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81" w:rsidRDefault="007A2681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eastAsia="Cambria" w:hAnsiTheme="minorHAnsi" w:cstheme="minorHAnsi"/>
          <w:b/>
          <w:u w:val="single"/>
          <w:lang w:val="en-US" w:eastAsia="en-US"/>
        </w:rPr>
      </w:pPr>
      <w:proofErr w:type="spellStart"/>
      <w:r>
        <w:rPr>
          <w:rFonts w:asciiTheme="minorHAnsi" w:eastAsia="Cambria" w:hAnsiTheme="minorHAnsi" w:cstheme="minorHAnsi"/>
          <w:b/>
          <w:u w:val="single"/>
          <w:lang w:val="en-US" w:eastAsia="en-US"/>
        </w:rPr>
        <w:t>transPLANT</w:t>
      </w:r>
      <w:proofErr w:type="spellEnd"/>
      <w:r>
        <w:rPr>
          <w:rFonts w:asciiTheme="minorHAnsi" w:eastAsia="Cambria" w:hAnsiTheme="minorHAnsi" w:cstheme="minorHAnsi"/>
          <w:b/>
          <w:u w:val="single"/>
          <w:lang w:val="en-US" w:eastAsia="en-US"/>
        </w:rPr>
        <w:t xml:space="preserve"> milestone report</w:t>
      </w:r>
      <w:bookmarkStart w:id="0" w:name="_GoBack"/>
      <w:bookmarkEnd w:id="0"/>
    </w:p>
    <w:p w:rsidR="00242D91" w:rsidRPr="00242D91" w:rsidRDefault="00242D91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eastAsia="Cambria" w:hAnsiTheme="minorHAnsi" w:cstheme="minorHAnsi"/>
          <w:b/>
          <w:u w:val="single"/>
          <w:lang w:val="en-US" w:eastAsia="en-US"/>
        </w:rPr>
      </w:pPr>
      <w:r w:rsidRPr="00242D91">
        <w:rPr>
          <w:rFonts w:asciiTheme="minorHAnsi" w:eastAsia="Cambria" w:hAnsiTheme="minorHAnsi" w:cstheme="minorHAnsi"/>
          <w:b/>
          <w:u w:val="single"/>
          <w:lang w:val="en-US" w:eastAsia="en-US"/>
        </w:rPr>
        <w:t>MS12</w:t>
      </w:r>
      <w:r>
        <w:rPr>
          <w:rFonts w:asciiTheme="minorHAnsi" w:eastAsia="Cambria" w:hAnsiTheme="minorHAnsi" w:cstheme="minorHAnsi"/>
          <w:b/>
          <w:u w:val="single"/>
          <w:lang w:val="en-US" w:eastAsia="en-US"/>
        </w:rPr>
        <w:t xml:space="preserve"> (work package 5)</w:t>
      </w:r>
      <w:r w:rsidRPr="00242D91">
        <w:rPr>
          <w:rFonts w:asciiTheme="minorHAnsi" w:eastAsia="Cambria" w:hAnsiTheme="minorHAnsi" w:cstheme="minorHAnsi"/>
          <w:b/>
          <w:u w:val="single"/>
          <w:lang w:val="en-US" w:eastAsia="en-US"/>
        </w:rPr>
        <w:t>: DAS servers provided for sequence and annotation for 10 reference genomes</w:t>
      </w:r>
    </w:p>
    <w:p w:rsidR="007A2681" w:rsidRDefault="00DE21C3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hAnsiTheme="minorHAnsi" w:cstheme="minorHAnsi"/>
        </w:rPr>
      </w:pPr>
      <w:r>
        <w:rPr>
          <w:rFonts w:asciiTheme="minorHAnsi" w:eastAsia="Cambria" w:hAnsiTheme="minorHAnsi" w:cstheme="minorHAnsi"/>
          <w:lang w:val="en-US" w:eastAsia="en-US"/>
        </w:rPr>
        <w:t xml:space="preserve">The Distributed Annotation System (DAS; </w:t>
      </w:r>
      <w:hyperlink r:id="rId5" w:history="1">
        <w:r w:rsidRPr="007733EB">
          <w:rPr>
            <w:rStyle w:val="Hyperlink"/>
            <w:rFonts w:asciiTheme="minorHAnsi" w:eastAsia="Cambria" w:hAnsiTheme="minorHAnsi" w:cstheme="minorHAnsi"/>
            <w:lang w:val="en-US" w:eastAsia="en-US"/>
          </w:rPr>
          <w:t>http://www.biodas.org</w:t>
        </w:r>
      </w:hyperlink>
      <w:r>
        <w:rPr>
          <w:rFonts w:asciiTheme="minorHAnsi" w:eastAsia="Cambria" w:hAnsiTheme="minorHAnsi" w:cstheme="minorHAnsi"/>
          <w:lang w:val="en-US" w:eastAsia="en-US"/>
        </w:rPr>
        <w:t xml:space="preserve">) is a simple protocol for the publishing of reference entities and (positional or non-positional) annotation on those entities through the provision of a DAS server.  The existence of DAS servers allows the development of DAS clients, integrative interfaces that selectively and dynamically integrate data from different sources.  </w:t>
      </w:r>
      <w:proofErr w:type="spellStart"/>
      <w:r>
        <w:rPr>
          <w:rFonts w:asciiTheme="minorHAnsi" w:eastAsia="Cambria" w:hAnsiTheme="minorHAnsi" w:cstheme="minorHAnsi"/>
          <w:lang w:val="en-US" w:eastAsia="en-US"/>
        </w:rPr>
        <w:t>transPLANT</w:t>
      </w:r>
      <w:proofErr w:type="spellEnd"/>
      <w:r>
        <w:rPr>
          <w:rFonts w:asciiTheme="minorHAnsi" w:eastAsia="Cambria" w:hAnsiTheme="minorHAnsi" w:cstheme="minorHAnsi"/>
          <w:lang w:val="en-US" w:eastAsia="en-US"/>
        </w:rPr>
        <w:t xml:space="preserve"> partner </w:t>
      </w:r>
      <w:r w:rsidR="00242D91" w:rsidRPr="00242D91">
        <w:rPr>
          <w:rFonts w:asciiTheme="minorHAnsi" w:eastAsia="Cambria" w:hAnsiTheme="minorHAnsi" w:cstheme="minorHAnsi"/>
          <w:lang w:val="en-US" w:eastAsia="en-US"/>
        </w:rPr>
        <w:t>EMBL-EBI has provide</w:t>
      </w:r>
      <w:r>
        <w:rPr>
          <w:rFonts w:asciiTheme="minorHAnsi" w:eastAsia="Cambria" w:hAnsiTheme="minorHAnsi" w:cstheme="minorHAnsi"/>
          <w:lang w:val="en-US" w:eastAsia="en-US"/>
        </w:rPr>
        <w:t xml:space="preserve">s </w:t>
      </w:r>
      <w:r w:rsidR="00242D91" w:rsidRPr="00242D91">
        <w:rPr>
          <w:rFonts w:asciiTheme="minorHAnsi" w:eastAsia="Cambria" w:hAnsiTheme="minorHAnsi" w:cstheme="minorHAnsi"/>
          <w:lang w:val="en-US" w:eastAsia="en-US"/>
        </w:rPr>
        <w:t xml:space="preserve">DAS through the </w:t>
      </w:r>
      <w:proofErr w:type="spellStart"/>
      <w:r w:rsidR="00242D91" w:rsidRPr="00242D91">
        <w:rPr>
          <w:rFonts w:asciiTheme="minorHAnsi" w:eastAsia="Cambria" w:hAnsiTheme="minorHAnsi" w:cstheme="minorHAnsi"/>
          <w:lang w:val="en-US" w:eastAsia="en-US"/>
        </w:rPr>
        <w:t>Ensembl</w:t>
      </w:r>
      <w:proofErr w:type="spellEnd"/>
      <w:r w:rsidR="00242D91" w:rsidRPr="00242D91">
        <w:rPr>
          <w:rFonts w:asciiTheme="minorHAnsi" w:eastAsia="Cambria" w:hAnsiTheme="minorHAnsi" w:cstheme="minorHAnsi"/>
          <w:lang w:val="en-US" w:eastAsia="en-US"/>
        </w:rPr>
        <w:t xml:space="preserve"> Plants</w:t>
      </w:r>
      <w:r>
        <w:rPr>
          <w:rFonts w:asciiTheme="minorHAnsi" w:eastAsia="Cambria" w:hAnsiTheme="minorHAnsi" w:cstheme="minorHAnsi"/>
          <w:lang w:val="en-US" w:eastAsia="en-US"/>
        </w:rPr>
        <w:t xml:space="preserve"> interface: in the course of the first year of </w:t>
      </w:r>
      <w:proofErr w:type="spellStart"/>
      <w:r>
        <w:rPr>
          <w:rFonts w:asciiTheme="minorHAnsi" w:eastAsia="Cambria" w:hAnsiTheme="minorHAnsi" w:cstheme="minorHAnsi"/>
          <w:lang w:val="en-US" w:eastAsia="en-US"/>
        </w:rPr>
        <w:t>transPLANT</w:t>
      </w:r>
      <w:proofErr w:type="spellEnd"/>
      <w:r>
        <w:rPr>
          <w:rFonts w:asciiTheme="minorHAnsi" w:eastAsia="Cambria" w:hAnsiTheme="minorHAnsi" w:cstheme="minorHAnsi"/>
          <w:lang w:val="en-US" w:eastAsia="en-US"/>
        </w:rPr>
        <w:t>, servers were provided for 10 additional genomes</w:t>
      </w:r>
      <w:r w:rsidR="00242D91" w:rsidRPr="00242D91">
        <w:rPr>
          <w:rFonts w:asciiTheme="minorHAnsi" w:eastAsia="Cambria" w:hAnsiTheme="minorHAnsi" w:cstheme="minorHAnsi"/>
          <w:lang w:val="en-US" w:eastAsia="en-US"/>
        </w:rPr>
        <w:t xml:space="preserve">: </w:t>
      </w:r>
      <w:r w:rsidR="00242D91" w:rsidRPr="00242D91">
        <w:rPr>
          <w:rFonts w:asciiTheme="minorHAnsi" w:hAnsiTheme="minorHAnsi" w:cstheme="minorHAnsi"/>
          <w:i/>
        </w:rPr>
        <w:t xml:space="preserve">Brassica </w:t>
      </w:r>
      <w:proofErr w:type="spellStart"/>
      <w:r w:rsidR="00242D91" w:rsidRPr="00242D91">
        <w:rPr>
          <w:rFonts w:asciiTheme="minorHAnsi" w:hAnsiTheme="minorHAnsi" w:cstheme="minorHAnsi"/>
          <w:i/>
        </w:rPr>
        <w:t>rapa</w:t>
      </w:r>
      <w:proofErr w:type="spellEnd"/>
      <w:r w:rsidR="00242D91" w:rsidRPr="00242D91">
        <w:rPr>
          <w:rFonts w:asciiTheme="minorHAnsi" w:hAnsiTheme="minorHAnsi" w:cstheme="minorHAnsi"/>
          <w:i/>
        </w:rPr>
        <w:t xml:space="preserve"> </w:t>
      </w:r>
      <w:r w:rsidR="00242D91" w:rsidRPr="00242D91">
        <w:rPr>
          <w:rFonts w:asciiTheme="minorHAnsi" w:hAnsiTheme="minorHAnsi" w:cstheme="minorHAnsi"/>
        </w:rPr>
        <w:t>(turnip)</w:t>
      </w:r>
      <w:r w:rsidR="00242D91" w:rsidRPr="00242D91">
        <w:rPr>
          <w:rFonts w:asciiTheme="minorHAnsi" w:hAnsiTheme="minorHAnsi" w:cstheme="minorHAnsi"/>
          <w:i/>
        </w:rPr>
        <w:t xml:space="preserve">, </w:t>
      </w:r>
      <w:hyperlink r:id="rId6" w:history="1">
        <w:r w:rsidR="00242D91" w:rsidRPr="00242D91">
          <w:rPr>
            <w:rFonts w:asciiTheme="minorHAnsi" w:hAnsiTheme="minorHAnsi" w:cstheme="minorHAnsi"/>
          </w:rPr>
          <w:t xml:space="preserve"> </w:t>
        </w:r>
        <w:r w:rsidR="00242D91" w:rsidRPr="00242D91">
          <w:rPr>
            <w:rFonts w:asciiTheme="minorHAnsi" w:hAnsiTheme="minorHAnsi" w:cstheme="minorHAnsi"/>
            <w:lang w:eastAsia="en-GB"/>
          </w:rPr>
          <w:t xml:space="preserve"> </w:t>
        </w:r>
        <w:r w:rsidR="00242D91" w:rsidRPr="00242D91">
          <w:rPr>
            <w:rFonts w:asciiTheme="minorHAnsi" w:hAnsiTheme="minorHAnsi" w:cstheme="minorHAnsi"/>
            <w:i/>
            <w:iCs/>
            <w:lang w:eastAsia="en-GB"/>
          </w:rPr>
          <w:t xml:space="preserve">Chlamydomonas reinhardtii </w:t>
        </w:r>
        <w:r w:rsidR="00242D91" w:rsidRPr="00242D91">
          <w:rPr>
            <w:rFonts w:asciiTheme="minorHAnsi" w:hAnsiTheme="minorHAnsi" w:cstheme="minorHAnsi"/>
            <w:iCs/>
            <w:lang w:eastAsia="en-GB"/>
          </w:rPr>
          <w:t>(a red alga)</w:t>
        </w:r>
        <w:r w:rsidR="00242D91" w:rsidRPr="00242D91">
          <w:rPr>
            <w:rFonts w:asciiTheme="minorHAnsi" w:hAnsiTheme="minorHAnsi" w:cstheme="minorHAnsi"/>
            <w:lang w:eastAsia="en-GB"/>
          </w:rPr>
          <w:t xml:space="preserve">, </w:t>
        </w:r>
        <w:r w:rsidR="00242D91" w:rsidRPr="00242D91">
          <w:rPr>
            <w:rFonts w:asciiTheme="minorHAnsi" w:hAnsiTheme="minorHAnsi" w:cstheme="minorHAnsi"/>
            <w:i/>
            <w:iCs/>
            <w:lang w:eastAsia="en-GB"/>
          </w:rPr>
          <w:t xml:space="preserve">Glycine max </w:t>
        </w:r>
        <w:r w:rsidR="00242D91" w:rsidRPr="00242D91">
          <w:rPr>
            <w:rFonts w:asciiTheme="minorHAnsi" w:hAnsiTheme="minorHAnsi" w:cstheme="minorHAnsi"/>
            <w:iCs/>
            <w:lang w:eastAsia="en-GB"/>
          </w:rPr>
          <w:t>(soybean)</w:t>
        </w:r>
        <w:r w:rsidR="00242D91" w:rsidRPr="00242D91">
          <w:rPr>
            <w:rFonts w:asciiTheme="minorHAnsi" w:hAnsiTheme="minorHAnsi" w:cstheme="minorHAnsi"/>
            <w:i/>
            <w:iCs/>
            <w:lang w:eastAsia="en-GB"/>
          </w:rPr>
          <w:t>, Cyanidioschyzon merolae</w:t>
        </w:r>
      </w:hyperlink>
      <w:r w:rsidR="00242D91" w:rsidRPr="00242D91">
        <w:rPr>
          <w:rFonts w:asciiTheme="minorHAnsi" w:hAnsiTheme="minorHAnsi" w:cstheme="minorHAnsi"/>
          <w:i/>
        </w:rPr>
        <w:t xml:space="preserve"> </w:t>
      </w:r>
      <w:r w:rsidR="00242D91" w:rsidRPr="00242D91">
        <w:rPr>
          <w:rFonts w:asciiTheme="minorHAnsi" w:hAnsiTheme="minorHAnsi" w:cstheme="minorHAnsi"/>
        </w:rPr>
        <w:t>(a green alga),</w:t>
      </w:r>
      <w:r w:rsidR="00242D91">
        <w:rPr>
          <w:rFonts w:asciiTheme="minorHAnsi" w:hAnsiTheme="minorHAnsi" w:cstheme="minorHAnsi"/>
        </w:rPr>
        <w:t xml:space="preserve"> </w:t>
      </w:r>
      <w:proofErr w:type="spellStart"/>
      <w:r w:rsidR="00242D91">
        <w:rPr>
          <w:rFonts w:asciiTheme="minorHAnsi" w:hAnsiTheme="minorHAnsi" w:cstheme="minorHAnsi"/>
          <w:i/>
        </w:rPr>
        <w:t>Oryza</w:t>
      </w:r>
      <w:proofErr w:type="spellEnd"/>
      <w:r w:rsidR="00242D91">
        <w:rPr>
          <w:rFonts w:asciiTheme="minorHAnsi" w:hAnsiTheme="minorHAnsi" w:cstheme="minorHAnsi"/>
          <w:i/>
        </w:rPr>
        <w:t xml:space="preserve"> </w:t>
      </w:r>
      <w:proofErr w:type="spellStart"/>
      <w:r w:rsidR="00242D91">
        <w:rPr>
          <w:rFonts w:asciiTheme="minorHAnsi" w:hAnsiTheme="minorHAnsi" w:cstheme="minorHAnsi"/>
          <w:i/>
        </w:rPr>
        <w:t>glaberina</w:t>
      </w:r>
      <w:proofErr w:type="spellEnd"/>
      <w:r w:rsidR="00242D91">
        <w:rPr>
          <w:rFonts w:asciiTheme="minorHAnsi" w:hAnsiTheme="minorHAnsi" w:cstheme="minorHAnsi"/>
          <w:i/>
        </w:rPr>
        <w:t xml:space="preserve"> </w:t>
      </w:r>
      <w:r w:rsidR="00242D91">
        <w:rPr>
          <w:rFonts w:asciiTheme="minorHAnsi" w:hAnsiTheme="minorHAnsi" w:cstheme="minorHAnsi"/>
        </w:rPr>
        <w:t>(African rice),</w:t>
      </w:r>
      <w:r w:rsidR="00242D91" w:rsidRPr="00242D91">
        <w:rPr>
          <w:rFonts w:asciiTheme="minorHAnsi" w:hAnsiTheme="minorHAnsi" w:cstheme="minorHAnsi"/>
        </w:rPr>
        <w:t xml:space="preserve"> </w:t>
      </w:r>
      <w:proofErr w:type="spellStart"/>
      <w:r w:rsidR="00242D91" w:rsidRPr="00242D91">
        <w:rPr>
          <w:rFonts w:asciiTheme="minorHAnsi" w:hAnsiTheme="minorHAnsi" w:cstheme="minorHAnsi"/>
          <w:i/>
        </w:rPr>
        <w:t>Physcomitrella</w:t>
      </w:r>
      <w:proofErr w:type="spellEnd"/>
      <w:r w:rsidR="00242D91" w:rsidRPr="00242D91">
        <w:rPr>
          <w:rFonts w:asciiTheme="minorHAnsi" w:hAnsiTheme="minorHAnsi" w:cstheme="minorHAnsi"/>
          <w:i/>
        </w:rPr>
        <w:t xml:space="preserve"> patens </w:t>
      </w:r>
      <w:r w:rsidR="00242D91" w:rsidRPr="00242D91">
        <w:rPr>
          <w:rFonts w:asciiTheme="minorHAnsi" w:hAnsiTheme="minorHAnsi" w:cstheme="minorHAnsi"/>
        </w:rPr>
        <w:t>(a moss),</w:t>
      </w:r>
      <w:r w:rsidR="00242D91" w:rsidRPr="00242D91">
        <w:rPr>
          <w:rFonts w:asciiTheme="minorHAnsi" w:hAnsiTheme="minorHAnsi" w:cstheme="minorHAnsi"/>
          <w:i/>
          <w:lang w:eastAsia="en-GB"/>
        </w:rPr>
        <w:t xml:space="preserve"> </w:t>
      </w:r>
      <w:proofErr w:type="spellStart"/>
      <w:r w:rsidR="00242D91" w:rsidRPr="00242D91">
        <w:rPr>
          <w:rFonts w:asciiTheme="minorHAnsi" w:hAnsiTheme="minorHAnsi" w:cstheme="minorHAnsi"/>
          <w:i/>
        </w:rPr>
        <w:t>Selaginella</w:t>
      </w:r>
      <w:proofErr w:type="spellEnd"/>
      <w:r w:rsidR="00242D91" w:rsidRPr="00242D91">
        <w:rPr>
          <w:rFonts w:asciiTheme="minorHAnsi" w:hAnsiTheme="minorHAnsi" w:cstheme="minorHAnsi"/>
          <w:i/>
        </w:rPr>
        <w:t xml:space="preserve"> </w:t>
      </w:r>
      <w:proofErr w:type="spellStart"/>
      <w:r w:rsidR="00242D91" w:rsidRPr="00242D91">
        <w:rPr>
          <w:rFonts w:asciiTheme="minorHAnsi" w:hAnsiTheme="minorHAnsi" w:cstheme="minorHAnsi"/>
          <w:i/>
        </w:rPr>
        <w:t>moellendorffii</w:t>
      </w:r>
      <w:proofErr w:type="spellEnd"/>
      <w:r w:rsidR="00242D91" w:rsidRPr="00242D91">
        <w:rPr>
          <w:rFonts w:asciiTheme="minorHAnsi" w:hAnsiTheme="minorHAnsi" w:cstheme="minorHAnsi"/>
        </w:rPr>
        <w:t xml:space="preserve"> (</w:t>
      </w:r>
      <w:proofErr w:type="spellStart"/>
      <w:r w:rsidR="00242D91" w:rsidRPr="00242D91">
        <w:rPr>
          <w:rFonts w:asciiTheme="minorHAnsi" w:hAnsiTheme="minorHAnsi" w:cstheme="minorHAnsi"/>
        </w:rPr>
        <w:t>spikemosse</w:t>
      </w:r>
      <w:proofErr w:type="spellEnd"/>
      <w:r w:rsidR="00242D91" w:rsidRPr="00242D91">
        <w:rPr>
          <w:rFonts w:asciiTheme="minorHAnsi" w:hAnsiTheme="minorHAnsi" w:cstheme="minorHAnsi"/>
        </w:rPr>
        <w:t xml:space="preserve">), </w:t>
      </w:r>
      <w:proofErr w:type="spellStart"/>
      <w:r w:rsidR="00242D91" w:rsidRPr="00242D91">
        <w:rPr>
          <w:rFonts w:asciiTheme="minorHAnsi" w:hAnsiTheme="minorHAnsi" w:cstheme="minorHAnsi"/>
          <w:i/>
        </w:rPr>
        <w:t>Setaria</w:t>
      </w:r>
      <w:proofErr w:type="spellEnd"/>
      <w:r w:rsidR="00242D91" w:rsidRPr="00242D91">
        <w:rPr>
          <w:rFonts w:asciiTheme="minorHAnsi" w:hAnsiTheme="minorHAnsi" w:cstheme="minorHAnsi"/>
          <w:i/>
        </w:rPr>
        <w:t xml:space="preserve"> italic </w:t>
      </w:r>
      <w:r w:rsidR="00242D91" w:rsidRPr="00242D91">
        <w:rPr>
          <w:rFonts w:asciiTheme="minorHAnsi" w:hAnsiTheme="minorHAnsi" w:cstheme="minorHAnsi"/>
        </w:rPr>
        <w:t xml:space="preserve">(foxtail millet), </w:t>
      </w:r>
      <w:proofErr w:type="spellStart"/>
      <w:r w:rsidR="00242D91" w:rsidRPr="00242D91">
        <w:rPr>
          <w:rFonts w:asciiTheme="minorHAnsi" w:hAnsiTheme="minorHAnsi" w:cstheme="minorHAnsi"/>
          <w:i/>
        </w:rPr>
        <w:t>Solanum</w:t>
      </w:r>
      <w:proofErr w:type="spellEnd"/>
      <w:r w:rsidR="00242D91" w:rsidRPr="00242D91">
        <w:rPr>
          <w:rFonts w:asciiTheme="minorHAnsi" w:hAnsiTheme="minorHAnsi" w:cstheme="minorHAnsi"/>
          <w:i/>
        </w:rPr>
        <w:t xml:space="preserve"> </w:t>
      </w:r>
      <w:proofErr w:type="spellStart"/>
      <w:r w:rsidR="00242D91" w:rsidRPr="00242D91">
        <w:rPr>
          <w:rFonts w:asciiTheme="minorHAnsi" w:hAnsiTheme="minorHAnsi" w:cstheme="minorHAnsi"/>
          <w:i/>
        </w:rPr>
        <w:t>lycopersicum</w:t>
      </w:r>
      <w:proofErr w:type="spellEnd"/>
      <w:r w:rsidR="00242D91" w:rsidRPr="00242D91">
        <w:rPr>
          <w:rFonts w:asciiTheme="minorHAnsi" w:hAnsiTheme="minorHAnsi" w:cstheme="minorHAnsi"/>
          <w:i/>
        </w:rPr>
        <w:t xml:space="preserve"> </w:t>
      </w:r>
      <w:r w:rsidR="00242D91" w:rsidRPr="00242D91">
        <w:rPr>
          <w:rFonts w:asciiTheme="minorHAnsi" w:hAnsiTheme="minorHAnsi" w:cstheme="minorHAnsi"/>
        </w:rPr>
        <w:t>(tomato)</w:t>
      </w:r>
      <w:r w:rsidR="00242D91" w:rsidRPr="00242D91">
        <w:rPr>
          <w:rFonts w:asciiTheme="minorHAnsi" w:hAnsiTheme="minorHAnsi" w:cstheme="minorHAnsi"/>
          <w:i/>
        </w:rPr>
        <w:t xml:space="preserve">, </w:t>
      </w:r>
      <w:r w:rsidR="00242D91" w:rsidRPr="00242D91">
        <w:rPr>
          <w:rFonts w:asciiTheme="minorHAnsi" w:hAnsiTheme="minorHAnsi" w:cstheme="minorHAnsi"/>
        </w:rPr>
        <w:t xml:space="preserve">and </w:t>
      </w:r>
      <w:proofErr w:type="spellStart"/>
      <w:r w:rsidR="00242D91" w:rsidRPr="00242D91">
        <w:rPr>
          <w:rFonts w:asciiTheme="minorHAnsi" w:hAnsiTheme="minorHAnsi" w:cstheme="minorHAnsi"/>
          <w:i/>
        </w:rPr>
        <w:t>Zea</w:t>
      </w:r>
      <w:proofErr w:type="spellEnd"/>
      <w:r w:rsidR="00242D91" w:rsidRPr="00242D91">
        <w:rPr>
          <w:rFonts w:asciiTheme="minorHAnsi" w:hAnsiTheme="minorHAnsi" w:cstheme="minorHAnsi"/>
          <w:i/>
        </w:rPr>
        <w:t xml:space="preserve"> mays</w:t>
      </w:r>
      <w:r w:rsidR="00242D91" w:rsidRPr="00242D91">
        <w:rPr>
          <w:rFonts w:asciiTheme="minorHAnsi" w:hAnsiTheme="minorHAnsi" w:cstheme="minorHAnsi"/>
        </w:rPr>
        <w:t xml:space="preserve"> (maize).  </w:t>
      </w:r>
      <w:r>
        <w:rPr>
          <w:rFonts w:asciiTheme="minorHAnsi" w:hAnsiTheme="minorHAnsi" w:cstheme="minorHAnsi"/>
        </w:rPr>
        <w:t xml:space="preserve">These new servers take the total number of DAS servers made available through </w:t>
      </w:r>
      <w:proofErr w:type="spellStart"/>
      <w:r>
        <w:rPr>
          <w:rFonts w:asciiTheme="minorHAnsi" w:hAnsiTheme="minorHAnsi" w:cstheme="minorHAnsi"/>
        </w:rPr>
        <w:t>Ensembl</w:t>
      </w:r>
      <w:proofErr w:type="spellEnd"/>
      <w:r>
        <w:rPr>
          <w:rFonts w:asciiTheme="minorHAnsi" w:hAnsiTheme="minorHAnsi" w:cstheme="minorHAnsi"/>
        </w:rPr>
        <w:t xml:space="preserve"> Plants to 19. We publish both the genomic sequence (allowing for its use as a reference by other annotation servers), and the annotation (genes, transcripts, translations) available within </w:t>
      </w:r>
      <w:proofErr w:type="spellStart"/>
      <w:r>
        <w:rPr>
          <w:rFonts w:asciiTheme="minorHAnsi" w:hAnsiTheme="minorHAnsi" w:cstheme="minorHAnsi"/>
        </w:rPr>
        <w:t>Ensembl</w:t>
      </w:r>
      <w:proofErr w:type="spellEnd"/>
      <w:r>
        <w:rPr>
          <w:rFonts w:asciiTheme="minorHAnsi" w:hAnsiTheme="minorHAnsi" w:cstheme="minorHAnsi"/>
        </w:rPr>
        <w:t xml:space="preserve"> Plants (as data on that reference) as DAS servers.</w:t>
      </w:r>
      <w:r w:rsidR="0055777E">
        <w:rPr>
          <w:rFonts w:asciiTheme="minorHAnsi" w:hAnsiTheme="minorHAnsi" w:cstheme="minorHAnsi"/>
        </w:rPr>
        <w:t xml:space="preserve"> Servers are also maintained for older versions of the genome, so that users can continue to visualise older annotation.</w:t>
      </w:r>
      <w:r w:rsidR="007A2681">
        <w:rPr>
          <w:rFonts w:asciiTheme="minorHAnsi" w:hAnsiTheme="minorHAnsi" w:cstheme="minorHAnsi"/>
        </w:rPr>
        <w:t xml:space="preserve"> Publishing annotation via DAS is based upon a common system for identification of reference sequence versions; allows for data sharing among consortium members and other sites and for visualisation in most commonly used genome browsers (for example, the </w:t>
      </w:r>
      <w:proofErr w:type="spellStart"/>
      <w:r w:rsidR="007A2681">
        <w:rPr>
          <w:rFonts w:asciiTheme="minorHAnsi" w:hAnsiTheme="minorHAnsi" w:cstheme="minorHAnsi"/>
        </w:rPr>
        <w:t>Ensembl</w:t>
      </w:r>
      <w:proofErr w:type="spellEnd"/>
      <w:r w:rsidR="007A2681">
        <w:rPr>
          <w:rFonts w:asciiTheme="minorHAnsi" w:hAnsiTheme="minorHAnsi" w:cstheme="minorHAnsi"/>
        </w:rPr>
        <w:t xml:space="preserve"> Genome Browser and </w:t>
      </w:r>
      <w:proofErr w:type="spellStart"/>
      <w:r w:rsidR="007A2681">
        <w:rPr>
          <w:rFonts w:asciiTheme="minorHAnsi" w:hAnsiTheme="minorHAnsi" w:cstheme="minorHAnsi"/>
        </w:rPr>
        <w:t>Gbrowse</w:t>
      </w:r>
      <w:proofErr w:type="spellEnd"/>
      <w:r w:rsidR="007A2681">
        <w:rPr>
          <w:rFonts w:asciiTheme="minorHAnsi" w:hAnsiTheme="minorHAnsi" w:cstheme="minorHAnsi"/>
        </w:rPr>
        <w:t xml:space="preserve"> are both DAS clients).</w:t>
      </w:r>
    </w:p>
    <w:p w:rsidR="00DE21C3" w:rsidRDefault="00242D91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hAnsiTheme="minorHAnsi" w:cstheme="minorHAnsi"/>
        </w:rPr>
      </w:pPr>
      <w:r w:rsidRPr="00242D91">
        <w:rPr>
          <w:rFonts w:asciiTheme="minorHAnsi" w:hAnsiTheme="minorHAnsi" w:cstheme="minorHAnsi"/>
        </w:rPr>
        <w:t xml:space="preserve">The availability of these DAS sources has been published at </w:t>
      </w:r>
      <w:hyperlink r:id="rId7" w:history="1">
        <w:r w:rsidRPr="00242D91">
          <w:rPr>
            <w:rStyle w:val="Hyperlink"/>
            <w:rFonts w:asciiTheme="minorHAnsi" w:hAnsiTheme="minorHAnsi" w:cstheme="minorHAnsi"/>
          </w:rPr>
          <w:t>http://plants.ensembl.org/das/sources</w:t>
        </w:r>
      </w:hyperlink>
      <w:r w:rsidRPr="00242D91">
        <w:rPr>
          <w:rFonts w:asciiTheme="minorHAnsi" w:hAnsiTheme="minorHAnsi" w:cstheme="minorHAnsi"/>
        </w:rPr>
        <w:t xml:space="preserve"> </w:t>
      </w:r>
      <w:r w:rsidR="00DE21C3">
        <w:rPr>
          <w:rFonts w:asciiTheme="minorHAnsi" w:hAnsiTheme="minorHAnsi" w:cstheme="minorHAnsi"/>
        </w:rPr>
        <w:t xml:space="preserve">(see figure, below) </w:t>
      </w:r>
      <w:r w:rsidRPr="00242D91">
        <w:rPr>
          <w:rFonts w:asciiTheme="minorHAnsi" w:hAnsiTheme="minorHAnsi" w:cstheme="minorHAnsi"/>
        </w:rPr>
        <w:t>and in the DAS registry (</w:t>
      </w:r>
      <w:hyperlink r:id="rId8" w:history="1">
        <w:r w:rsidRPr="00242D91">
          <w:rPr>
            <w:rStyle w:val="Hyperlink"/>
            <w:rFonts w:asciiTheme="minorHAnsi" w:hAnsiTheme="minorHAnsi" w:cstheme="minorHAnsi"/>
          </w:rPr>
          <w:t>http://www.dasregistry.org/listServers.jsp</w:t>
        </w:r>
      </w:hyperlink>
      <w:r w:rsidRPr="00242D91">
        <w:rPr>
          <w:rFonts w:asciiTheme="minorHAnsi" w:hAnsiTheme="minorHAnsi" w:cstheme="minorHAnsi"/>
        </w:rPr>
        <w:t>).</w:t>
      </w:r>
      <w:r w:rsidR="0055777E">
        <w:rPr>
          <w:rFonts w:asciiTheme="minorHAnsi" w:hAnsiTheme="minorHAnsi" w:cstheme="minorHAnsi"/>
        </w:rPr>
        <w:t xml:space="preserve">  </w:t>
      </w:r>
    </w:p>
    <w:p w:rsidR="00DE21C3" w:rsidRPr="00DE21C3" w:rsidRDefault="00DE21C3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Figure 1 </w:t>
      </w:r>
      <w:r>
        <w:rPr>
          <w:rFonts w:asciiTheme="minorHAnsi" w:hAnsiTheme="minorHAnsi" w:cstheme="minorHAnsi"/>
        </w:rPr>
        <w:t xml:space="preserve">Screenshot of DAS sources available in </w:t>
      </w:r>
      <w:proofErr w:type="spellStart"/>
      <w:r>
        <w:rPr>
          <w:rFonts w:asciiTheme="minorHAnsi" w:hAnsiTheme="minorHAnsi" w:cstheme="minorHAnsi"/>
        </w:rPr>
        <w:t>Ensembl</w:t>
      </w:r>
      <w:proofErr w:type="spellEnd"/>
      <w:r>
        <w:rPr>
          <w:rFonts w:asciiTheme="minorHAnsi" w:hAnsiTheme="minorHAnsi" w:cstheme="minorHAnsi"/>
        </w:rPr>
        <w:t xml:space="preserve"> Plants</w:t>
      </w:r>
    </w:p>
    <w:p w:rsidR="00DE21C3" w:rsidRPr="00242D91" w:rsidRDefault="00DE21C3" w:rsidP="00242D91">
      <w:pPr>
        <w:widowControl w:val="0"/>
        <w:suppressAutoHyphens w:val="0"/>
        <w:autoSpaceDE w:val="0"/>
        <w:autoSpaceDN w:val="0"/>
        <w:adjustRightInd w:val="0"/>
        <w:spacing w:after="240"/>
        <w:rPr>
          <w:rFonts w:asciiTheme="minorHAnsi" w:eastAsia="Cambria" w:hAnsiTheme="minorHAnsi" w:cstheme="minorHAnsi"/>
          <w:lang w:val="en-US" w:eastAsia="en-US"/>
        </w:rPr>
      </w:pPr>
      <w:r>
        <w:rPr>
          <w:noProof/>
          <w:lang w:eastAsia="en-GB"/>
        </w:rPr>
        <w:drawing>
          <wp:inline distT="0" distB="0" distL="0" distR="0" wp14:anchorId="0FABA5D5" wp14:editId="3CCB4674">
            <wp:extent cx="53625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32" w:rsidRPr="0055777E" w:rsidRDefault="005577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will continue to publish additional DAS servers throughout the course of the project, while also developing new methods for users to integrate their data sets (which are </w:t>
      </w:r>
      <w:r>
        <w:rPr>
          <w:rFonts w:asciiTheme="minorHAnsi" w:hAnsiTheme="minorHAnsi" w:cstheme="minorHAnsi"/>
        </w:rPr>
        <w:lastRenderedPageBreak/>
        <w:t xml:space="preserve">increasingly based on new sequencing technologies, and consequently larger than traditional feature annotation) dynamically within </w:t>
      </w:r>
      <w:proofErr w:type="spellStart"/>
      <w:r>
        <w:rPr>
          <w:rFonts w:asciiTheme="minorHAnsi" w:hAnsiTheme="minorHAnsi" w:cstheme="minorHAnsi"/>
        </w:rPr>
        <w:t>Ensembl</w:t>
      </w:r>
      <w:proofErr w:type="spellEnd"/>
      <w:r>
        <w:rPr>
          <w:rFonts w:asciiTheme="minorHAnsi" w:hAnsiTheme="minorHAnsi" w:cstheme="minorHAnsi"/>
        </w:rPr>
        <w:t xml:space="preserve"> Plants and the other plant resources.</w:t>
      </w:r>
    </w:p>
    <w:sectPr w:rsidR="00B25532" w:rsidRPr="0055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91"/>
    <w:rsid w:val="00242D91"/>
    <w:rsid w:val="0055777E"/>
    <w:rsid w:val="007A2681"/>
    <w:rsid w:val="00B25532"/>
    <w:rsid w:val="00D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9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42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C3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9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42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C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sregistry.org/listServers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ants.ensembl.org/das/sourc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semblgenomes.org/oryza_brachyanth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iodas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Kersey</dc:creator>
  <cp:lastModifiedBy>Paul Kersey</cp:lastModifiedBy>
  <cp:revision>3</cp:revision>
  <dcterms:created xsi:type="dcterms:W3CDTF">2012-09-20T10:19:00Z</dcterms:created>
  <dcterms:modified xsi:type="dcterms:W3CDTF">2012-09-20T10:34:00Z</dcterms:modified>
</cp:coreProperties>
</file>