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General ML Learning Schedule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For Bioinformatics &amp; Genomics  •  Beyond the CpG Methylation Project  •  30–45 min/day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This schedule assumes you have completed the 4-week CpG project schedule. Each module stands alone — work through them in order or jump to what is most relevant.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
Foundations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
Clustering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
Grad. Boosting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4
SHAP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5
Deep Learning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6
Survival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7
Time Series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0E4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8
Network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6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MODULE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ML Foundations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DDDDFF"/>
                <w:sz w:val="19"/>
                <w:szCs w:val="19"/>
              </w:rPr>
              <w:t xml:space="preserve">Core concepts every bioinformatician should know cold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3400"/>
        <w:gridCol w:w="2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 / 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Resources (30–45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 in Bioinformatics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W1 D1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⏱ 35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Bias–Variance Tradeoff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StatQuest: Bias-Variance Tradeoff (YouTube)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sklearn: Model selection and evaluation docs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8"/>
                <w:szCs w:val="18"/>
              </w:rPr>
              <w:t xml:space="preserve">Explains why simple models often beat complex ones on small omics datasets.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W1 D2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⏱ 35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Train / Validation / Test Split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StatQuest: Training vs Testing Data (YouTube)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sklearn: cross_validate docs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8"/>
                <w:szCs w:val="18"/>
              </w:rPr>
              <w:t xml:space="preserve">Never report performance on training data. Critical for all omics classification.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W1 D3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⏱ 40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Confusion Matrix, Precision, Recall, F1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StatQuest: Sensitivity and Specificity (YouTube)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sklearn: classification_report example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8"/>
                <w:szCs w:val="18"/>
              </w:rPr>
              <w:t xml:space="preserve">AUC alone is misleading with imbalanced classes (common in case/control studies).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W1 D4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⏱ 30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Feature Scaling &amp; Normalisation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sklearn: StandardScaler, MinMaxScaler, RobustScaler docs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When NOT to scale (tree models)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8"/>
                <w:szCs w:val="18"/>
              </w:rPr>
              <w:t xml:space="preserve">Beta values [0–1] are already bounded, but M-values need scaling. Knowing when matters.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W1 D5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⏱ 40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Hyperparameter Tuning — GridSearch &amp; RandomSearch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sklearn: GridSearchCV + RandomizedSearchCV docs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Optuna quick-start tutorial (modern alternative)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8"/>
                <w:szCs w:val="18"/>
              </w:rPr>
              <w:t xml:space="preserve">Every model has hyperparameters. Systematic tuning separates real results from lucky ones.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Weekend Practice  </w:t>
            </w:r>
            <w:r>
              <w:rPr>
                <w:rFonts w:ascii="Arial" w:cs="Arial" w:eastAsia="Arial" w:hAnsi="Arial"/>
                <w:i/>
                <w:iCs/>
                <w:color w:val="665500"/>
                <w:sz w:val="18"/>
                <w:szCs w:val="18"/>
              </w:rPr>
              <w:t xml:space="preserve">Take any model you built during the CpG project schedule and properly evaluate it: split into train/test, tune one hyperparameter with GridSearchCV, and report precision/recall/F1 alongside AUC.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16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MODULE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Clustering Methods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DDDDFF"/>
                <w:sz w:val="19"/>
                <w:szCs w:val="19"/>
              </w:rPr>
              <w:t xml:space="preserve">When you do not have labels — or want to discover subgroups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3400"/>
        <w:gridCol w:w="2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 / 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Resources (30–45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 in Bioinformatics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W2 D1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⏱ 30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k-Means — Concept &amp; Limitations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StatQuest: K-means clustering (YouTube)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sklearn: KMeans + Elbow method example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8"/>
                <w:szCs w:val="18"/>
              </w:rPr>
              <w:t xml:space="preserve">Used in methylation array studies to find sample subtypes. Knowing its limits prevents misuse.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W2 D2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⏱ 40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Consensus Clustering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Monti et al. 2003 — abstract + Fig 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ConsensusClusterPlus Bioconductor vignette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8"/>
                <w:szCs w:val="18"/>
              </w:rPr>
              <w:t xml:space="preserve">Standard in TCGA-style methylation subtype discovery. More robust than single k-means.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W2 D3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⏱ 35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DBSCAN — Density-Based Clustering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StatQuest: DBSCAN (YouTube)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sklearn: DBSCAN docs — eps and min_samples params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8"/>
                <w:szCs w:val="18"/>
              </w:rPr>
              <w:t xml:space="preserve">Finds arbitrarily shaped clusters and flags outlier samples — useful before any supervised step.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W2 D4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⏱ 35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Gaussian Mixture Models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sklearn: GaussianMixture docs + BIC selection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Comparison: GMM vs k-means blog (sklearn examples)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8"/>
                <w:szCs w:val="18"/>
              </w:rPr>
              <w:t xml:space="preserve">Soft assignment — each sample has a probability of belonging to each cluster. Better for methylation.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W2 D5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⏱ 35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Cluster Validation Metrics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Silhouette score, Calinski-Harabasz, Davies-Bouldin (sklearn docs)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How to choose k without ground truth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8"/>
                <w:szCs w:val="18"/>
              </w:rPr>
              <w:t xml:space="preserve">Never report a clustering result without a validation metric. Reviewers will ask.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Weekend Practice  </w:t>
            </w:r>
            <w:r>
              <w:rPr>
                <w:rFonts w:ascii="Arial" w:cs="Arial" w:eastAsia="Arial" w:hAnsi="Arial"/>
                <w:i/>
                <w:iCs/>
                <w:color w:val="665500"/>
                <w:sz w:val="18"/>
                <w:szCs w:val="18"/>
              </w:rPr>
              <w:t xml:space="preserve">Apply k-Means and DBSCAN to a public TCGA methylation dataset from GEO. Compare cluster assignments. Are the biological subtypes recovered? Do they align with clinical variables?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16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MODULE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Gradient Boosting — XGBoost &amp; LightGBM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DDDDFF"/>
                <w:sz w:val="19"/>
                <w:szCs w:val="19"/>
              </w:rPr>
              <w:t xml:space="preserve">State-of-the-art for tabular omics data with sufficient 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3400"/>
        <w:gridCol w:w="2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 / 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Resources (30–45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 in Bioinformatics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W3 D1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⏱ 35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Boosting — Core Concept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StatQuest: Gradient Boost Part 1 — Regression (YouTube)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Focus on residual correction idea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8"/>
                <w:szCs w:val="18"/>
              </w:rPr>
              <w:t xml:space="preserve">Gradient boosting is the gold standard for tabular genomics data when N &gt; 100.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W3 D2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⏱ 40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XGBoost in Practice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XGBoost quickstart tutorial (xgboost.readthedocs.io)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Key params: n_estimators, max_depth, learning_rate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8"/>
                <w:szCs w:val="18"/>
              </w:rPr>
              <w:t xml:space="preserve">Used in large methylation biomarker studies (EPIC array, 450K). Benchmark against ElasticNet.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W3 D3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⏱ 35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LightGBM — Faster Alternative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LightGBM quickstart docs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Comparison: XGBoost vs LightGBM speed + accuracy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8"/>
                <w:szCs w:val="18"/>
              </w:rPr>
              <w:t xml:space="preserve">LightGBM handles 450K-feature methylation matrices much faster than XGBoost.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W3 D4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⏱ 35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Handling Class Imbalance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imbalanced-learn docs: SMOTE, class_weight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XGBoost: scale_pos_weight parameter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8"/>
                <w:szCs w:val="18"/>
              </w:rPr>
              <w:t xml:space="preserve">Case/control studies often have imbalanced classes. Ignoring this inflates accuracy.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W3 D5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⏱ 30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Early Stopping &amp; Overfitting Control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XGBoost: early_stopping_rounds docs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sklearn: validation_curve for boosting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8"/>
                <w:szCs w:val="18"/>
              </w:rPr>
              <w:t xml:space="preserve">Boosting models overfit easily on small N. Early stopping is essential.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Weekend Practice  </w:t>
            </w:r>
            <w:r>
              <w:rPr>
                <w:rFonts w:ascii="Arial" w:cs="Arial" w:eastAsia="Arial" w:hAnsi="Arial"/>
                <w:i/>
                <w:iCs/>
                <w:color w:val="665500"/>
                <w:sz w:val="18"/>
                <w:szCs w:val="18"/>
              </w:rPr>
              <w:t xml:space="preserve">Train XGBoost on a public cancer methylation dataset (TCGA LUAD or BRCA from GEO, N &gt; 100). Compare AUC to ElasticNet. Use SHAP (Module 4) to explain which CpGs drive the model.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16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MODULE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SHAP &amp; Model Interpretability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DDDDFF"/>
                <w:sz w:val="19"/>
                <w:szCs w:val="19"/>
              </w:rPr>
              <w:t xml:space="preserve">Making black-box models explainable — essential for publication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3400"/>
        <w:gridCol w:w="2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 / 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Resources (30–45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 in Bioinformatics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W4 D1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⏱ 35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Shapley Values — Core Idea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SHAP docs: Introduction page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Lundberg &amp; Lee 2017 — abstract + Fig 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8"/>
                <w:szCs w:val="18"/>
              </w:rPr>
              <w:t xml:space="preserve">Assigns each feature (CpG) a contribution score per prediction. Works with ANY model.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W4 D2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⏱ 40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TreeSHAP for Random Forest &amp; XGBoost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SHAP: Tree Explainer tutorial (shap.readthedocs.io)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Beeswarm plot + waterfall plot examples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8"/>
                <w:szCs w:val="18"/>
              </w:rPr>
              <w:t xml:space="preserve">TreeSHAP is fast — runs in seconds even for 500-tree forests. Standard output for genomics papers.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W4 D3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⏱ 30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SHAP for Linear Models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SHAP: Linear Explainer docs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Comparison: SHAP vs model coefficients for ElasticNet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8"/>
                <w:szCs w:val="18"/>
              </w:rPr>
              <w:t xml:space="preserve">Validates ElasticNet coefficients — are SHAP and coefficient rankings consistent?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W4 D4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⏱ 40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SHAP Interaction Values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SHAP: interaction_values docs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Dependence plot tutorial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8"/>
                <w:szCs w:val="18"/>
              </w:rPr>
              <w:t xml:space="preserve">Detect CpG–CpG interactions — e.g., does CpG_A's effect depend on CpG_B's methylation state?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W4 D5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⏱ 30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LIME — Local Interpretable Explanations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LIME GitHub README + examples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When LIME is better than SHAP (and vice versa)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8"/>
                <w:szCs w:val="18"/>
              </w:rPr>
              <w:t xml:space="preserve">Alternative to SHAP for non-tree models. Good to know both for methods section comparisons.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Weekend Practice  </w:t>
            </w:r>
            <w:r>
              <w:rPr>
                <w:rFonts w:ascii="Arial" w:cs="Arial" w:eastAsia="Arial" w:hAnsi="Arial"/>
                <w:i/>
                <w:iCs/>
                <w:color w:val="665500"/>
                <w:sz w:val="18"/>
                <w:szCs w:val="18"/>
              </w:rPr>
              <w:t xml:space="preserve">Take your CpG methylation ElasticNet model and apply SHAP. Generate a beeswarm plot and a waterfall plot for the sample with the highest exposure probability. Could you present this figure at a lab meeting?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6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MODULE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Deep Learning Basics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DDDDFF"/>
                <w:sz w:val="19"/>
                <w:szCs w:val="19"/>
              </w:rPr>
              <w:t xml:space="preserve">When your datasets grow — foundational concepts for future projects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3400"/>
        <w:gridCol w:w="2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 / 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Resources (30–45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 in Bioinformatics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W5 D1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⏱ 35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Neural Networks — Intuition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3Blue1Brown: Neural Networks series — Chapter 1 (YouTube)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No math required on Day 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8"/>
                <w:szCs w:val="18"/>
              </w:rPr>
              <w:t xml:space="preserve">Future large methylation studies (EPIC v2, 900K+) will require deep learning.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W5 D2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⏱ 35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Backpropagation &amp; Gradients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3Blue1Brown: Backpropagation Chapter 3 (YouTube)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Focus on the chain rule intuition only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8"/>
                <w:szCs w:val="18"/>
              </w:rPr>
              <w:t xml:space="preserve">Understanding training enables you to diagnose common failures (vanishing gradients, etc.).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W5 D3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⏱ 45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PyTorch Basics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PyTorch: 60-Minute Blitz tutorial (pytorch.org)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Tensor operations + simple linear model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8"/>
                <w:szCs w:val="18"/>
              </w:rPr>
              <w:t xml:space="preserve">PyTorch is the standard framework for genomics deep learning (DeepCpG, DNABERT, etc.).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W5 D4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⏱ 40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CNNs for Sequence Data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Applied Deep Learning: CNN for sequences (blog)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DeepCpG paper — architecture section only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8"/>
                <w:szCs w:val="18"/>
              </w:rPr>
              <w:t xml:space="preserve">CNNs learn motifs from DNA sequences adjacent to CpGs — complements methylation signal.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W5 D5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⏱ 35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Transfer Learning &amp; Fine-Tuning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fast.ai: Transfer Learning chapter (free book)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DNABERT paper — abstract + Fig 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8"/>
                <w:szCs w:val="18"/>
              </w:rPr>
              <w:t xml:space="preserve">Pre-trained DNA language models (DNABERT-2, HyenaDNA) are now used in epigenomics.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Weekend Practice  </w:t>
            </w:r>
            <w:r>
              <w:rPr>
                <w:rFonts w:ascii="Arial" w:cs="Arial" w:eastAsia="Arial" w:hAnsi="Arial"/>
                <w:i/>
                <w:iCs/>
                <w:color w:val="665500"/>
                <w:sz w:val="18"/>
                <w:szCs w:val="18"/>
              </w:rPr>
              <w:t xml:space="preserve">Run the DeepCpG tutorial on their provided example dataset (GitHub). Observe how the model trains. Note the sample size requirements vs your current datasets — this is why deep learning was excluded from your CpG project.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6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MODULE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Survival Analysis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DDDDFF"/>
                <w:sz w:val="19"/>
                <w:szCs w:val="19"/>
              </w:rPr>
              <w:t xml:space="preserve">Time-to-event outcomes — common in clinical epigenomics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3400"/>
        <w:gridCol w:w="2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 / 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Resources (30–45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 in Bioinformatics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W6 D1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⏱ 30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Kaplan-Meier Curves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StatQuest: Survival Analysis Part 1 (YouTube)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lifelines docs: KaplanMeierFitter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8"/>
                <w:szCs w:val="18"/>
              </w:rPr>
              <w:t xml:space="preserve">Methylation clocks and epigenetic age studies use survival methods — important to understand.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W6 D2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⏱ 40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Cox Proportional Hazards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StatQuest: Cox Proportional Hazards (YouTube)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lifelines: CoxPHFitter with omics covariates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8"/>
                <w:szCs w:val="18"/>
              </w:rPr>
              <w:t xml:space="preserve">Standard for linking methylation biomarkers to patient outcomes in cancer epigenomics.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W6 D3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⏱ 35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Regularized Cox (Lasso-Cox)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glmnet survival vignette (R)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sklearn-survival: CoxnetSurvivalAnalysis docs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8"/>
                <w:szCs w:val="18"/>
              </w:rPr>
              <w:t xml:space="preserve">Selects methylation features associated with survival — same logic as ElasticNet but for time-to-event.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W6 D4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⏱ 35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Random Survival Forest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scikit-survival: RandomSurvivalForest docs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Ishwaran 2008 — abstract + simulation results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8"/>
                <w:szCs w:val="18"/>
              </w:rPr>
              <w:t xml:space="preserve">Non-parametric survival with feature importance. Used for methylation-based prognosis models.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W6 D5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⏱ 30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Concordance Index (C-index)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lifelines: concordance_index docs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How to interpret C-index vs AUC for survival models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8"/>
                <w:szCs w:val="18"/>
              </w:rPr>
              <w:t xml:space="preserve">Equivalent of AUC for survival models. Reviewers will expect this metric.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Weekend Practice  </w:t>
            </w:r>
            <w:r>
              <w:rPr>
                <w:rFonts w:ascii="Arial" w:cs="Arial" w:eastAsia="Arial" w:hAnsi="Arial"/>
                <w:i/>
                <w:iCs/>
                <w:color w:val="665500"/>
                <w:sz w:val="18"/>
                <w:szCs w:val="18"/>
              </w:rPr>
              <w:t xml:space="preserve">Use a public TCGA methylation + survival dataset (e.g., TCGA-BRCA from GEO). Fit a Lasso-Cox model. Report the C-index. Compare with a Random Survival Forest.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16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MODULE 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Longitudinal &amp; Time Series Methods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DDDDFF"/>
                <w:sz w:val="19"/>
                <w:szCs w:val="19"/>
              </w:rPr>
              <w:t xml:space="preserve">For your cfDNA trimester data and other repeated-measures designs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3400"/>
        <w:gridCol w:w="2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 / 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Resources (30–45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 in Bioinformatics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W7 D1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⏱ 40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Mixed Effects Models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StatQuest: Linear Mixed Models (YouTube)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lme4 R vignette or statsmodels MixedLM docs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8"/>
                <w:szCs w:val="18"/>
              </w:rPr>
              <w:t xml:space="preserve">Your cfDNA data has repeated measures (3 trimesters per subject) — mixed models handle this.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W7 D2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⏱ 35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Trajectory Analysis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mclust: Longitudinal clustering vignette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Nagin 2005: Group-Based Trajectory Modeling — intro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8"/>
                <w:szCs w:val="18"/>
              </w:rPr>
              <w:t xml:space="preserve">Are there distinct methylation trajectory groups across trimesters? This finds them.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W7 D3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⏱ 30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DTW — Dynamic Time Warping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tslearn: DTW docs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Application to epigenetic clock trajectories (blog)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8"/>
                <w:szCs w:val="18"/>
              </w:rPr>
              <w:t xml:space="preserve">Measures similarity between methylation time series regardless of timing differences between subjects.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W7 D4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⏱ 40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LSTM for Sequences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StatQuest: LSTM (YouTube)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PyTorch: LSTM tutorial for sequence classification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8"/>
                <w:szCs w:val="18"/>
              </w:rPr>
              <w:t xml:space="preserve">If your trimester data grows to n &gt; 50, LSTM can model methylation dynamics across pregnancy.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W7 D5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⏱ 30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Interrupted Time Series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ITS analysis: statsmodels docs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Bernal et al. 2017 — ITS tutorial (open access)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8"/>
                <w:szCs w:val="18"/>
              </w:rPr>
              <w:t xml:space="preserve">Models the effect of an exposure event on a methylation trajectory — relevant for wildfire timing.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Weekend Practice  </w:t>
            </w:r>
            <w:r>
              <w:rPr>
                <w:rFonts w:ascii="Arial" w:cs="Arial" w:eastAsia="Arial" w:hAnsi="Arial"/>
                <w:i/>
                <w:iCs/>
                <w:color w:val="665500"/>
                <w:sz w:val="18"/>
                <w:szCs w:val="18"/>
              </w:rPr>
              <w:t xml:space="preserve">Apply a mixed effects model to your cfDNA data (or a simulated version): 3 timepoints, exposed vs control. Test whether the trimester × condition interaction is significant. This directly answers whether cfDNA methylation changes over pregnancy differ by exposure.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0E4F" w:val="clear"/>
            <w:tcMar>
              <w:top w:type="dxa" w:w="16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MODULE 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Network &amp; Graph-Based Methods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DDDDFF"/>
                <w:sz w:val="19"/>
                <w:szCs w:val="19"/>
              </w:rPr>
              <w:t xml:space="preserve">When CpG co-methylation patterns matter as much as individual sites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3400"/>
        <w:gridCol w:w="2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 / 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Resources (30–45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 in Bioinformatics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W8 D1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⏱ 40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Co-methylation Networks — WGCNA Concept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WGCNA tutorial — Module 1 (Langfelder &amp; Horvath)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Focus on: soft-thresholding and modules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8"/>
                <w:szCs w:val="18"/>
              </w:rPr>
              <w:t xml:space="preserve">Identifies groups of co-methylated CpGs (modules) that behave as a unit — more stable than single CpGs.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W8 D2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⏱ 45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WGCNA in Practice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WGCNA R tutorial — Module 2 (blockwiseModules)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Eigenfeature concept — module summary per sample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8"/>
                <w:szCs w:val="18"/>
              </w:rPr>
              <w:t xml:space="preserve">Module eigenmethylation = one value per sample per module. Directly used as input to downstream ML.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W8 D3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⏱ 35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Graph Neural Networks — Concept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Distill.pub: A Gentle Introduction to Graph Neural Networks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PyTorch Geometric quickstart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8"/>
                <w:szCs w:val="18"/>
              </w:rPr>
              <w:t xml:space="preserve">GNNs model spatial relationships between CpGs on the genome — emerging in epigenomics.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W8 D4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⏱ 35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Protein–Protein Interaction Networks &amp; Enrichment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STRING database tutorial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clusterProfiler Bioconductor vignette — GO enrichment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8"/>
                <w:szCs w:val="18"/>
              </w:rPr>
              <w:t xml:space="preserve">After identifying key CpGs, map them to genes and run pathway enrichment — the biological payoff.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W8 D5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⏱ 40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Multi-Omics Network Integration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DIABLO (mixOmics) vignette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Similarity Network Fusion (SNF) paper — abstract + Fig 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8"/>
                <w:szCs w:val="18"/>
              </w:rPr>
              <w:t xml:space="preserve">When you have methylation + gene expression + other data — integrative network methods are the next step.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Weekend Practice  </w:t>
            </w:r>
            <w:r>
              <w:rPr>
                <w:rFonts w:ascii="Arial" w:cs="Arial" w:eastAsia="Arial" w:hAnsi="Arial"/>
                <w:i/>
                <w:iCs/>
                <w:color w:val="665500"/>
                <w:sz w:val="18"/>
                <w:szCs w:val="18"/>
              </w:rPr>
              <w:t xml:space="preserve">Run WGCNA on your 7–8kb region methylation data (or a public dataset). Identify co-methylation modules. Does any module align with the CpG island vs gene body boundary? Are module eigenmethylations correlated with exposure status?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Full Learning Roadmap —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000"/>
        <w:gridCol w:w="2000"/>
        <w:gridCol w:w="2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Skill Gained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Applies 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ML Foundations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Evaluate models properly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Every project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🔴 High — do first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Clustering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Discover sample subtypes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Methylation subtyping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🔴 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Gradient Boosting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Best performance on large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EPIC/450K datasets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🟡 Medium — when N grows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SHAP &amp; Interpretability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Explain any 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Every project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🔴 High — needed for papers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Deep Learning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Complex pattern recognition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Large datasets (N &gt; 200)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🟢 Low — future work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Survival Analysis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Time-to-event outcomes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Clinical epigenomics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🟡 Medium — if clinical data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Longitudinal Methods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Repeated measures design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cfDNA trimester data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🔴 High — for your cfDNA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Network Methods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Co-methylation modules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Pathway enrichment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🟡 Medium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You do not need to finish all 8 modules to do good science — you need to know which module applies to the question in front of you.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888888"/>
        <w:sz w:val="17"/>
        <w:szCs w:val="17"/>
      </w:rPr>
      <w:t xml:space="preserve">30–45 min/day  •  8 Modules  •  Builds on the CpG Methylation Project schedule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General ML Learning Schedule for Bioinformatics — Ensieh Habibi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2026-05-06T16:34:14.675Z</dcterms:created>
  <dcterms:modified xsi:type="dcterms:W3CDTF">2026-05-06T16:34:14.675Z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