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C6941"/>
    <w:p w14:paraId="7F5808FB">
      <w:pPr>
        <w:rPr>
          <w:rFonts w:hint="eastAsia"/>
          <w:sz w:val="24"/>
          <w:szCs w:val="24"/>
          <w:lang w:val="en-US" w:eastAsia="zh-CN"/>
        </w:rPr>
      </w:pPr>
      <w:r>
        <w:rPr>
          <w:rFonts w:hint="eastAsia"/>
          <w:sz w:val="24"/>
          <w:szCs w:val="24"/>
          <w:lang w:val="en-US" w:eastAsia="zh-CN"/>
        </w:rPr>
        <w:t>给政府的治理建议：</w:t>
      </w:r>
    </w:p>
    <w:p w14:paraId="5F4632D1">
      <w:pPr>
        <w:rPr>
          <w:rFonts w:hint="eastAsia"/>
          <w:sz w:val="24"/>
          <w:szCs w:val="24"/>
          <w:lang w:val="en-US" w:eastAsia="zh-CN"/>
        </w:rPr>
      </w:pPr>
    </w:p>
    <w:p w14:paraId="6BC0A031">
      <w:pPr>
        <w:rPr>
          <w:rFonts w:hint="eastAsia"/>
          <w:color w:val="auto"/>
          <w:sz w:val="24"/>
          <w:szCs w:val="24"/>
          <w:highlight w:val="yellow"/>
          <w:lang w:val="en-US" w:eastAsia="zh-CN"/>
        </w:rPr>
      </w:pPr>
      <w:r>
        <w:rPr>
          <w:rFonts w:hint="eastAsia"/>
          <w:color w:val="auto"/>
          <w:sz w:val="24"/>
          <w:szCs w:val="24"/>
          <w:highlight w:val="yellow"/>
          <w:lang w:val="en-US" w:eastAsia="zh-CN"/>
        </w:rPr>
        <w:t>之前</w:t>
      </w:r>
    </w:p>
    <w:p w14:paraId="325A4B07">
      <w:pPr>
        <w:rPr>
          <w:rFonts w:hint="eastAsia"/>
          <w:sz w:val="24"/>
          <w:szCs w:val="24"/>
          <w:lang w:val="en-US" w:eastAsia="zh-CN"/>
        </w:rPr>
      </w:pPr>
    </w:p>
    <w:p w14:paraId="77F90D8D">
      <w:pPr>
        <w:rPr>
          <w:rFonts w:hint="eastAsia"/>
          <w:sz w:val="24"/>
          <w:szCs w:val="24"/>
          <w:lang w:val="en-US" w:eastAsia="zh-CN"/>
        </w:rPr>
      </w:pPr>
      <w:r>
        <w:rPr>
          <w:rFonts w:hint="eastAsia"/>
          <w:sz w:val="24"/>
          <w:szCs w:val="24"/>
          <w:lang w:val="en-US" w:eastAsia="zh-CN"/>
        </w:rPr>
        <w:t>学校政策：</w:t>
      </w:r>
    </w:p>
    <w:p w14:paraId="2A31F2D8">
      <w:pPr>
        <w:keepNext w:val="0"/>
        <w:keepLines w:val="0"/>
        <w:widowControl/>
        <w:numPr>
          <w:ilvl w:val="0"/>
          <w:numId w:val="1"/>
        </w:numPr>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防震演练流于形式，频次低、缺少实景模拟</w:t>
      </w:r>
      <w:r>
        <w:rPr>
          <w:rFonts w:hint="eastAsia" w:ascii="宋体" w:hAnsi="宋体" w:eastAsia="宋体" w:cs="宋体"/>
          <w:kern w:val="0"/>
          <w:sz w:val="21"/>
          <w:szCs w:val="21"/>
          <w:lang w:val="en-US" w:eastAsia="zh-CN" w:bidi="ar"/>
        </w:rPr>
        <w:t xml:space="preserve"> 。</w:t>
      </w:r>
    </w:p>
    <w:p w14:paraId="61459BFA">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出处</w:t>
      </w:r>
      <w:r>
        <w:rPr>
          <w:rFonts w:ascii="宋体" w:hAnsi="宋体" w:eastAsia="宋体" w:cs="宋体"/>
          <w:kern w:val="0"/>
          <w:sz w:val="21"/>
          <w:szCs w:val="21"/>
          <w:lang w:val="en-US" w:eastAsia="zh-CN" w:bidi="ar"/>
        </w:rPr>
        <w:t>：中国地震局、教育部《中小学校地震应急避险疏散演练指南》，要求常态化开展实战演练，部分学校演练流程化、频次不足</w:t>
      </w:r>
    </w:p>
    <w:p w14:paraId="63F0F961">
      <w:pPr>
        <w:keepNext w:val="0"/>
        <w:keepLines w:val="0"/>
        <w:widowControl/>
        <w:numPr>
          <w:ilvl w:val="0"/>
          <w:numId w:val="1"/>
        </w:numPr>
        <w:suppressLineNumbers w:val="0"/>
        <w:ind w:left="0" w:leftChars="0" w:firstLine="0" w:firstLineChars="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部分校舍抗震不达标，应急物资与专业应急人员不足</w:t>
      </w:r>
      <w:r>
        <w:rPr>
          <w:rFonts w:hint="eastAsia" w:ascii="宋体" w:hAnsi="宋体" w:eastAsia="宋体" w:cs="宋体"/>
          <w:kern w:val="0"/>
          <w:sz w:val="21"/>
          <w:szCs w:val="21"/>
          <w:lang w:val="en-US" w:eastAsia="zh-CN" w:bidi="ar"/>
        </w:rPr>
        <w:t>。</w:t>
      </w:r>
    </w:p>
    <w:p w14:paraId="48D9FFDC">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出处：</w:t>
      </w:r>
      <w:r>
        <w:rPr>
          <w:rFonts w:ascii="宋体" w:hAnsi="宋体" w:eastAsia="宋体" w:cs="宋体"/>
          <w:kern w:val="0"/>
          <w:sz w:val="21"/>
          <w:szCs w:val="21"/>
          <w:lang w:val="en-US" w:eastAsia="zh-CN" w:bidi="ar"/>
        </w:rPr>
        <w:t>《中华人民共和国防震减灾法》、《建设工程抗震管理条例》，规定学校建筑按</w:t>
      </w:r>
      <w:r>
        <w:rPr>
          <w:rStyle w:val="5"/>
          <w:rFonts w:ascii="宋体" w:hAnsi="宋体" w:eastAsia="宋体" w:cs="宋体"/>
          <w:b w:val="0"/>
          <w:bCs w:val="0"/>
          <w:color w:val="000000"/>
          <w:kern w:val="0"/>
          <w:sz w:val="21"/>
          <w:szCs w:val="21"/>
          <w:lang w:val="en-US" w:eastAsia="zh-CN" w:bidi="ar"/>
        </w:rPr>
        <w:t>重点设防类</w:t>
      </w:r>
      <w:r>
        <w:rPr>
          <w:rFonts w:ascii="宋体" w:hAnsi="宋体" w:eastAsia="宋体" w:cs="宋体"/>
          <w:kern w:val="0"/>
          <w:sz w:val="21"/>
          <w:szCs w:val="21"/>
          <w:lang w:val="en-US" w:eastAsia="zh-CN" w:bidi="ar"/>
        </w:rPr>
        <w:t>建设，同时要求配齐应急物资、开展人员培训，现存短板较多</w:t>
      </w:r>
      <w:r>
        <w:rPr>
          <w:rFonts w:ascii="宋体" w:hAnsi="宋体" w:eastAsia="宋体" w:cs="宋体"/>
          <w:kern w:val="0"/>
          <w:sz w:val="21"/>
          <w:szCs w:val="21"/>
          <w:lang w:val="en-US" w:eastAsia="zh-CN" w:bidi="ar"/>
        </w:rPr>
        <w:t>天津市应急管理局中国政府网</w:t>
      </w:r>
    </w:p>
    <w:p w14:paraId="61B301E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jc w:val="left"/>
        <w:rPr>
          <w:rFonts w:hint="default" w:asciiTheme="majorAscii" w:hAnsiTheme="majorAscii"/>
          <w:color w:val="000000"/>
          <w:sz w:val="21"/>
          <w:szCs w:val="21"/>
          <w:bdr w:val="none" w:color="auto" w:sz="0" w:space="0"/>
          <w:lang w:val="en-US" w:eastAsia="zh-CN"/>
        </w:rPr>
      </w:pPr>
      <w:r>
        <w:rPr>
          <w:rFonts w:hint="default" w:asciiTheme="majorAscii" w:hAnsiTheme="majorAscii"/>
          <w:color w:val="000000"/>
          <w:sz w:val="21"/>
          <w:szCs w:val="21"/>
          <w:bdr w:val="none" w:color="auto" w:sz="0" w:space="0"/>
          <w:lang w:val="en-US" w:eastAsia="zh-CN"/>
        </w:rPr>
        <w:t>Earthquake drills are formalistic, low in frequency, and lack realistic scenario simulations.</w:t>
      </w:r>
    </w:p>
    <w:p w14:paraId="538FA38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jc w:val="left"/>
        <w:rPr>
          <w:rFonts w:hint="default" w:asciiTheme="majorAscii" w:hAnsiTheme="majorAscii"/>
          <w:color w:val="000000"/>
          <w:sz w:val="21"/>
          <w:szCs w:val="21"/>
          <w:bdr w:val="none" w:color="auto" w:sz="0" w:space="0"/>
          <w:lang w:val="en-US" w:eastAsia="zh-CN"/>
        </w:rPr>
      </w:pPr>
      <w:r>
        <w:rPr>
          <w:rFonts w:hint="default" w:asciiTheme="majorAscii" w:hAnsiTheme="majorAscii"/>
          <w:color w:val="000000"/>
          <w:sz w:val="21"/>
          <w:szCs w:val="21"/>
          <w:bdr w:val="none" w:color="auto" w:sz="0" w:space="0"/>
          <w:lang w:val="en-US" w:eastAsia="zh-CN"/>
        </w:rPr>
        <w:t>Source: Guidelines for Emergency Evacuation Drills in Schools, jointly issued by the China Earthquake Administration and the Ministry of Education, which requires regular practical drills. However, some schools conduct procedural drills with insufficient frequency.</w:t>
      </w:r>
    </w:p>
    <w:p w14:paraId="140442F1">
      <w:pPr>
        <w:keepNext w:val="0"/>
        <w:keepLines w:val="0"/>
        <w:widowControl/>
        <w:numPr>
          <w:ilvl w:val="0"/>
          <w:numId w:val="2"/>
        </w:numPr>
        <w:suppressLineNumbers w:val="0"/>
        <w:ind w:left="0" w:leftChars="0" w:firstLine="0" w:firstLineChars="0"/>
        <w:jc w:val="left"/>
        <w:rPr>
          <w:rFonts w:hint="eastAsia" w:asciiTheme="majorAscii" w:hAnsiTheme="majorAscii"/>
          <w:color w:val="000000"/>
          <w:sz w:val="21"/>
          <w:szCs w:val="21"/>
          <w:bdr w:val="none" w:color="auto" w:sz="0" w:space="0"/>
          <w:lang w:val="en-US" w:eastAsia="zh-CN"/>
        </w:rPr>
      </w:pPr>
      <w:r>
        <w:rPr>
          <w:rFonts w:hint="eastAsia" w:asciiTheme="majorAscii" w:hAnsiTheme="majorAscii"/>
          <w:color w:val="000000"/>
          <w:sz w:val="21"/>
          <w:szCs w:val="21"/>
          <w:bdr w:val="none" w:color="auto" w:sz="0" w:space="0"/>
          <w:lang w:val="en-US" w:eastAsia="zh-CN"/>
        </w:rPr>
        <w:t>Some school buildings do not meet earthquake resistance standards, and there is a shortage of emergency supplies and professional emergency personnel.</w:t>
      </w:r>
    </w:p>
    <w:p w14:paraId="2229F745">
      <w:pPr>
        <w:keepNext w:val="0"/>
        <w:keepLines w:val="0"/>
        <w:widowControl/>
        <w:suppressLineNumbers w:val="0"/>
        <w:jc w:val="left"/>
        <w:rPr>
          <w:color w:val="000000"/>
          <w:sz w:val="21"/>
          <w:szCs w:val="21"/>
          <w:bdr w:val="none" w:color="auto" w:sz="0" w:space="0"/>
        </w:rPr>
      </w:pPr>
      <w:r>
        <w:rPr>
          <w:rFonts w:hint="eastAsia" w:asciiTheme="majorAscii" w:hAnsiTheme="majorAscii"/>
          <w:color w:val="000000"/>
          <w:sz w:val="21"/>
          <w:szCs w:val="21"/>
          <w:bdr w:val="none" w:color="auto" w:sz="0" w:space="0"/>
          <w:lang w:val="en-US" w:eastAsia="zh-CN"/>
        </w:rPr>
        <w:t xml:space="preserve">Source: Earthquake Disaster Reduction Law of the People's Republic of China and Regulations on the Administration of Construction Project Seismic Resistance, which stipulate that school buildings must be constructed as key fortification category structures, and require the provision of emergency supplies and personnel training. There are still many shortcomings in this regard. </w:t>
      </w:r>
    </w:p>
    <w:p w14:paraId="0263D44C">
      <w:pPr>
        <w:keepNext w:val="0"/>
        <w:keepLines w:val="0"/>
        <w:widowControl/>
        <w:suppressLineNumbers w:val="0"/>
        <w:jc w:val="left"/>
        <w:rPr>
          <w:rFonts w:hint="eastAsia" w:ascii="宋体" w:hAnsi="宋体" w:eastAsia="宋体" w:cs="宋体"/>
          <w:kern w:val="0"/>
          <w:sz w:val="24"/>
          <w:szCs w:val="24"/>
          <w:lang w:val="en-US" w:eastAsia="zh-CN" w:bidi="ar"/>
        </w:rPr>
      </w:pPr>
    </w:p>
    <w:p w14:paraId="5062B9B0">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4"/>
          <w:szCs w:val="24"/>
          <w:lang w:val="en-US" w:eastAsia="zh-CN" w:bidi="ar"/>
        </w:rPr>
        <w:t>政府政策：</w:t>
      </w:r>
    </w:p>
    <w:p w14:paraId="70361D13">
      <w:pPr>
        <w:keepNext w:val="0"/>
        <w:keepLines w:val="0"/>
        <w:widowControl/>
        <w:numPr>
          <w:ilvl w:val="0"/>
          <w:numId w:val="3"/>
        </w:numPr>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建筑抗震标准落实不到位，偏远区域房屋、避难场所存在安全短板</w:t>
      </w:r>
      <w:r>
        <w:rPr>
          <w:rFonts w:hint="eastAsia" w:ascii="宋体" w:hAnsi="宋体" w:eastAsia="宋体" w:cs="宋体"/>
          <w:kern w:val="0"/>
          <w:sz w:val="21"/>
          <w:szCs w:val="21"/>
          <w:lang w:val="en-US" w:eastAsia="zh-CN" w:bidi="ar"/>
        </w:rPr>
        <w:t>。</w:t>
      </w:r>
    </w:p>
    <w:p w14:paraId="31A8E6A5">
      <w:pPr>
        <w:keepNext w:val="0"/>
        <w:keepLines w:val="0"/>
        <w:widowControl/>
        <w:suppressLineNumbers w:val="0"/>
        <w:jc w:val="left"/>
        <w:rPr>
          <w:rFonts w:hint="default" w:ascii="宋体" w:hAnsi="宋体" w:eastAsia="宋体" w:cs="宋体"/>
          <w:kern w:val="0"/>
          <w:sz w:val="21"/>
          <w:szCs w:val="21"/>
          <w:lang w:val="en-US" w:eastAsia="zh-CN" w:bidi="ar"/>
        </w:rPr>
      </w:pPr>
      <w:r>
        <w:rPr>
          <w:rStyle w:val="5"/>
          <w:rFonts w:ascii="宋体" w:hAnsi="宋体" w:eastAsia="宋体" w:cs="宋体"/>
          <w:b w:val="0"/>
          <w:bCs w:val="0"/>
          <w:color w:val="000000"/>
          <w:kern w:val="0"/>
          <w:sz w:val="21"/>
          <w:szCs w:val="21"/>
          <w:lang w:val="en-US" w:eastAsia="zh-CN" w:bidi="ar"/>
        </w:rPr>
        <w:t>出处</w:t>
      </w:r>
      <w:r>
        <w:rPr>
          <w:rFonts w:ascii="宋体" w:hAnsi="宋体" w:eastAsia="宋体" w:cs="宋体"/>
          <w:kern w:val="0"/>
          <w:sz w:val="21"/>
          <w:szCs w:val="21"/>
          <w:lang w:val="en-US" w:eastAsia="zh-CN" w:bidi="ar"/>
        </w:rPr>
        <w:t>：《中华人民共和国防震减灾法》、《建设工程抗震管理条例》，文件明确要求城乡建筑、应急避难场所达标，但基层落实存在漏洞</w:t>
      </w:r>
      <w:r>
        <w:rPr>
          <w:rFonts w:ascii="宋体" w:hAnsi="宋体" w:eastAsia="宋体" w:cs="宋体"/>
          <w:kern w:val="0"/>
          <w:sz w:val="21"/>
          <w:szCs w:val="21"/>
          <w:lang w:val="en-US" w:eastAsia="zh-CN" w:bidi="ar"/>
        </w:rPr>
        <w:t>中华人民共和国最高人民法院公报中国政府网</w:t>
      </w:r>
    </w:p>
    <w:p w14:paraId="444670DA">
      <w:pPr>
        <w:keepNext w:val="0"/>
        <w:keepLines w:val="0"/>
        <w:widowControl/>
        <w:numPr>
          <w:ilvl w:val="0"/>
          <w:numId w:val="0"/>
        </w:numPr>
        <w:suppressLineNumbers w:val="0"/>
        <w:ind w:leftChars="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2.预警设备覆盖不全，物资与救援通道布局不够合理。</w:t>
      </w:r>
    </w:p>
    <w:p w14:paraId="5F57780F">
      <w:pPr>
        <w:keepNext w:val="0"/>
        <w:keepLines w:val="0"/>
        <w:widowControl/>
        <w:numPr>
          <w:ilvl w:val="0"/>
          <w:numId w:val="0"/>
        </w:numPr>
        <w:suppressLineNumbers w:val="0"/>
        <w:ind w:leftChars="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出处：《国家地震应急预案》，预案要求全域布设监测预警设备、科学储备救灾物资、规划应急通道，部分地区未落实到位中国政府网</w:t>
      </w:r>
    </w:p>
    <w:p w14:paraId="3AF26851">
      <w:pPr>
        <w:keepNext w:val="0"/>
        <w:keepLines w:val="0"/>
        <w:widowControl/>
        <w:numPr>
          <w:ilvl w:val="0"/>
          <w:numId w:val="0"/>
        </w:numPr>
        <w:suppressLineNumbers w:val="0"/>
        <w:ind w:leftChars="0"/>
        <w:jc w:val="left"/>
        <w:rPr>
          <w:rFonts w:hint="eastAsia" w:eastAsia="宋体" w:cs="宋体" w:asciiTheme="minorAscii" w:hAnsiTheme="minorAscii"/>
          <w:kern w:val="0"/>
          <w:sz w:val="21"/>
          <w:szCs w:val="21"/>
          <w:lang w:val="en-US" w:eastAsia="zh-CN" w:bidi="ar"/>
        </w:rPr>
      </w:pPr>
    </w:p>
    <w:p w14:paraId="724459B3">
      <w:pPr>
        <w:keepNext w:val="0"/>
        <w:keepLines w:val="0"/>
        <w:widowControl/>
        <w:numPr>
          <w:ilvl w:val="0"/>
          <w:numId w:val="4"/>
        </w:numPr>
        <w:suppressLineNumbers w:val="0"/>
        <w:ind w:leftChars="0"/>
        <w:jc w:val="left"/>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Seismic standards for construction are not fully implemented, with safety deficiencies in buildings and emergency shelters in remote areas.</w:t>
      </w:r>
    </w:p>
    <w:p w14:paraId="33635335">
      <w:pPr>
        <w:keepNext w:val="0"/>
        <w:keepLines w:val="0"/>
        <w:widowControl/>
        <w:numPr>
          <w:ilvl w:val="0"/>
          <w:numId w:val="0"/>
        </w:numPr>
        <w:suppressLineNumbers w:val="0"/>
        <w:ind w:leftChars="0"/>
        <w:jc w:val="left"/>
        <w:rPr>
          <w:rFonts w:hint="default" w:eastAsia="宋体" w:cs="宋体" w:asciiTheme="majorAscii" w:hAnsiTheme="majorAscii"/>
          <w:kern w:val="0"/>
          <w:sz w:val="21"/>
          <w:szCs w:val="21"/>
          <w:lang w:val="en-US" w:eastAsia="zh-CN" w:bidi="ar"/>
        </w:rPr>
      </w:pPr>
      <w:r>
        <w:rPr>
          <w:rFonts w:hint="default" w:eastAsia="宋体" w:cs="宋体" w:asciiTheme="majorAscii" w:hAnsiTheme="majorAscii"/>
          <w:kern w:val="0"/>
          <w:sz w:val="21"/>
          <w:szCs w:val="21"/>
          <w:lang w:val="en-US" w:eastAsia="zh-CN" w:bidi="ar"/>
        </w:rPr>
        <w:t xml:space="preserve">Source: Earthquake Disaster Reduction Law of the People's Republic of China and Regulations on the Administration of Construction Project Seismic Resistance, which clearly require that urban and rural buildings and emergency shelters meet standards. However, there are implementation gaps at the grassroots level. </w:t>
      </w:r>
    </w:p>
    <w:p w14:paraId="347A5F1C">
      <w:pPr>
        <w:keepNext w:val="0"/>
        <w:keepLines w:val="0"/>
        <w:widowControl/>
        <w:numPr>
          <w:ilvl w:val="0"/>
          <w:numId w:val="4"/>
        </w:numPr>
        <w:suppressLineNumbers w:val="0"/>
        <w:ind w:left="0" w:leftChars="0" w:firstLine="0" w:firstLineChars="0"/>
        <w:jc w:val="left"/>
        <w:rPr>
          <w:rFonts w:hint="default" w:eastAsia="宋体" w:cs="宋体" w:asciiTheme="majorAscii" w:hAnsiTheme="majorAscii"/>
          <w:kern w:val="0"/>
          <w:sz w:val="21"/>
          <w:szCs w:val="21"/>
          <w:lang w:val="en-US" w:eastAsia="zh-CN" w:bidi="ar"/>
        </w:rPr>
      </w:pPr>
      <w:r>
        <w:rPr>
          <w:rFonts w:hint="default" w:eastAsia="宋体" w:cs="宋体" w:asciiTheme="majorAscii" w:hAnsiTheme="majorAscii"/>
          <w:kern w:val="0"/>
          <w:sz w:val="21"/>
          <w:szCs w:val="21"/>
          <w:lang w:val="en-US" w:eastAsia="zh-CN" w:bidi="ar"/>
        </w:rPr>
        <w:t>The coverage of early warning equipment is incomplete, and the distribution of supplies and emergency rescue routes is not sufficiently rational.</w:t>
      </w:r>
    </w:p>
    <w:p w14:paraId="39B25D37">
      <w:pPr>
        <w:keepNext w:val="0"/>
        <w:keepLines w:val="0"/>
        <w:widowControl/>
        <w:numPr>
          <w:ilvl w:val="0"/>
          <w:numId w:val="0"/>
        </w:numPr>
        <w:suppressLineNumbers w:val="0"/>
        <w:ind w:leftChars="0"/>
        <w:jc w:val="left"/>
        <w:rPr>
          <w:rFonts w:hint="default" w:eastAsia="宋体" w:cs="宋体" w:asciiTheme="majorAscii" w:hAnsiTheme="majorAscii"/>
          <w:kern w:val="0"/>
          <w:sz w:val="21"/>
          <w:szCs w:val="21"/>
          <w:lang w:val="en-US" w:eastAsia="zh-CN" w:bidi="ar"/>
        </w:rPr>
      </w:pPr>
      <w:r>
        <w:rPr>
          <w:rFonts w:hint="default" w:eastAsia="宋体" w:cs="宋体" w:asciiTheme="majorAscii" w:hAnsiTheme="majorAscii"/>
          <w:kern w:val="0"/>
          <w:sz w:val="21"/>
          <w:szCs w:val="21"/>
          <w:lang w:val="en-US" w:eastAsia="zh-CN" w:bidi="ar"/>
        </w:rPr>
        <w:t xml:space="preserve">Source: National Earthquake Emergency Response Plan, which requires the deployment of monitoring and early warning equipment across the country, the scientific stockpiling of disaster relief supplies, and the planning of emergency routes. Some regions have not fully implemented these requirements. </w:t>
      </w:r>
    </w:p>
    <w:p w14:paraId="659E8DFA">
      <w:pPr>
        <w:keepNext w:val="0"/>
        <w:keepLines w:val="0"/>
        <w:widowControl/>
        <w:numPr>
          <w:ilvl w:val="0"/>
          <w:numId w:val="0"/>
        </w:numPr>
        <w:suppressLineNumbers w:val="0"/>
        <w:ind w:leftChars="0"/>
        <w:jc w:val="left"/>
        <w:rPr>
          <w:rFonts w:hint="default" w:eastAsia="宋体" w:cs="宋体" w:asciiTheme="majorAscii" w:hAnsiTheme="majorAscii"/>
          <w:kern w:val="0"/>
          <w:sz w:val="21"/>
          <w:szCs w:val="21"/>
          <w:lang w:val="en-US" w:eastAsia="zh-CN" w:bidi="ar"/>
        </w:rPr>
      </w:pPr>
    </w:p>
    <w:p w14:paraId="453283D3">
      <w:pPr>
        <w:keepNext w:val="0"/>
        <w:keepLines w:val="0"/>
        <w:widowControl/>
        <w:numPr>
          <w:ilvl w:val="0"/>
          <w:numId w:val="0"/>
        </w:numPr>
        <w:suppressLineNumbers w:val="0"/>
        <w:ind w:leftChars="0"/>
        <w:jc w:val="left"/>
        <w:rPr>
          <w:rFonts w:hint="default" w:eastAsia="宋体" w:cs="宋体" w:asciiTheme="majorAscii" w:hAnsiTheme="majorAscii"/>
          <w:kern w:val="0"/>
          <w:sz w:val="21"/>
          <w:szCs w:val="21"/>
          <w:lang w:val="en-US" w:eastAsia="zh-CN" w:bidi="ar"/>
        </w:rPr>
      </w:pPr>
    </w:p>
    <w:p w14:paraId="40D8FC45">
      <w:pPr>
        <w:keepNext w:val="0"/>
        <w:keepLines w:val="0"/>
        <w:widowControl/>
        <w:numPr>
          <w:ilvl w:val="0"/>
          <w:numId w:val="0"/>
        </w:numPr>
        <w:suppressLineNumbers w:val="0"/>
        <w:ind w:leftChars="0"/>
        <w:jc w:val="left"/>
        <w:rPr>
          <w:rFonts w:hint="default" w:eastAsia="宋体" w:cs="宋体" w:asciiTheme="majorAscii" w:hAnsiTheme="majorAscii"/>
          <w:kern w:val="0"/>
          <w:sz w:val="21"/>
          <w:szCs w:val="21"/>
          <w:lang w:val="en-US" w:eastAsia="zh-CN" w:bidi="ar"/>
        </w:rPr>
      </w:pPr>
    </w:p>
    <w:p w14:paraId="4427674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highlight w:val="yellow"/>
          <w:lang w:val="en-US" w:eastAsia="zh-CN" w:bidi="ar"/>
        </w:rPr>
        <w:t>新建议</w:t>
      </w:r>
    </w:p>
    <w:p w14:paraId="0054C293">
      <w:pPr>
        <w:keepNext w:val="0"/>
        <w:keepLines w:val="0"/>
        <w:widowControl/>
        <w:suppressLineNumbers w:val="0"/>
        <w:jc w:val="left"/>
        <w:rPr>
          <w:rFonts w:hint="default" w:ascii="宋体" w:hAnsi="宋体" w:eastAsia="宋体" w:cs="宋体"/>
          <w:kern w:val="0"/>
          <w:sz w:val="21"/>
          <w:szCs w:val="21"/>
          <w:lang w:val="en-US" w:eastAsia="zh-CN" w:bidi="ar"/>
        </w:rPr>
      </w:pPr>
    </w:p>
    <w:p w14:paraId="4115E643">
      <w:pPr>
        <w:rPr>
          <w:rFonts w:hint="eastAsia"/>
          <w:sz w:val="24"/>
          <w:szCs w:val="24"/>
          <w:lang w:val="en-US" w:eastAsia="zh-CN"/>
        </w:rPr>
      </w:pPr>
      <w:r>
        <w:rPr>
          <w:rFonts w:hint="eastAsia"/>
          <w:sz w:val="24"/>
          <w:szCs w:val="24"/>
          <w:lang w:val="en-US" w:eastAsia="zh-CN"/>
        </w:rPr>
        <w:t>学校政策：</w:t>
      </w:r>
    </w:p>
    <w:p w14:paraId="663E007F">
      <w:pPr>
        <w:numPr>
          <w:ilvl w:val="0"/>
          <w:numId w:val="5"/>
        </w:numPr>
        <w:rPr>
          <w:rFonts w:hint="eastAsia"/>
          <w:sz w:val="21"/>
          <w:szCs w:val="21"/>
          <w:lang w:val="en-US" w:eastAsia="zh-CN"/>
        </w:rPr>
      </w:pPr>
      <w:r>
        <w:rPr>
          <w:rFonts w:hint="eastAsia"/>
          <w:sz w:val="21"/>
          <w:szCs w:val="21"/>
          <w:lang w:val="en-US" w:eastAsia="zh-CN"/>
        </w:rPr>
        <w:t>针对演练形式化问题：提高应急演练开展频次，除基础疏散外，增设人员摔倒、电路中断、局部被困等实景模拟场景；演练结束后及时复盘问题，优化疏散路线与指挥流程，杜绝走过场。</w:t>
      </w:r>
    </w:p>
    <w:p w14:paraId="5B72C560">
      <w:pPr>
        <w:numPr>
          <w:ilvl w:val="0"/>
          <w:numId w:val="5"/>
        </w:numPr>
        <w:ind w:left="0" w:leftChars="0" w:firstLine="0" w:firstLineChars="0"/>
        <w:rPr>
          <w:rFonts w:hint="default"/>
          <w:sz w:val="21"/>
          <w:szCs w:val="21"/>
          <w:lang w:val="en-US" w:eastAsia="zh-CN"/>
        </w:rPr>
      </w:pPr>
      <w:r>
        <w:rPr>
          <w:rFonts w:hint="default"/>
          <w:sz w:val="21"/>
          <w:szCs w:val="21"/>
          <w:lang w:val="en-US" w:eastAsia="zh-CN"/>
        </w:rPr>
        <w:t>针对校舍与物资人员短板：定期对教学楼、宿舍、围墙等建筑开展安全巡检，彻底整改各类结构隐患；按标准配齐急救用品、应急食品、照明工具等物资，建立月度盘点、定期更换制度，并组织教职工参加应急救护、现场指挥专项培训。</w:t>
      </w:r>
    </w:p>
    <w:p w14:paraId="023E63E3">
      <w:pPr>
        <w:widowControl w:val="0"/>
        <w:numPr>
          <w:ilvl w:val="0"/>
          <w:numId w:val="0"/>
        </w:numPr>
        <w:jc w:val="both"/>
        <w:rPr>
          <w:rFonts w:hint="eastAsia"/>
          <w:sz w:val="21"/>
          <w:szCs w:val="21"/>
          <w:lang w:val="en-US" w:eastAsia="zh-CN"/>
        </w:rPr>
      </w:pPr>
    </w:p>
    <w:p w14:paraId="5FC7F9E0">
      <w:pPr>
        <w:widowControl w:val="0"/>
        <w:numPr>
          <w:ilvl w:val="0"/>
          <w:numId w:val="6"/>
        </w:numPr>
        <w:jc w:val="both"/>
        <w:rPr>
          <w:rFonts w:hint="default"/>
          <w:sz w:val="21"/>
          <w:szCs w:val="21"/>
          <w:lang w:val="en-US" w:eastAsia="zh-CN"/>
        </w:rPr>
      </w:pPr>
      <w:r>
        <w:rPr>
          <w:rFonts w:hint="eastAsia"/>
          <w:sz w:val="21"/>
          <w:szCs w:val="21"/>
          <w:lang w:val="en-US" w:eastAsia="zh-CN"/>
        </w:rPr>
        <w:t>To address the formalistic nature of drills: Increase the frequency of emergency drills. In addition to basic evacuation procedures, add realistic scenarios such as personnel falls, power outages, and local entrapment. After each drill, promptly review issues, optimize evacuation routes and command processes, and eliminate perfunctory practices.</w:t>
      </w:r>
    </w:p>
    <w:p w14:paraId="6C2044B9">
      <w:pPr>
        <w:widowControl w:val="0"/>
        <w:numPr>
          <w:ilvl w:val="0"/>
          <w:numId w:val="6"/>
        </w:numPr>
        <w:ind w:left="0" w:leftChars="0" w:firstLine="0" w:firstLineChars="0"/>
        <w:jc w:val="both"/>
        <w:rPr>
          <w:rFonts w:hint="default"/>
          <w:sz w:val="21"/>
          <w:szCs w:val="21"/>
          <w:lang w:val="en-US" w:eastAsia="zh-CN"/>
        </w:rPr>
      </w:pPr>
      <w:r>
        <w:rPr>
          <w:rFonts w:hint="eastAsia"/>
          <w:sz w:val="21"/>
          <w:szCs w:val="21"/>
          <w:lang w:val="en-US" w:eastAsia="zh-CN"/>
        </w:rPr>
        <w:t>To address shortcomings in school buildings, supplies, and personnel: Conduct regular safety inspections of buildings such as teaching buildings, dormitories, and enclosing walls to thoroughly rectify all structural hazards. Equip first-aid supplies, emergency food, lighting tools and other materials in accordance with standards, establish a monthly inventory and regular replacement system, and organize faculty and staff to participate in special training in emergency first aid and on-site command.</w:t>
      </w:r>
    </w:p>
    <w:p w14:paraId="5CB0C906">
      <w:pPr>
        <w:widowControl w:val="0"/>
        <w:numPr>
          <w:ilvl w:val="0"/>
          <w:numId w:val="0"/>
        </w:numPr>
        <w:jc w:val="both"/>
        <w:rPr>
          <w:rFonts w:hint="default"/>
          <w:sz w:val="21"/>
          <w:szCs w:val="21"/>
          <w:lang w:val="en-US" w:eastAsia="zh-CN"/>
        </w:rPr>
      </w:pPr>
    </w:p>
    <w:p w14:paraId="2A6B03C6">
      <w:pPr>
        <w:widowControl w:val="0"/>
        <w:numPr>
          <w:ilvl w:val="0"/>
          <w:numId w:val="0"/>
        </w:numPr>
        <w:jc w:val="both"/>
        <w:rPr>
          <w:rFonts w:hint="default"/>
          <w:sz w:val="21"/>
          <w:szCs w:val="21"/>
          <w:lang w:val="en-US" w:eastAsia="zh-CN"/>
        </w:rPr>
      </w:pPr>
    </w:p>
    <w:p w14:paraId="249E2BAB">
      <w:pPr>
        <w:widowControl w:val="0"/>
        <w:numPr>
          <w:ilvl w:val="0"/>
          <w:numId w:val="0"/>
        </w:numPr>
        <w:jc w:val="both"/>
        <w:rPr>
          <w:rFonts w:hint="eastAsia"/>
          <w:sz w:val="24"/>
          <w:szCs w:val="24"/>
          <w:lang w:val="en-US" w:eastAsia="zh-CN"/>
        </w:rPr>
      </w:pPr>
      <w:r>
        <w:rPr>
          <w:rFonts w:hint="eastAsia"/>
          <w:sz w:val="24"/>
          <w:szCs w:val="24"/>
          <w:lang w:val="en-US" w:eastAsia="zh-CN"/>
        </w:rPr>
        <w:t>政府政策：</w:t>
      </w:r>
    </w:p>
    <w:p w14:paraId="049B581E">
      <w:pPr>
        <w:widowControl w:val="0"/>
        <w:numPr>
          <w:ilvl w:val="0"/>
          <w:numId w:val="7"/>
        </w:numPr>
        <w:jc w:val="both"/>
        <w:rPr>
          <w:rFonts w:hint="eastAsia"/>
          <w:sz w:val="21"/>
          <w:szCs w:val="21"/>
          <w:lang w:val="en-US" w:eastAsia="zh-CN"/>
        </w:rPr>
      </w:pPr>
      <w:r>
        <w:rPr>
          <w:rFonts w:hint="eastAsia"/>
          <w:sz w:val="21"/>
          <w:szCs w:val="21"/>
          <w:lang w:val="en-US" w:eastAsia="zh-CN"/>
        </w:rPr>
        <w:t>针对建筑与避难场所短板：组织专项排查行动，重点对乡镇、偏远地区老旧民居、公共建筑开展抗震检测，对不达标建筑分批加固或改造；同步完善应急避难场所的供水、照明、卫生等配套设施，保障受灾群众基本生活。</w:t>
      </w:r>
    </w:p>
    <w:p w14:paraId="6ECC0E8F">
      <w:pPr>
        <w:widowControl w:val="0"/>
        <w:numPr>
          <w:ilvl w:val="0"/>
          <w:numId w:val="7"/>
        </w:numPr>
        <w:jc w:val="both"/>
        <w:rPr>
          <w:rFonts w:hint="default"/>
          <w:sz w:val="21"/>
          <w:szCs w:val="21"/>
          <w:lang w:val="en-US" w:eastAsia="zh-CN"/>
        </w:rPr>
      </w:pPr>
      <w:r>
        <w:rPr>
          <w:rFonts w:hint="default"/>
          <w:sz w:val="21"/>
          <w:szCs w:val="21"/>
          <w:lang w:val="en-US" w:eastAsia="zh-CN"/>
        </w:rPr>
        <w:t>针对预警、物资与通道问题：在乡村、山区等薄弱区域增补地震预警终端，实现预警信号全域覆盖；结合区域灾害风险重新规划救灾物资储备点，在高风险偏远地带前置物资，常态化养护、疏通山区道路，保障应急救援通道全程畅通。</w:t>
      </w:r>
    </w:p>
    <w:p w14:paraId="56CFD136">
      <w:pPr>
        <w:widowControl w:val="0"/>
        <w:numPr>
          <w:numId w:val="0"/>
        </w:numPr>
        <w:jc w:val="both"/>
        <w:rPr>
          <w:rFonts w:hint="default"/>
          <w:sz w:val="21"/>
          <w:szCs w:val="21"/>
          <w:lang w:val="en-US" w:eastAsia="zh-CN"/>
        </w:rPr>
      </w:pPr>
    </w:p>
    <w:p w14:paraId="51C26663">
      <w:pPr>
        <w:keepNext w:val="0"/>
        <w:keepLines w:val="0"/>
        <w:widowControl/>
        <w:numPr>
          <w:ilvl w:val="0"/>
          <w:numId w:val="8"/>
        </w:numPr>
        <w:suppressLineNumbers w:val="0"/>
        <w:jc w:val="left"/>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To address deficiencies in buildings and emergency shelters: Organize special inspection campaigns, focusing on seismic testing of old residential buildings and public buildings in towns and remote areas. Reinforce or renovate substandard buildings in batches. Simultaneously improve supporting facilities such as water supply, lighting, and sanitation in emergency shelters to ensure the basic living needs of affected people.</w:t>
      </w:r>
    </w:p>
    <w:p w14:paraId="2FF96843">
      <w:pPr>
        <w:keepNext w:val="0"/>
        <w:keepLines w:val="0"/>
        <w:widowControl/>
        <w:numPr>
          <w:ilvl w:val="0"/>
          <w:numId w:val="8"/>
        </w:numPr>
        <w:suppressLineNumbers w:val="0"/>
        <w:ind w:left="0" w:leftChars="0" w:firstLine="0" w:firstLineChars="0"/>
        <w:jc w:val="left"/>
        <w:rPr>
          <w:rFonts w:hint="default" w:asciiTheme="minorAscii" w:hAnsiTheme="minorAscii"/>
          <w:sz w:val="21"/>
          <w:szCs w:val="21"/>
        </w:rPr>
      </w:pPr>
      <w:bookmarkStart w:id="0" w:name="_GoBack"/>
      <w:bookmarkEnd w:id="0"/>
      <w:r>
        <w:rPr>
          <w:rFonts w:hint="default" w:eastAsia="宋体" w:cs="宋体" w:asciiTheme="minorAscii" w:hAnsiTheme="minorAscii"/>
          <w:kern w:val="0"/>
          <w:sz w:val="21"/>
          <w:szCs w:val="21"/>
          <w:lang w:val="en-US" w:eastAsia="zh-CN" w:bidi="ar"/>
        </w:rPr>
        <w:t>To address issues with early warning systems, supplies, and access roads: Supplement earthquake early warning terminals in weak areas such as villages and mountainous regions to achieve full coverage of early warning signals. Re-plan disaster relief supply depots based on regional disaster risks, pre-position supplies in high-risk remote areas, and regularly maintain and clear mountain roads to ensure unobstructed emergency rescue routes.</w:t>
      </w:r>
    </w:p>
    <w:p w14:paraId="6E20F7E8">
      <w:pPr>
        <w:keepNext w:val="0"/>
        <w:keepLines w:val="0"/>
        <w:widowControl/>
        <w:numPr>
          <w:numId w:val="0"/>
        </w:numPr>
        <w:suppressLineNumbers w:val="0"/>
        <w:jc w:val="left"/>
        <w:rPr>
          <w:rFonts w:hint="default" w:eastAsia="宋体" w:cs="宋体" w:asciiTheme="minorAscii" w:hAnsiTheme="minorAscii"/>
          <w:kern w:val="0"/>
          <w:sz w:val="21"/>
          <w:szCs w:val="21"/>
          <w:lang w:val="en-US" w:eastAsia="zh-CN" w:bidi="ar"/>
        </w:rPr>
      </w:pPr>
    </w:p>
    <w:p w14:paraId="47F63C20">
      <w:pPr>
        <w:widowControl w:val="0"/>
        <w:numPr>
          <w:numId w:val="0"/>
        </w:numPr>
        <w:jc w:val="both"/>
        <w:rPr>
          <w:rFonts w:hint="default"/>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雅酷黑">
    <w:panose1 w:val="00020600040101010101"/>
    <w:charset w:val="86"/>
    <w:family w:val="auto"/>
    <w:pitch w:val="default"/>
    <w:sig w:usb0="A00002FF" w:usb1="0AC17CFA" w:usb2="00000016" w:usb3="00000000" w:csb0="2004000F" w:csb1="00000000"/>
  </w:font>
  <w:font w:name="Calibri Light">
    <w:altName w:val="Helvetica Neue"/>
    <w:panose1 w:val="00000000000000000000"/>
    <w:charset w:val="00"/>
    <w:family w:val="auto"/>
    <w:pitch w:val="default"/>
    <w:sig w:usb0="00000000" w:usb1="00000000" w:usb2="00000000" w:usb3="00000000" w:csb0="00000000" w:csb1="00000000"/>
  </w:font>
  <w:font w:name="汉仪醒示体简">
    <w:panose1 w:val="02010600000101010101"/>
    <w:charset w:val="86"/>
    <w:family w:val="auto"/>
    <w:pitch w:val="default"/>
    <w:sig w:usb0="00000001" w:usb1="080E0800" w:usb2="00000002"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0B8608"/>
    <w:multiLevelType w:val="singleLevel"/>
    <w:tmpl w:val="D30B8608"/>
    <w:lvl w:ilvl="0" w:tentative="0">
      <w:start w:val="1"/>
      <w:numFmt w:val="decimal"/>
      <w:suff w:val="space"/>
      <w:lvlText w:val="%1."/>
      <w:lvlJc w:val="left"/>
    </w:lvl>
  </w:abstractNum>
  <w:abstractNum w:abstractNumId="1">
    <w:nsid w:val="DFFF6DBA"/>
    <w:multiLevelType w:val="singleLevel"/>
    <w:tmpl w:val="DFFF6DBA"/>
    <w:lvl w:ilvl="0" w:tentative="0">
      <w:start w:val="1"/>
      <w:numFmt w:val="decimal"/>
      <w:suff w:val="space"/>
      <w:lvlText w:val="%1."/>
      <w:lvlJc w:val="left"/>
    </w:lvl>
  </w:abstractNum>
  <w:abstractNum w:abstractNumId="2">
    <w:nsid w:val="F843C3EE"/>
    <w:multiLevelType w:val="singleLevel"/>
    <w:tmpl w:val="F843C3EE"/>
    <w:lvl w:ilvl="0" w:tentative="0">
      <w:start w:val="1"/>
      <w:numFmt w:val="decimal"/>
      <w:suff w:val="space"/>
      <w:lvlText w:val="%1."/>
      <w:lvlJc w:val="left"/>
    </w:lvl>
  </w:abstractNum>
  <w:abstractNum w:abstractNumId="3">
    <w:nsid w:val="FD75BD32"/>
    <w:multiLevelType w:val="singleLevel"/>
    <w:tmpl w:val="FD75BD32"/>
    <w:lvl w:ilvl="0" w:tentative="0">
      <w:start w:val="1"/>
      <w:numFmt w:val="decimal"/>
      <w:lvlText w:val="%1."/>
      <w:lvlJc w:val="left"/>
      <w:pPr>
        <w:tabs>
          <w:tab w:val="left" w:pos="312"/>
        </w:tabs>
      </w:pPr>
    </w:lvl>
  </w:abstractNum>
  <w:abstractNum w:abstractNumId="4">
    <w:nsid w:val="FFDEC821"/>
    <w:multiLevelType w:val="singleLevel"/>
    <w:tmpl w:val="FFDEC821"/>
    <w:lvl w:ilvl="0" w:tentative="0">
      <w:start w:val="1"/>
      <w:numFmt w:val="decimal"/>
      <w:suff w:val="space"/>
      <w:lvlText w:val="%1."/>
      <w:lvlJc w:val="left"/>
    </w:lvl>
  </w:abstractNum>
  <w:abstractNum w:abstractNumId="5">
    <w:nsid w:val="FFEF8BA3"/>
    <w:multiLevelType w:val="singleLevel"/>
    <w:tmpl w:val="FFEF8BA3"/>
    <w:lvl w:ilvl="0" w:tentative="0">
      <w:start w:val="1"/>
      <w:numFmt w:val="decimal"/>
      <w:suff w:val="space"/>
      <w:lvlText w:val="%1."/>
      <w:lvlJc w:val="left"/>
    </w:lvl>
  </w:abstractNum>
  <w:abstractNum w:abstractNumId="6">
    <w:nsid w:val="3CF6471B"/>
    <w:multiLevelType w:val="singleLevel"/>
    <w:tmpl w:val="3CF6471B"/>
    <w:lvl w:ilvl="0" w:tentative="0">
      <w:start w:val="1"/>
      <w:numFmt w:val="decimal"/>
      <w:lvlText w:val="%1."/>
      <w:lvlJc w:val="left"/>
      <w:pPr>
        <w:tabs>
          <w:tab w:val="left" w:pos="312"/>
        </w:tabs>
      </w:pPr>
    </w:lvl>
  </w:abstractNum>
  <w:abstractNum w:abstractNumId="7">
    <w:nsid w:val="5BBE3901"/>
    <w:multiLevelType w:val="singleLevel"/>
    <w:tmpl w:val="5BBE3901"/>
    <w:lvl w:ilvl="0" w:tentative="0">
      <w:start w:val="1"/>
      <w:numFmt w:val="decimal"/>
      <w:suff w:val="space"/>
      <w:lvlText w:val="%1."/>
      <w:lvlJc w:val="left"/>
    </w:lvl>
  </w:abstractNum>
  <w:num w:numId="1">
    <w:abstractNumId w:val="7"/>
  </w:num>
  <w:num w:numId="2">
    <w:abstractNumId w:val="4"/>
  </w:num>
  <w:num w:numId="3">
    <w:abstractNumId w:val="5"/>
  </w:num>
  <w:num w:numId="4">
    <w:abstractNumId w:val="2"/>
  </w:num>
  <w:num w:numId="5">
    <w:abstractNumId w:val="0"/>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FE539F"/>
    <w:rsid w:val="6E3B7CFE"/>
    <w:rsid w:val="75FE539F"/>
    <w:rsid w:val="7AFE3134"/>
    <w:rsid w:val="7EFE699E"/>
    <w:rsid w:val="8677B9A7"/>
    <w:rsid w:val="F5FB5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2026-06-12T05:10:00Z</dcterms:created>
  <dc:creator>Mavis</dc:creator>
  <cp:lastModifiedBy>Mavis</cp:lastModifiedBy>
  <dcterms:modified xsi:type="dcterms:W3CDTF">2026-06-11T22:13:56Z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3696975E75361B05A4C22A6AC889C4DB_43</vt:lpwstr>
  </property>
</Properties>
</file>