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0FA70" w14:textId="77777777" w:rsidR="00631A33" w:rsidRPr="00373C34" w:rsidRDefault="00373C34" w:rsidP="00B11D1F">
      <w:pPr>
        <w:spacing w:line="276" w:lineRule="auto"/>
      </w:pPr>
      <w:r w:rsidRPr="00B11D1F">
        <w:rPr>
          <w:rStyle w:val="Strong"/>
        </w:rPr>
        <w:t>Statute:</w:t>
      </w:r>
      <w:r w:rsidR="00DE3F39">
        <w:t xml:space="preserve">  </w:t>
      </w:r>
      <w:r w:rsidR="00DE3F39" w:rsidRPr="00DE3F39">
        <w:t>2105(a)(4)(A)</w:t>
      </w:r>
      <w:r w:rsidR="00377FA7">
        <w:t xml:space="preserve"> and 2107(e)(1)(J)</w:t>
      </w:r>
    </w:p>
    <w:p w14:paraId="2F146E3C" w14:textId="77777777" w:rsidR="00373C34" w:rsidRDefault="00373C34" w:rsidP="00B11D1F">
      <w:pPr>
        <w:spacing w:line="276" w:lineRule="auto"/>
      </w:pPr>
      <w:r w:rsidRPr="00B11D1F">
        <w:rPr>
          <w:rStyle w:val="Strong"/>
        </w:rPr>
        <w:t>Regulation:</w:t>
      </w:r>
      <w:r w:rsidR="00560F11">
        <w:rPr>
          <w:b/>
        </w:rPr>
        <w:t xml:space="preserve"> </w:t>
      </w:r>
      <w:r w:rsidR="00560F11" w:rsidRPr="00560F11">
        <w:t>42 CFR 457.342 and 435.926</w:t>
      </w:r>
    </w:p>
    <w:p w14:paraId="3DD5BB94" w14:textId="77777777" w:rsidR="005D62B3" w:rsidRPr="00560F11" w:rsidRDefault="005D62B3" w:rsidP="00B11D1F">
      <w:pPr>
        <w:spacing w:line="276" w:lineRule="auto"/>
        <w:rPr>
          <w:b/>
        </w:rPr>
      </w:pPr>
    </w:p>
    <w:p w14:paraId="4B89F70E" w14:textId="77777777" w:rsidR="004F63C0" w:rsidRPr="00B11D1F" w:rsidRDefault="004F63C0" w:rsidP="00B11D1F">
      <w:pPr>
        <w:pStyle w:val="Heading1"/>
        <w:spacing w:before="0" w:line="276" w:lineRule="auto"/>
      </w:pPr>
      <w:r w:rsidRPr="00B11D1F">
        <w:t>INTRODUCTION</w:t>
      </w:r>
    </w:p>
    <w:p w14:paraId="06D7A935" w14:textId="77777777" w:rsidR="00C97AF4" w:rsidRPr="00AD48E5" w:rsidRDefault="00C97AF4" w:rsidP="00B11D1F">
      <w:pPr>
        <w:spacing w:line="276" w:lineRule="auto"/>
      </w:pPr>
      <w:r w:rsidRPr="00AD48E5">
        <w:t xml:space="preserve">This state plan page (fillable PDF) </w:t>
      </w:r>
      <w:r w:rsidR="00B37522" w:rsidRPr="00AD48E5">
        <w:t xml:space="preserve">applies to </w:t>
      </w:r>
      <w:r w:rsidRPr="00AD48E5">
        <w:t xml:space="preserve">states with separate child health assistance programs. </w:t>
      </w:r>
    </w:p>
    <w:p w14:paraId="1A8316EB" w14:textId="77777777" w:rsidR="00DE3F39" w:rsidRPr="00AD48E5" w:rsidRDefault="00DE3F39" w:rsidP="00B11D1F">
      <w:pPr>
        <w:spacing w:line="276" w:lineRule="auto"/>
        <w:ind w:firstLine="720"/>
      </w:pPr>
    </w:p>
    <w:p w14:paraId="321305D8" w14:textId="0C916363" w:rsidR="005B793F" w:rsidRDefault="005B793F" w:rsidP="00B11D1F">
      <w:pPr>
        <w:spacing w:line="276" w:lineRule="auto"/>
      </w:pPr>
      <w:r>
        <w:t xml:space="preserve">The </w:t>
      </w:r>
      <w:r w:rsidR="00C97AF4" w:rsidRPr="00AD48E5">
        <w:t>state plan page</w:t>
      </w:r>
      <w:r w:rsidR="00DE3F39" w:rsidRPr="00AD48E5">
        <w:t xml:space="preserve"> CS27</w:t>
      </w:r>
      <w:r>
        <w:t xml:space="preserve"> </w:t>
      </w:r>
      <w:r w:rsidR="005871BF">
        <w:t>captures</w:t>
      </w:r>
      <w:r>
        <w:t xml:space="preserve"> two continuous eligibility policies for states’ separate CHIPs: 1) whether states provide continuous eligibility </w:t>
      </w:r>
      <w:r w:rsidR="002730DA">
        <w:t>through a</w:t>
      </w:r>
      <w:r w:rsidR="00401E6E">
        <w:t xml:space="preserve"> pregnant</w:t>
      </w:r>
      <w:r w:rsidR="002730DA">
        <w:t xml:space="preserve"> individual’s</w:t>
      </w:r>
      <w:r>
        <w:t xml:space="preserve"> 12</w:t>
      </w:r>
      <w:r w:rsidR="002730DA">
        <w:t>-</w:t>
      </w:r>
      <w:r>
        <w:t>month postpartum</w:t>
      </w:r>
      <w:r w:rsidR="002730DA">
        <w:t xml:space="preserve"> period</w:t>
      </w:r>
      <w:r>
        <w:t xml:space="preserve"> and 2) whether states </w:t>
      </w:r>
      <w:r w:rsidRPr="00AD48E5">
        <w:t>elect the option to provide continuous eligibility coverage</w:t>
      </w:r>
      <w:r>
        <w:t xml:space="preserve"> for children.</w:t>
      </w:r>
    </w:p>
    <w:p w14:paraId="1ED40C75" w14:textId="77777777" w:rsidR="005B793F" w:rsidRDefault="005B793F" w:rsidP="00B11D1F">
      <w:pPr>
        <w:spacing w:line="276" w:lineRule="auto"/>
      </w:pPr>
    </w:p>
    <w:p w14:paraId="47EEA7F0" w14:textId="77777777" w:rsidR="005871BF" w:rsidRDefault="005B793F" w:rsidP="002155F4">
      <w:pPr>
        <w:spacing w:line="276" w:lineRule="auto"/>
      </w:pPr>
      <w:r w:rsidRPr="00AD48E5">
        <w:t>This state plan page is required only of states</w:t>
      </w:r>
      <w:r>
        <w:t xml:space="preserve"> that</w:t>
      </w:r>
      <w:r w:rsidR="002730DA">
        <w:t xml:space="preserve"> elected to provide</w:t>
      </w:r>
      <w:r w:rsidR="005871BF">
        <w:t xml:space="preserve"> either or both of the following:</w:t>
      </w:r>
    </w:p>
    <w:p w14:paraId="29AD8E50" w14:textId="77777777" w:rsidR="005871BF" w:rsidRDefault="002730DA" w:rsidP="005871BF">
      <w:pPr>
        <w:numPr>
          <w:ilvl w:val="0"/>
          <w:numId w:val="9"/>
        </w:numPr>
        <w:spacing w:line="276" w:lineRule="auto"/>
      </w:pPr>
      <w:r>
        <w:t xml:space="preserve"> </w:t>
      </w:r>
      <w:r w:rsidR="00C03F86">
        <w:t>Effective between April 1, 2022 and March 31, 2027</w:t>
      </w:r>
      <w:r w:rsidR="000659FA">
        <w:t>,</w:t>
      </w:r>
      <w:r w:rsidR="00C03F86">
        <w:t xml:space="preserve"> </w:t>
      </w:r>
      <w:r w:rsidR="000659FA">
        <w:t>c</w:t>
      </w:r>
      <w:r>
        <w:t xml:space="preserve">ontinuous eligibility </w:t>
      </w:r>
      <w:r w:rsidR="002155F4">
        <w:t>during an individual’s</w:t>
      </w:r>
      <w:r>
        <w:t xml:space="preserve"> 12</w:t>
      </w:r>
      <w:r w:rsidR="002155F4">
        <w:t>-</w:t>
      </w:r>
      <w:r>
        <w:t>month</w:t>
      </w:r>
      <w:r w:rsidR="005871BF">
        <w:t xml:space="preserve"> extended</w:t>
      </w:r>
      <w:r>
        <w:t xml:space="preserve"> postpartum</w:t>
      </w:r>
      <w:r w:rsidR="002155F4">
        <w:t xml:space="preserve"> period</w:t>
      </w:r>
      <w:r>
        <w:t xml:space="preserve"> in Medicaid</w:t>
      </w:r>
      <w:r w:rsidR="005871BF">
        <w:t xml:space="preserve"> if they have an approved CS7 and/or CS8</w:t>
      </w:r>
    </w:p>
    <w:p w14:paraId="02394AAA" w14:textId="77777777" w:rsidR="00796B5A" w:rsidRDefault="005871BF" w:rsidP="00FA64DE">
      <w:pPr>
        <w:numPr>
          <w:ilvl w:val="0"/>
          <w:numId w:val="9"/>
        </w:numPr>
        <w:spacing w:line="276" w:lineRule="auto"/>
      </w:pPr>
      <w:r>
        <w:t>Optional</w:t>
      </w:r>
      <w:r w:rsidR="005B793F" w:rsidRPr="00AD48E5">
        <w:t xml:space="preserve"> continuous eligibility coverage</w:t>
      </w:r>
      <w:r w:rsidR="002730DA">
        <w:t xml:space="preserve"> to </w:t>
      </w:r>
      <w:r>
        <w:t>targeted low-income</w:t>
      </w:r>
      <w:r w:rsidR="002730DA">
        <w:t xml:space="preserve"> children</w:t>
      </w:r>
      <w:r w:rsidR="005B793F" w:rsidRPr="00AD48E5">
        <w:t xml:space="preserve">. </w:t>
      </w:r>
    </w:p>
    <w:p w14:paraId="6AF206B0" w14:textId="77777777" w:rsidR="00E01DF4" w:rsidRDefault="00E01DF4" w:rsidP="00E01DF4">
      <w:pPr>
        <w:spacing w:line="276" w:lineRule="auto"/>
      </w:pPr>
    </w:p>
    <w:p w14:paraId="718ABE86" w14:textId="0BE970AE" w:rsidR="00796B5A" w:rsidRDefault="005871BF" w:rsidP="00796B5A">
      <w:pPr>
        <w:spacing w:line="276" w:lineRule="auto"/>
      </w:pPr>
      <w:r>
        <w:t>For states that elect to cover only unborn children</w:t>
      </w:r>
      <w:r w:rsidR="00C03F86">
        <w:t xml:space="preserve"> consistent with the CS9</w:t>
      </w:r>
      <w:r>
        <w:t xml:space="preserve"> through its separate CHIP, the </w:t>
      </w:r>
      <w:r w:rsidR="00796B5A">
        <w:t>12</w:t>
      </w:r>
      <w:r w:rsidR="00C03F86">
        <w:t>-</w:t>
      </w:r>
      <w:r w:rsidR="00796B5A">
        <w:t>Month Postpartum Continuous Eligibility</w:t>
      </w:r>
      <w:r>
        <w:t xml:space="preserve"> section of this template is not applicable. However, states may elect the option to provide continuous eligibility for unborn children in addition to other targeted low-income children.</w:t>
      </w:r>
    </w:p>
    <w:p w14:paraId="32AB6118" w14:textId="77777777" w:rsidR="00E34CCF" w:rsidRPr="00AD48E5" w:rsidRDefault="00E34CCF" w:rsidP="00B11D1F">
      <w:pPr>
        <w:spacing w:line="276" w:lineRule="auto"/>
      </w:pPr>
    </w:p>
    <w:p w14:paraId="73B8927C" w14:textId="77777777" w:rsidR="0021623C" w:rsidRDefault="00542671" w:rsidP="00B11D1F">
      <w:pPr>
        <w:pStyle w:val="Heading1"/>
        <w:spacing w:before="0" w:line="276" w:lineRule="auto"/>
      </w:pPr>
      <w:r w:rsidRPr="00AD48E5">
        <w:t>BACKGROUND</w:t>
      </w:r>
    </w:p>
    <w:p w14:paraId="0AD884CE" w14:textId="77777777" w:rsidR="00377FA7" w:rsidRDefault="00377FA7" w:rsidP="00377FA7"/>
    <w:p w14:paraId="2F6B79BA" w14:textId="77777777" w:rsidR="00377FA7" w:rsidRPr="00FA64DE" w:rsidRDefault="00377FA7" w:rsidP="00377FA7">
      <w:pPr>
        <w:rPr>
          <w:b/>
        </w:rPr>
      </w:pPr>
      <w:r w:rsidRPr="00FA64DE">
        <w:rPr>
          <w:b/>
        </w:rPr>
        <w:t>12-</w:t>
      </w:r>
      <w:r w:rsidR="00C03F86" w:rsidRPr="00FA64DE">
        <w:rPr>
          <w:b/>
        </w:rPr>
        <w:t>M</w:t>
      </w:r>
      <w:r w:rsidRPr="00FA64DE">
        <w:rPr>
          <w:b/>
        </w:rPr>
        <w:t>onth Postpartum Period</w:t>
      </w:r>
      <w:r w:rsidR="00726AA1" w:rsidRPr="00FA64DE">
        <w:rPr>
          <w:b/>
        </w:rPr>
        <w:t xml:space="preserve"> Continuous Eligibility</w:t>
      </w:r>
    </w:p>
    <w:p w14:paraId="49299276" w14:textId="77777777" w:rsidR="00377FA7" w:rsidRDefault="00377FA7" w:rsidP="00377FA7"/>
    <w:p w14:paraId="5AE4940E" w14:textId="0D837138" w:rsidR="000659FA" w:rsidRDefault="00377FA7" w:rsidP="00377FA7">
      <w:r>
        <w:t>Section 2107</w:t>
      </w:r>
      <w:r w:rsidR="00FA64DE">
        <w:t>(e)</w:t>
      </w:r>
      <w:r>
        <w:t>(1)(J) of the Social Security Act</w:t>
      </w:r>
      <w:r w:rsidR="00295211">
        <w:t xml:space="preserve"> (the Act)</w:t>
      </w:r>
      <w:r w:rsidR="001A7EE0">
        <w:t xml:space="preserve"> requires</w:t>
      </w:r>
      <w:r w:rsidR="00295211">
        <w:t xml:space="preserve"> that</w:t>
      </w:r>
      <w:r w:rsidR="001A7EE0">
        <w:t xml:space="preserve"> </w:t>
      </w:r>
      <w:r w:rsidR="005871BF">
        <w:t xml:space="preserve">if </w:t>
      </w:r>
      <w:r w:rsidR="001A7EE0">
        <w:t>states</w:t>
      </w:r>
      <w:r w:rsidR="00726AA1">
        <w:t xml:space="preserve"> elect to provide continuous eligibility through an individual’s</w:t>
      </w:r>
      <w:r w:rsidR="00295211">
        <w:t xml:space="preserve"> </w:t>
      </w:r>
      <w:r w:rsidR="00726AA1">
        <w:t>12-month postpartum period in Medicaid</w:t>
      </w:r>
      <w:r w:rsidR="00295211">
        <w:t>, the state is also</w:t>
      </w:r>
      <w:r w:rsidR="00726AA1">
        <w:t xml:space="preserve"> required to provide the same</w:t>
      </w:r>
      <w:r w:rsidR="00295211">
        <w:t xml:space="preserve"> extended postpartum</w:t>
      </w:r>
      <w:r w:rsidR="00726AA1">
        <w:t xml:space="preserve"> coverage in CHIP</w:t>
      </w:r>
      <w:r w:rsidR="00295211">
        <w:t>.</w:t>
      </w:r>
      <w:r w:rsidR="000659FA">
        <w:t xml:space="preserve"> </w:t>
      </w:r>
      <w:r w:rsidR="00B73B2D">
        <w:t xml:space="preserve"> </w:t>
      </w:r>
      <w:r w:rsidR="000659FA">
        <w:t>Additionally, separate CHIPs cannot offer the 12-month postpartum period if the state does not elect</w:t>
      </w:r>
      <w:r w:rsidR="00330C36">
        <w:t xml:space="preserve"> to provide</w:t>
      </w:r>
      <w:r w:rsidR="000659FA">
        <w:t xml:space="preserve"> the</w:t>
      </w:r>
      <w:r w:rsidR="006A7F79">
        <w:t xml:space="preserve"> same</w:t>
      </w:r>
      <w:r w:rsidR="000659FA">
        <w:t xml:space="preserve"> option in Medicaid.</w:t>
      </w:r>
      <w:r w:rsidR="00295211">
        <w:t xml:space="preserve"> </w:t>
      </w:r>
    </w:p>
    <w:p w14:paraId="0E10B91A" w14:textId="77777777" w:rsidR="000659FA" w:rsidRDefault="000659FA" w:rsidP="00377FA7"/>
    <w:p w14:paraId="3299D005" w14:textId="77777777" w:rsidR="00377FA7" w:rsidRDefault="00295211" w:rsidP="00377FA7">
      <w:r>
        <w:t>States</w:t>
      </w:r>
      <w:r w:rsidR="000659FA">
        <w:t xml:space="preserve"> implementing the extended postpartum period in CHIP</w:t>
      </w:r>
      <w:r>
        <w:t xml:space="preserve"> are required to provide the same</w:t>
      </w:r>
      <w:r w:rsidR="00726AA1">
        <w:t xml:space="preserve"> scope of benefits</w:t>
      </w:r>
      <w:r>
        <w:t xml:space="preserve"> provided to other targeted low-income children or targeted low-income pregnant women under the CHIP state plan.</w:t>
      </w:r>
    </w:p>
    <w:p w14:paraId="51CE24C9" w14:textId="77777777" w:rsidR="00295211" w:rsidRDefault="00295211" w:rsidP="00377FA7"/>
    <w:p w14:paraId="6C660C1B" w14:textId="77777777" w:rsidR="00295211" w:rsidRDefault="00295211" w:rsidP="00377FA7">
      <w:r>
        <w:t>Section 2107(e)(1)(J) applies section 1902(e)(16) equally to CHIP and allows individuals who were eligible for and enrolled in CHIP while pregnant to remain eligible regardless of changes in circumstance except for the following:</w:t>
      </w:r>
    </w:p>
    <w:p w14:paraId="21EB66E4" w14:textId="77777777" w:rsidR="00295211" w:rsidRPr="007331AE" w:rsidRDefault="00295211" w:rsidP="00295211">
      <w:pPr>
        <w:pStyle w:val="ListParagraph"/>
        <w:numPr>
          <w:ilvl w:val="0"/>
          <w:numId w:val="5"/>
        </w:numPr>
        <w:autoSpaceDE w:val="0"/>
        <w:autoSpaceDN w:val="0"/>
        <w:adjustRightInd w:val="0"/>
        <w:spacing w:line="276" w:lineRule="auto"/>
      </w:pPr>
      <w:r w:rsidRPr="00AC7770">
        <w:lastRenderedPageBreak/>
        <w:t xml:space="preserve">The </w:t>
      </w:r>
      <w:r>
        <w:t>individual</w:t>
      </w:r>
      <w:r w:rsidRPr="00AC7770">
        <w:t xml:space="preserve"> requests a voluntary disenrollment;</w:t>
      </w:r>
    </w:p>
    <w:p w14:paraId="5ED6EEB3" w14:textId="77777777" w:rsidR="00295211" w:rsidRPr="007331AE" w:rsidRDefault="00295211" w:rsidP="00295211">
      <w:pPr>
        <w:pStyle w:val="ListParagraph"/>
        <w:numPr>
          <w:ilvl w:val="0"/>
          <w:numId w:val="5"/>
        </w:numPr>
        <w:spacing w:line="276" w:lineRule="auto"/>
      </w:pPr>
      <w:r w:rsidRPr="00AC7770">
        <w:t xml:space="preserve">The </w:t>
      </w:r>
      <w:r>
        <w:t>individual</w:t>
      </w:r>
      <w:r w:rsidRPr="00AC7770">
        <w:t xml:space="preserve"> is no longer a resident of the state;</w:t>
      </w:r>
    </w:p>
    <w:p w14:paraId="769039DE" w14:textId="77777777" w:rsidR="00295211" w:rsidRPr="007331AE" w:rsidRDefault="00295211" w:rsidP="00295211">
      <w:pPr>
        <w:pStyle w:val="ListParagraph"/>
        <w:numPr>
          <w:ilvl w:val="0"/>
          <w:numId w:val="5"/>
        </w:numPr>
        <w:autoSpaceDE w:val="0"/>
        <w:autoSpaceDN w:val="0"/>
        <w:adjustRightInd w:val="0"/>
        <w:spacing w:line="276" w:lineRule="auto"/>
      </w:pPr>
      <w:r w:rsidRPr="00AC7770">
        <w:t xml:space="preserve">The Agency determines that eligibility was erroneously granted at the most recent determination or renewal of eligibility because of agency error or fraud, abuse, or perjury attributed to the </w:t>
      </w:r>
      <w:r>
        <w:t>individual</w:t>
      </w:r>
      <w:r w:rsidRPr="00AC7770">
        <w:t>; or</w:t>
      </w:r>
    </w:p>
    <w:p w14:paraId="1608E89F" w14:textId="77777777" w:rsidR="00ED13DF" w:rsidRDefault="00295211" w:rsidP="00ED13DF">
      <w:pPr>
        <w:pStyle w:val="ListParagraph"/>
        <w:numPr>
          <w:ilvl w:val="0"/>
          <w:numId w:val="5"/>
        </w:numPr>
        <w:spacing w:line="276" w:lineRule="auto"/>
      </w:pPr>
      <w:r w:rsidRPr="00AC7770">
        <w:t xml:space="preserve">The </w:t>
      </w:r>
      <w:r>
        <w:t>individual</w:t>
      </w:r>
      <w:r w:rsidRPr="00AC7770">
        <w:t xml:space="preserve"> dies. </w:t>
      </w:r>
    </w:p>
    <w:p w14:paraId="6ED0CFAF" w14:textId="77777777" w:rsidR="00BD7D60" w:rsidRDefault="00BD7D60" w:rsidP="00BD7D60"/>
    <w:p w14:paraId="5BBC680E" w14:textId="77777777" w:rsidR="00ED13DF" w:rsidRDefault="00ED13DF" w:rsidP="00BD7D60">
      <w:pPr>
        <w:rPr>
          <w:szCs w:val="18"/>
        </w:rPr>
      </w:pPr>
      <w:r>
        <w:rPr>
          <w:szCs w:val="18"/>
        </w:rPr>
        <w:t>Unlike continuous eligibility for children available, states</w:t>
      </w:r>
      <w:r w:rsidR="00087688">
        <w:rPr>
          <w:szCs w:val="18"/>
        </w:rPr>
        <w:t xml:space="preserve"> </w:t>
      </w:r>
      <w:r w:rsidR="00105300">
        <w:rPr>
          <w:szCs w:val="18"/>
        </w:rPr>
        <w:t>providing an</w:t>
      </w:r>
      <w:r w:rsidR="00087688">
        <w:rPr>
          <w:szCs w:val="18"/>
        </w:rPr>
        <w:t xml:space="preserve"> extended postpartum </w:t>
      </w:r>
      <w:r w:rsidR="00105300">
        <w:rPr>
          <w:szCs w:val="18"/>
        </w:rPr>
        <w:t>period</w:t>
      </w:r>
      <w:r>
        <w:rPr>
          <w:szCs w:val="18"/>
        </w:rPr>
        <w:t xml:space="preserve"> may not disenroll individuals during their pregnancy or 12-month postpartum period for the non-payment of premiums or becoming eligible for Medicaid. </w:t>
      </w:r>
    </w:p>
    <w:p w14:paraId="65F0C81C" w14:textId="77777777" w:rsidR="00ED13DF" w:rsidRDefault="00ED13DF" w:rsidP="00BD7D60">
      <w:pPr>
        <w:rPr>
          <w:szCs w:val="18"/>
        </w:rPr>
      </w:pPr>
    </w:p>
    <w:p w14:paraId="6139D102" w14:textId="0833FBB6" w:rsidR="00BD7D60" w:rsidRDefault="00087688" w:rsidP="00BD7D60">
      <w:r>
        <w:rPr>
          <w:szCs w:val="18"/>
        </w:rPr>
        <w:t>W</w:t>
      </w:r>
      <w:r w:rsidR="00E53841" w:rsidRPr="00F75893">
        <w:rPr>
          <w:szCs w:val="18"/>
        </w:rPr>
        <w:t>hile eligibility for Medicaid is not an exception to continuous eligibility</w:t>
      </w:r>
      <w:r w:rsidR="00E53841">
        <w:rPr>
          <w:szCs w:val="18"/>
        </w:rPr>
        <w:t xml:space="preserve"> in CHIP</w:t>
      </w:r>
      <w:r w:rsidR="00E53841" w:rsidRPr="00F75893">
        <w:rPr>
          <w:szCs w:val="18"/>
        </w:rPr>
        <w:t xml:space="preserve"> during pregnancy and the</w:t>
      </w:r>
      <w:r w:rsidR="00E53841">
        <w:rPr>
          <w:szCs w:val="18"/>
        </w:rPr>
        <w:t xml:space="preserve"> extended</w:t>
      </w:r>
      <w:r w:rsidR="00E53841" w:rsidRPr="00F75893">
        <w:rPr>
          <w:szCs w:val="18"/>
        </w:rPr>
        <w:t xml:space="preserve"> postpartum period</w:t>
      </w:r>
      <w:r w:rsidR="00E53841">
        <w:rPr>
          <w:szCs w:val="18"/>
        </w:rPr>
        <w:t xml:space="preserve"> under </w:t>
      </w:r>
      <w:r w:rsidR="00946D6E">
        <w:rPr>
          <w:szCs w:val="18"/>
        </w:rPr>
        <w:t>section 2107(e)(1)(J)</w:t>
      </w:r>
      <w:r w:rsidR="00E53841" w:rsidRPr="00F75893">
        <w:rPr>
          <w:szCs w:val="18"/>
        </w:rPr>
        <w:t xml:space="preserve">, </w:t>
      </w:r>
      <w:r w:rsidR="00E53841">
        <w:rPr>
          <w:iCs/>
          <w:szCs w:val="18"/>
        </w:rPr>
        <w:t>i</w:t>
      </w:r>
      <w:r w:rsidR="00E53841" w:rsidRPr="00680574">
        <w:rPr>
          <w:iCs/>
          <w:szCs w:val="18"/>
        </w:rPr>
        <w:t xml:space="preserve">t may be beneficial for a </w:t>
      </w:r>
      <w:r w:rsidR="00E53841" w:rsidRPr="00881CC3">
        <w:rPr>
          <w:iCs/>
          <w:szCs w:val="18"/>
        </w:rPr>
        <w:t>pregnant or postpartum individual to request voluntary termination of CHIP eligibility to enroll in Medicaid.  As such, beneficiaries who become Medicaid eligible need to be informed about the differences between the programs, including cost sharing, benefits, provider networks, and their eligibility for extended postpartum coverage, so they can make an informed decision.</w:t>
      </w:r>
    </w:p>
    <w:p w14:paraId="021416B7" w14:textId="77777777" w:rsidR="00BD7D60" w:rsidRDefault="00BD7D60" w:rsidP="00BD7D60"/>
    <w:p w14:paraId="57B82DEA" w14:textId="77777777" w:rsidR="00BD7D60" w:rsidRPr="00FA64DE" w:rsidRDefault="00BD7D60" w:rsidP="00FA64DE">
      <w:pPr>
        <w:rPr>
          <w:b/>
        </w:rPr>
      </w:pPr>
      <w:r w:rsidRPr="00FA64DE">
        <w:rPr>
          <w:b/>
        </w:rPr>
        <w:t>Optional Continuous Eligibility</w:t>
      </w:r>
      <w:r w:rsidR="00FA64DE" w:rsidRPr="00FA64DE">
        <w:rPr>
          <w:b/>
        </w:rPr>
        <w:t xml:space="preserve"> Period for Children</w:t>
      </w:r>
      <w:r w:rsidRPr="00FA64DE">
        <w:rPr>
          <w:b/>
        </w:rPr>
        <w:t xml:space="preserve"> </w:t>
      </w:r>
    </w:p>
    <w:p w14:paraId="4FC65622" w14:textId="29A78104" w:rsidR="00E34CCF" w:rsidRPr="00AD48E5" w:rsidRDefault="00E44374" w:rsidP="00B11D1F">
      <w:pPr>
        <w:spacing w:line="276" w:lineRule="auto"/>
      </w:pPr>
      <w:r w:rsidRPr="00AD48E5">
        <w:t>S</w:t>
      </w:r>
      <w:r w:rsidR="00B37522" w:rsidRPr="00AD48E5">
        <w:t xml:space="preserve">ection 2105(a)(4)(A) </w:t>
      </w:r>
      <w:r w:rsidR="0008686F">
        <w:t xml:space="preserve">of the Social Security Act </w:t>
      </w:r>
      <w:r w:rsidR="00B37522" w:rsidRPr="00AD48E5">
        <w:t>gives s</w:t>
      </w:r>
      <w:r w:rsidRPr="00AD48E5">
        <w:t>tates the option to extend coverage to children for up to a full 12</w:t>
      </w:r>
      <w:r w:rsidR="000E6416">
        <w:t>-</w:t>
      </w:r>
      <w:r w:rsidRPr="00AD48E5">
        <w:t xml:space="preserve">month period, </w:t>
      </w:r>
      <w:r w:rsidR="00D5490B">
        <w:t xml:space="preserve">regardless of </w:t>
      </w:r>
      <w:r w:rsidRPr="00AD48E5">
        <w:t xml:space="preserve">a change in family circumstances </w:t>
      </w:r>
      <w:r w:rsidR="0008686F">
        <w:t xml:space="preserve">that </w:t>
      </w:r>
      <w:r w:rsidR="00F23837" w:rsidRPr="00AD48E5">
        <w:t xml:space="preserve">might </w:t>
      </w:r>
      <w:r w:rsidRPr="00AD48E5">
        <w:t>otherwise result in t</w:t>
      </w:r>
      <w:r w:rsidR="00560F11" w:rsidRPr="00AD48E5">
        <w:t>he termination of eligibility.</w:t>
      </w:r>
    </w:p>
    <w:p w14:paraId="06E324F5" w14:textId="77777777" w:rsidR="00560F11" w:rsidRPr="00AD48E5" w:rsidRDefault="00560F11" w:rsidP="00B11D1F">
      <w:pPr>
        <w:spacing w:line="276" w:lineRule="auto"/>
      </w:pPr>
    </w:p>
    <w:p w14:paraId="530D6CDF" w14:textId="1C41FA42" w:rsidR="005F284B" w:rsidRDefault="00B37522" w:rsidP="00B11D1F">
      <w:pPr>
        <w:autoSpaceDE w:val="0"/>
        <w:autoSpaceDN w:val="0"/>
        <w:adjustRightInd w:val="0"/>
        <w:spacing w:line="276" w:lineRule="auto"/>
      </w:pPr>
      <w:r w:rsidRPr="00AD48E5">
        <w:t xml:space="preserve">In </w:t>
      </w:r>
      <w:r w:rsidR="005D52EF">
        <w:t>the</w:t>
      </w:r>
      <w:r w:rsidRPr="00AD48E5">
        <w:t xml:space="preserve"> </w:t>
      </w:r>
      <w:r w:rsidR="005D52EF">
        <w:t>November 30, 2016</w:t>
      </w:r>
      <w:r w:rsidRPr="00AD48E5">
        <w:t xml:space="preserve"> </w:t>
      </w:r>
      <w:r w:rsidR="005D52EF">
        <w:t>final rule</w:t>
      </w:r>
      <w:r w:rsidRPr="00AD48E5">
        <w:t xml:space="preserve"> (</w:t>
      </w:r>
      <w:r w:rsidR="005D52EF">
        <w:t>81 FR 86464</w:t>
      </w:r>
      <w:r w:rsidR="00B73B2D">
        <w:t xml:space="preserve">) </w:t>
      </w:r>
      <w:r w:rsidRPr="00AD48E5">
        <w:t xml:space="preserve">CMS </w:t>
      </w:r>
      <w:r w:rsidR="005D52EF">
        <w:t>finalized</w:t>
      </w:r>
      <w:r w:rsidRPr="00AD48E5">
        <w:t xml:space="preserve"> 42 CFR </w:t>
      </w:r>
      <w:r w:rsidRPr="00AC7770">
        <w:t>457.342</w:t>
      </w:r>
      <w:r w:rsidR="00E57456" w:rsidRPr="00AC7770">
        <w:t>(a)</w:t>
      </w:r>
      <w:r w:rsidR="00B73B2D">
        <w:t>, which</w:t>
      </w:r>
      <w:r w:rsidRPr="00AC7770">
        <w:t xml:space="preserve"> </w:t>
      </w:r>
      <w:r w:rsidR="001706D0">
        <w:t>appl</w:t>
      </w:r>
      <w:r w:rsidR="00B73B2D">
        <w:t>ies</w:t>
      </w:r>
      <w:r w:rsidR="001706D0">
        <w:t xml:space="preserve"> the </w:t>
      </w:r>
      <w:r w:rsidR="007331AE">
        <w:t xml:space="preserve">provisions </w:t>
      </w:r>
      <w:r w:rsidR="00B73B2D">
        <w:t xml:space="preserve">of </w:t>
      </w:r>
      <w:r w:rsidR="001706D0" w:rsidRPr="00E47F29">
        <w:t>42 CFR 435.926</w:t>
      </w:r>
      <w:r w:rsidR="001706D0">
        <w:t xml:space="preserve"> for </w:t>
      </w:r>
      <w:r w:rsidR="005F284B" w:rsidRPr="00AC7770">
        <w:t xml:space="preserve">continuous eligibility </w:t>
      </w:r>
      <w:r w:rsidR="005A77E7">
        <w:t>to</w:t>
      </w:r>
      <w:r w:rsidR="005F284B" w:rsidRPr="00AC7770">
        <w:t xml:space="preserve"> CHIP</w:t>
      </w:r>
      <w:r w:rsidR="00A950F9" w:rsidRPr="00A950F9">
        <w:t>.</w:t>
      </w:r>
    </w:p>
    <w:p w14:paraId="451684BF" w14:textId="77777777" w:rsidR="00A950F9" w:rsidRPr="00AD48E5" w:rsidRDefault="00A950F9" w:rsidP="00B11D1F">
      <w:pPr>
        <w:autoSpaceDE w:val="0"/>
        <w:autoSpaceDN w:val="0"/>
        <w:adjustRightInd w:val="0"/>
        <w:spacing w:line="276" w:lineRule="auto"/>
      </w:pPr>
    </w:p>
    <w:p w14:paraId="0BEF7625" w14:textId="22B59B69" w:rsidR="00E53841" w:rsidRDefault="00E01DF4" w:rsidP="00B11D1F">
      <w:pPr>
        <w:autoSpaceDE w:val="0"/>
        <w:autoSpaceDN w:val="0"/>
        <w:adjustRightInd w:val="0"/>
        <w:spacing w:line="276" w:lineRule="auto"/>
      </w:pPr>
      <w:r>
        <w:t xml:space="preserve">Under </w:t>
      </w:r>
      <w:r w:rsidR="00D81218" w:rsidRPr="00AC7770">
        <w:t>42 CFR</w:t>
      </w:r>
      <w:r>
        <w:t xml:space="preserve"> 457.342(a), states must apply the same exceptions to continuous eligibility for children in Medicaid consistent with</w:t>
      </w:r>
      <w:r w:rsidR="005D52EF">
        <w:t xml:space="preserve"> 42 CFR</w:t>
      </w:r>
      <w:r w:rsidR="00D81218" w:rsidRPr="00AC7770">
        <w:t xml:space="preserve"> 435.926</w:t>
      </w:r>
      <w:r w:rsidR="005D52EF">
        <w:t>.</w:t>
      </w:r>
      <w:r w:rsidR="00D81218" w:rsidRPr="00AC7770">
        <w:t xml:space="preserve"> </w:t>
      </w:r>
    </w:p>
    <w:p w14:paraId="7C942C59" w14:textId="77777777" w:rsidR="00E53841" w:rsidRDefault="00E53841" w:rsidP="00B11D1F">
      <w:pPr>
        <w:autoSpaceDE w:val="0"/>
        <w:autoSpaceDN w:val="0"/>
        <w:adjustRightInd w:val="0"/>
        <w:spacing w:line="276" w:lineRule="auto"/>
      </w:pPr>
    </w:p>
    <w:p w14:paraId="5B765A67" w14:textId="069B2D24" w:rsidR="00732AC6" w:rsidRPr="00AC7770" w:rsidRDefault="008D0BB8" w:rsidP="00B11D1F">
      <w:pPr>
        <w:autoSpaceDE w:val="0"/>
        <w:autoSpaceDN w:val="0"/>
        <w:adjustRightInd w:val="0"/>
        <w:spacing w:line="276" w:lineRule="auto"/>
      </w:pPr>
      <w:r>
        <w:t>T</w:t>
      </w:r>
      <w:r w:rsidR="00D81218" w:rsidRPr="00AC7770">
        <w:t>he length of a</w:t>
      </w:r>
      <w:r w:rsidR="00473727" w:rsidRPr="00AC7770">
        <w:t xml:space="preserve"> </w:t>
      </w:r>
      <w:r w:rsidR="00D81218" w:rsidRPr="00AC7770">
        <w:t>continuous eligibility period</w:t>
      </w:r>
      <w:r>
        <w:t xml:space="preserve"> may</w:t>
      </w:r>
      <w:r w:rsidR="00D81218" w:rsidRPr="00AC7770">
        <w:t xml:space="preserve">, not exceed 12 months. </w:t>
      </w:r>
      <w:bookmarkStart w:id="0" w:name="_GoBack"/>
      <w:r w:rsidR="00B73B2D">
        <w:t xml:space="preserve"> </w:t>
      </w:r>
      <w:bookmarkEnd w:id="0"/>
      <w:r w:rsidR="00732AC6" w:rsidRPr="00AD48E5">
        <w:t xml:space="preserve">The continuous </w:t>
      </w:r>
      <w:r w:rsidR="00732AC6" w:rsidRPr="00AC7770">
        <w:t xml:space="preserve">eligibility period must begin on the effective date of the individual’s most recent determination or renewal </w:t>
      </w:r>
      <w:r w:rsidR="00B96EF3" w:rsidRPr="00AC7770">
        <w:t xml:space="preserve">of eligibility </w:t>
      </w:r>
      <w:r w:rsidR="00E9678B" w:rsidRPr="00AC7770">
        <w:t>and continues until the end of the continuous eligibility time</w:t>
      </w:r>
      <w:r w:rsidR="00732AC6" w:rsidRPr="00AC7770">
        <w:t xml:space="preserve"> period</w:t>
      </w:r>
      <w:r w:rsidR="00E9678B" w:rsidRPr="00AC7770">
        <w:t xml:space="preserve"> </w:t>
      </w:r>
      <w:r w:rsidR="00DE1859" w:rsidRPr="00AC7770">
        <w:t>selected by the state</w:t>
      </w:r>
      <w:r w:rsidR="00FA4336">
        <w:t>, unless</w:t>
      </w:r>
      <w:r w:rsidR="00DE1859" w:rsidRPr="00AC7770">
        <w:t xml:space="preserve"> </w:t>
      </w:r>
      <w:r w:rsidR="00E9678B" w:rsidRPr="00AC7770">
        <w:t xml:space="preserve">one of the following </w:t>
      </w:r>
      <w:r w:rsidR="009E5C6E">
        <w:t>occurs</w:t>
      </w:r>
      <w:r w:rsidR="00E9678B" w:rsidRPr="00AC7770">
        <w:t>:</w:t>
      </w:r>
    </w:p>
    <w:p w14:paraId="6676F5DC" w14:textId="77777777" w:rsidR="00E9678B" w:rsidRDefault="00E9678B" w:rsidP="00B11D1F">
      <w:pPr>
        <w:autoSpaceDE w:val="0"/>
        <w:autoSpaceDN w:val="0"/>
        <w:adjustRightInd w:val="0"/>
        <w:spacing w:line="276" w:lineRule="auto"/>
        <w:rPr>
          <w:rFonts w:ascii="TimesNewRoman" w:hAnsi="TimesNewRoman" w:cs="TimesNewRoman"/>
        </w:rPr>
      </w:pPr>
    </w:p>
    <w:p w14:paraId="7CC2EDF5" w14:textId="77777777" w:rsidR="00851A48" w:rsidRPr="007331AE" w:rsidRDefault="00851A48" w:rsidP="00B11D1F">
      <w:pPr>
        <w:pStyle w:val="ListParagraph"/>
        <w:numPr>
          <w:ilvl w:val="0"/>
          <w:numId w:val="5"/>
        </w:numPr>
        <w:autoSpaceDE w:val="0"/>
        <w:autoSpaceDN w:val="0"/>
        <w:adjustRightInd w:val="0"/>
        <w:spacing w:line="276" w:lineRule="auto"/>
      </w:pPr>
      <w:r w:rsidRPr="00AC7770">
        <w:t xml:space="preserve">The child attains the age specified </w:t>
      </w:r>
      <w:r w:rsidR="003B4C8F" w:rsidRPr="00AC7770">
        <w:t xml:space="preserve">by the state Agency </w:t>
      </w:r>
      <w:r w:rsidRPr="00AC7770">
        <w:t>or age 19;</w:t>
      </w:r>
    </w:p>
    <w:p w14:paraId="5D2FC591" w14:textId="77777777" w:rsidR="00732AC6" w:rsidRPr="007331AE" w:rsidRDefault="00851A48" w:rsidP="00B11D1F">
      <w:pPr>
        <w:pStyle w:val="ListParagraph"/>
        <w:numPr>
          <w:ilvl w:val="0"/>
          <w:numId w:val="5"/>
        </w:numPr>
        <w:autoSpaceDE w:val="0"/>
        <w:autoSpaceDN w:val="0"/>
        <w:adjustRightInd w:val="0"/>
        <w:spacing w:line="276" w:lineRule="auto"/>
      </w:pPr>
      <w:r w:rsidRPr="00AC7770">
        <w:t>The child or child’s representative requests a voluntary</w:t>
      </w:r>
      <w:r w:rsidR="00264599" w:rsidRPr="00AC7770">
        <w:t xml:space="preserve"> disenrollment</w:t>
      </w:r>
      <w:r w:rsidRPr="00AC7770">
        <w:t>;</w:t>
      </w:r>
    </w:p>
    <w:p w14:paraId="0CBB255E" w14:textId="77777777" w:rsidR="00851A48" w:rsidRPr="007331AE" w:rsidRDefault="00851A48" w:rsidP="00B11D1F">
      <w:pPr>
        <w:pStyle w:val="ListParagraph"/>
        <w:numPr>
          <w:ilvl w:val="0"/>
          <w:numId w:val="5"/>
        </w:numPr>
        <w:spacing w:line="276" w:lineRule="auto"/>
      </w:pPr>
      <w:r w:rsidRPr="00AC7770">
        <w:t xml:space="preserve">The child </w:t>
      </w:r>
      <w:r w:rsidR="00264599" w:rsidRPr="00AC7770">
        <w:t xml:space="preserve">is no longer </w:t>
      </w:r>
      <w:r w:rsidRPr="00AC7770">
        <w:t xml:space="preserve">a resident of the </w:t>
      </w:r>
      <w:r w:rsidR="004E7E4A" w:rsidRPr="00AC7770">
        <w:t>state</w:t>
      </w:r>
      <w:r w:rsidRPr="00AC7770">
        <w:t>;</w:t>
      </w:r>
    </w:p>
    <w:p w14:paraId="02954AE3" w14:textId="141142D9" w:rsidR="00851A48" w:rsidRPr="007331AE" w:rsidRDefault="00851A48" w:rsidP="00B11D1F">
      <w:pPr>
        <w:pStyle w:val="ListParagraph"/>
        <w:numPr>
          <w:ilvl w:val="0"/>
          <w:numId w:val="5"/>
        </w:numPr>
        <w:autoSpaceDE w:val="0"/>
        <w:autoSpaceDN w:val="0"/>
        <w:adjustRightInd w:val="0"/>
        <w:spacing w:line="276" w:lineRule="auto"/>
      </w:pPr>
      <w:r w:rsidRPr="00AC7770">
        <w:t xml:space="preserve">The </w:t>
      </w:r>
      <w:r w:rsidR="00264599" w:rsidRPr="00AC7770">
        <w:t>A</w:t>
      </w:r>
      <w:r w:rsidRPr="00AC7770">
        <w:t>gency determines that eligibility was erroneously granted at the most recent</w:t>
      </w:r>
      <w:r w:rsidR="00461798" w:rsidRPr="00AC7770">
        <w:t xml:space="preserve"> </w:t>
      </w:r>
      <w:r w:rsidRPr="00AC7770">
        <w:t>determination or renewal of eligibility because of agency error or fraud, abuse, or perjury</w:t>
      </w:r>
      <w:r w:rsidR="00DE1859" w:rsidRPr="00AC7770">
        <w:t xml:space="preserve"> </w:t>
      </w:r>
      <w:r w:rsidRPr="00AC7770">
        <w:t>attributed to the child or the child’s representative;</w:t>
      </w:r>
      <w:r w:rsidR="00E57456" w:rsidRPr="00AC7770">
        <w:t xml:space="preserve"> </w:t>
      </w:r>
    </w:p>
    <w:p w14:paraId="3466A1BC" w14:textId="2C17D733" w:rsidR="00851A48" w:rsidRDefault="00851A48" w:rsidP="00B11D1F">
      <w:pPr>
        <w:pStyle w:val="ListParagraph"/>
        <w:numPr>
          <w:ilvl w:val="0"/>
          <w:numId w:val="5"/>
        </w:numPr>
        <w:spacing w:line="276" w:lineRule="auto"/>
      </w:pPr>
      <w:r w:rsidRPr="00AC7770">
        <w:t>The child dies</w:t>
      </w:r>
      <w:r w:rsidR="00F41C8F">
        <w:t>; or</w:t>
      </w:r>
      <w:r w:rsidRPr="00AC7770">
        <w:t xml:space="preserve"> </w:t>
      </w:r>
    </w:p>
    <w:p w14:paraId="605776C6" w14:textId="77777777" w:rsidR="00F41C8F" w:rsidRPr="00AC7770" w:rsidRDefault="00F41C8F" w:rsidP="00B11D1F">
      <w:pPr>
        <w:pStyle w:val="ListParagraph"/>
        <w:numPr>
          <w:ilvl w:val="0"/>
          <w:numId w:val="5"/>
        </w:numPr>
        <w:spacing w:line="276" w:lineRule="auto"/>
      </w:pPr>
      <w:r>
        <w:lastRenderedPageBreak/>
        <w:t>The child becomes eligible for Medicaid.</w:t>
      </w:r>
    </w:p>
    <w:p w14:paraId="167473BB" w14:textId="77777777" w:rsidR="00851A48" w:rsidRPr="00AC7770" w:rsidRDefault="00851A48" w:rsidP="00B11D1F">
      <w:pPr>
        <w:spacing w:line="276" w:lineRule="auto"/>
      </w:pPr>
    </w:p>
    <w:p w14:paraId="6E706E42" w14:textId="3340EF6B" w:rsidR="00E57456" w:rsidRPr="00AC7770" w:rsidRDefault="00E57456" w:rsidP="00B11D1F">
      <w:pPr>
        <w:spacing w:line="276" w:lineRule="auto"/>
      </w:pPr>
      <w:r w:rsidRPr="00AD48E5">
        <w:t xml:space="preserve">42 CFR </w:t>
      </w:r>
      <w:r w:rsidRPr="00AC7770">
        <w:t>457.342(b) allows</w:t>
      </w:r>
      <w:r w:rsidR="00DA3B18">
        <w:t xml:space="preserve"> states the option to make an exception for </w:t>
      </w:r>
      <w:r w:rsidRPr="00AC7770">
        <w:t>individual</w:t>
      </w:r>
      <w:r w:rsidR="00FB66D6" w:rsidRPr="00AC7770">
        <w:t>s</w:t>
      </w:r>
      <w:r w:rsidRPr="00AC7770">
        <w:t xml:space="preserve"> who fail to pay required premiums o</w:t>
      </w:r>
      <w:r w:rsidR="005D52EF">
        <w:t>r</w:t>
      </w:r>
      <w:r w:rsidRPr="00AC7770">
        <w:t xml:space="preserve"> enrollment fees as provided for in a state’s CHIP plan. </w:t>
      </w:r>
    </w:p>
    <w:p w14:paraId="20713734" w14:textId="77777777" w:rsidR="00B96EF3" w:rsidRDefault="00B96EF3" w:rsidP="00B11D1F">
      <w:pPr>
        <w:spacing w:line="276" w:lineRule="auto"/>
      </w:pPr>
    </w:p>
    <w:p w14:paraId="325F8954" w14:textId="77777777" w:rsidR="001C6DFB" w:rsidRPr="008873FB" w:rsidRDefault="001C6DFB" w:rsidP="00B11D1F">
      <w:pPr>
        <w:pStyle w:val="Heading1"/>
        <w:spacing w:before="0" w:line="276" w:lineRule="auto"/>
      </w:pPr>
      <w:r w:rsidRPr="008873FB">
        <w:t>TECHNICAL GUIDANCE</w:t>
      </w:r>
    </w:p>
    <w:p w14:paraId="16242147" w14:textId="77777777" w:rsidR="00560F11" w:rsidRDefault="00560F11" w:rsidP="00B11D1F">
      <w:pPr>
        <w:spacing w:line="276" w:lineRule="auto"/>
      </w:pPr>
    </w:p>
    <w:p w14:paraId="031D5865" w14:textId="77777777" w:rsidR="00FB66D6" w:rsidRDefault="00947D9E" w:rsidP="00B11D1F">
      <w:pPr>
        <w:spacing w:line="276" w:lineRule="auto"/>
        <w:ind w:left="2070" w:hanging="2070"/>
        <w:rPr>
          <w:b/>
        </w:rPr>
      </w:pPr>
      <w:r w:rsidRPr="0099456C">
        <w:rPr>
          <w:b/>
        </w:rPr>
        <w:t>PREREQUISITES:</w:t>
      </w:r>
    </w:p>
    <w:p w14:paraId="17D4C5A1" w14:textId="77777777" w:rsidR="00A77C30" w:rsidRDefault="00A77C30" w:rsidP="00B11D1F">
      <w:pPr>
        <w:spacing w:line="276" w:lineRule="auto"/>
        <w:ind w:left="2070" w:hanging="2070"/>
      </w:pPr>
    </w:p>
    <w:p w14:paraId="58AE680A" w14:textId="77777777" w:rsidR="00FB66D6" w:rsidRPr="0099456C" w:rsidRDefault="00FB66D6" w:rsidP="00B11D1F">
      <w:pPr>
        <w:spacing w:line="276" w:lineRule="auto"/>
        <w:ind w:left="2070" w:hanging="2070"/>
      </w:pPr>
      <w:r>
        <w:t>None</w:t>
      </w:r>
    </w:p>
    <w:p w14:paraId="35DA1B1B" w14:textId="77777777" w:rsidR="00560F11" w:rsidRDefault="00560F11" w:rsidP="00B11D1F">
      <w:pPr>
        <w:spacing w:line="276" w:lineRule="auto"/>
      </w:pPr>
    </w:p>
    <w:p w14:paraId="0B4E9BA0" w14:textId="77777777" w:rsidR="00E44374" w:rsidRDefault="00E44374" w:rsidP="00B11D1F">
      <w:pPr>
        <w:spacing w:line="276" w:lineRule="auto"/>
      </w:pPr>
      <w:r w:rsidRPr="00910F06">
        <w:t xml:space="preserve">This </w:t>
      </w:r>
      <w:r w:rsidR="00C97AF4">
        <w:t>state plan page</w:t>
      </w:r>
      <w:r w:rsidRPr="00910F06">
        <w:t xml:space="preserve"> is broken down into the following sections:</w:t>
      </w:r>
    </w:p>
    <w:p w14:paraId="61B5012B" w14:textId="77777777" w:rsidR="00E01DF4" w:rsidRDefault="00E01DF4" w:rsidP="00B11D1F">
      <w:pPr>
        <w:spacing w:line="276" w:lineRule="auto"/>
      </w:pPr>
    </w:p>
    <w:p w14:paraId="77FAC9BA" w14:textId="77777777" w:rsidR="00E01DF4" w:rsidRDefault="00E01DF4" w:rsidP="00B11D1F">
      <w:pPr>
        <w:spacing w:line="276" w:lineRule="auto"/>
      </w:pPr>
      <w:r>
        <w:t>12-Month Postpartum Continuous Eligibility</w:t>
      </w:r>
    </w:p>
    <w:p w14:paraId="6B19CF1E" w14:textId="77777777" w:rsidR="008A7159" w:rsidRDefault="008A7159" w:rsidP="00FA64DE">
      <w:pPr>
        <w:numPr>
          <w:ilvl w:val="0"/>
          <w:numId w:val="8"/>
        </w:numPr>
        <w:spacing w:line="276" w:lineRule="auto"/>
      </w:pPr>
      <w:r>
        <w:t>Policy statement</w:t>
      </w:r>
    </w:p>
    <w:p w14:paraId="582B9720" w14:textId="77777777" w:rsidR="00E01DF4" w:rsidRDefault="008A7159" w:rsidP="00E01DF4">
      <w:pPr>
        <w:numPr>
          <w:ilvl w:val="0"/>
          <w:numId w:val="7"/>
        </w:numPr>
        <w:spacing w:line="276" w:lineRule="auto"/>
      </w:pPr>
      <w:r>
        <w:t>S</w:t>
      </w:r>
      <w:r w:rsidR="00E01DF4">
        <w:t>election of 12-Month Postpartum Continuous Eligibility</w:t>
      </w:r>
    </w:p>
    <w:p w14:paraId="1B518FC1" w14:textId="77777777" w:rsidR="00E01DF4" w:rsidRDefault="00E01DF4" w:rsidP="00E01DF4">
      <w:pPr>
        <w:numPr>
          <w:ilvl w:val="0"/>
          <w:numId w:val="7"/>
        </w:numPr>
        <w:spacing w:line="276" w:lineRule="auto"/>
      </w:pPr>
      <w:r>
        <w:t>Eligible Individuals</w:t>
      </w:r>
    </w:p>
    <w:p w14:paraId="23048C86" w14:textId="77777777" w:rsidR="00E01DF4" w:rsidRDefault="00E01DF4" w:rsidP="00E01DF4">
      <w:pPr>
        <w:numPr>
          <w:ilvl w:val="0"/>
          <w:numId w:val="7"/>
        </w:numPr>
        <w:spacing w:line="276" w:lineRule="auto"/>
      </w:pPr>
      <w:r>
        <w:t>Exceptions to Continuous Eligibility</w:t>
      </w:r>
    </w:p>
    <w:p w14:paraId="008FA702" w14:textId="77777777" w:rsidR="00E01DF4" w:rsidRDefault="00E01DF4" w:rsidP="00FA64DE">
      <w:pPr>
        <w:numPr>
          <w:ilvl w:val="0"/>
          <w:numId w:val="7"/>
        </w:numPr>
        <w:spacing w:line="276" w:lineRule="auto"/>
      </w:pPr>
      <w:r>
        <w:t>Benefits During the 12-Month Postpartum Period</w:t>
      </w:r>
    </w:p>
    <w:p w14:paraId="22069F4A" w14:textId="77777777" w:rsidR="00E01DF4" w:rsidRDefault="00E01DF4" w:rsidP="00B11D1F">
      <w:pPr>
        <w:spacing w:line="276" w:lineRule="auto"/>
      </w:pPr>
    </w:p>
    <w:p w14:paraId="7319B020" w14:textId="77777777" w:rsidR="003B4C8F" w:rsidRDefault="00E01DF4" w:rsidP="00B11D1F">
      <w:pPr>
        <w:spacing w:line="276" w:lineRule="auto"/>
      </w:pPr>
      <w:r>
        <w:t>Optional Continuous Eligibility Period for Children</w:t>
      </w:r>
    </w:p>
    <w:p w14:paraId="3B86A397" w14:textId="77777777" w:rsidR="00E44374" w:rsidRPr="00560F11" w:rsidRDefault="00E44374" w:rsidP="00B11D1F">
      <w:pPr>
        <w:pStyle w:val="ListParagraph"/>
        <w:numPr>
          <w:ilvl w:val="0"/>
          <w:numId w:val="3"/>
        </w:numPr>
        <w:spacing w:line="276" w:lineRule="auto"/>
      </w:pPr>
      <w:r w:rsidRPr="00560F11">
        <w:t>Policy Statement</w:t>
      </w:r>
    </w:p>
    <w:p w14:paraId="373E9F90" w14:textId="77777777" w:rsidR="00E44374" w:rsidRPr="00560F11" w:rsidRDefault="00E44374" w:rsidP="00B11D1F">
      <w:pPr>
        <w:pStyle w:val="ListParagraph"/>
        <w:numPr>
          <w:ilvl w:val="0"/>
          <w:numId w:val="3"/>
        </w:numPr>
        <w:spacing w:line="276" w:lineRule="auto"/>
      </w:pPr>
      <w:r w:rsidRPr="00560F11">
        <w:t xml:space="preserve">Selection of </w:t>
      </w:r>
      <w:r w:rsidR="00325906" w:rsidRPr="00560F11">
        <w:t>C</w:t>
      </w:r>
      <w:r w:rsidRPr="00560F11">
        <w:t xml:space="preserve">ontinuous </w:t>
      </w:r>
      <w:r w:rsidR="00325906" w:rsidRPr="00560F11">
        <w:t>E</w:t>
      </w:r>
      <w:r w:rsidRPr="00560F11">
        <w:t xml:space="preserve">ligibility </w:t>
      </w:r>
      <w:r w:rsidR="00325906" w:rsidRPr="00560F11">
        <w:t>O</w:t>
      </w:r>
      <w:r w:rsidRPr="00560F11">
        <w:t>ption</w:t>
      </w:r>
    </w:p>
    <w:p w14:paraId="787C2AA1" w14:textId="77777777" w:rsidR="00947D9E" w:rsidRDefault="00E44374" w:rsidP="00B11D1F">
      <w:pPr>
        <w:pStyle w:val="ListParagraph"/>
        <w:numPr>
          <w:ilvl w:val="0"/>
          <w:numId w:val="3"/>
        </w:numPr>
        <w:spacing w:line="276" w:lineRule="auto"/>
      </w:pPr>
      <w:r w:rsidRPr="00560F11">
        <w:t xml:space="preserve">Age </w:t>
      </w:r>
    </w:p>
    <w:p w14:paraId="4E7C6217" w14:textId="77777777" w:rsidR="00E44374" w:rsidRPr="00560F11" w:rsidRDefault="00E44374" w:rsidP="00B11D1F">
      <w:pPr>
        <w:pStyle w:val="ListParagraph"/>
        <w:numPr>
          <w:ilvl w:val="0"/>
          <w:numId w:val="3"/>
        </w:numPr>
        <w:spacing w:line="276" w:lineRule="auto"/>
      </w:pPr>
      <w:r w:rsidRPr="00560F11">
        <w:t>C</w:t>
      </w:r>
      <w:r w:rsidR="00947D9E">
        <w:t xml:space="preserve">ontinuous </w:t>
      </w:r>
      <w:r w:rsidRPr="00560F11">
        <w:t>E</w:t>
      </w:r>
      <w:r w:rsidR="00947D9E">
        <w:t xml:space="preserve">ligibility </w:t>
      </w:r>
      <w:r w:rsidRPr="00560F11">
        <w:t>Period</w:t>
      </w:r>
    </w:p>
    <w:p w14:paraId="14CBF316" w14:textId="77777777" w:rsidR="00E44374" w:rsidRPr="00560F11" w:rsidRDefault="00E44374" w:rsidP="00B11D1F">
      <w:pPr>
        <w:pStyle w:val="ListParagraph"/>
        <w:numPr>
          <w:ilvl w:val="0"/>
          <w:numId w:val="3"/>
        </w:numPr>
        <w:spacing w:line="276" w:lineRule="auto"/>
      </w:pPr>
      <w:r w:rsidRPr="00560F11">
        <w:t xml:space="preserve">Exceptions to </w:t>
      </w:r>
      <w:r w:rsidR="00947D9E" w:rsidRPr="00560F11">
        <w:t>C</w:t>
      </w:r>
      <w:r w:rsidR="00947D9E">
        <w:t xml:space="preserve">ontinuous </w:t>
      </w:r>
      <w:r w:rsidR="00947D9E" w:rsidRPr="00560F11">
        <w:t>E</w:t>
      </w:r>
      <w:r w:rsidR="00947D9E">
        <w:t>ligibility</w:t>
      </w:r>
    </w:p>
    <w:p w14:paraId="6F394797" w14:textId="77777777" w:rsidR="00991EC5" w:rsidRDefault="00991EC5" w:rsidP="00EE0FB2">
      <w:pPr>
        <w:pStyle w:val="NoSpacing"/>
      </w:pPr>
    </w:p>
    <w:p w14:paraId="037C5954" w14:textId="77777777" w:rsidR="008A7159" w:rsidRPr="008A7159" w:rsidRDefault="008A7159" w:rsidP="00B11D1F">
      <w:pPr>
        <w:pStyle w:val="Heading2"/>
        <w:spacing w:before="0" w:line="276" w:lineRule="auto"/>
        <w:rPr>
          <w:u w:val="none"/>
        </w:rPr>
      </w:pPr>
      <w:r w:rsidRPr="008A7159">
        <w:rPr>
          <w:u w:val="none"/>
        </w:rPr>
        <w:t>12-Month Postpartum Continuous Eligibility</w:t>
      </w:r>
    </w:p>
    <w:p w14:paraId="547BAD87" w14:textId="77777777" w:rsidR="008A7159" w:rsidRDefault="008A7159" w:rsidP="008A7159"/>
    <w:p w14:paraId="27BCEEDC" w14:textId="77777777" w:rsidR="008A7159" w:rsidRPr="008A7159" w:rsidRDefault="008A7159" w:rsidP="008A7159">
      <w:pPr>
        <w:rPr>
          <w:b/>
          <w:u w:val="single"/>
        </w:rPr>
      </w:pPr>
      <w:r w:rsidRPr="008A7159">
        <w:rPr>
          <w:b/>
          <w:u w:val="single"/>
        </w:rPr>
        <w:t>Policy Statement</w:t>
      </w:r>
    </w:p>
    <w:p w14:paraId="16242718" w14:textId="77777777" w:rsidR="008A7159" w:rsidRPr="008A7159" w:rsidRDefault="008A7159" w:rsidP="008A7159">
      <w:r>
        <w:t xml:space="preserve">This section begins with a policy statement that providing continuous eligibility through a pregnant individual’s 12-month postpartum period is required in CHIP if the state elects to provide the same option for pregnant individuals in the Medicaid state plan.  </w:t>
      </w:r>
    </w:p>
    <w:p w14:paraId="03FC8DE7" w14:textId="77777777" w:rsidR="008A7159" w:rsidRDefault="008A7159" w:rsidP="00B11D1F">
      <w:pPr>
        <w:pStyle w:val="Heading2"/>
        <w:spacing w:before="0" w:line="276" w:lineRule="auto"/>
      </w:pPr>
    </w:p>
    <w:p w14:paraId="0ADC83A7" w14:textId="77777777" w:rsidR="008A7159" w:rsidRPr="00325906" w:rsidRDefault="008A7159" w:rsidP="008A7159">
      <w:pPr>
        <w:pStyle w:val="Heading2"/>
        <w:spacing w:before="0" w:line="276" w:lineRule="auto"/>
      </w:pPr>
      <w:r w:rsidRPr="00325906">
        <w:t xml:space="preserve">Selection </w:t>
      </w:r>
      <w:r>
        <w:t>o</w:t>
      </w:r>
      <w:r w:rsidRPr="00325906">
        <w:t xml:space="preserve">f </w:t>
      </w:r>
      <w:r>
        <w:t>Co</w:t>
      </w:r>
      <w:r w:rsidRPr="00325906">
        <w:t>ntinuous Eligibility Option</w:t>
      </w:r>
    </w:p>
    <w:p w14:paraId="24C38D04" w14:textId="0A1F6F9C" w:rsidR="008A7159" w:rsidRDefault="008A7159" w:rsidP="008A7159">
      <w:pPr>
        <w:spacing w:line="276" w:lineRule="auto"/>
      </w:pPr>
      <w:r w:rsidRPr="00110285">
        <w:t>In this section, states</w:t>
      </w:r>
      <w:r>
        <w:t xml:space="preserve"> indicate whether they </w:t>
      </w:r>
      <w:r w:rsidRPr="00110285">
        <w:t>provid</w:t>
      </w:r>
      <w:r>
        <w:t>e</w:t>
      </w:r>
      <w:r w:rsidRPr="00110285">
        <w:t xml:space="preserve"> continuous eligibility</w:t>
      </w:r>
      <w:r>
        <w:t xml:space="preserve"> during an individual’s 12-month postpartum period in Medicaid. </w:t>
      </w:r>
    </w:p>
    <w:p w14:paraId="29441CAE" w14:textId="77777777" w:rsidR="005D52EF" w:rsidRDefault="005D52EF" w:rsidP="008A7159">
      <w:pPr>
        <w:spacing w:line="276" w:lineRule="auto"/>
        <w:jc w:val="center"/>
        <w:rPr>
          <w:b/>
          <w:bCs/>
          <w:i/>
          <w:iCs/>
          <w:u w:val="single"/>
        </w:rPr>
      </w:pPr>
    </w:p>
    <w:p w14:paraId="4B25CA35" w14:textId="77777777" w:rsidR="00B73B2D" w:rsidRDefault="00B73B2D" w:rsidP="008A7159">
      <w:pPr>
        <w:spacing w:line="276" w:lineRule="auto"/>
        <w:jc w:val="center"/>
        <w:rPr>
          <w:b/>
          <w:bCs/>
          <w:i/>
          <w:iCs/>
          <w:u w:val="single"/>
        </w:rPr>
      </w:pPr>
    </w:p>
    <w:p w14:paraId="271D25E8" w14:textId="77777777" w:rsidR="00B73B2D" w:rsidRDefault="00B73B2D" w:rsidP="008A7159">
      <w:pPr>
        <w:spacing w:line="276" w:lineRule="auto"/>
        <w:jc w:val="center"/>
        <w:rPr>
          <w:b/>
          <w:bCs/>
          <w:i/>
          <w:iCs/>
          <w:u w:val="single"/>
        </w:rPr>
      </w:pPr>
    </w:p>
    <w:p w14:paraId="7D05A552" w14:textId="03CB3E2E" w:rsidR="008A7159" w:rsidRDefault="008A7159" w:rsidP="008A7159">
      <w:pPr>
        <w:spacing w:line="276" w:lineRule="auto"/>
        <w:jc w:val="center"/>
        <w:rPr>
          <w:b/>
          <w:bCs/>
          <w:i/>
          <w:iCs/>
          <w:u w:val="single"/>
        </w:rPr>
      </w:pPr>
      <w:r w:rsidRPr="00CC66F2">
        <w:rPr>
          <w:b/>
          <w:bCs/>
          <w:i/>
          <w:iCs/>
          <w:u w:val="single"/>
        </w:rPr>
        <w:lastRenderedPageBreak/>
        <w:t>Review Criteria</w:t>
      </w:r>
    </w:p>
    <w:p w14:paraId="5CA436F2" w14:textId="77777777" w:rsidR="008A7159" w:rsidRDefault="008A7159" w:rsidP="008A7159">
      <w:pPr>
        <w:spacing w:line="276" w:lineRule="auto"/>
        <w:jc w:val="center"/>
        <w:rPr>
          <w:b/>
          <w:bCs/>
          <w:i/>
          <w:iCs/>
          <w:u w:val="single"/>
        </w:rPr>
      </w:pPr>
    </w:p>
    <w:p w14:paraId="22DCBB02" w14:textId="77777777" w:rsidR="008A7159" w:rsidRDefault="008A7159" w:rsidP="008A7159">
      <w:pPr>
        <w:spacing w:line="276" w:lineRule="auto"/>
        <w:rPr>
          <w:b/>
          <w:i/>
        </w:rPr>
      </w:pPr>
      <w:r w:rsidRPr="00AC7770">
        <w:rPr>
          <w:b/>
          <w:i/>
        </w:rPr>
        <w:t>If the state</w:t>
      </w:r>
      <w:r>
        <w:rPr>
          <w:b/>
          <w:i/>
        </w:rPr>
        <w:t xml:space="preserve"> does not elect to provide continuous eligibility during an individual’s 12-month postpartum period in Medicaid, they cannot provide the option under the CHIP state plan. </w:t>
      </w:r>
    </w:p>
    <w:p w14:paraId="08FEEE15" w14:textId="77777777" w:rsidR="008A7159" w:rsidRPr="00931AD6" w:rsidRDefault="008A7159" w:rsidP="008A7159">
      <w:pPr>
        <w:spacing w:line="276" w:lineRule="auto"/>
      </w:pPr>
    </w:p>
    <w:p w14:paraId="37005181" w14:textId="77777777" w:rsidR="008A7159" w:rsidRPr="00FA64DE" w:rsidRDefault="008A7159" w:rsidP="008A7159">
      <w:pPr>
        <w:spacing w:line="276" w:lineRule="auto"/>
        <w:rPr>
          <w:b/>
          <w:i/>
        </w:rPr>
      </w:pPr>
      <w:r w:rsidRPr="00FA64DE">
        <w:rPr>
          <w:b/>
          <w:i/>
        </w:rPr>
        <w:t>If the answer is yes, the state must complete the remainder of the state plan page.</w:t>
      </w:r>
    </w:p>
    <w:p w14:paraId="22438C58" w14:textId="77777777" w:rsidR="00EA4A04" w:rsidRDefault="00EA4A04" w:rsidP="008A7159">
      <w:pPr>
        <w:spacing w:line="276" w:lineRule="auto"/>
      </w:pPr>
    </w:p>
    <w:p w14:paraId="146BD494" w14:textId="77777777" w:rsidR="00EA4A04" w:rsidRPr="005D52EF" w:rsidRDefault="00EA4A04" w:rsidP="008A7159">
      <w:pPr>
        <w:spacing w:line="276" w:lineRule="auto"/>
        <w:rPr>
          <w:b/>
          <w:u w:val="single"/>
        </w:rPr>
      </w:pPr>
      <w:r w:rsidRPr="005D52EF">
        <w:rPr>
          <w:b/>
          <w:u w:val="single"/>
        </w:rPr>
        <w:t>Eligible Individuals</w:t>
      </w:r>
    </w:p>
    <w:p w14:paraId="07C6E59F" w14:textId="07457E38" w:rsidR="002A3144" w:rsidRDefault="00EA4A04" w:rsidP="008A7159">
      <w:pPr>
        <w:spacing w:line="276" w:lineRule="auto"/>
      </w:pPr>
      <w:r w:rsidRPr="00EA4A04">
        <w:t>This section</w:t>
      </w:r>
      <w:r>
        <w:t xml:space="preserve"> provides a description of individuals who are eligible for continuous eligibility throughout their pregnancy and 12-month postpartum period.  In addition to all pregnant applicants and all pregnant or postpartum enrollees in CHIP, states have the option to re-enroll individuals who were terminated from CHIP prior to the state implementing the extended postpartum option who would have otherwise been eligible</w:t>
      </w:r>
      <w:r w:rsidR="00F27251">
        <w:t xml:space="preserve"> for the extended postpartum period</w:t>
      </w:r>
      <w:r>
        <w:t>.</w:t>
      </w:r>
      <w:r w:rsidR="00761263">
        <w:t xml:space="preserve"> </w:t>
      </w:r>
      <w:r w:rsidR="002A3144">
        <w:t xml:space="preserve">These individuals who are re-enrolled are eligible for continuous eligibility through the remainder of their 12-month postpartum period. </w:t>
      </w:r>
    </w:p>
    <w:p w14:paraId="7463AC8C" w14:textId="77777777" w:rsidR="002A3144" w:rsidRDefault="002A3144" w:rsidP="008A7159">
      <w:pPr>
        <w:spacing w:line="276" w:lineRule="auto"/>
      </w:pPr>
    </w:p>
    <w:p w14:paraId="2EDF6202" w14:textId="77777777" w:rsidR="002E270C" w:rsidRDefault="002A3144" w:rsidP="008A7159">
      <w:pPr>
        <w:spacing w:line="276" w:lineRule="auto"/>
      </w:pPr>
      <w:r>
        <w:t>Pregnant individuals are eligible for the extended postpartum option in CHIP beginning on the effective date of this CS27 template (as early as April 1, 2022</w:t>
      </w:r>
      <w:r w:rsidR="002E270C">
        <w:t>) through a 5 year-period ending on March 31, 2027</w:t>
      </w:r>
      <w:r w:rsidR="000A246F">
        <w:t>.</w:t>
      </w:r>
    </w:p>
    <w:p w14:paraId="4ABFB6F9" w14:textId="77777777" w:rsidR="000A246F" w:rsidRDefault="000A246F" w:rsidP="008A7159">
      <w:pPr>
        <w:spacing w:line="276" w:lineRule="auto"/>
      </w:pPr>
    </w:p>
    <w:p w14:paraId="37DB5CE7" w14:textId="77777777" w:rsidR="000A246F" w:rsidRPr="00B73B2D" w:rsidRDefault="000A246F" w:rsidP="000A246F">
      <w:pPr>
        <w:spacing w:line="276" w:lineRule="auto"/>
        <w:jc w:val="center"/>
        <w:rPr>
          <w:b/>
          <w:i/>
          <w:u w:val="single"/>
        </w:rPr>
      </w:pPr>
      <w:r w:rsidRPr="00B73B2D">
        <w:rPr>
          <w:b/>
          <w:i/>
          <w:u w:val="single"/>
        </w:rPr>
        <w:t>Review Criteria</w:t>
      </w:r>
    </w:p>
    <w:p w14:paraId="7587D9B7" w14:textId="77777777" w:rsidR="000A246F" w:rsidRPr="000A246F" w:rsidRDefault="000A246F" w:rsidP="000A246F">
      <w:pPr>
        <w:spacing w:line="276" w:lineRule="auto"/>
        <w:jc w:val="center"/>
        <w:rPr>
          <w:b/>
          <w:i/>
        </w:rPr>
      </w:pPr>
    </w:p>
    <w:p w14:paraId="62B8434B" w14:textId="1A7B4AD8" w:rsidR="002337F2" w:rsidRPr="000A246F" w:rsidRDefault="000A246F" w:rsidP="000A246F">
      <w:pPr>
        <w:rPr>
          <w:b/>
          <w:i/>
        </w:rPr>
      </w:pPr>
      <w:r w:rsidRPr="000A246F">
        <w:rPr>
          <w:b/>
          <w:i/>
        </w:rPr>
        <w:t xml:space="preserve">The state must check off the first assurance that the state will implement the extended postpartum period consistent with section 2107(e)(1)(J) of the Act, and the second assurance describing the required eligible individuals. </w:t>
      </w:r>
      <w:r w:rsidR="00B73B2D">
        <w:rPr>
          <w:b/>
          <w:i/>
        </w:rPr>
        <w:t xml:space="preserve"> </w:t>
      </w:r>
      <w:r w:rsidRPr="000A246F">
        <w:rPr>
          <w:b/>
          <w:i/>
        </w:rPr>
        <w:t xml:space="preserve">If the state does not check off the assurances, this state plan page cannot be approved. </w:t>
      </w:r>
    </w:p>
    <w:p w14:paraId="51FA7294" w14:textId="77777777" w:rsidR="002337F2" w:rsidRPr="002E270C" w:rsidRDefault="002337F2" w:rsidP="000A246F"/>
    <w:p w14:paraId="100A8BE8" w14:textId="34014EC4" w:rsidR="002337F2" w:rsidRDefault="002337F2" w:rsidP="000A246F">
      <w:pPr>
        <w:rPr>
          <w:b/>
          <w:u w:val="single"/>
        </w:rPr>
      </w:pPr>
      <w:r w:rsidRPr="005D52EF">
        <w:rPr>
          <w:b/>
          <w:u w:val="single"/>
        </w:rPr>
        <w:t xml:space="preserve">Exceptions to Continuous Eligibility </w:t>
      </w:r>
    </w:p>
    <w:p w14:paraId="31379650" w14:textId="77777777" w:rsidR="005D52EF" w:rsidRPr="005D52EF" w:rsidRDefault="005D52EF" w:rsidP="000A246F">
      <w:pPr>
        <w:rPr>
          <w:b/>
          <w:u w:val="single"/>
        </w:rPr>
      </w:pPr>
    </w:p>
    <w:p w14:paraId="7FA60B95" w14:textId="77777777" w:rsidR="00683193" w:rsidRDefault="002337F2" w:rsidP="00C03F86">
      <w:pPr>
        <w:spacing w:line="276" w:lineRule="auto"/>
      </w:pPr>
      <w:r>
        <w:t>Th</w:t>
      </w:r>
      <w:r w:rsidR="00683193">
        <w:t>e first assurance in this</w:t>
      </w:r>
      <w:r>
        <w:t xml:space="preserve"> section lists the permissible exceptions to continuous eligibility throughout an individual’s pregnancy and 12-month postpartum period.  All of these exceptions are mandatory and are prechecked.</w:t>
      </w:r>
      <w:r w:rsidR="00683193">
        <w:t xml:space="preserve"> </w:t>
      </w:r>
    </w:p>
    <w:p w14:paraId="20175E33" w14:textId="77777777" w:rsidR="00683193" w:rsidRDefault="00683193" w:rsidP="00C03F86">
      <w:pPr>
        <w:spacing w:line="276" w:lineRule="auto"/>
      </w:pPr>
    </w:p>
    <w:p w14:paraId="3B8582CD" w14:textId="77777777" w:rsidR="002337F2" w:rsidRDefault="00683193" w:rsidP="00C03F86">
      <w:pPr>
        <w:spacing w:line="276" w:lineRule="auto"/>
      </w:pPr>
      <w:r>
        <w:t xml:space="preserve">The second assurance specifies that states electing the extended postpartum option </w:t>
      </w:r>
      <w:r w:rsidR="000659FA">
        <w:t xml:space="preserve">continue to provide continuous eligibility regardless of </w:t>
      </w:r>
      <w:r>
        <w:t>exceptions otherwise permitted</w:t>
      </w:r>
      <w:r w:rsidR="000659FA">
        <w:t xml:space="preserve"> in CHIP</w:t>
      </w:r>
      <w:r>
        <w:t xml:space="preserve"> under 42 CFR 457.342(b). This includes 1) non-payment of premiums and 2) becoming eligible for Medicaid. </w:t>
      </w:r>
    </w:p>
    <w:p w14:paraId="560CBF4D" w14:textId="77777777" w:rsidR="005D52EF" w:rsidRDefault="005D52EF" w:rsidP="00C03F86">
      <w:pPr>
        <w:spacing w:line="276" w:lineRule="auto"/>
      </w:pPr>
    </w:p>
    <w:p w14:paraId="3904B1AA" w14:textId="77777777" w:rsidR="00373EAB" w:rsidRPr="00B73B2D" w:rsidRDefault="00373EAB" w:rsidP="00373EAB">
      <w:pPr>
        <w:spacing w:line="276" w:lineRule="auto"/>
        <w:jc w:val="center"/>
        <w:rPr>
          <w:b/>
          <w:i/>
          <w:u w:val="single"/>
        </w:rPr>
      </w:pPr>
      <w:r w:rsidRPr="00B73B2D">
        <w:rPr>
          <w:b/>
          <w:i/>
          <w:u w:val="single"/>
        </w:rPr>
        <w:t>Review Criteria</w:t>
      </w:r>
    </w:p>
    <w:p w14:paraId="0420869A" w14:textId="77777777" w:rsidR="00373EAB" w:rsidRDefault="00373EAB" w:rsidP="00373EAB">
      <w:pPr>
        <w:spacing w:line="276" w:lineRule="auto"/>
        <w:rPr>
          <w:b/>
          <w:i/>
        </w:rPr>
      </w:pPr>
      <w:r>
        <w:rPr>
          <w:b/>
          <w:i/>
        </w:rPr>
        <w:t xml:space="preserve">The state must check off both assurances in this section, otherwise the state plan pages cannot be approved. </w:t>
      </w:r>
    </w:p>
    <w:p w14:paraId="6ED86C21" w14:textId="77777777" w:rsidR="00373EAB" w:rsidRPr="00FA64DE" w:rsidRDefault="00373EAB" w:rsidP="00373EAB">
      <w:pPr>
        <w:spacing w:line="276" w:lineRule="auto"/>
        <w:rPr>
          <w:b/>
          <w:i/>
        </w:rPr>
      </w:pPr>
    </w:p>
    <w:p w14:paraId="7FB911F0" w14:textId="77777777" w:rsidR="00683193" w:rsidRPr="00B73B2D" w:rsidRDefault="00683193" w:rsidP="00C03F86">
      <w:pPr>
        <w:spacing w:line="276" w:lineRule="auto"/>
        <w:rPr>
          <w:b/>
          <w:u w:val="single"/>
        </w:rPr>
      </w:pPr>
      <w:r w:rsidRPr="00B73B2D">
        <w:rPr>
          <w:b/>
          <w:u w:val="single"/>
        </w:rPr>
        <w:t>Benefits</w:t>
      </w:r>
    </w:p>
    <w:p w14:paraId="79F23060" w14:textId="77777777" w:rsidR="00683193" w:rsidRDefault="00683193" w:rsidP="00C03F86">
      <w:pPr>
        <w:spacing w:line="276" w:lineRule="auto"/>
      </w:pPr>
      <w:r>
        <w:t>This section describes the benefit package states are required to provide individuals during their 12-month postpartum period.</w:t>
      </w:r>
    </w:p>
    <w:p w14:paraId="5B36CD62" w14:textId="77777777" w:rsidR="00683193" w:rsidRDefault="00683193" w:rsidP="00C03F86">
      <w:pPr>
        <w:spacing w:line="276" w:lineRule="auto"/>
      </w:pPr>
    </w:p>
    <w:p w14:paraId="607201D7" w14:textId="62288406" w:rsidR="00683193" w:rsidRDefault="00683193" w:rsidP="00FA64DE">
      <w:pPr>
        <w:spacing w:line="276" w:lineRule="auto"/>
        <w:jc w:val="center"/>
        <w:rPr>
          <w:b/>
          <w:i/>
          <w:u w:val="single"/>
        </w:rPr>
      </w:pPr>
      <w:r w:rsidRPr="00B73B2D">
        <w:rPr>
          <w:b/>
          <w:i/>
          <w:u w:val="single"/>
        </w:rPr>
        <w:t>Review Criteria</w:t>
      </w:r>
    </w:p>
    <w:p w14:paraId="475DC27B" w14:textId="77777777" w:rsidR="00B73B2D" w:rsidRPr="00B73B2D" w:rsidRDefault="00B73B2D" w:rsidP="00FA64DE">
      <w:pPr>
        <w:spacing w:line="276" w:lineRule="auto"/>
        <w:jc w:val="center"/>
        <w:rPr>
          <w:b/>
          <w:i/>
          <w:u w:val="single"/>
        </w:rPr>
      </w:pPr>
    </w:p>
    <w:p w14:paraId="10BD7BC3" w14:textId="77777777" w:rsidR="00373EAB" w:rsidRPr="00FA64DE" w:rsidRDefault="00683193" w:rsidP="00C03F86">
      <w:pPr>
        <w:spacing w:line="276" w:lineRule="auto"/>
        <w:rPr>
          <w:b/>
          <w:i/>
        </w:rPr>
      </w:pPr>
      <w:r w:rsidRPr="00FA64DE">
        <w:rPr>
          <w:b/>
          <w:i/>
        </w:rPr>
        <w:t xml:space="preserve">The state must check off </w:t>
      </w:r>
      <w:r w:rsidR="00373EAB" w:rsidRPr="00FA64DE">
        <w:rPr>
          <w:b/>
          <w:i/>
        </w:rPr>
        <w:t xml:space="preserve">the assurance in this section, otherwise the state plan pages cannot be approved. </w:t>
      </w:r>
    </w:p>
    <w:p w14:paraId="50419578" w14:textId="77777777" w:rsidR="00373EAB" w:rsidRPr="00FA64DE" w:rsidRDefault="00373EAB" w:rsidP="00C03F86">
      <w:pPr>
        <w:spacing w:line="276" w:lineRule="auto"/>
        <w:rPr>
          <w:b/>
          <w:i/>
        </w:rPr>
      </w:pPr>
    </w:p>
    <w:p w14:paraId="7F100E2E" w14:textId="77777777" w:rsidR="002337F2" w:rsidRPr="00FA64DE" w:rsidRDefault="00373EAB" w:rsidP="00C03F86">
      <w:pPr>
        <w:spacing w:line="276" w:lineRule="auto"/>
        <w:rPr>
          <w:b/>
          <w:i/>
        </w:rPr>
      </w:pPr>
      <w:r w:rsidRPr="00FA64DE">
        <w:rPr>
          <w:b/>
          <w:i/>
        </w:rPr>
        <w:t>If states want to provide additional benefits to individuals only during the 12-month postpartum period, the state should make the appropriate updates in Section 6 of the paper CHIP state plan.</w:t>
      </w:r>
      <w:r w:rsidR="00683193" w:rsidRPr="00FA64DE">
        <w:rPr>
          <w:b/>
          <w:i/>
        </w:rPr>
        <w:t xml:space="preserve"> </w:t>
      </w:r>
    </w:p>
    <w:p w14:paraId="25FD0900" w14:textId="77777777" w:rsidR="002337F2" w:rsidRPr="00FA64DE" w:rsidRDefault="002337F2" w:rsidP="00C03F86">
      <w:pPr>
        <w:spacing w:line="276" w:lineRule="auto"/>
        <w:rPr>
          <w:b/>
        </w:rPr>
      </w:pPr>
    </w:p>
    <w:p w14:paraId="774F1C70" w14:textId="77777777" w:rsidR="008A7159" w:rsidRPr="00FA64DE" w:rsidRDefault="00373EAB" w:rsidP="00EA4A04">
      <w:pPr>
        <w:rPr>
          <w:b/>
        </w:rPr>
      </w:pPr>
      <w:r w:rsidRPr="00FA64DE">
        <w:rPr>
          <w:b/>
        </w:rPr>
        <w:t>Optional Continuous Eligibility</w:t>
      </w:r>
      <w:r w:rsidR="00FA64DE" w:rsidRPr="00FA64DE">
        <w:rPr>
          <w:b/>
        </w:rPr>
        <w:t xml:space="preserve"> Period for Children</w:t>
      </w:r>
    </w:p>
    <w:p w14:paraId="3102F3EB" w14:textId="77777777" w:rsidR="00373EAB" w:rsidRPr="008A7159" w:rsidRDefault="00373EAB" w:rsidP="00EA4A04"/>
    <w:p w14:paraId="59544254" w14:textId="77777777" w:rsidR="00E44374" w:rsidRDefault="00947D9E" w:rsidP="00B11D1F">
      <w:pPr>
        <w:pStyle w:val="Heading2"/>
        <w:spacing w:before="0" w:line="276" w:lineRule="auto"/>
      </w:pPr>
      <w:r>
        <w:t>P</w:t>
      </w:r>
      <w:r w:rsidR="00E44374" w:rsidRPr="00E44374">
        <w:t>olicy Statement</w:t>
      </w:r>
    </w:p>
    <w:p w14:paraId="1081870E" w14:textId="77777777" w:rsidR="00930D00" w:rsidRPr="00947D9E" w:rsidRDefault="00325906" w:rsidP="00B11D1F">
      <w:pPr>
        <w:autoSpaceDE w:val="0"/>
        <w:autoSpaceDN w:val="0"/>
        <w:adjustRightInd w:val="0"/>
        <w:spacing w:line="276" w:lineRule="auto"/>
      </w:pPr>
      <w:r w:rsidRPr="00947D9E">
        <w:t xml:space="preserve">CS27 begins with a policy statement that </w:t>
      </w:r>
      <w:r w:rsidR="00947D9E" w:rsidRPr="00947D9E">
        <w:t>“The CHIP Agency may provide that children who have been determined eligible under the state plan shall remain eligible, regardless of any changes in the family’s circumstances, during a continuous eligibility period up to 12 months, or until the time the child reaches an</w:t>
      </w:r>
      <w:r w:rsidR="00947D9E">
        <w:t xml:space="preserve"> </w:t>
      </w:r>
      <w:r w:rsidR="00947D9E" w:rsidRPr="00947D9E">
        <w:t>age specified by the state (not to exceed age 19), whichever is earlier.</w:t>
      </w:r>
      <w:r w:rsidR="003B4C8F">
        <w:t>”</w:t>
      </w:r>
    </w:p>
    <w:p w14:paraId="5426E533" w14:textId="77777777" w:rsidR="008C1539" w:rsidRDefault="008C1539" w:rsidP="00EE0FB2">
      <w:pPr>
        <w:pStyle w:val="NoSpacing"/>
      </w:pPr>
    </w:p>
    <w:p w14:paraId="7333A972" w14:textId="77777777" w:rsidR="00325906" w:rsidRPr="00325906" w:rsidRDefault="00325906" w:rsidP="00B11D1F">
      <w:pPr>
        <w:pStyle w:val="Heading2"/>
        <w:spacing w:before="0" w:line="276" w:lineRule="auto"/>
      </w:pPr>
      <w:r w:rsidRPr="00325906">
        <w:t xml:space="preserve">Selection </w:t>
      </w:r>
      <w:r>
        <w:t>o</w:t>
      </w:r>
      <w:r w:rsidRPr="00325906">
        <w:t xml:space="preserve">f </w:t>
      </w:r>
      <w:r>
        <w:t>Co</w:t>
      </w:r>
      <w:r w:rsidRPr="00325906">
        <w:t>ntinuous Eligibility Option</w:t>
      </w:r>
    </w:p>
    <w:p w14:paraId="1FF8650A" w14:textId="77777777" w:rsidR="00931AD6" w:rsidRPr="00110285" w:rsidRDefault="00325906" w:rsidP="00B11D1F">
      <w:pPr>
        <w:spacing w:line="276" w:lineRule="auto"/>
      </w:pPr>
      <w:r w:rsidRPr="00110285">
        <w:t xml:space="preserve">In this section, </w:t>
      </w:r>
      <w:r w:rsidR="004E7E4A" w:rsidRPr="00110285">
        <w:t>state</w:t>
      </w:r>
      <w:r w:rsidRPr="00110285">
        <w:t>s</w:t>
      </w:r>
      <w:r w:rsidR="00694EF3">
        <w:t xml:space="preserve"> indicate</w:t>
      </w:r>
      <w:r w:rsidR="00304DAE">
        <w:t xml:space="preserve"> </w:t>
      </w:r>
      <w:r w:rsidR="00694EF3">
        <w:t xml:space="preserve">that they </w:t>
      </w:r>
      <w:r w:rsidR="00110285" w:rsidRPr="00110285">
        <w:t>provid</w:t>
      </w:r>
      <w:r w:rsidR="00694EF3">
        <w:t>e</w:t>
      </w:r>
      <w:r w:rsidR="00110285" w:rsidRPr="00110285">
        <w:t xml:space="preserve"> </w:t>
      </w:r>
      <w:r w:rsidRPr="00110285">
        <w:t>continuous eligibility</w:t>
      </w:r>
      <w:r w:rsidR="00110285" w:rsidRPr="00110285">
        <w:t xml:space="preserve"> to children by selecting </w:t>
      </w:r>
      <w:r w:rsidR="0037471E">
        <w:t>“Y</w:t>
      </w:r>
      <w:r w:rsidR="00110285" w:rsidRPr="00110285">
        <w:t>es</w:t>
      </w:r>
      <w:r w:rsidR="0037471E">
        <w:t>”</w:t>
      </w:r>
      <w:r w:rsidR="00110285" w:rsidRPr="00110285">
        <w:t xml:space="preserve"> to the statement “</w:t>
      </w:r>
      <w:r w:rsidR="00110285" w:rsidRPr="00A77C30">
        <w:rPr>
          <w:rFonts w:hint="eastAsia"/>
        </w:rPr>
        <w:t>The CHIP Agency elects to provide continuous eligibility to children under this provision</w:t>
      </w:r>
      <w:r w:rsidR="00A77C30">
        <w:t>”.</w:t>
      </w:r>
    </w:p>
    <w:p w14:paraId="1748F665" w14:textId="77777777" w:rsidR="00110285" w:rsidRDefault="00110285" w:rsidP="00B11D1F">
      <w:pPr>
        <w:spacing w:line="276" w:lineRule="auto"/>
        <w:jc w:val="center"/>
        <w:rPr>
          <w:b/>
          <w:bCs/>
          <w:i/>
          <w:iCs/>
          <w:u w:val="single"/>
        </w:rPr>
      </w:pPr>
    </w:p>
    <w:p w14:paraId="65213849" w14:textId="77777777" w:rsidR="00931AD6" w:rsidRDefault="00931AD6" w:rsidP="00B11D1F">
      <w:pPr>
        <w:spacing w:line="276" w:lineRule="auto"/>
        <w:jc w:val="center"/>
        <w:rPr>
          <w:b/>
          <w:bCs/>
          <w:i/>
          <w:iCs/>
          <w:u w:val="single"/>
        </w:rPr>
      </w:pPr>
      <w:r w:rsidRPr="00CC66F2">
        <w:rPr>
          <w:b/>
          <w:bCs/>
          <w:i/>
          <w:iCs/>
          <w:u w:val="single"/>
        </w:rPr>
        <w:t>Review Criteria</w:t>
      </w:r>
    </w:p>
    <w:p w14:paraId="4679402E" w14:textId="77777777" w:rsidR="00931AD6" w:rsidRDefault="00931AD6" w:rsidP="00B11D1F">
      <w:pPr>
        <w:spacing w:line="276" w:lineRule="auto"/>
        <w:jc w:val="center"/>
        <w:rPr>
          <w:b/>
          <w:bCs/>
          <w:i/>
          <w:iCs/>
          <w:u w:val="single"/>
        </w:rPr>
      </w:pPr>
    </w:p>
    <w:p w14:paraId="34A0019F" w14:textId="77777777" w:rsidR="00325906" w:rsidRPr="00931AD6" w:rsidRDefault="00931AD6" w:rsidP="00B11D1F">
      <w:pPr>
        <w:spacing w:line="276" w:lineRule="auto"/>
      </w:pPr>
      <w:r w:rsidRPr="00AC7770">
        <w:rPr>
          <w:b/>
          <w:i/>
        </w:rPr>
        <w:t>If the state</w:t>
      </w:r>
      <w:r w:rsidRPr="00931AD6">
        <w:rPr>
          <w:b/>
          <w:i/>
        </w:rPr>
        <w:t xml:space="preserve"> </w:t>
      </w:r>
      <w:r>
        <w:rPr>
          <w:b/>
          <w:i/>
        </w:rPr>
        <w:t>offers continuous eligibility</w:t>
      </w:r>
      <w:r w:rsidR="00110285">
        <w:rPr>
          <w:b/>
          <w:i/>
        </w:rPr>
        <w:t xml:space="preserve"> to children</w:t>
      </w:r>
      <w:r>
        <w:rPr>
          <w:b/>
          <w:i/>
        </w:rPr>
        <w:t xml:space="preserve">, it </w:t>
      </w:r>
      <w:r w:rsidR="005D62B3">
        <w:rPr>
          <w:b/>
          <w:i/>
        </w:rPr>
        <w:t>must</w:t>
      </w:r>
      <w:r>
        <w:rPr>
          <w:b/>
          <w:i/>
        </w:rPr>
        <w:t xml:space="preserve"> select</w:t>
      </w:r>
      <w:r w:rsidR="00A90BC8">
        <w:rPr>
          <w:b/>
          <w:i/>
        </w:rPr>
        <w:t xml:space="preserve"> </w:t>
      </w:r>
      <w:r>
        <w:rPr>
          <w:b/>
          <w:i/>
        </w:rPr>
        <w:t>yes to this question.</w:t>
      </w:r>
    </w:p>
    <w:p w14:paraId="796B1397" w14:textId="77777777" w:rsidR="00325906" w:rsidRPr="00931AD6" w:rsidRDefault="00325906" w:rsidP="00B11D1F">
      <w:pPr>
        <w:spacing w:line="276" w:lineRule="auto"/>
      </w:pPr>
    </w:p>
    <w:p w14:paraId="1BDB781A" w14:textId="77777777" w:rsidR="00325906" w:rsidRPr="00931AD6" w:rsidRDefault="00325906" w:rsidP="00B11D1F">
      <w:pPr>
        <w:spacing w:line="276" w:lineRule="auto"/>
      </w:pPr>
      <w:r w:rsidRPr="00931AD6">
        <w:t xml:space="preserve">If the answer is yes, the </w:t>
      </w:r>
      <w:r w:rsidR="00E1197C" w:rsidRPr="00931AD6">
        <w:t>s</w:t>
      </w:r>
      <w:r w:rsidRPr="00931AD6">
        <w:t xml:space="preserve">tate must complete the </w:t>
      </w:r>
      <w:r w:rsidR="004E7E4A" w:rsidRPr="00931AD6">
        <w:t xml:space="preserve">remainder of the </w:t>
      </w:r>
      <w:r w:rsidR="00C97AF4" w:rsidRPr="00931AD6">
        <w:t>state plan page</w:t>
      </w:r>
      <w:r w:rsidR="004E7E4A" w:rsidRPr="00931AD6">
        <w:t>.</w:t>
      </w:r>
    </w:p>
    <w:p w14:paraId="4D9B34D1" w14:textId="77777777" w:rsidR="00931AD6" w:rsidRPr="00931AD6" w:rsidRDefault="00931AD6" w:rsidP="00B11D1F">
      <w:pPr>
        <w:spacing w:line="276" w:lineRule="auto"/>
      </w:pPr>
    </w:p>
    <w:p w14:paraId="564618AE" w14:textId="77777777" w:rsidR="00325906" w:rsidRDefault="00947D9E" w:rsidP="00B11D1F">
      <w:pPr>
        <w:pStyle w:val="Heading2"/>
        <w:spacing w:before="0" w:line="276" w:lineRule="auto"/>
      </w:pPr>
      <w:r>
        <w:t xml:space="preserve">Age </w:t>
      </w:r>
    </w:p>
    <w:p w14:paraId="5A2DB47C" w14:textId="77777777" w:rsidR="00947D9E" w:rsidRDefault="00947D9E" w:rsidP="00B11D1F">
      <w:pPr>
        <w:spacing w:line="276" w:lineRule="auto"/>
      </w:pPr>
      <w:r>
        <w:t xml:space="preserve">The state </w:t>
      </w:r>
      <w:r w:rsidR="00931AD6">
        <w:t xml:space="preserve">then </w:t>
      </w:r>
      <w:r>
        <w:t>select</w:t>
      </w:r>
      <w:r w:rsidR="00931AD6">
        <w:t>s</w:t>
      </w:r>
      <w:r>
        <w:t xml:space="preserve"> one of the following options for age:</w:t>
      </w:r>
    </w:p>
    <w:p w14:paraId="2671DAC1" w14:textId="77777777" w:rsidR="00931AD6" w:rsidRDefault="00931AD6" w:rsidP="00B11D1F">
      <w:pPr>
        <w:spacing w:line="276" w:lineRule="auto"/>
      </w:pPr>
    </w:p>
    <w:p w14:paraId="78E1F28E" w14:textId="77777777" w:rsidR="00947D9E" w:rsidRDefault="00947D9E" w:rsidP="00B11D1F">
      <w:pPr>
        <w:pStyle w:val="ListParagraph"/>
        <w:numPr>
          <w:ilvl w:val="0"/>
          <w:numId w:val="4"/>
        </w:numPr>
        <w:spacing w:line="276" w:lineRule="auto"/>
      </w:pPr>
      <w:r w:rsidRPr="00947D9E">
        <w:t>For children up to age 19</w:t>
      </w:r>
    </w:p>
    <w:p w14:paraId="0F2326A1" w14:textId="77777777" w:rsidR="00947D9E" w:rsidRDefault="00947D9E" w:rsidP="00B11D1F">
      <w:pPr>
        <w:pStyle w:val="ListParagraph"/>
        <w:numPr>
          <w:ilvl w:val="0"/>
          <w:numId w:val="4"/>
        </w:numPr>
        <w:spacing w:line="276" w:lineRule="auto"/>
      </w:pPr>
      <w:r w:rsidRPr="00947D9E">
        <w:t>For children up to age</w:t>
      </w:r>
      <w:r w:rsidR="00E22413">
        <w:t xml:space="preserve"> </w:t>
      </w:r>
      <w:r w:rsidRPr="00947D9E">
        <w:softHyphen/>
        <w:t>_</w:t>
      </w:r>
      <w:r w:rsidR="00E22413">
        <w:t>_</w:t>
      </w:r>
    </w:p>
    <w:p w14:paraId="528D9779" w14:textId="77777777" w:rsidR="00CF4D28" w:rsidRPr="00CF4D28" w:rsidRDefault="00CF4D28" w:rsidP="00CF4D28">
      <w:pPr>
        <w:spacing w:line="276" w:lineRule="auto"/>
        <w:ind w:left="360"/>
      </w:pPr>
    </w:p>
    <w:p w14:paraId="1CF8E483" w14:textId="77777777" w:rsidR="00325906" w:rsidRDefault="00947D9E" w:rsidP="00B11D1F">
      <w:pPr>
        <w:spacing w:line="276" w:lineRule="auto"/>
        <w:ind w:left="720"/>
      </w:pPr>
      <w:r>
        <w:lastRenderedPageBreak/>
        <w:t xml:space="preserve">If the state selects this </w:t>
      </w:r>
      <w:r w:rsidR="00001739">
        <w:t xml:space="preserve">second </w:t>
      </w:r>
      <w:r>
        <w:t xml:space="preserve">option, </w:t>
      </w:r>
      <w:r w:rsidR="004E7E4A">
        <w:t>i</w:t>
      </w:r>
      <w:r>
        <w:t xml:space="preserve">t </w:t>
      </w:r>
      <w:r w:rsidR="00973BB7">
        <w:t xml:space="preserve">then </w:t>
      </w:r>
      <w:r w:rsidR="00F54C87">
        <w:t>select</w:t>
      </w:r>
      <w:r w:rsidR="00973BB7">
        <w:t>s</w:t>
      </w:r>
      <w:r w:rsidR="00E22413">
        <w:t xml:space="preserve"> from the drop down list</w:t>
      </w:r>
      <w:r w:rsidR="00325906" w:rsidRPr="00947D9E">
        <w:t xml:space="preserve"> the age to which the </w:t>
      </w:r>
      <w:r w:rsidR="00E1197C" w:rsidRPr="00947D9E">
        <w:t>s</w:t>
      </w:r>
      <w:r w:rsidR="00325906" w:rsidRPr="00947D9E">
        <w:t>tate will apply continuous eligibility</w:t>
      </w:r>
      <w:r w:rsidR="00FF6193">
        <w:t>.</w:t>
      </w:r>
      <w:r w:rsidR="00A465D1" w:rsidRPr="00947D9E">
        <w:t xml:space="preserve"> </w:t>
      </w:r>
    </w:p>
    <w:p w14:paraId="13632A1E" w14:textId="77777777" w:rsidR="00973BB7" w:rsidRDefault="00973BB7" w:rsidP="00B11D1F">
      <w:pPr>
        <w:spacing w:line="276" w:lineRule="auto"/>
      </w:pPr>
    </w:p>
    <w:p w14:paraId="5E538109" w14:textId="77777777" w:rsidR="00973BB7" w:rsidRDefault="00973BB7" w:rsidP="00B11D1F">
      <w:pPr>
        <w:spacing w:line="276" w:lineRule="auto"/>
        <w:jc w:val="center"/>
        <w:rPr>
          <w:b/>
          <w:bCs/>
          <w:i/>
          <w:iCs/>
          <w:u w:val="single"/>
        </w:rPr>
      </w:pPr>
      <w:r w:rsidRPr="00CC66F2">
        <w:rPr>
          <w:b/>
          <w:bCs/>
          <w:i/>
          <w:iCs/>
          <w:u w:val="single"/>
        </w:rPr>
        <w:t>Review Criteria</w:t>
      </w:r>
    </w:p>
    <w:p w14:paraId="448A22B1" w14:textId="77777777" w:rsidR="00973BB7" w:rsidRDefault="00973BB7" w:rsidP="00B11D1F">
      <w:pPr>
        <w:spacing w:line="276" w:lineRule="auto"/>
        <w:jc w:val="center"/>
        <w:rPr>
          <w:b/>
          <w:bCs/>
          <w:i/>
          <w:iCs/>
          <w:u w:val="single"/>
        </w:rPr>
      </w:pPr>
    </w:p>
    <w:p w14:paraId="0261B3C6" w14:textId="4B4112CE" w:rsidR="00973BB7" w:rsidRPr="00110FB3" w:rsidRDefault="002A1ECF" w:rsidP="00B11D1F">
      <w:pPr>
        <w:spacing w:line="276" w:lineRule="auto"/>
        <w:ind w:left="720"/>
        <w:rPr>
          <w:b/>
          <w:i/>
        </w:rPr>
      </w:pPr>
      <w:r>
        <w:rPr>
          <w:b/>
          <w:i/>
        </w:rPr>
        <w:t xml:space="preserve">The state must select one of the options or this state plan page cannot be approved. </w:t>
      </w:r>
      <w:r w:rsidR="00B73B2D">
        <w:rPr>
          <w:b/>
          <w:i/>
        </w:rPr>
        <w:t xml:space="preserve"> </w:t>
      </w:r>
      <w:r>
        <w:rPr>
          <w:b/>
          <w:i/>
        </w:rPr>
        <w:t>If the state selects the second option, it</w:t>
      </w:r>
      <w:r w:rsidR="00973BB7">
        <w:rPr>
          <w:b/>
          <w:i/>
        </w:rPr>
        <w:t xml:space="preserve"> must select an age</w:t>
      </w:r>
      <w:r>
        <w:rPr>
          <w:b/>
          <w:i/>
        </w:rPr>
        <w:t xml:space="preserve"> from the list</w:t>
      </w:r>
      <w:r w:rsidR="00973BB7">
        <w:rPr>
          <w:b/>
          <w:i/>
        </w:rPr>
        <w:t xml:space="preserve"> or </w:t>
      </w:r>
      <w:r w:rsidR="00110285">
        <w:rPr>
          <w:b/>
          <w:i/>
        </w:rPr>
        <w:t xml:space="preserve">this </w:t>
      </w:r>
      <w:r w:rsidR="00973BB7">
        <w:rPr>
          <w:b/>
          <w:i/>
        </w:rPr>
        <w:t>state plan page cannot be approved.</w:t>
      </w:r>
    </w:p>
    <w:p w14:paraId="793A73BD" w14:textId="77777777" w:rsidR="00973BB7" w:rsidRDefault="00973BB7" w:rsidP="00EE0FB2">
      <w:pPr>
        <w:pStyle w:val="NoSpacing"/>
      </w:pPr>
    </w:p>
    <w:p w14:paraId="52771E6F" w14:textId="77777777" w:rsidR="00947D9E" w:rsidRDefault="008C0D30" w:rsidP="00B11D1F">
      <w:pPr>
        <w:pStyle w:val="Heading2"/>
        <w:spacing w:before="0" w:line="276" w:lineRule="auto"/>
      </w:pPr>
      <w:r>
        <w:t xml:space="preserve">Continuous Eligibility </w:t>
      </w:r>
      <w:r w:rsidR="00947D9E" w:rsidRPr="00325906">
        <w:t>Period</w:t>
      </w:r>
    </w:p>
    <w:p w14:paraId="3ED77425" w14:textId="2443FBCA" w:rsidR="007D6508" w:rsidRPr="00AD48E5" w:rsidRDefault="00FF6193" w:rsidP="00B11D1F">
      <w:pPr>
        <w:spacing w:line="276" w:lineRule="auto"/>
      </w:pPr>
      <w:r w:rsidRPr="00AD48E5">
        <w:t>Th</w:t>
      </w:r>
      <w:r w:rsidR="00973BB7" w:rsidRPr="00AD48E5">
        <w:t>e</w:t>
      </w:r>
      <w:r w:rsidRPr="00AD48E5">
        <w:t xml:space="preserve"> sentence in this section states the policy for the beginning date of continuous eligibility (i.e. </w:t>
      </w:r>
      <w:r w:rsidRPr="00AC7770">
        <w:t>begins on the effective date of the child's most recent determination or redetermination of eligibility</w:t>
      </w:r>
      <w:r w:rsidRPr="00AD48E5">
        <w:t>)</w:t>
      </w:r>
      <w:r w:rsidR="00141F90">
        <w:t>,</w:t>
      </w:r>
      <w:r w:rsidRPr="00AD48E5">
        <w:t xml:space="preserve"> and the </w:t>
      </w:r>
      <w:r w:rsidR="00E1197C" w:rsidRPr="00AD48E5">
        <w:t>s</w:t>
      </w:r>
      <w:r w:rsidRPr="00AD48E5">
        <w:t>tate</w:t>
      </w:r>
      <w:r w:rsidR="007D6508" w:rsidRPr="00AD48E5">
        <w:t xml:space="preserve"> </w:t>
      </w:r>
      <w:r w:rsidR="00EA2DCE" w:rsidRPr="00AD48E5">
        <w:t>provide</w:t>
      </w:r>
      <w:r w:rsidR="00973BB7" w:rsidRPr="00AD48E5">
        <w:t>s</w:t>
      </w:r>
      <w:r w:rsidR="00EA2DCE" w:rsidRPr="00AD48E5">
        <w:t xml:space="preserve"> the</w:t>
      </w:r>
      <w:r w:rsidR="00141F90">
        <w:t xml:space="preserve"> length of the continuous eligibility period</w:t>
      </w:r>
      <w:r w:rsidR="00EA2DCE" w:rsidRPr="00AD48E5">
        <w:t xml:space="preserve">. </w:t>
      </w:r>
      <w:r w:rsidR="00B73B2D">
        <w:t xml:space="preserve"> </w:t>
      </w:r>
      <w:r w:rsidR="00EA2DCE" w:rsidRPr="00AD48E5">
        <w:t xml:space="preserve">The state </w:t>
      </w:r>
      <w:r w:rsidR="007D6508" w:rsidRPr="00AD48E5">
        <w:t>select</w:t>
      </w:r>
      <w:r w:rsidR="00EA2DCE" w:rsidRPr="00AD48E5">
        <w:t>s</w:t>
      </w:r>
      <w:r w:rsidR="008C0D30" w:rsidRPr="00AD48E5">
        <w:t xml:space="preserve"> </w:t>
      </w:r>
      <w:r w:rsidR="00141F90" w:rsidRPr="00AD48E5">
        <w:t xml:space="preserve">from the dropdown list </w:t>
      </w:r>
      <w:r w:rsidR="008C0D30" w:rsidRPr="00AD48E5">
        <w:t>the time period</w:t>
      </w:r>
      <w:r w:rsidR="00141F90">
        <w:t>,</w:t>
      </w:r>
      <w:r w:rsidR="008C0D30" w:rsidRPr="00AD48E5">
        <w:t xml:space="preserve"> </w:t>
      </w:r>
      <w:r w:rsidR="00141F90">
        <w:t xml:space="preserve">in number of months, </w:t>
      </w:r>
      <w:r w:rsidR="008C0D30" w:rsidRPr="00AD48E5">
        <w:t>at which the continuous eligibility period ends</w:t>
      </w:r>
      <w:r w:rsidR="007D6508" w:rsidRPr="00AD48E5">
        <w:t xml:space="preserve">. </w:t>
      </w:r>
    </w:p>
    <w:p w14:paraId="6A8F97E4" w14:textId="77777777" w:rsidR="00AD48E5" w:rsidRDefault="00AD48E5" w:rsidP="00B11D1F">
      <w:pPr>
        <w:spacing w:line="276" w:lineRule="auto"/>
      </w:pPr>
    </w:p>
    <w:p w14:paraId="21C2E79D" w14:textId="77777777" w:rsidR="00973BB7" w:rsidRDefault="00973BB7" w:rsidP="00B11D1F">
      <w:pPr>
        <w:spacing w:line="276" w:lineRule="auto"/>
        <w:jc w:val="center"/>
        <w:rPr>
          <w:b/>
          <w:bCs/>
          <w:i/>
          <w:iCs/>
          <w:u w:val="single"/>
        </w:rPr>
      </w:pPr>
      <w:r w:rsidRPr="00CC66F2">
        <w:rPr>
          <w:b/>
          <w:bCs/>
          <w:i/>
          <w:iCs/>
          <w:u w:val="single"/>
        </w:rPr>
        <w:t>Review Criteria</w:t>
      </w:r>
    </w:p>
    <w:p w14:paraId="4D3C2715" w14:textId="77777777" w:rsidR="00973BB7" w:rsidRDefault="00973BB7" w:rsidP="00B11D1F">
      <w:pPr>
        <w:spacing w:line="276" w:lineRule="auto"/>
        <w:jc w:val="center"/>
        <w:rPr>
          <w:b/>
          <w:bCs/>
          <w:i/>
          <w:iCs/>
          <w:u w:val="single"/>
        </w:rPr>
      </w:pPr>
    </w:p>
    <w:p w14:paraId="17B4418C" w14:textId="77777777" w:rsidR="00973BB7" w:rsidRPr="00110FB3" w:rsidRDefault="00973BB7" w:rsidP="00B11D1F">
      <w:pPr>
        <w:spacing w:line="276" w:lineRule="auto"/>
        <w:rPr>
          <w:b/>
          <w:i/>
        </w:rPr>
      </w:pPr>
      <w:r>
        <w:rPr>
          <w:b/>
          <w:i/>
        </w:rPr>
        <w:t>The state must select a</w:t>
      </w:r>
      <w:r w:rsidR="00141F90">
        <w:rPr>
          <w:b/>
          <w:i/>
        </w:rPr>
        <w:t xml:space="preserve"> time period </w:t>
      </w:r>
      <w:r>
        <w:rPr>
          <w:b/>
          <w:i/>
        </w:rPr>
        <w:t xml:space="preserve">or </w:t>
      </w:r>
      <w:r w:rsidR="00110285">
        <w:rPr>
          <w:b/>
          <w:i/>
        </w:rPr>
        <w:t xml:space="preserve">this </w:t>
      </w:r>
      <w:r>
        <w:rPr>
          <w:b/>
          <w:i/>
        </w:rPr>
        <w:t>state plan page cannot be approved.</w:t>
      </w:r>
    </w:p>
    <w:p w14:paraId="7943676E" w14:textId="77777777" w:rsidR="0095555F" w:rsidRDefault="0095555F" w:rsidP="00B11D1F">
      <w:pPr>
        <w:spacing w:line="276" w:lineRule="auto"/>
      </w:pPr>
    </w:p>
    <w:p w14:paraId="29E3E36B" w14:textId="77777777" w:rsidR="00325906" w:rsidRPr="007D6508" w:rsidRDefault="00325906" w:rsidP="00B11D1F">
      <w:pPr>
        <w:pStyle w:val="Heading2"/>
        <w:spacing w:before="0" w:line="276" w:lineRule="auto"/>
      </w:pPr>
      <w:r w:rsidRPr="007D6508">
        <w:t>Exceptions to C</w:t>
      </w:r>
      <w:r w:rsidR="004E7E4A">
        <w:t xml:space="preserve">ontinuous </w:t>
      </w:r>
      <w:r w:rsidRPr="007D6508">
        <w:t>E</w:t>
      </w:r>
      <w:r w:rsidR="004E7E4A">
        <w:t>ligibility</w:t>
      </w:r>
    </w:p>
    <w:p w14:paraId="26984E79" w14:textId="77777777" w:rsidR="00C0500A" w:rsidRDefault="003D6811" w:rsidP="00B11D1F">
      <w:pPr>
        <w:spacing w:line="276" w:lineRule="auto"/>
      </w:pPr>
      <w:r w:rsidRPr="00700035">
        <w:t xml:space="preserve">Our </w:t>
      </w:r>
      <w:r w:rsidR="00CE6BED">
        <w:t>continuous eligibility</w:t>
      </w:r>
      <w:r w:rsidRPr="00700035">
        <w:t xml:space="preserve"> regulations at </w:t>
      </w:r>
      <w:r w:rsidR="00CE6BED">
        <w:t xml:space="preserve">42 CFR </w:t>
      </w:r>
      <w:r w:rsidRPr="00700035">
        <w:t>457.342</w:t>
      </w:r>
      <w:r>
        <w:t xml:space="preserve"> </w:t>
      </w:r>
      <w:r w:rsidRPr="00700035">
        <w:t>were updated and finalized on November 30, 2016.  The CHIP regulations cross reference Medicaid</w:t>
      </w:r>
      <w:r>
        <w:t xml:space="preserve"> </w:t>
      </w:r>
      <w:r w:rsidRPr="00700035">
        <w:t xml:space="preserve">regulations at §435.926(d), and permit the same Federal exceptions to the </w:t>
      </w:r>
      <w:r w:rsidR="00CE6BED">
        <w:t>continuous eligibility</w:t>
      </w:r>
      <w:r w:rsidRPr="00700035">
        <w:t xml:space="preserve"> process</w:t>
      </w:r>
      <w:r>
        <w:t xml:space="preserve"> as Medicaid.  </w:t>
      </w:r>
    </w:p>
    <w:p w14:paraId="3C074030" w14:textId="77777777" w:rsidR="00C0500A" w:rsidRDefault="00C0500A" w:rsidP="00B11D1F">
      <w:pPr>
        <w:spacing w:line="276" w:lineRule="auto"/>
      </w:pPr>
    </w:p>
    <w:p w14:paraId="2E4F9516" w14:textId="4E98976C" w:rsidR="00DA3B18" w:rsidRDefault="00E53841" w:rsidP="00B11D1F">
      <w:pPr>
        <w:spacing w:line="276" w:lineRule="auto"/>
      </w:pPr>
      <w:r>
        <w:t xml:space="preserve">42 CFR </w:t>
      </w:r>
      <w:r w:rsidR="00130FA0">
        <w:t>457.432</w:t>
      </w:r>
      <w:r>
        <w:t xml:space="preserve"> also</w:t>
      </w:r>
      <w:r w:rsidR="00130FA0">
        <w:t xml:space="preserve"> </w:t>
      </w:r>
      <w:r w:rsidR="0071494B">
        <w:t>requires an</w:t>
      </w:r>
      <w:r w:rsidR="00130FA0">
        <w:t xml:space="preserve"> exception</w:t>
      </w:r>
      <w:r w:rsidR="0071494B">
        <w:t xml:space="preserve"> to </w:t>
      </w:r>
      <w:r w:rsidR="00CE6BED">
        <w:t>continuous eligibility</w:t>
      </w:r>
      <w:r w:rsidR="00130FA0">
        <w:t xml:space="preserve"> </w:t>
      </w:r>
      <w:r w:rsidR="0071494B">
        <w:t>for becoming eligible for Medicaid and allows states to elect to apply a</w:t>
      </w:r>
      <w:r w:rsidR="000659FA">
        <w:t xml:space="preserve">n </w:t>
      </w:r>
      <w:r w:rsidR="0071494B">
        <w:t>exception</w:t>
      </w:r>
      <w:r w:rsidR="000659FA">
        <w:t xml:space="preserve"> to continuous eligibility</w:t>
      </w:r>
      <w:r w:rsidR="00130FA0">
        <w:t xml:space="preserve"> for non-payment of premiums</w:t>
      </w:r>
      <w:r w:rsidR="00CE6BED">
        <w:t xml:space="preserve"> or enrollment fees, subject to disenrollment protections at </w:t>
      </w:r>
      <w:r>
        <w:t>42 CFR 457.570 and the required CHIP premium grace period at section 2103(e)(3)(c) of the Act</w:t>
      </w:r>
      <w:r w:rsidR="00130FA0">
        <w:t>.</w:t>
      </w:r>
      <w:r w:rsidR="00C0500A">
        <w:t xml:space="preserve"> </w:t>
      </w:r>
      <w:r w:rsidR="00B73B2D">
        <w:t xml:space="preserve"> </w:t>
      </w:r>
      <w:r w:rsidR="00C0500A">
        <w:t>If states want to elect this additional exception, state will need to check the box</w:t>
      </w:r>
      <w:r w:rsidR="000659FA">
        <w:t>.</w:t>
      </w:r>
      <w:r w:rsidR="003F2D72">
        <w:t xml:space="preserve"> </w:t>
      </w:r>
      <w:r w:rsidR="00B73B2D">
        <w:t xml:space="preserve"> </w:t>
      </w:r>
      <w:r w:rsidR="00CB3B90">
        <w:t>S</w:t>
      </w:r>
      <w:r w:rsidR="00DA3B18">
        <w:t>tate-specific exceptions</w:t>
      </w:r>
      <w:r w:rsidR="00CB3B90">
        <w:t xml:space="preserve"> to continuous eligibility </w:t>
      </w:r>
      <w:r w:rsidR="00DA3B18">
        <w:t xml:space="preserve">are not permitted.  </w:t>
      </w:r>
    </w:p>
    <w:p w14:paraId="2A6B31E0" w14:textId="77777777" w:rsidR="00B11D1F" w:rsidRDefault="00B11D1F" w:rsidP="00B11D1F">
      <w:pPr>
        <w:spacing w:line="276" w:lineRule="auto"/>
      </w:pPr>
    </w:p>
    <w:p w14:paraId="6D6520E9" w14:textId="77777777" w:rsidR="00F23837" w:rsidRPr="00CC66F2" w:rsidRDefault="00F23837" w:rsidP="00B11D1F">
      <w:pPr>
        <w:spacing w:line="276" w:lineRule="auto"/>
        <w:jc w:val="center"/>
        <w:rPr>
          <w:b/>
          <w:bCs/>
          <w:i/>
          <w:iCs/>
          <w:u w:val="single"/>
        </w:rPr>
      </w:pPr>
      <w:r w:rsidRPr="00CC66F2">
        <w:rPr>
          <w:b/>
          <w:bCs/>
          <w:i/>
          <w:iCs/>
          <w:u w:val="single"/>
        </w:rPr>
        <w:t>Review Criteria</w:t>
      </w:r>
    </w:p>
    <w:p w14:paraId="5BAC6FDF" w14:textId="77777777" w:rsidR="00003DD5" w:rsidRDefault="00003DD5" w:rsidP="00B11D1F">
      <w:pPr>
        <w:spacing w:line="276" w:lineRule="auto"/>
        <w:rPr>
          <w:b/>
          <w:bCs/>
          <w:i/>
          <w:iCs/>
        </w:rPr>
      </w:pPr>
    </w:p>
    <w:p w14:paraId="014CA724" w14:textId="4EF5EAE4" w:rsidR="00CE6BED" w:rsidRPr="00CE6BED" w:rsidRDefault="000659FA" w:rsidP="00B11D1F">
      <w:pPr>
        <w:spacing w:line="276" w:lineRule="auto"/>
        <w:rPr>
          <w:b/>
          <w:bCs/>
          <w:i/>
          <w:iCs/>
        </w:rPr>
      </w:pPr>
      <w:r>
        <w:rPr>
          <w:b/>
          <w:bCs/>
          <w:i/>
          <w:iCs/>
        </w:rPr>
        <w:t xml:space="preserve">States may elect the option to consider non-payment of premiums an exception to an individual’s continuous eligibility. </w:t>
      </w:r>
      <w:r w:rsidR="00B73B2D">
        <w:rPr>
          <w:b/>
          <w:bCs/>
          <w:i/>
          <w:iCs/>
        </w:rPr>
        <w:t xml:space="preserve"> </w:t>
      </w:r>
      <w:r w:rsidR="00CE6BED">
        <w:rPr>
          <w:b/>
          <w:bCs/>
          <w:i/>
          <w:iCs/>
        </w:rPr>
        <w:t>If a state elects the</w:t>
      </w:r>
      <w:r>
        <w:rPr>
          <w:b/>
          <w:bCs/>
          <w:i/>
          <w:iCs/>
        </w:rPr>
        <w:t xml:space="preserve"> option</w:t>
      </w:r>
      <w:r w:rsidR="00CE6BED">
        <w:rPr>
          <w:b/>
          <w:bCs/>
          <w:i/>
          <w:iCs/>
        </w:rPr>
        <w:t xml:space="preserve"> </w:t>
      </w:r>
      <w:r w:rsidR="00CE6BED" w:rsidRPr="00CE6BED">
        <w:rPr>
          <w:b/>
          <w:bCs/>
          <w:i/>
          <w:iCs/>
        </w:rPr>
        <w:t>“</w:t>
      </w:r>
      <w:r w:rsidR="00CE6BED" w:rsidRPr="00CE6BED">
        <w:rPr>
          <w:b/>
          <w:i/>
        </w:rPr>
        <w:t xml:space="preserve">There is a failure to pay required premiums or enrollment fees on behalf of a child, as provided for in the state plan”, the state must be approved to charge premiums or enrollment fees. </w:t>
      </w:r>
    </w:p>
    <w:p w14:paraId="54D61ABC" w14:textId="77777777" w:rsidR="005E1F34" w:rsidRDefault="005E1F34" w:rsidP="00B11D1F">
      <w:pPr>
        <w:spacing w:line="276" w:lineRule="auto"/>
      </w:pPr>
    </w:p>
    <w:p w14:paraId="34CC77D6" w14:textId="77777777" w:rsidR="002A3144" w:rsidRPr="00325906" w:rsidRDefault="002A3144" w:rsidP="00B11D1F">
      <w:pPr>
        <w:spacing w:line="276" w:lineRule="auto"/>
      </w:pPr>
    </w:p>
    <w:sectPr w:rsidR="002A3144" w:rsidRPr="00325906" w:rsidSect="005D62B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6A321" w14:textId="77777777" w:rsidR="006B0B23" w:rsidRDefault="006B0B23" w:rsidP="00011639">
      <w:r>
        <w:separator/>
      </w:r>
    </w:p>
  </w:endnote>
  <w:endnote w:type="continuationSeparator" w:id="0">
    <w:p w14:paraId="6383BFAC" w14:textId="77777777" w:rsidR="006B0B23" w:rsidRDefault="006B0B23" w:rsidP="00011639">
      <w:r>
        <w:continuationSeparator/>
      </w:r>
    </w:p>
  </w:endnote>
  <w:endnote w:type="continuationNotice" w:id="1">
    <w:p w14:paraId="1CEAA697" w14:textId="77777777" w:rsidR="006B0B23" w:rsidRDefault="006B0B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3DF34" w14:textId="77777777" w:rsidR="00B664E8" w:rsidRDefault="00B664E8">
    <w:pPr>
      <w:pStyle w:val="Footer"/>
      <w:jc w:val="center"/>
    </w:pPr>
    <w:r>
      <w:fldChar w:fldCharType="begin"/>
    </w:r>
    <w:r>
      <w:instrText xml:space="preserve"> PAGE   \* MERGEFORMAT </w:instrText>
    </w:r>
    <w:r>
      <w:fldChar w:fldCharType="separate"/>
    </w:r>
    <w:r>
      <w:rPr>
        <w:noProof/>
      </w:rPr>
      <w:t>1</w:t>
    </w:r>
    <w:r>
      <w:rPr>
        <w:noProof/>
      </w:rPr>
      <w:fldChar w:fldCharType="end"/>
    </w:r>
  </w:p>
  <w:p w14:paraId="4D968E07" w14:textId="77777777" w:rsidR="00B664E8" w:rsidRDefault="00B664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6C561" w14:textId="77777777" w:rsidR="006B0B23" w:rsidRDefault="006B0B23" w:rsidP="00011639">
      <w:r>
        <w:separator/>
      </w:r>
    </w:p>
  </w:footnote>
  <w:footnote w:type="continuationSeparator" w:id="0">
    <w:p w14:paraId="03B09E7F" w14:textId="77777777" w:rsidR="006B0B23" w:rsidRDefault="006B0B23" w:rsidP="00011639">
      <w:r>
        <w:continuationSeparator/>
      </w:r>
    </w:p>
  </w:footnote>
  <w:footnote w:type="continuationNotice" w:id="1">
    <w:p w14:paraId="5663855B" w14:textId="77777777" w:rsidR="006B0B23" w:rsidRDefault="006B0B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013E" w14:textId="1624FBB3" w:rsidR="00B664E8" w:rsidRPr="00B11D1F" w:rsidRDefault="00B664E8" w:rsidP="00BC03D0">
    <w:pPr>
      <w:tabs>
        <w:tab w:val="left" w:pos="7200"/>
      </w:tabs>
      <w:rPr>
        <w:rFonts w:ascii="Arial" w:hAnsi="Arial" w:cs="Arial"/>
        <w:sz w:val="28"/>
        <w:szCs w:val="28"/>
      </w:rPr>
    </w:pPr>
    <w:r w:rsidRPr="00B11D1F">
      <w:rPr>
        <w:rFonts w:ascii="Arial" w:hAnsi="Arial" w:cs="Arial"/>
        <w:sz w:val="28"/>
        <w:szCs w:val="28"/>
      </w:rPr>
      <w:t>CS27 – General Eligibility - Continuous Eligibility</w:t>
    </w:r>
    <w:r>
      <w:rPr>
        <w:rFonts w:ascii="Arial" w:hAnsi="Arial" w:cs="Arial"/>
        <w:sz w:val="28"/>
        <w:szCs w:val="28"/>
      </w:rPr>
      <w:tab/>
    </w:r>
    <w:r w:rsidR="00DD6617" w:rsidRPr="000A152B">
      <w:rPr>
        <w:noProof/>
      </w:rPr>
      <w:drawing>
        <wp:inline distT="0" distB="0" distL="0" distR="0" wp14:anchorId="250A24B5" wp14:editId="547135AC">
          <wp:extent cx="1085850" cy="419100"/>
          <wp:effectExtent l="0" t="0" r="0" b="0"/>
          <wp:docPr id="1" name="Picture 1" descr="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419100"/>
                  </a:xfrm>
                  <a:prstGeom prst="rect">
                    <a:avLst/>
                  </a:prstGeom>
                  <a:noFill/>
                  <a:ln>
                    <a:noFill/>
                  </a:ln>
                </pic:spPr>
              </pic:pic>
            </a:graphicData>
          </a:graphic>
        </wp:inline>
      </w:drawing>
    </w:r>
  </w:p>
  <w:p w14:paraId="55AF76DF" w14:textId="77777777" w:rsidR="00B664E8" w:rsidRDefault="00B664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E62F5"/>
    <w:multiLevelType w:val="hybridMultilevel"/>
    <w:tmpl w:val="5916056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 w15:restartNumberingAfterBreak="0">
    <w:nsid w:val="3DA1173B"/>
    <w:multiLevelType w:val="hybridMultilevel"/>
    <w:tmpl w:val="CF6C0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C4FAE"/>
    <w:multiLevelType w:val="hybridMultilevel"/>
    <w:tmpl w:val="F986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E1E4E"/>
    <w:multiLevelType w:val="hybridMultilevel"/>
    <w:tmpl w:val="1E06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946B3"/>
    <w:multiLevelType w:val="hybridMultilevel"/>
    <w:tmpl w:val="EC54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5251E"/>
    <w:multiLevelType w:val="hybridMultilevel"/>
    <w:tmpl w:val="A9A23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47553"/>
    <w:multiLevelType w:val="hybridMultilevel"/>
    <w:tmpl w:val="7CAC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B62945"/>
    <w:multiLevelType w:val="hybridMultilevel"/>
    <w:tmpl w:val="CA1C4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30137"/>
    <w:multiLevelType w:val="hybridMultilevel"/>
    <w:tmpl w:val="7D8C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604F7"/>
    <w:multiLevelType w:val="hybridMultilevel"/>
    <w:tmpl w:val="298A0D40"/>
    <w:lvl w:ilvl="0" w:tplc="04090003">
      <w:start w:val="1"/>
      <w:numFmt w:val="bullet"/>
      <w:lvlText w:val="o"/>
      <w:lvlJc w:val="left"/>
      <w:pPr>
        <w:ind w:left="787" w:hanging="360"/>
      </w:pPr>
      <w:rPr>
        <w:rFonts w:ascii="Courier New" w:hAnsi="Courier New" w:cs="Courier New"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9"/>
  </w:num>
  <w:num w:numId="2">
    <w:abstractNumId w:val="3"/>
  </w:num>
  <w:num w:numId="3">
    <w:abstractNumId w:val="7"/>
  </w:num>
  <w:num w:numId="4">
    <w:abstractNumId w:val="5"/>
  </w:num>
  <w:num w:numId="5">
    <w:abstractNumId w:val="4"/>
  </w:num>
  <w:num w:numId="6">
    <w:abstractNumId w:val="2"/>
  </w:num>
  <w:num w:numId="7">
    <w:abstractNumId w:val="6"/>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E0"/>
    <w:rsid w:val="00001739"/>
    <w:rsid w:val="00003DD5"/>
    <w:rsid w:val="000115CD"/>
    <w:rsid w:val="00011639"/>
    <w:rsid w:val="00020CD6"/>
    <w:rsid w:val="00023178"/>
    <w:rsid w:val="00023E64"/>
    <w:rsid w:val="00036D5D"/>
    <w:rsid w:val="00037BC3"/>
    <w:rsid w:val="00041A94"/>
    <w:rsid w:val="00043185"/>
    <w:rsid w:val="00044D60"/>
    <w:rsid w:val="000510EC"/>
    <w:rsid w:val="000659FA"/>
    <w:rsid w:val="0008686F"/>
    <w:rsid w:val="00087688"/>
    <w:rsid w:val="00094906"/>
    <w:rsid w:val="00095D09"/>
    <w:rsid w:val="000A0112"/>
    <w:rsid w:val="000A246F"/>
    <w:rsid w:val="000A3B8B"/>
    <w:rsid w:val="000C448A"/>
    <w:rsid w:val="000E6416"/>
    <w:rsid w:val="000F74DA"/>
    <w:rsid w:val="00105300"/>
    <w:rsid w:val="00110285"/>
    <w:rsid w:val="001166BD"/>
    <w:rsid w:val="00125850"/>
    <w:rsid w:val="00126830"/>
    <w:rsid w:val="00130FA0"/>
    <w:rsid w:val="00141F90"/>
    <w:rsid w:val="001706D0"/>
    <w:rsid w:val="001765DD"/>
    <w:rsid w:val="00182971"/>
    <w:rsid w:val="00194B97"/>
    <w:rsid w:val="001A7EE0"/>
    <w:rsid w:val="001C4668"/>
    <w:rsid w:val="001C6DFB"/>
    <w:rsid w:val="001E0C75"/>
    <w:rsid w:val="001F5056"/>
    <w:rsid w:val="001F5C08"/>
    <w:rsid w:val="002155F4"/>
    <w:rsid w:val="0021623C"/>
    <w:rsid w:val="002326FD"/>
    <w:rsid w:val="002337F2"/>
    <w:rsid w:val="00264599"/>
    <w:rsid w:val="002718B3"/>
    <w:rsid w:val="002730DA"/>
    <w:rsid w:val="00275BEC"/>
    <w:rsid w:val="00284786"/>
    <w:rsid w:val="00284A26"/>
    <w:rsid w:val="00295211"/>
    <w:rsid w:val="002A1ECF"/>
    <w:rsid w:val="002A3144"/>
    <w:rsid w:val="002B01FF"/>
    <w:rsid w:val="002B59F4"/>
    <w:rsid w:val="002C7B0C"/>
    <w:rsid w:val="002E270C"/>
    <w:rsid w:val="002F2BB4"/>
    <w:rsid w:val="00304DAE"/>
    <w:rsid w:val="00325906"/>
    <w:rsid w:val="00330C36"/>
    <w:rsid w:val="0034053D"/>
    <w:rsid w:val="003733E7"/>
    <w:rsid w:val="00373C34"/>
    <w:rsid w:val="00373EAB"/>
    <w:rsid w:val="0037471E"/>
    <w:rsid w:val="00377FA7"/>
    <w:rsid w:val="00387A3B"/>
    <w:rsid w:val="00393F7B"/>
    <w:rsid w:val="00394DDD"/>
    <w:rsid w:val="003A1269"/>
    <w:rsid w:val="003B4C8F"/>
    <w:rsid w:val="003D3E8F"/>
    <w:rsid w:val="003D6811"/>
    <w:rsid w:val="003E7BE3"/>
    <w:rsid w:val="003F2D72"/>
    <w:rsid w:val="00400B51"/>
    <w:rsid w:val="00401E6E"/>
    <w:rsid w:val="00417697"/>
    <w:rsid w:val="00431747"/>
    <w:rsid w:val="00461798"/>
    <w:rsid w:val="004705A9"/>
    <w:rsid w:val="00473727"/>
    <w:rsid w:val="0049616F"/>
    <w:rsid w:val="004A0AC9"/>
    <w:rsid w:val="004C6052"/>
    <w:rsid w:val="004E7C14"/>
    <w:rsid w:val="004E7E4A"/>
    <w:rsid w:val="004F63C0"/>
    <w:rsid w:val="00502CE3"/>
    <w:rsid w:val="00522014"/>
    <w:rsid w:val="00536B5C"/>
    <w:rsid w:val="00542671"/>
    <w:rsid w:val="00560F11"/>
    <w:rsid w:val="005871BF"/>
    <w:rsid w:val="005A6AFE"/>
    <w:rsid w:val="005A77E7"/>
    <w:rsid w:val="005B793F"/>
    <w:rsid w:val="005D52EF"/>
    <w:rsid w:val="005D62B3"/>
    <w:rsid w:val="005E1F34"/>
    <w:rsid w:val="005E427E"/>
    <w:rsid w:val="005F284B"/>
    <w:rsid w:val="006168E0"/>
    <w:rsid w:val="006177AE"/>
    <w:rsid w:val="00631A33"/>
    <w:rsid w:val="00643904"/>
    <w:rsid w:val="006475E9"/>
    <w:rsid w:val="00654084"/>
    <w:rsid w:val="006672E0"/>
    <w:rsid w:val="00683193"/>
    <w:rsid w:val="00694EF3"/>
    <w:rsid w:val="006A0884"/>
    <w:rsid w:val="006A1FFC"/>
    <w:rsid w:val="006A2F5C"/>
    <w:rsid w:val="006A7F79"/>
    <w:rsid w:val="006B0B23"/>
    <w:rsid w:val="006E5AB9"/>
    <w:rsid w:val="006F145C"/>
    <w:rsid w:val="006F1B53"/>
    <w:rsid w:val="00702B9D"/>
    <w:rsid w:val="0071494B"/>
    <w:rsid w:val="00726AA1"/>
    <w:rsid w:val="0072713A"/>
    <w:rsid w:val="00732AC6"/>
    <w:rsid w:val="007331AE"/>
    <w:rsid w:val="0075197E"/>
    <w:rsid w:val="00761263"/>
    <w:rsid w:val="00796B5A"/>
    <w:rsid w:val="007B77ED"/>
    <w:rsid w:val="007D6508"/>
    <w:rsid w:val="007E5BFF"/>
    <w:rsid w:val="007F148C"/>
    <w:rsid w:val="00801C68"/>
    <w:rsid w:val="00822AC2"/>
    <w:rsid w:val="008359F9"/>
    <w:rsid w:val="00851A48"/>
    <w:rsid w:val="008873FB"/>
    <w:rsid w:val="008A7159"/>
    <w:rsid w:val="008B383B"/>
    <w:rsid w:val="008C0D30"/>
    <w:rsid w:val="008C1539"/>
    <w:rsid w:val="008C7F64"/>
    <w:rsid w:val="008D0BB8"/>
    <w:rsid w:val="008F4C91"/>
    <w:rsid w:val="00904ECA"/>
    <w:rsid w:val="00912F92"/>
    <w:rsid w:val="00914719"/>
    <w:rsid w:val="00930D00"/>
    <w:rsid w:val="00931AD6"/>
    <w:rsid w:val="00946D6E"/>
    <w:rsid w:val="00947D9E"/>
    <w:rsid w:val="0095555F"/>
    <w:rsid w:val="0096060B"/>
    <w:rsid w:val="00960E12"/>
    <w:rsid w:val="00973BB7"/>
    <w:rsid w:val="00974358"/>
    <w:rsid w:val="00991EC5"/>
    <w:rsid w:val="00992D47"/>
    <w:rsid w:val="009B2282"/>
    <w:rsid w:val="009C24DC"/>
    <w:rsid w:val="009D2148"/>
    <w:rsid w:val="009D30BB"/>
    <w:rsid w:val="009E3DFE"/>
    <w:rsid w:val="009E410E"/>
    <w:rsid w:val="009E5C6E"/>
    <w:rsid w:val="009E77EC"/>
    <w:rsid w:val="009F02DC"/>
    <w:rsid w:val="009F1288"/>
    <w:rsid w:val="00A27D39"/>
    <w:rsid w:val="00A3385F"/>
    <w:rsid w:val="00A465D1"/>
    <w:rsid w:val="00A7285B"/>
    <w:rsid w:val="00A77C30"/>
    <w:rsid w:val="00A80A96"/>
    <w:rsid w:val="00A90BC8"/>
    <w:rsid w:val="00A950F9"/>
    <w:rsid w:val="00AA6325"/>
    <w:rsid w:val="00AC18A9"/>
    <w:rsid w:val="00AC64AD"/>
    <w:rsid w:val="00AC7770"/>
    <w:rsid w:val="00AD48E5"/>
    <w:rsid w:val="00AD4EC4"/>
    <w:rsid w:val="00B11D1F"/>
    <w:rsid w:val="00B15F3E"/>
    <w:rsid w:val="00B207FA"/>
    <w:rsid w:val="00B3288F"/>
    <w:rsid w:val="00B37522"/>
    <w:rsid w:val="00B50846"/>
    <w:rsid w:val="00B535EC"/>
    <w:rsid w:val="00B664E8"/>
    <w:rsid w:val="00B716F9"/>
    <w:rsid w:val="00B73B2D"/>
    <w:rsid w:val="00B854A5"/>
    <w:rsid w:val="00B96EF3"/>
    <w:rsid w:val="00BC03D0"/>
    <w:rsid w:val="00BC48D8"/>
    <w:rsid w:val="00BC76CE"/>
    <w:rsid w:val="00BD2DF1"/>
    <w:rsid w:val="00BD78F2"/>
    <w:rsid w:val="00BD7D60"/>
    <w:rsid w:val="00BF3422"/>
    <w:rsid w:val="00C03F86"/>
    <w:rsid w:val="00C0500A"/>
    <w:rsid w:val="00C306F6"/>
    <w:rsid w:val="00C3400C"/>
    <w:rsid w:val="00C50083"/>
    <w:rsid w:val="00C7353A"/>
    <w:rsid w:val="00C8580A"/>
    <w:rsid w:val="00C97AF4"/>
    <w:rsid w:val="00CB3B90"/>
    <w:rsid w:val="00CB6F78"/>
    <w:rsid w:val="00CD1870"/>
    <w:rsid w:val="00CE049B"/>
    <w:rsid w:val="00CE6BED"/>
    <w:rsid w:val="00CF23E2"/>
    <w:rsid w:val="00CF4D28"/>
    <w:rsid w:val="00D14AD7"/>
    <w:rsid w:val="00D26B01"/>
    <w:rsid w:val="00D27FF8"/>
    <w:rsid w:val="00D509A2"/>
    <w:rsid w:val="00D5490B"/>
    <w:rsid w:val="00D6610E"/>
    <w:rsid w:val="00D70EAF"/>
    <w:rsid w:val="00D71941"/>
    <w:rsid w:val="00D81218"/>
    <w:rsid w:val="00D826CA"/>
    <w:rsid w:val="00DA3B18"/>
    <w:rsid w:val="00DC509F"/>
    <w:rsid w:val="00DD6617"/>
    <w:rsid w:val="00DE158E"/>
    <w:rsid w:val="00DE1859"/>
    <w:rsid w:val="00DE3F39"/>
    <w:rsid w:val="00E01DF4"/>
    <w:rsid w:val="00E05806"/>
    <w:rsid w:val="00E05E75"/>
    <w:rsid w:val="00E1197C"/>
    <w:rsid w:val="00E22413"/>
    <w:rsid w:val="00E34CCF"/>
    <w:rsid w:val="00E4194C"/>
    <w:rsid w:val="00E44374"/>
    <w:rsid w:val="00E53841"/>
    <w:rsid w:val="00E57456"/>
    <w:rsid w:val="00E574CB"/>
    <w:rsid w:val="00E574E0"/>
    <w:rsid w:val="00E6708C"/>
    <w:rsid w:val="00E9678B"/>
    <w:rsid w:val="00EA2DCE"/>
    <w:rsid w:val="00EA4A04"/>
    <w:rsid w:val="00EA6A18"/>
    <w:rsid w:val="00EC59CB"/>
    <w:rsid w:val="00ED13DF"/>
    <w:rsid w:val="00ED6AB3"/>
    <w:rsid w:val="00EE0FB2"/>
    <w:rsid w:val="00EE5F94"/>
    <w:rsid w:val="00F04CA6"/>
    <w:rsid w:val="00F20BFA"/>
    <w:rsid w:val="00F23837"/>
    <w:rsid w:val="00F262E1"/>
    <w:rsid w:val="00F27251"/>
    <w:rsid w:val="00F37F89"/>
    <w:rsid w:val="00F41C8F"/>
    <w:rsid w:val="00F5193F"/>
    <w:rsid w:val="00F54C87"/>
    <w:rsid w:val="00FA16FA"/>
    <w:rsid w:val="00FA4336"/>
    <w:rsid w:val="00FA64DE"/>
    <w:rsid w:val="00FA707D"/>
    <w:rsid w:val="00FB66D6"/>
    <w:rsid w:val="00FB71C3"/>
    <w:rsid w:val="00FD1048"/>
    <w:rsid w:val="00FF619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8EC37"/>
  <w15:chartTrackingRefBased/>
  <w15:docId w15:val="{61DCC8E7-836E-41D8-9F8B-D9955832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mr-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1AD6"/>
    <w:rPr>
      <w:rFonts w:ascii="Times New Roman" w:hAnsi="Times New Roman"/>
      <w:sz w:val="24"/>
      <w:szCs w:val="24"/>
      <w:lang w:bidi="ar-SA"/>
    </w:rPr>
  </w:style>
  <w:style w:type="paragraph" w:styleId="Heading1">
    <w:name w:val="heading 1"/>
    <w:basedOn w:val="Normal"/>
    <w:next w:val="Normal"/>
    <w:link w:val="Heading1Char"/>
    <w:uiPriority w:val="9"/>
    <w:qFormat/>
    <w:rsid w:val="00B11D1F"/>
    <w:pPr>
      <w:keepNext/>
      <w:keepLines/>
      <w:spacing w:before="480"/>
      <w:outlineLvl w:val="0"/>
    </w:pPr>
    <w:rPr>
      <w:rFonts w:eastAsia="MS Gothic"/>
      <w:b/>
      <w:bCs/>
      <w:sz w:val="26"/>
      <w:szCs w:val="28"/>
    </w:rPr>
  </w:style>
  <w:style w:type="paragraph" w:styleId="Heading2">
    <w:name w:val="heading 2"/>
    <w:basedOn w:val="Normal"/>
    <w:next w:val="Normal"/>
    <w:link w:val="Heading2Char"/>
    <w:uiPriority w:val="9"/>
    <w:unhideWhenUsed/>
    <w:qFormat/>
    <w:rsid w:val="00B11D1F"/>
    <w:pPr>
      <w:keepNext/>
      <w:keepLines/>
      <w:spacing w:before="200"/>
      <w:outlineLvl w:val="1"/>
    </w:pPr>
    <w:rPr>
      <w:rFonts w:eastAsia="MS Gothic"/>
      <w:b/>
      <w:bCs/>
      <w:szCs w:val="26"/>
      <w:u w:val="single"/>
    </w:rPr>
  </w:style>
  <w:style w:type="paragraph" w:styleId="Heading3">
    <w:name w:val="heading 3"/>
    <w:basedOn w:val="Normal"/>
    <w:next w:val="Normal"/>
    <w:link w:val="Heading3Char"/>
    <w:uiPriority w:val="9"/>
    <w:unhideWhenUsed/>
    <w:qFormat/>
    <w:rsid w:val="00947D9E"/>
    <w:pPr>
      <w:keepNext/>
      <w:keepLines/>
      <w:spacing w:before="200"/>
      <w:outlineLvl w:val="2"/>
    </w:pPr>
    <w:rPr>
      <w:rFonts w:eastAsia="MS Gothic"/>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09F"/>
    <w:pPr>
      <w:ind w:left="720"/>
      <w:contextualSpacing/>
    </w:pPr>
  </w:style>
  <w:style w:type="paragraph" w:customStyle="1" w:styleId="paragraph">
    <w:name w:val="paragraph"/>
    <w:basedOn w:val="Normal"/>
    <w:rsid w:val="00E44374"/>
    <w:pPr>
      <w:spacing w:before="100" w:beforeAutospacing="1" w:after="100" w:afterAutospacing="1"/>
    </w:pPr>
    <w:rPr>
      <w:rFonts w:eastAsia="Times New Roman"/>
    </w:rPr>
  </w:style>
  <w:style w:type="paragraph" w:customStyle="1" w:styleId="subpara">
    <w:name w:val="subpara"/>
    <w:basedOn w:val="Normal"/>
    <w:rsid w:val="00E44374"/>
    <w:pPr>
      <w:spacing w:before="100" w:beforeAutospacing="1" w:after="100" w:afterAutospacing="1"/>
    </w:pPr>
    <w:rPr>
      <w:rFonts w:eastAsia="Times New Roman"/>
    </w:rPr>
  </w:style>
  <w:style w:type="character" w:styleId="CommentReference">
    <w:name w:val="annotation reference"/>
    <w:uiPriority w:val="99"/>
    <w:semiHidden/>
    <w:unhideWhenUsed/>
    <w:rsid w:val="006A0884"/>
    <w:rPr>
      <w:sz w:val="16"/>
      <w:szCs w:val="16"/>
    </w:rPr>
  </w:style>
  <w:style w:type="paragraph" w:styleId="CommentText">
    <w:name w:val="annotation text"/>
    <w:basedOn w:val="Normal"/>
    <w:link w:val="CommentTextChar"/>
    <w:uiPriority w:val="99"/>
    <w:semiHidden/>
    <w:unhideWhenUsed/>
    <w:rsid w:val="006A0884"/>
    <w:rPr>
      <w:sz w:val="20"/>
      <w:szCs w:val="20"/>
    </w:rPr>
  </w:style>
  <w:style w:type="character" w:customStyle="1" w:styleId="CommentTextChar">
    <w:name w:val="Comment Text Char"/>
    <w:link w:val="CommentText"/>
    <w:uiPriority w:val="99"/>
    <w:semiHidden/>
    <w:rsid w:val="006A0884"/>
    <w:rPr>
      <w:sz w:val="20"/>
      <w:szCs w:val="20"/>
    </w:rPr>
  </w:style>
  <w:style w:type="paragraph" w:styleId="CommentSubject">
    <w:name w:val="annotation subject"/>
    <w:basedOn w:val="CommentText"/>
    <w:next w:val="CommentText"/>
    <w:link w:val="CommentSubjectChar"/>
    <w:uiPriority w:val="99"/>
    <w:semiHidden/>
    <w:unhideWhenUsed/>
    <w:rsid w:val="006A0884"/>
    <w:rPr>
      <w:b/>
      <w:bCs/>
    </w:rPr>
  </w:style>
  <w:style w:type="character" w:customStyle="1" w:styleId="CommentSubjectChar">
    <w:name w:val="Comment Subject Char"/>
    <w:link w:val="CommentSubject"/>
    <w:uiPriority w:val="99"/>
    <w:semiHidden/>
    <w:rsid w:val="006A0884"/>
    <w:rPr>
      <w:b/>
      <w:bCs/>
      <w:sz w:val="20"/>
      <w:szCs w:val="20"/>
    </w:rPr>
  </w:style>
  <w:style w:type="paragraph" w:styleId="BalloonText">
    <w:name w:val="Balloon Text"/>
    <w:basedOn w:val="Normal"/>
    <w:link w:val="BalloonTextChar"/>
    <w:uiPriority w:val="99"/>
    <w:semiHidden/>
    <w:unhideWhenUsed/>
    <w:rsid w:val="006A0884"/>
    <w:rPr>
      <w:rFonts w:ascii="Tahoma" w:hAnsi="Tahoma" w:cs="Tahoma"/>
      <w:sz w:val="16"/>
      <w:szCs w:val="16"/>
    </w:rPr>
  </w:style>
  <w:style w:type="character" w:customStyle="1" w:styleId="BalloonTextChar">
    <w:name w:val="Balloon Text Char"/>
    <w:link w:val="BalloonText"/>
    <w:uiPriority w:val="99"/>
    <w:semiHidden/>
    <w:rsid w:val="006A0884"/>
    <w:rPr>
      <w:rFonts w:ascii="Tahoma" w:hAnsi="Tahoma" w:cs="Tahoma"/>
      <w:sz w:val="16"/>
      <w:szCs w:val="16"/>
    </w:rPr>
  </w:style>
  <w:style w:type="paragraph" w:styleId="Header">
    <w:name w:val="header"/>
    <w:basedOn w:val="Normal"/>
    <w:link w:val="HeaderChar"/>
    <w:uiPriority w:val="99"/>
    <w:unhideWhenUsed/>
    <w:rsid w:val="00011639"/>
    <w:pPr>
      <w:tabs>
        <w:tab w:val="center" w:pos="4680"/>
        <w:tab w:val="right" w:pos="9360"/>
      </w:tabs>
    </w:pPr>
  </w:style>
  <w:style w:type="character" w:customStyle="1" w:styleId="HeaderChar">
    <w:name w:val="Header Char"/>
    <w:basedOn w:val="DefaultParagraphFont"/>
    <w:link w:val="Header"/>
    <w:uiPriority w:val="99"/>
    <w:rsid w:val="00011639"/>
  </w:style>
  <w:style w:type="paragraph" w:styleId="Footer">
    <w:name w:val="footer"/>
    <w:basedOn w:val="Normal"/>
    <w:link w:val="FooterChar"/>
    <w:uiPriority w:val="99"/>
    <w:unhideWhenUsed/>
    <w:rsid w:val="00011639"/>
    <w:pPr>
      <w:tabs>
        <w:tab w:val="center" w:pos="4680"/>
        <w:tab w:val="right" w:pos="9360"/>
      </w:tabs>
    </w:pPr>
  </w:style>
  <w:style w:type="character" w:customStyle="1" w:styleId="FooterChar">
    <w:name w:val="Footer Char"/>
    <w:basedOn w:val="DefaultParagraphFont"/>
    <w:link w:val="Footer"/>
    <w:uiPriority w:val="99"/>
    <w:rsid w:val="00011639"/>
  </w:style>
  <w:style w:type="character" w:customStyle="1" w:styleId="Heading1Char">
    <w:name w:val="Heading 1 Char"/>
    <w:link w:val="Heading1"/>
    <w:uiPriority w:val="9"/>
    <w:rsid w:val="00B11D1F"/>
    <w:rPr>
      <w:rFonts w:ascii="Times New Roman" w:eastAsia="MS Gothic" w:hAnsi="Times New Roman" w:cs="Times New Roman"/>
      <w:b/>
      <w:bCs/>
      <w:sz w:val="26"/>
      <w:szCs w:val="28"/>
    </w:rPr>
  </w:style>
  <w:style w:type="character" w:customStyle="1" w:styleId="Heading2Char">
    <w:name w:val="Heading 2 Char"/>
    <w:link w:val="Heading2"/>
    <w:uiPriority w:val="9"/>
    <w:rsid w:val="00B11D1F"/>
    <w:rPr>
      <w:rFonts w:ascii="Times New Roman" w:eastAsia="MS Gothic" w:hAnsi="Times New Roman" w:cs="Times New Roman"/>
      <w:b/>
      <w:bCs/>
      <w:szCs w:val="26"/>
      <w:u w:val="single"/>
    </w:rPr>
  </w:style>
  <w:style w:type="character" w:customStyle="1" w:styleId="Heading3Char">
    <w:name w:val="Heading 3 Char"/>
    <w:link w:val="Heading3"/>
    <w:uiPriority w:val="9"/>
    <w:rsid w:val="00947D9E"/>
    <w:rPr>
      <w:rFonts w:ascii="Times New Roman" w:eastAsia="MS Gothic" w:hAnsi="Times New Roman" w:cs="Times New Roman"/>
      <w:b/>
      <w:bCs/>
      <w:u w:val="single"/>
    </w:rPr>
  </w:style>
  <w:style w:type="paragraph" w:styleId="Revision">
    <w:name w:val="Revision"/>
    <w:hidden/>
    <w:uiPriority w:val="99"/>
    <w:semiHidden/>
    <w:rsid w:val="005F284B"/>
    <w:rPr>
      <w:sz w:val="24"/>
      <w:szCs w:val="24"/>
      <w:lang w:bidi="ar-SA"/>
    </w:rPr>
  </w:style>
  <w:style w:type="character" w:styleId="Strong">
    <w:name w:val="Strong"/>
    <w:aliases w:val="Statute and Regulation"/>
    <w:uiPriority w:val="22"/>
    <w:qFormat/>
    <w:rsid w:val="00B11D1F"/>
    <w:rPr>
      <w:rFonts w:ascii="Times New Roman" w:hAnsi="Times New Roman"/>
      <w:b/>
      <w:bCs/>
      <w:sz w:val="24"/>
    </w:rPr>
  </w:style>
  <w:style w:type="paragraph" w:styleId="NoSpacing">
    <w:name w:val="No Spacing"/>
    <w:uiPriority w:val="1"/>
    <w:qFormat/>
    <w:rsid w:val="00EE0FB2"/>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856867">
      <w:bodyDiv w:val="1"/>
      <w:marLeft w:val="0"/>
      <w:marRight w:val="0"/>
      <w:marTop w:val="0"/>
      <w:marBottom w:val="0"/>
      <w:divBdr>
        <w:top w:val="none" w:sz="0" w:space="0" w:color="auto"/>
        <w:left w:val="none" w:sz="0" w:space="0" w:color="auto"/>
        <w:bottom w:val="none" w:sz="0" w:space="0" w:color="auto"/>
        <w:right w:val="none" w:sz="0" w:space="0" w:color="auto"/>
      </w:divBdr>
      <w:divsChild>
        <w:div w:id="427241257">
          <w:marLeft w:val="0"/>
          <w:marRight w:val="0"/>
          <w:marTop w:val="0"/>
          <w:marBottom w:val="0"/>
          <w:divBdr>
            <w:top w:val="none" w:sz="0" w:space="0" w:color="auto"/>
            <w:left w:val="none" w:sz="0" w:space="0" w:color="auto"/>
            <w:bottom w:val="none" w:sz="0" w:space="0" w:color="auto"/>
            <w:right w:val="none" w:sz="0" w:space="0" w:color="auto"/>
          </w:divBdr>
          <w:divsChild>
            <w:div w:id="12801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86a8e296-5f29-4af2-954b-0de0d1e1f8bc"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537E0139A84FAE489F1E9E95059A618E" ma:contentTypeVersion="21" ma:contentTypeDescription="Create a new document." ma:contentTypeScope="" ma:versionID="a6a37bf45051880979f67fb15a6a1fd2">
  <xsd:schema xmlns:xsd="http://www.w3.org/2001/XMLSchema" xmlns:xs="http://www.w3.org/2001/XMLSchema" xmlns:p="http://schemas.microsoft.com/office/2006/metadata/properties" xmlns:ns2="144ea41b-304c-4c03-99c4-debb02094f92" targetNamespace="http://schemas.microsoft.com/office/2006/metadata/properties" ma:root="true" ma:fieldsID="dbd67a5198f09e70ce9365b7ad406034" ns2:_="">
    <xsd:import namespace="144ea41b-304c-4c03-99c4-debb02094f92"/>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4ea41b-304c-4c03-99c4-debb02094f9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34D0FE4-5D45-49D6-8DBE-DB0F096F5678}">
  <ds:schemaRefs>
    <ds:schemaRef ds:uri="Microsoft.SharePoint.Taxonomy.ContentTypeSync"/>
  </ds:schemaRefs>
</ds:datastoreItem>
</file>

<file path=customXml/itemProps2.xml><?xml version="1.0" encoding="utf-8"?>
<ds:datastoreItem xmlns:ds="http://schemas.openxmlformats.org/officeDocument/2006/customXml" ds:itemID="{C6F65EED-0ADA-4B72-ADF9-196E8FC93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4ea41b-304c-4c03-99c4-debb02094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735A7B-4A73-451F-9DF1-70D91277F8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0EF50C-5598-4635-A13B-020DBD35E551}">
  <ds:schemaRefs>
    <ds:schemaRef ds:uri="http://schemas.microsoft.com/office/2006/metadata/longProperties"/>
  </ds:schemaRefs>
</ds:datastoreItem>
</file>

<file path=customXml/itemProps5.xml><?xml version="1.0" encoding="utf-8"?>
<ds:datastoreItem xmlns:ds="http://schemas.openxmlformats.org/officeDocument/2006/customXml" ds:itemID="{EC962543-5B6F-4FC2-9082-55E80D26E4FE}">
  <ds:schemaRefs>
    <ds:schemaRef ds:uri="http://schemas.microsoft.com/sharepoint/v3/contenttype/forms"/>
  </ds:schemaRefs>
</ds:datastoreItem>
</file>

<file path=customXml/itemProps6.xml><?xml version="1.0" encoding="utf-8"?>
<ds:datastoreItem xmlns:ds="http://schemas.openxmlformats.org/officeDocument/2006/customXml" ds:itemID="{74D92658-9767-4E63-98A3-27E0783E844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Implementation Guides</vt:lpstr>
    </vt:vector>
  </TitlesOfParts>
  <Company>CMS</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Guides</dc:title>
  <dc:subject/>
  <dc:creator>Roy Trudel</dc:creator>
  <cp:keywords/>
  <cp:lastModifiedBy>Kristin Edwards</cp:lastModifiedBy>
  <cp:revision>2</cp:revision>
  <dcterms:created xsi:type="dcterms:W3CDTF">2022-01-20T15:46:00Z</dcterms:created>
  <dcterms:modified xsi:type="dcterms:W3CDTF">2022-01-20T15:46:00Z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lc_DocId">
    <vt:lpwstr>CMCS-2065414853-5005</vt:lpwstr>
  </property>
  <property fmtid="{D5CDD505-2E9C-101B-9397-08002B2CF9AE}" pid="4" name="_dlc_DocIdItemGuid">
    <vt:lpwstr>0e31f0b5-dede-42a6-8f4e-aee54e5bc812</vt:lpwstr>
  </property>
  <property fmtid="{D5CDD505-2E9C-101B-9397-08002B2CF9AE}" pid="5" name="_dlc_DocIdUrl">
    <vt:lpwstr>https://share.cms.gov/center/CMCS/CAHPG/_layouts/15/DocIdRedir.aspx?ID=CMCS-2065414853-5005, CMCS-2065414853-5005</vt:lpwstr>
  </property>
</Properties>
</file>