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A158A6" w14:textId="77777777" w:rsidR="006576C7" w:rsidRPr="00BD465E" w:rsidRDefault="00BB66BB">
      <w:pPr>
        <w:spacing w:after="100"/>
        <w:rPr>
          <w:rFonts w:asciiTheme="minorHAnsi" w:hAnsiTheme="minorHAnsi"/>
          <w:color w:val="000000" w:themeColor="text1"/>
        </w:rPr>
      </w:pPr>
      <w:r w:rsidRPr="00BD465E">
        <w:rPr>
          <w:rFonts w:asciiTheme="minorHAnsi" w:hAnsiTheme="minorHAnsi"/>
          <w:color w:val="000000" w:themeColor="text1"/>
          <w:sz w:val="22"/>
          <w:szCs w:val="22"/>
        </w:rPr>
        <w:t>Faculty of Science</w:t>
      </w:r>
    </w:p>
    <w:p w14:paraId="62D2D296" w14:textId="77777777" w:rsidR="006576C7" w:rsidRPr="00BD465E" w:rsidRDefault="00BB66BB">
      <w:pPr>
        <w:spacing w:after="60"/>
        <w:rPr>
          <w:rFonts w:asciiTheme="minorHAnsi" w:hAnsiTheme="minorHAnsi"/>
          <w:color w:val="000000" w:themeColor="text1"/>
        </w:rPr>
      </w:pPr>
      <w:r w:rsidRPr="00BD465E">
        <w:rPr>
          <w:rFonts w:asciiTheme="minorHAnsi" w:hAnsiTheme="minorHAnsi"/>
          <w:b/>
          <w:bCs/>
          <w:color w:val="000000" w:themeColor="text1"/>
          <w:sz w:val="40"/>
          <w:szCs w:val="40"/>
        </w:rPr>
        <w:t>Receiver Form Structure</w:t>
      </w:r>
    </w:p>
    <w:p w14:paraId="4CE5AF1D" w14:textId="77777777" w:rsidR="006576C7" w:rsidRPr="00BD465E" w:rsidRDefault="00BB66BB">
      <w:pPr>
        <w:spacing w:after="300"/>
        <w:rPr>
          <w:rFonts w:asciiTheme="minorHAnsi" w:hAnsiTheme="minorHAnsi"/>
          <w:color w:val="000000" w:themeColor="text1"/>
        </w:rPr>
      </w:pPr>
      <w:r w:rsidRPr="00BD465E">
        <w:rPr>
          <w:rFonts w:asciiTheme="minorHAnsi" w:hAnsiTheme="minorHAnsi"/>
          <w:i/>
          <w:iCs/>
          <w:color w:val="000000" w:themeColor="text1"/>
          <w:sz w:val="22"/>
          <w:szCs w:val="22"/>
        </w:rPr>
        <w:t>Research Lab Equipment / Consumables Reuse Initiative — Version 3</w:t>
      </w:r>
    </w:p>
    <w:p w14:paraId="227BD795" w14:textId="77777777" w:rsidR="006576C7" w:rsidRPr="00BD465E" w:rsidRDefault="00BB66BB">
      <w:pPr>
        <w:spacing w:after="120"/>
        <w:rPr>
          <w:rFonts w:asciiTheme="minorHAnsi" w:hAnsiTheme="minorHAnsi"/>
          <w:color w:val="000000" w:themeColor="text1"/>
        </w:rPr>
      </w:pPr>
      <w:r w:rsidRPr="00BD465E">
        <w:rPr>
          <w:rFonts w:asciiTheme="minorHAnsi" w:hAnsiTheme="minorHAnsi"/>
          <w:color w:val="000000" w:themeColor="text1"/>
        </w:rPr>
        <w:t>This document sets out the receiver form structure for the reuse initiative pilot. The form is designed to handle multiple items in a single submission — the receiver browses the catalogue, adds items to their cart, then submits one form that covers everything in the cart. This avoids duplicate form-filling when a receiver wants multiple items.</w:t>
      </w:r>
    </w:p>
    <w:p w14:paraId="040A4620" w14:textId="77777777" w:rsidR="006576C7" w:rsidRPr="00BD465E" w:rsidRDefault="006576C7">
      <w:pPr>
        <w:spacing w:after="100"/>
        <w:rPr>
          <w:rFonts w:asciiTheme="minorHAnsi" w:hAnsiTheme="minorHAnsi"/>
          <w:color w:val="000000" w:themeColor="text1"/>
        </w:rPr>
      </w:pPr>
    </w:p>
    <w:p w14:paraId="1930E8AF" w14:textId="77777777" w:rsidR="006576C7" w:rsidRPr="00BD465E" w:rsidRDefault="00BB66BB">
      <w:pPr>
        <w:pStyle w:val="Heading1"/>
        <w:spacing w:before="320" w:after="160"/>
        <w:rPr>
          <w:rFonts w:asciiTheme="minorHAnsi" w:hAnsiTheme="minorHAnsi"/>
          <w:color w:val="000000" w:themeColor="text1"/>
        </w:rPr>
      </w:pPr>
      <w:r w:rsidRPr="00BD465E">
        <w:rPr>
          <w:rFonts w:asciiTheme="minorHAnsi" w:hAnsiTheme="minorHAnsi"/>
          <w:b/>
          <w:bCs/>
          <w:color w:val="000000" w:themeColor="text1"/>
          <w:sz w:val="30"/>
          <w:szCs w:val="30"/>
        </w:rPr>
        <w:t>How this form works</w:t>
      </w:r>
    </w:p>
    <w:tbl>
      <w:tblPr>
        <w:tblW w:w="9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3A7680BD" w14:textId="77777777">
        <w:tc>
          <w:tcPr>
            <w:tcW w:w="9000" w:type="dxa"/>
            <w:shd w:val="clear" w:color="auto" w:fill="F2F2F2"/>
            <w:tcMar>
              <w:top w:w="160" w:type="dxa"/>
              <w:left w:w="240" w:type="dxa"/>
              <w:bottom w:w="160" w:type="dxa"/>
              <w:right w:w="240" w:type="dxa"/>
            </w:tcMar>
          </w:tcPr>
          <w:p w14:paraId="045B37C0"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2"/>
                <w:szCs w:val="22"/>
              </w:rPr>
              <w:t>The receiver form is cart-based. One form covers all items in the cart.</w:t>
            </w:r>
          </w:p>
        </w:tc>
      </w:tr>
    </w:tbl>
    <w:p w14:paraId="6F35B124" w14:textId="77777777" w:rsidR="006576C7" w:rsidRPr="00BD465E" w:rsidRDefault="006576C7">
      <w:pPr>
        <w:spacing w:after="100"/>
        <w:rPr>
          <w:rFonts w:asciiTheme="minorHAnsi" w:hAnsiTheme="minorHAnsi"/>
          <w:color w:val="000000" w:themeColor="text1"/>
        </w:rPr>
      </w:pPr>
    </w:p>
    <w:p w14:paraId="79D9B427" w14:textId="77777777" w:rsidR="006576C7" w:rsidRPr="00BD465E" w:rsidRDefault="00BB66BB">
      <w:pPr>
        <w:spacing w:after="120"/>
        <w:rPr>
          <w:rFonts w:asciiTheme="minorHAnsi" w:hAnsiTheme="minorHAnsi"/>
          <w:color w:val="000000" w:themeColor="text1"/>
        </w:rPr>
      </w:pPr>
      <w:r w:rsidRPr="00BD465E">
        <w:rPr>
          <w:rFonts w:asciiTheme="minorHAnsi" w:hAnsiTheme="minorHAnsi"/>
          <w:color w:val="000000" w:themeColor="text1"/>
        </w:rPr>
        <w:t>When a receiver browses the reuse store catalogue, they add items to a cart. When they proceed to request, the form pre-populates with the details of every item in their cart — item name, category, item number, and quantity — so they don't need to type or select these manually.</w:t>
      </w:r>
    </w:p>
    <w:p w14:paraId="2FE12299" w14:textId="77777777" w:rsidR="006576C7" w:rsidRPr="00BD465E" w:rsidRDefault="00BB66BB">
      <w:pPr>
        <w:spacing w:after="120"/>
        <w:rPr>
          <w:rFonts w:asciiTheme="minorHAnsi" w:hAnsiTheme="minorHAnsi"/>
          <w:color w:val="000000" w:themeColor="text1"/>
        </w:rPr>
      </w:pPr>
      <w:r w:rsidRPr="00BD465E">
        <w:rPr>
          <w:rFonts w:asciiTheme="minorHAnsi" w:hAnsiTheme="minorHAnsi"/>
          <w:color w:val="000000" w:themeColor="text1"/>
        </w:rPr>
        <w:t>The receiver then completes the form once, and the reuse store team processes all items in the cart together. The cart contents may include a mix of full donation items, occasional access items, and shared items. Different item types have different implications, which the form and the item descriptions make clear.</w:t>
      </w:r>
    </w:p>
    <w:p w14:paraId="6AF906BF" w14:textId="77777777" w:rsidR="006576C7" w:rsidRPr="00BD465E" w:rsidRDefault="006576C7">
      <w:pPr>
        <w:spacing w:after="100"/>
        <w:rPr>
          <w:rFonts w:asciiTheme="minorHAnsi" w:hAnsiTheme="minorHAnsi"/>
          <w:color w:val="000000" w:themeColor="text1"/>
        </w:rPr>
      </w:pPr>
    </w:p>
    <w:p w14:paraId="6E84ABF2"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rPr>
        <w:br w:type="page"/>
      </w:r>
    </w:p>
    <w:p w14:paraId="72C54598" w14:textId="77777777" w:rsidR="006576C7" w:rsidRPr="00BD465E" w:rsidRDefault="00BB66BB">
      <w:pPr>
        <w:pStyle w:val="Heading1"/>
        <w:spacing w:before="320" w:after="160"/>
        <w:rPr>
          <w:rFonts w:asciiTheme="minorHAnsi" w:hAnsiTheme="minorHAnsi"/>
          <w:color w:val="000000" w:themeColor="text1"/>
        </w:rPr>
      </w:pPr>
      <w:r w:rsidRPr="00BD465E">
        <w:rPr>
          <w:rFonts w:asciiTheme="minorHAnsi" w:hAnsiTheme="minorHAnsi"/>
          <w:b/>
          <w:bCs/>
          <w:color w:val="000000" w:themeColor="text1"/>
          <w:sz w:val="30"/>
          <w:szCs w:val="30"/>
        </w:rPr>
        <w:lastRenderedPageBreak/>
        <w:t>Form 0 — User Gateway</w:t>
      </w:r>
    </w:p>
    <w:p w14:paraId="150BBA9A" w14:textId="77777777" w:rsidR="006576C7" w:rsidRPr="00BD465E" w:rsidRDefault="00BB66BB">
      <w:pPr>
        <w:spacing w:after="120"/>
        <w:rPr>
          <w:rFonts w:asciiTheme="minorHAnsi" w:hAnsiTheme="minorHAnsi"/>
          <w:color w:val="000000" w:themeColor="text1"/>
        </w:rPr>
      </w:pPr>
      <w:r w:rsidRPr="00BD465E">
        <w:rPr>
          <w:rFonts w:asciiTheme="minorHAnsi" w:hAnsiTheme="minorHAnsi"/>
          <w:i/>
          <w:iCs/>
          <w:color w:val="000000" w:themeColor="text1"/>
          <w:sz w:val="20"/>
          <w:szCs w:val="20"/>
        </w:rPr>
        <w:t>Entry point when a user clicks into the reuse initiative from the Staff Hub.</w:t>
      </w:r>
    </w:p>
    <w:p w14:paraId="7E026C73" w14:textId="77777777" w:rsidR="006576C7" w:rsidRPr="00BD465E" w:rsidRDefault="006576C7">
      <w:pPr>
        <w:spacing w:after="100"/>
        <w:rPr>
          <w:rFonts w:asciiTheme="minorHAnsi" w:hAnsiTheme="minorHAnsi"/>
          <w:color w:val="000000" w:themeColor="text1"/>
        </w:rPr>
      </w:pPr>
    </w:p>
    <w:p w14:paraId="3E07750F"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Are you a member of the Science Faculty?</w:t>
      </w:r>
    </w:p>
    <w:p w14:paraId="3F228EE6"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YES → Open next question</w:t>
      </w:r>
    </w:p>
    <w:p w14:paraId="2BD0EE37"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NO → Flag user: "This service is currently only available to members of the Faculty of Science."</w:t>
      </w:r>
    </w:p>
    <w:p w14:paraId="06682B07" w14:textId="55628A45" w:rsidR="006576C7" w:rsidRPr="00BD465E" w:rsidRDefault="006576C7">
      <w:pPr>
        <w:spacing w:after="60"/>
        <w:ind w:left="360"/>
        <w:rPr>
          <w:rFonts w:asciiTheme="minorHAnsi" w:hAnsiTheme="minorHAnsi"/>
          <w:color w:val="000000" w:themeColor="text1"/>
        </w:rPr>
      </w:pPr>
    </w:p>
    <w:p w14:paraId="654769BB"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rPr>
        <w:br w:type="page"/>
      </w:r>
    </w:p>
    <w:p w14:paraId="7FB021FE" w14:textId="3262F0C7" w:rsidR="006576C7" w:rsidRPr="00BD465E" w:rsidRDefault="00BB66BB">
      <w:pPr>
        <w:pStyle w:val="Heading1"/>
        <w:spacing w:before="320" w:after="160"/>
        <w:rPr>
          <w:rFonts w:asciiTheme="minorHAnsi" w:hAnsiTheme="minorHAnsi"/>
          <w:color w:val="000000" w:themeColor="text1"/>
        </w:rPr>
      </w:pPr>
      <w:r w:rsidRPr="00BD465E">
        <w:rPr>
          <w:rFonts w:asciiTheme="minorHAnsi" w:hAnsiTheme="minorHAnsi"/>
          <w:b/>
          <w:bCs/>
          <w:color w:val="000000" w:themeColor="text1"/>
          <w:sz w:val="30"/>
          <w:szCs w:val="30"/>
        </w:rPr>
        <w:lastRenderedPageBreak/>
        <w:t xml:space="preserve">Form </w:t>
      </w:r>
      <w:r w:rsidR="009A42C8" w:rsidRPr="00BD465E">
        <w:rPr>
          <w:rFonts w:asciiTheme="minorHAnsi" w:hAnsiTheme="minorHAnsi"/>
          <w:b/>
          <w:bCs/>
          <w:color w:val="000000" w:themeColor="text1"/>
          <w:sz w:val="30"/>
          <w:szCs w:val="30"/>
        </w:rPr>
        <w:t>1</w:t>
      </w:r>
      <w:r w:rsidRPr="00BD465E">
        <w:rPr>
          <w:rFonts w:asciiTheme="minorHAnsi" w:hAnsiTheme="minorHAnsi"/>
          <w:b/>
          <w:bCs/>
          <w:color w:val="000000" w:themeColor="text1"/>
          <w:sz w:val="30"/>
          <w:szCs w:val="30"/>
        </w:rPr>
        <w:t xml:space="preserve"> — Item</w:t>
      </w:r>
      <w:r w:rsidR="009A42C8" w:rsidRPr="00BD465E">
        <w:rPr>
          <w:rFonts w:asciiTheme="minorHAnsi" w:hAnsiTheme="minorHAnsi"/>
          <w:b/>
          <w:bCs/>
          <w:color w:val="000000" w:themeColor="text1"/>
          <w:sz w:val="30"/>
          <w:szCs w:val="30"/>
        </w:rPr>
        <w:t xml:space="preserve">/s </w:t>
      </w:r>
      <w:r w:rsidRPr="00BD465E">
        <w:rPr>
          <w:rFonts w:asciiTheme="minorHAnsi" w:hAnsiTheme="minorHAnsi"/>
          <w:b/>
          <w:bCs/>
          <w:color w:val="000000" w:themeColor="text1"/>
          <w:sz w:val="30"/>
          <w:szCs w:val="30"/>
        </w:rPr>
        <w:t>Request</w:t>
      </w:r>
    </w:p>
    <w:p w14:paraId="2314FF2B" w14:textId="77777777" w:rsidR="006576C7" w:rsidRPr="00BD465E" w:rsidRDefault="00BB66BB">
      <w:pPr>
        <w:spacing w:after="120"/>
        <w:rPr>
          <w:rFonts w:asciiTheme="minorHAnsi" w:hAnsiTheme="minorHAnsi"/>
          <w:color w:val="000000" w:themeColor="text1"/>
        </w:rPr>
      </w:pPr>
      <w:r w:rsidRPr="00BD465E">
        <w:rPr>
          <w:rFonts w:asciiTheme="minorHAnsi" w:hAnsiTheme="minorHAnsi"/>
          <w:i/>
          <w:iCs/>
          <w:color w:val="000000" w:themeColor="text1"/>
        </w:rPr>
        <w:t>For a receiver requesting one or more items from the reuse store catalogue. Single form covering all items currently in the receiver's cart.</w:t>
      </w:r>
    </w:p>
    <w:p w14:paraId="778DCBB1" w14:textId="77777777" w:rsidR="006576C7" w:rsidRPr="00BD465E" w:rsidRDefault="006576C7">
      <w:pPr>
        <w:spacing w:after="100"/>
        <w:rPr>
          <w:rFonts w:asciiTheme="minorHAnsi" w:hAnsiTheme="minorHAnsi"/>
          <w:color w:val="000000" w:themeColor="text1"/>
        </w:rPr>
      </w:pPr>
    </w:p>
    <w:p w14:paraId="15CC328D" w14:textId="77777777" w:rsidR="006576C7" w:rsidRPr="00BD465E" w:rsidRDefault="00BB66BB">
      <w:pPr>
        <w:pStyle w:val="Heading2"/>
        <w:spacing w:before="320" w:after="160"/>
        <w:rPr>
          <w:rFonts w:asciiTheme="minorHAnsi" w:hAnsiTheme="minorHAnsi"/>
          <w:b/>
          <w:bCs/>
          <w:color w:val="000000" w:themeColor="text1"/>
        </w:rPr>
      </w:pPr>
      <w:r w:rsidRPr="00BD465E">
        <w:rPr>
          <w:rFonts w:asciiTheme="minorHAnsi" w:hAnsiTheme="minorHAnsi"/>
          <w:b/>
          <w:bCs/>
          <w:color w:val="000000" w:themeColor="text1"/>
        </w:rPr>
        <w:t>Section 1 — Your details</w:t>
      </w:r>
    </w:p>
    <w:p w14:paraId="59425007" w14:textId="77777777" w:rsidR="009A42C8" w:rsidRPr="00BD465E" w:rsidRDefault="009A42C8" w:rsidP="00BD465E">
      <w:pPr>
        <w:pStyle w:val="NormalWeb"/>
        <w:numPr>
          <w:ilvl w:val="0"/>
          <w:numId w:val="3"/>
        </w:numPr>
        <w:spacing w:line="300" w:lineRule="atLeast"/>
        <w:rPr>
          <w:rFonts w:asciiTheme="minorHAnsi" w:hAnsiTheme="minorHAnsi" w:cs="Segoe UI"/>
          <w:color w:val="000000" w:themeColor="text1"/>
          <w:sz w:val="20"/>
          <w:szCs w:val="20"/>
        </w:rPr>
      </w:pPr>
      <w:r w:rsidRPr="00BD465E">
        <w:rPr>
          <w:rStyle w:val="Strong"/>
          <w:rFonts w:asciiTheme="minorHAnsi" w:hAnsiTheme="minorHAnsi" w:cs="Segoe UI"/>
          <w:color w:val="000000" w:themeColor="text1"/>
          <w:sz w:val="20"/>
          <w:szCs w:val="20"/>
        </w:rPr>
        <w:t>Need help?</w:t>
      </w:r>
    </w:p>
    <w:p w14:paraId="600506DD" w14:textId="77777777" w:rsidR="009A42C8" w:rsidRPr="00BD465E" w:rsidRDefault="009A42C8" w:rsidP="00BD465E">
      <w:pPr>
        <w:pStyle w:val="NormalWeb"/>
        <w:numPr>
          <w:ilvl w:val="0"/>
          <w:numId w:val="3"/>
        </w:numPr>
        <w:spacing w:line="300" w:lineRule="atLeast"/>
        <w:rPr>
          <w:rFonts w:asciiTheme="minorHAnsi" w:hAnsiTheme="minorHAnsi" w:cs="Segoe UI"/>
          <w:color w:val="000000" w:themeColor="text1"/>
          <w:sz w:val="20"/>
          <w:szCs w:val="20"/>
        </w:rPr>
      </w:pPr>
      <w:r w:rsidRPr="00BD465E">
        <w:rPr>
          <w:rFonts w:asciiTheme="minorHAnsi" w:hAnsiTheme="minorHAnsi" w:cs="Segoe UI"/>
          <w:color w:val="000000" w:themeColor="text1"/>
          <w:sz w:val="20"/>
          <w:szCs w:val="20"/>
        </w:rPr>
        <w:t>Contact the Research Equipment Reuse Store Team at [email].</w:t>
      </w:r>
    </w:p>
    <w:p w14:paraId="76751E80" w14:textId="54A7972C" w:rsidR="009A42C8" w:rsidRPr="00BD465E" w:rsidRDefault="009A42C8" w:rsidP="00BD465E">
      <w:pPr>
        <w:pStyle w:val="NormalWeb"/>
        <w:numPr>
          <w:ilvl w:val="0"/>
          <w:numId w:val="3"/>
        </w:numPr>
        <w:spacing w:line="300" w:lineRule="atLeast"/>
        <w:rPr>
          <w:rFonts w:asciiTheme="minorHAnsi" w:hAnsiTheme="minorHAnsi" w:cs="Segoe UI"/>
          <w:color w:val="000000" w:themeColor="text1"/>
          <w:sz w:val="20"/>
          <w:szCs w:val="20"/>
        </w:rPr>
      </w:pPr>
      <w:r w:rsidRPr="00BD465E">
        <w:rPr>
          <w:rFonts w:asciiTheme="minorHAnsi" w:hAnsiTheme="minorHAnsi" w:cs="Segoe UI"/>
          <w:color w:val="000000" w:themeColor="text1"/>
          <w:sz w:val="20"/>
          <w:szCs w:val="20"/>
        </w:rPr>
        <w:t>If you are unsure whether an item is suitable for your space or project, please contact us before submitting your request.</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272FB5D3" w14:textId="77777777">
        <w:tc>
          <w:tcPr>
            <w:tcW w:w="9000" w:type="dxa"/>
            <w:shd w:val="clear" w:color="auto" w:fill="F2F2F2"/>
            <w:tcMar>
              <w:top w:w="120" w:type="dxa"/>
              <w:left w:w="200" w:type="dxa"/>
              <w:bottom w:w="120" w:type="dxa"/>
              <w:right w:w="200" w:type="dxa"/>
            </w:tcMar>
          </w:tcPr>
          <w:p w14:paraId="55BBF841" w14:textId="77777777" w:rsidR="006576C7" w:rsidRPr="00BD465E" w:rsidRDefault="00BB66BB">
            <w:pPr>
              <w:rPr>
                <w:rFonts w:asciiTheme="minorHAnsi" w:hAnsiTheme="minorHAnsi"/>
                <w:color w:val="000000" w:themeColor="text1"/>
              </w:rPr>
            </w:pPr>
            <w:r w:rsidRPr="00BD465E">
              <w:rPr>
                <w:rFonts w:asciiTheme="minorHAnsi" w:hAnsiTheme="minorHAnsi"/>
                <w:i/>
                <w:iCs/>
                <w:color w:val="000000" w:themeColor="text1"/>
                <w:sz w:val="20"/>
                <w:szCs w:val="20"/>
              </w:rPr>
              <w:t xml:space="preserve">Name, email, campus, and school are </w:t>
            </w:r>
            <w:proofErr w:type="gramStart"/>
            <w:r w:rsidRPr="00BD465E">
              <w:rPr>
                <w:rFonts w:asciiTheme="minorHAnsi" w:hAnsiTheme="minorHAnsi"/>
                <w:i/>
                <w:iCs/>
                <w:color w:val="000000" w:themeColor="text1"/>
                <w:sz w:val="20"/>
                <w:szCs w:val="20"/>
              </w:rPr>
              <w:t>auto-populated</w:t>
            </w:r>
            <w:proofErr w:type="gramEnd"/>
            <w:r w:rsidRPr="00BD465E">
              <w:rPr>
                <w:rFonts w:asciiTheme="minorHAnsi" w:hAnsiTheme="minorHAnsi"/>
                <w:i/>
                <w:iCs/>
                <w:color w:val="000000" w:themeColor="text1"/>
                <w:sz w:val="20"/>
                <w:szCs w:val="20"/>
              </w:rPr>
              <w:t xml:space="preserve"> from the receiver's Staff Hub profile. These do not need to be asked on the form.</w:t>
            </w:r>
          </w:p>
        </w:tc>
      </w:tr>
    </w:tbl>
    <w:p w14:paraId="6C5F1BD1" w14:textId="77777777" w:rsidR="006576C7" w:rsidRPr="00BD465E" w:rsidRDefault="006576C7">
      <w:pPr>
        <w:spacing w:after="100"/>
        <w:rPr>
          <w:rFonts w:asciiTheme="minorHAnsi" w:hAnsiTheme="minorHAnsi"/>
          <w:color w:val="000000" w:themeColor="text1"/>
        </w:rPr>
      </w:pPr>
    </w:p>
    <w:p w14:paraId="17BB1BA9"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Preferred contact number (TF, optional)</w:t>
      </w:r>
    </w:p>
    <w:p w14:paraId="0020EA1B"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Free text — optional. Only asked if the receiver wishes to be reached by phone during coordination.</w:t>
      </w:r>
    </w:p>
    <w:p w14:paraId="09C1BAC5"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Building the item will be received (DD)</w:t>
      </w:r>
    </w:p>
    <w:p w14:paraId="6826CA71"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Populated by the University ServiceNow team using their existing building list system.</w:t>
      </w:r>
    </w:p>
    <w:p w14:paraId="33314615"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Room the item will be received (DD)</w:t>
      </w:r>
    </w:p>
    <w:p w14:paraId="045A538C"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Populated by the University ServiceNow team using their existing room list system.</w:t>
      </w:r>
    </w:p>
    <w:p w14:paraId="1843D304"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Receiving contact if different from yourself (optional)</w:t>
      </w:r>
    </w:p>
    <w:p w14:paraId="7D02F9EB"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Name (TF), email (TF), phone (TF) — for cases where someone else will accept delivery on behalf of the receiver.</w:t>
      </w:r>
    </w:p>
    <w:p w14:paraId="763AB8C9"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t>Section 2 — Your requested items</w:t>
      </w:r>
    </w:p>
    <w:tbl>
      <w:tblPr>
        <w:tblW w:w="9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52D0FF8B" w14:textId="77777777">
        <w:tc>
          <w:tcPr>
            <w:tcW w:w="9000" w:type="dxa"/>
            <w:shd w:val="clear" w:color="auto" w:fill="E4EDF0"/>
            <w:tcMar>
              <w:top w:w="160" w:type="dxa"/>
              <w:left w:w="240" w:type="dxa"/>
              <w:bottom w:w="160" w:type="dxa"/>
              <w:right w:w="240" w:type="dxa"/>
            </w:tcMar>
          </w:tcPr>
          <w:p w14:paraId="45CFDFFE"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2"/>
                <w:szCs w:val="22"/>
              </w:rPr>
              <w:t>This section is pre-populated from the receiver's cart. The receiver does not fill in these fields — they are shown for confirmation.</w:t>
            </w:r>
          </w:p>
        </w:tc>
      </w:tr>
    </w:tbl>
    <w:p w14:paraId="36E86365" w14:textId="77777777" w:rsidR="006576C7" w:rsidRPr="00BD465E" w:rsidRDefault="006576C7">
      <w:pPr>
        <w:spacing w:after="100"/>
        <w:rPr>
          <w:rFonts w:asciiTheme="minorHAnsi" w:hAnsiTheme="minorHAnsi"/>
          <w:color w:val="000000" w:themeColor="text1"/>
        </w:rPr>
      </w:pPr>
    </w:p>
    <w:p w14:paraId="0C39E2C0" w14:textId="77777777" w:rsidR="006576C7" w:rsidRPr="00BD465E" w:rsidRDefault="00BB66BB">
      <w:pPr>
        <w:spacing w:after="120"/>
        <w:rPr>
          <w:rFonts w:asciiTheme="minorHAnsi" w:hAnsiTheme="minorHAnsi"/>
          <w:color w:val="000000" w:themeColor="text1"/>
        </w:rPr>
      </w:pPr>
      <w:r w:rsidRPr="00BD465E">
        <w:rPr>
          <w:rFonts w:asciiTheme="minorHAnsi" w:hAnsiTheme="minorHAnsi"/>
          <w:color w:val="000000" w:themeColor="text1"/>
        </w:rPr>
        <w:t>Displayed as a table listing every item currently in the cart:</w:t>
      </w:r>
    </w:p>
    <w:p w14:paraId="23BC970D" w14:textId="77777777" w:rsidR="006576C7" w:rsidRPr="00BD465E" w:rsidRDefault="006576C7">
      <w:pPr>
        <w:spacing w:after="100"/>
        <w:rPr>
          <w:rFonts w:asciiTheme="minorHAnsi" w:hAnsiTheme="minorHAns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8"/>
        <w:gridCol w:w="2745"/>
        <w:gridCol w:w="2696"/>
        <w:gridCol w:w="363"/>
        <w:gridCol w:w="2268"/>
      </w:tblGrid>
      <w:tr w:rsidR="006576C7" w:rsidRPr="00BD465E" w14:paraId="1B20D0DD" w14:textId="77777777">
        <w:trPr>
          <w:tblHeader/>
        </w:trPr>
        <w:tc>
          <w:tcPr>
            <w:tcW w:w="0" w:type="auto"/>
            <w:shd w:val="clear" w:color="auto" w:fill="1F3864"/>
          </w:tcPr>
          <w:p w14:paraId="14FB8326"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Item ID</w:t>
            </w:r>
          </w:p>
        </w:tc>
        <w:tc>
          <w:tcPr>
            <w:tcW w:w="0" w:type="auto"/>
            <w:shd w:val="clear" w:color="auto" w:fill="1F3864"/>
          </w:tcPr>
          <w:p w14:paraId="0FE30FD7"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Item name</w:t>
            </w:r>
          </w:p>
        </w:tc>
        <w:tc>
          <w:tcPr>
            <w:tcW w:w="0" w:type="auto"/>
            <w:shd w:val="clear" w:color="auto" w:fill="1F3864"/>
          </w:tcPr>
          <w:p w14:paraId="14E36614"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Category</w:t>
            </w:r>
          </w:p>
        </w:tc>
        <w:tc>
          <w:tcPr>
            <w:tcW w:w="0" w:type="auto"/>
            <w:shd w:val="clear" w:color="auto" w:fill="1F3864"/>
          </w:tcPr>
          <w:p w14:paraId="72CFBEDE"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Qty</w:t>
            </w:r>
          </w:p>
        </w:tc>
        <w:tc>
          <w:tcPr>
            <w:tcW w:w="0" w:type="auto"/>
            <w:shd w:val="clear" w:color="auto" w:fill="1F3864"/>
          </w:tcPr>
          <w:p w14:paraId="26DA2DEE"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Arrangement</w:t>
            </w:r>
          </w:p>
        </w:tc>
      </w:tr>
      <w:tr w:rsidR="006576C7" w:rsidRPr="00BD465E" w14:paraId="0ED6136D" w14:textId="77777777">
        <w:tc>
          <w:tcPr>
            <w:tcW w:w="0" w:type="auto"/>
            <w:shd w:val="clear" w:color="auto" w:fill="FFFFFF"/>
            <w:tcMar>
              <w:top w:w="80" w:type="dxa"/>
              <w:left w:w="120" w:type="dxa"/>
              <w:bottom w:w="80" w:type="dxa"/>
              <w:right w:w="120" w:type="dxa"/>
            </w:tcMar>
          </w:tcPr>
          <w:p w14:paraId="54F97A1D"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ES-014</w:t>
            </w:r>
          </w:p>
        </w:tc>
        <w:tc>
          <w:tcPr>
            <w:tcW w:w="0" w:type="auto"/>
            <w:shd w:val="clear" w:color="auto" w:fill="FFFFFF"/>
            <w:tcMar>
              <w:top w:w="80" w:type="dxa"/>
              <w:left w:w="120" w:type="dxa"/>
              <w:bottom w:w="80" w:type="dxa"/>
              <w:right w:w="120" w:type="dxa"/>
            </w:tcMar>
          </w:tcPr>
          <w:p w14:paraId="01CE7D7C"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Benchtop centrifuge</w:t>
            </w:r>
          </w:p>
        </w:tc>
        <w:tc>
          <w:tcPr>
            <w:tcW w:w="0" w:type="auto"/>
            <w:shd w:val="clear" w:color="auto" w:fill="FFFFFF"/>
            <w:tcMar>
              <w:top w:w="80" w:type="dxa"/>
              <w:left w:w="120" w:type="dxa"/>
              <w:bottom w:w="80" w:type="dxa"/>
              <w:right w:w="120" w:type="dxa"/>
            </w:tcMar>
          </w:tcPr>
          <w:p w14:paraId="69B0B471"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Equipment — small</w:t>
            </w:r>
          </w:p>
        </w:tc>
        <w:tc>
          <w:tcPr>
            <w:tcW w:w="0" w:type="auto"/>
            <w:shd w:val="clear" w:color="auto" w:fill="FFFFFF"/>
            <w:tcMar>
              <w:top w:w="80" w:type="dxa"/>
              <w:left w:w="120" w:type="dxa"/>
              <w:bottom w:w="80" w:type="dxa"/>
              <w:right w:w="120" w:type="dxa"/>
            </w:tcMar>
          </w:tcPr>
          <w:p w14:paraId="3B074E50"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1</w:t>
            </w:r>
          </w:p>
        </w:tc>
        <w:tc>
          <w:tcPr>
            <w:tcW w:w="0" w:type="auto"/>
            <w:shd w:val="clear" w:color="auto" w:fill="FFFFFF"/>
            <w:tcMar>
              <w:top w:w="80" w:type="dxa"/>
              <w:left w:w="120" w:type="dxa"/>
              <w:bottom w:w="80" w:type="dxa"/>
              <w:right w:w="120" w:type="dxa"/>
            </w:tcMar>
          </w:tcPr>
          <w:p w14:paraId="225415D3"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Full donation</w:t>
            </w:r>
          </w:p>
        </w:tc>
      </w:tr>
      <w:tr w:rsidR="006576C7" w:rsidRPr="00BD465E" w14:paraId="4857190A" w14:textId="77777777">
        <w:tc>
          <w:tcPr>
            <w:tcW w:w="0" w:type="auto"/>
            <w:shd w:val="clear" w:color="auto" w:fill="F2F2F2"/>
            <w:tcMar>
              <w:top w:w="80" w:type="dxa"/>
              <w:left w:w="120" w:type="dxa"/>
              <w:bottom w:w="80" w:type="dxa"/>
              <w:right w:w="120" w:type="dxa"/>
            </w:tcMar>
          </w:tcPr>
          <w:p w14:paraId="45B3F2EC"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GP-032</w:t>
            </w:r>
          </w:p>
        </w:tc>
        <w:tc>
          <w:tcPr>
            <w:tcW w:w="0" w:type="auto"/>
            <w:shd w:val="clear" w:color="auto" w:fill="F2F2F2"/>
            <w:tcMar>
              <w:top w:w="80" w:type="dxa"/>
              <w:left w:w="120" w:type="dxa"/>
              <w:bottom w:w="80" w:type="dxa"/>
              <w:right w:w="120" w:type="dxa"/>
            </w:tcMar>
          </w:tcPr>
          <w:p w14:paraId="237B15A9"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500 mL Erlenmeyer flasks</w:t>
            </w:r>
          </w:p>
        </w:tc>
        <w:tc>
          <w:tcPr>
            <w:tcW w:w="0" w:type="auto"/>
            <w:shd w:val="clear" w:color="auto" w:fill="F2F2F2"/>
            <w:tcMar>
              <w:top w:w="80" w:type="dxa"/>
              <w:left w:w="120" w:type="dxa"/>
              <w:bottom w:w="80" w:type="dxa"/>
              <w:right w:w="120" w:type="dxa"/>
            </w:tcMar>
          </w:tcPr>
          <w:p w14:paraId="43FACAA3"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Glassware and plasticware</w:t>
            </w:r>
          </w:p>
        </w:tc>
        <w:tc>
          <w:tcPr>
            <w:tcW w:w="0" w:type="auto"/>
            <w:shd w:val="clear" w:color="auto" w:fill="F2F2F2"/>
            <w:tcMar>
              <w:top w:w="80" w:type="dxa"/>
              <w:left w:w="120" w:type="dxa"/>
              <w:bottom w:w="80" w:type="dxa"/>
              <w:right w:w="120" w:type="dxa"/>
            </w:tcMar>
          </w:tcPr>
          <w:p w14:paraId="073CABAE"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6</w:t>
            </w:r>
          </w:p>
        </w:tc>
        <w:tc>
          <w:tcPr>
            <w:tcW w:w="0" w:type="auto"/>
            <w:shd w:val="clear" w:color="auto" w:fill="F2F2F2"/>
            <w:tcMar>
              <w:top w:w="80" w:type="dxa"/>
              <w:left w:w="120" w:type="dxa"/>
              <w:bottom w:w="80" w:type="dxa"/>
              <w:right w:w="120" w:type="dxa"/>
            </w:tcMar>
          </w:tcPr>
          <w:p w14:paraId="3D92EB3B"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Full donation</w:t>
            </w:r>
          </w:p>
        </w:tc>
      </w:tr>
      <w:tr w:rsidR="006576C7" w:rsidRPr="00BD465E" w14:paraId="7666513A" w14:textId="77777777">
        <w:tc>
          <w:tcPr>
            <w:tcW w:w="0" w:type="auto"/>
            <w:shd w:val="clear" w:color="auto" w:fill="FFFFFF"/>
            <w:tcMar>
              <w:top w:w="80" w:type="dxa"/>
              <w:left w:w="120" w:type="dxa"/>
              <w:bottom w:w="80" w:type="dxa"/>
              <w:right w:w="120" w:type="dxa"/>
            </w:tcMar>
          </w:tcPr>
          <w:p w14:paraId="50686FF8"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EL-007</w:t>
            </w:r>
          </w:p>
        </w:tc>
        <w:tc>
          <w:tcPr>
            <w:tcW w:w="0" w:type="auto"/>
            <w:shd w:val="clear" w:color="auto" w:fill="FFFFFF"/>
            <w:tcMar>
              <w:top w:w="80" w:type="dxa"/>
              <w:left w:w="120" w:type="dxa"/>
              <w:bottom w:w="80" w:type="dxa"/>
              <w:right w:w="120" w:type="dxa"/>
            </w:tcMar>
          </w:tcPr>
          <w:p w14:paraId="519C670B"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HPLC system (Agilent 1200)</w:t>
            </w:r>
          </w:p>
        </w:tc>
        <w:tc>
          <w:tcPr>
            <w:tcW w:w="0" w:type="auto"/>
            <w:shd w:val="clear" w:color="auto" w:fill="FFFFFF"/>
            <w:tcMar>
              <w:top w:w="80" w:type="dxa"/>
              <w:left w:w="120" w:type="dxa"/>
              <w:bottom w:w="80" w:type="dxa"/>
              <w:right w:w="120" w:type="dxa"/>
            </w:tcMar>
          </w:tcPr>
          <w:p w14:paraId="7829E4B0"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 xml:space="preserve">Equipment — </w:t>
            </w:r>
            <w:proofErr w:type="spellStart"/>
            <w:r w:rsidRPr="00BD465E">
              <w:rPr>
                <w:rFonts w:asciiTheme="minorHAnsi" w:hAnsiTheme="minorHAnsi"/>
                <w:color w:val="000000" w:themeColor="text1"/>
                <w:sz w:val="20"/>
                <w:szCs w:val="20"/>
              </w:rPr>
              <w:t>specialised</w:t>
            </w:r>
            <w:proofErr w:type="spellEnd"/>
          </w:p>
        </w:tc>
        <w:tc>
          <w:tcPr>
            <w:tcW w:w="0" w:type="auto"/>
            <w:shd w:val="clear" w:color="auto" w:fill="FFFFFF"/>
            <w:tcMar>
              <w:top w:w="80" w:type="dxa"/>
              <w:left w:w="120" w:type="dxa"/>
              <w:bottom w:w="80" w:type="dxa"/>
              <w:right w:w="120" w:type="dxa"/>
            </w:tcMar>
          </w:tcPr>
          <w:p w14:paraId="7A373004"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1</w:t>
            </w:r>
          </w:p>
        </w:tc>
        <w:tc>
          <w:tcPr>
            <w:tcW w:w="0" w:type="auto"/>
            <w:shd w:val="clear" w:color="auto" w:fill="FFFFFF"/>
            <w:tcMar>
              <w:top w:w="80" w:type="dxa"/>
              <w:left w:w="120" w:type="dxa"/>
              <w:bottom w:w="80" w:type="dxa"/>
              <w:right w:w="120" w:type="dxa"/>
            </w:tcMar>
          </w:tcPr>
          <w:p w14:paraId="323A01DD"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Open shared donation</w:t>
            </w:r>
          </w:p>
        </w:tc>
      </w:tr>
    </w:tbl>
    <w:p w14:paraId="4E470505" w14:textId="77777777" w:rsidR="006576C7" w:rsidRPr="00BD465E" w:rsidRDefault="006576C7">
      <w:pPr>
        <w:spacing w:after="100"/>
        <w:rPr>
          <w:rFonts w:asciiTheme="minorHAnsi" w:hAnsiTheme="minorHAnsi"/>
          <w:color w:val="000000" w:themeColor="text1"/>
        </w:rPr>
      </w:pPr>
    </w:p>
    <w:p w14:paraId="159880B0" w14:textId="77777777" w:rsidR="006576C7" w:rsidRPr="00BD465E" w:rsidRDefault="00BB66BB">
      <w:pPr>
        <w:spacing w:after="120"/>
        <w:rPr>
          <w:rFonts w:asciiTheme="minorHAnsi" w:hAnsiTheme="minorHAnsi"/>
          <w:color w:val="000000" w:themeColor="text1"/>
        </w:rPr>
      </w:pPr>
      <w:r w:rsidRPr="00BD465E">
        <w:rPr>
          <w:rFonts w:asciiTheme="minorHAnsi" w:hAnsiTheme="minorHAnsi"/>
          <w:i/>
          <w:iCs/>
          <w:color w:val="000000" w:themeColor="text1"/>
          <w:sz w:val="20"/>
          <w:szCs w:val="20"/>
        </w:rPr>
        <w:lastRenderedPageBreak/>
        <w:t xml:space="preserve">Fields shown for each item: Item ID (system-generated, e.g. ES-014), Item name, Category, Quantity requested, Arrangement type (Full donation / Occasional access / Open shared donation). Arrangement type is displayed so the receiver can see </w:t>
      </w:r>
      <w:proofErr w:type="gramStart"/>
      <w:r w:rsidRPr="00BD465E">
        <w:rPr>
          <w:rFonts w:asciiTheme="minorHAnsi" w:hAnsiTheme="minorHAnsi"/>
          <w:i/>
          <w:iCs/>
          <w:color w:val="000000" w:themeColor="text1"/>
          <w:sz w:val="20"/>
          <w:szCs w:val="20"/>
        </w:rPr>
        <w:t>at a glance</w:t>
      </w:r>
      <w:proofErr w:type="gramEnd"/>
      <w:r w:rsidRPr="00BD465E">
        <w:rPr>
          <w:rFonts w:asciiTheme="minorHAnsi" w:hAnsiTheme="minorHAnsi"/>
          <w:i/>
          <w:iCs/>
          <w:color w:val="000000" w:themeColor="text1"/>
          <w:sz w:val="20"/>
          <w:szCs w:val="20"/>
        </w:rPr>
        <w:t xml:space="preserve"> which items are transfers and which are shared or conditional.</w:t>
      </w:r>
    </w:p>
    <w:p w14:paraId="168D9AAF"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rPr>
        <w:br w:type="page"/>
      </w:r>
    </w:p>
    <w:p w14:paraId="5173EEA2"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lastRenderedPageBreak/>
        <w:t>Section 3 — Intended use</w:t>
      </w:r>
    </w:p>
    <w:p w14:paraId="6796AC7E" w14:textId="77777777" w:rsidR="006576C7" w:rsidRPr="00BD465E" w:rsidRDefault="00BB66BB">
      <w:pPr>
        <w:spacing w:before="200" w:after="60"/>
        <w:rPr>
          <w:rFonts w:asciiTheme="minorHAnsi" w:hAnsiTheme="minorHAnsi"/>
          <w:b/>
          <w:bCs/>
          <w:color w:val="000000" w:themeColor="text1"/>
        </w:rPr>
      </w:pPr>
      <w:r w:rsidRPr="00BD465E">
        <w:rPr>
          <w:rFonts w:asciiTheme="minorHAnsi" w:hAnsiTheme="minorHAnsi"/>
          <w:b/>
          <w:bCs/>
          <w:color w:val="000000" w:themeColor="text1"/>
          <w:sz w:val="22"/>
          <w:szCs w:val="22"/>
        </w:rPr>
        <w:t>Brief description of what you'll use the item(s) for (TF, 250-character maximum)</w:t>
      </w:r>
    </w:p>
    <w:p w14:paraId="7277284A" w14:textId="285DDBCC" w:rsidR="000A619B" w:rsidRPr="00BD465E" w:rsidRDefault="000A619B" w:rsidP="000A619B">
      <w:pPr>
        <w:pStyle w:val="NormalWeb"/>
        <w:spacing w:line="300" w:lineRule="atLeast"/>
        <w:rPr>
          <w:rFonts w:asciiTheme="minorHAnsi" w:hAnsiTheme="minorHAnsi" w:cs="Segoe UI"/>
          <w:i/>
          <w:iCs/>
          <w:color w:val="000000" w:themeColor="text1"/>
          <w:sz w:val="20"/>
          <w:szCs w:val="20"/>
        </w:rPr>
      </w:pPr>
      <w:r w:rsidRPr="00BD465E">
        <w:rPr>
          <w:rFonts w:asciiTheme="minorHAnsi" w:hAnsiTheme="minorHAnsi" w:cs="Segoe UI"/>
          <w:i/>
          <w:iCs/>
          <w:color w:val="000000" w:themeColor="text1"/>
          <w:sz w:val="20"/>
          <w:szCs w:val="20"/>
        </w:rPr>
        <w:t xml:space="preserve">Why this helps: This information helps us </w:t>
      </w:r>
      <w:proofErr w:type="spellStart"/>
      <w:r w:rsidRPr="00BD465E">
        <w:rPr>
          <w:rFonts w:asciiTheme="minorHAnsi" w:hAnsiTheme="minorHAnsi" w:cs="Segoe UI"/>
          <w:i/>
          <w:iCs/>
          <w:color w:val="000000" w:themeColor="text1"/>
          <w:sz w:val="20"/>
          <w:szCs w:val="20"/>
        </w:rPr>
        <w:t>prioritise</w:t>
      </w:r>
      <w:proofErr w:type="spellEnd"/>
      <w:r w:rsidRPr="00BD465E">
        <w:rPr>
          <w:rFonts w:asciiTheme="minorHAnsi" w:hAnsiTheme="minorHAnsi" w:cs="Segoe UI"/>
          <w:i/>
          <w:iCs/>
          <w:color w:val="000000" w:themeColor="text1"/>
          <w:sz w:val="20"/>
          <w:szCs w:val="20"/>
        </w:rPr>
        <w:t xml:space="preserve"> requests where multiple users have requested the same item.</w:t>
      </w:r>
    </w:p>
    <w:p w14:paraId="1A645057" w14:textId="77777777" w:rsidR="006576C7" w:rsidRPr="00BD465E" w:rsidRDefault="00BB66BB" w:rsidP="000A619B">
      <w:pPr>
        <w:spacing w:after="60"/>
        <w:rPr>
          <w:rFonts w:asciiTheme="minorHAnsi" w:hAnsiTheme="minorHAnsi"/>
          <w:color w:val="000000" w:themeColor="text1"/>
        </w:rPr>
      </w:pPr>
      <w:r w:rsidRPr="00BD465E">
        <w:rPr>
          <w:rFonts w:asciiTheme="minorHAnsi" w:hAnsiTheme="minorHAnsi"/>
          <w:color w:val="000000" w:themeColor="text1"/>
          <w:sz w:val="22"/>
          <w:szCs w:val="22"/>
        </w:rPr>
        <w:t>One description covering the intended use across all items in the cart. If items will be used for different purposes, the receiver can note that here.</w:t>
      </w:r>
    </w:p>
    <w:p w14:paraId="185B5C95"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t>Section 4 — Practicalities</w:t>
      </w:r>
    </w:p>
    <w:p w14:paraId="03FB80A5"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Preferred date to have equipment in your lab (DP)</w:t>
      </w:r>
    </w:p>
    <w:p w14:paraId="6282FC7A" w14:textId="06A46CB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Date picker with a note: "It can take up to 10 business days for the logistics team to process requests. Please choose a date at least 10 business days from now.</w:t>
      </w:r>
      <w:r w:rsidR="003E361C" w:rsidRPr="00BD465E">
        <w:rPr>
          <w:rFonts w:asciiTheme="minorHAnsi" w:hAnsiTheme="minorHAnsi"/>
          <w:color w:val="000000" w:themeColor="text1"/>
        </w:rPr>
        <w:t xml:space="preserve"> Staff and Logistics will try their best to process you request and have items delivered as soon as possible.</w:t>
      </w:r>
      <w:r w:rsidRPr="00BD465E">
        <w:rPr>
          <w:rFonts w:asciiTheme="minorHAnsi" w:hAnsiTheme="minorHAnsi"/>
          <w:color w:val="000000" w:themeColor="text1"/>
          <w:sz w:val="22"/>
          <w:szCs w:val="22"/>
        </w:rPr>
        <w:t>"</w:t>
      </w:r>
    </w:p>
    <w:p w14:paraId="561CB98C"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Any access constraints at your destination (MS)</w:t>
      </w:r>
    </w:p>
    <w:p w14:paraId="270718E9"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Biosecurity / swipe access required / lift access required / PPE required / restricted hours / other (with free text).</w:t>
      </w:r>
    </w:p>
    <w:p w14:paraId="56536F72"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t>Section 5 — Cost willingness</w:t>
      </w:r>
    </w:p>
    <w:p w14:paraId="18F0DD43" w14:textId="727BEF44" w:rsidR="006576C7" w:rsidRPr="00BD465E" w:rsidRDefault="00BB66BB" w:rsidP="003E361C">
      <w:pPr>
        <w:spacing w:after="120"/>
        <w:rPr>
          <w:rFonts w:asciiTheme="minorHAnsi" w:hAnsiTheme="minorHAnsi"/>
          <w:color w:val="000000" w:themeColor="text1"/>
        </w:rPr>
      </w:pPr>
      <w:r w:rsidRPr="00BD465E">
        <w:rPr>
          <w:rFonts w:asciiTheme="minorHAnsi" w:hAnsiTheme="minorHAnsi"/>
          <w:i/>
          <w:iCs/>
          <w:color w:val="000000" w:themeColor="text1"/>
          <w:sz w:val="20"/>
          <w:szCs w:val="20"/>
        </w:rPr>
        <w:t>Some items may fall outside Campus Assist's scope (typically items over 200kg or cross-campus moves). Others may require specialist disconnection. Cost may or may not be covered by the Sustainability Office or the donor</w:t>
      </w:r>
    </w:p>
    <w:p w14:paraId="6B6506BD"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If any item in your cart falls outside Campus Assist scope, are you willing to fund or share transport costs? (DD)</w:t>
      </w:r>
    </w:p>
    <w:p w14:paraId="1DC071BB"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Yes</w:t>
      </w:r>
    </w:p>
    <w:p w14:paraId="7AD7CA27"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To be discussed with my school</w:t>
      </w:r>
    </w:p>
    <w:p w14:paraId="4373355A"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No — do not proceed with those items if cost lands on me</w:t>
      </w:r>
    </w:p>
    <w:p w14:paraId="35D288D9"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If disconnection is required and not covered by the donor, are you willing to fund it? (DD)</w:t>
      </w:r>
    </w:p>
    <w:p w14:paraId="68D8CDC9"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Yes</w:t>
      </w:r>
    </w:p>
    <w:p w14:paraId="605B99DE"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To be discussed</w:t>
      </w:r>
    </w:p>
    <w:p w14:paraId="352AD189"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No</w:t>
      </w:r>
    </w:p>
    <w:p w14:paraId="46B54039"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If this is specialist equipment, do you have a preferred removalist? (DD)</w:t>
      </w:r>
    </w:p>
    <w:p w14:paraId="326DA12D"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Yes → Provide company name and contact details (TF)</w:t>
      </w:r>
    </w:p>
    <w:p w14:paraId="32CD065A" w14:textId="3884C5D5"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No — happy to go with the donor's removalist if available, or the reuse store team can</w:t>
      </w:r>
      <w:r w:rsidR="003E361C" w:rsidRPr="00BD465E">
        <w:rPr>
          <w:rFonts w:asciiTheme="minorHAnsi" w:hAnsiTheme="minorHAnsi"/>
          <w:color w:val="000000" w:themeColor="text1"/>
        </w:rPr>
        <w:t xml:space="preserve"> help </w:t>
      </w:r>
      <w:r w:rsidRPr="00BD465E">
        <w:rPr>
          <w:rFonts w:asciiTheme="minorHAnsi" w:hAnsiTheme="minorHAnsi"/>
          <w:color w:val="000000" w:themeColor="text1"/>
          <w:sz w:val="22"/>
          <w:szCs w:val="22"/>
        </w:rPr>
        <w:t>arrange</w:t>
      </w:r>
    </w:p>
    <w:p w14:paraId="7E797DB6"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rPr>
        <w:br w:type="page"/>
      </w:r>
    </w:p>
    <w:p w14:paraId="15D8B937"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lastRenderedPageBreak/>
        <w:t>Section 6 — Optional additions</w:t>
      </w:r>
    </w:p>
    <w:p w14:paraId="36461D77" w14:textId="77777777" w:rsidR="006576C7" w:rsidRPr="00BD465E" w:rsidRDefault="00BB66BB">
      <w:pPr>
        <w:spacing w:after="120"/>
        <w:rPr>
          <w:rFonts w:asciiTheme="minorHAnsi" w:hAnsiTheme="minorHAnsi"/>
          <w:color w:val="000000" w:themeColor="text1"/>
        </w:rPr>
      </w:pPr>
      <w:r w:rsidRPr="00BD465E">
        <w:rPr>
          <w:rFonts w:asciiTheme="minorHAnsi" w:hAnsiTheme="minorHAnsi"/>
          <w:i/>
          <w:iCs/>
          <w:color w:val="000000" w:themeColor="text1"/>
          <w:sz w:val="20"/>
          <w:szCs w:val="20"/>
        </w:rPr>
        <w:t>Two optional additions the receiver can make to their request.</w:t>
      </w:r>
    </w:p>
    <w:p w14:paraId="3AE537B2" w14:textId="77777777" w:rsidR="006576C7" w:rsidRPr="00BD465E" w:rsidRDefault="006576C7">
      <w:pPr>
        <w:spacing w:after="100"/>
        <w:rPr>
          <w:rFonts w:asciiTheme="minorHAnsi" w:hAnsiTheme="minorHAnsi"/>
          <w:color w:val="000000" w:themeColor="text1"/>
        </w:rPr>
      </w:pPr>
    </w:p>
    <w:p w14:paraId="06967CDD"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Would you like to view any items before receiving them? (MS from cart)</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0ECDD2F1" w14:textId="77777777">
        <w:tc>
          <w:tcPr>
            <w:tcW w:w="9000" w:type="dxa"/>
            <w:shd w:val="clear" w:color="auto" w:fill="F2F2F2"/>
            <w:tcMar>
              <w:top w:w="120" w:type="dxa"/>
              <w:left w:w="200" w:type="dxa"/>
              <w:bottom w:w="120" w:type="dxa"/>
              <w:right w:w="200" w:type="dxa"/>
            </w:tcMar>
          </w:tcPr>
          <w:p w14:paraId="2BA5A36F" w14:textId="77777777" w:rsidR="00BD465E" w:rsidRPr="00BD465E" w:rsidRDefault="00BB66BB" w:rsidP="00DC54B4">
            <w:pPr>
              <w:spacing w:line="300" w:lineRule="atLeast"/>
              <w:rPr>
                <w:rFonts w:asciiTheme="minorHAnsi" w:hAnsiTheme="minorHAnsi"/>
                <w:i/>
                <w:iCs/>
                <w:color w:val="000000" w:themeColor="text1"/>
                <w:sz w:val="20"/>
                <w:szCs w:val="20"/>
              </w:rPr>
            </w:pPr>
            <w:r w:rsidRPr="00BD465E">
              <w:rPr>
                <w:rFonts w:asciiTheme="minorHAnsi" w:hAnsiTheme="minorHAnsi"/>
                <w:i/>
                <w:iCs/>
                <w:color w:val="000000" w:themeColor="text1"/>
                <w:sz w:val="20"/>
                <w:szCs w:val="20"/>
              </w:rPr>
              <w:t>Select any items from your cart that you would like to view before confirming the request. The reuse store team will contact the donor to arrange viewing where possible. Viewing availability depends on the donor and on whether the item is at the reuse store or still in the donor's lab</w:t>
            </w:r>
            <w:r w:rsidR="00BD465E" w:rsidRPr="00BD465E">
              <w:rPr>
                <w:rFonts w:asciiTheme="minorHAnsi" w:hAnsiTheme="minorHAnsi"/>
                <w:i/>
                <w:iCs/>
                <w:color w:val="000000" w:themeColor="text1"/>
                <w:sz w:val="20"/>
                <w:szCs w:val="20"/>
              </w:rPr>
              <w:t>.</w:t>
            </w:r>
          </w:p>
          <w:p w14:paraId="7EA99A0A" w14:textId="77777777" w:rsidR="00BD465E" w:rsidRPr="00BD465E" w:rsidRDefault="00BD465E" w:rsidP="00DC54B4">
            <w:pPr>
              <w:spacing w:line="300" w:lineRule="atLeast"/>
              <w:rPr>
                <w:rFonts w:asciiTheme="minorHAnsi" w:hAnsiTheme="minorHAnsi"/>
                <w:i/>
                <w:iCs/>
                <w:color w:val="000000" w:themeColor="text1"/>
                <w:sz w:val="20"/>
                <w:szCs w:val="20"/>
              </w:rPr>
            </w:pPr>
          </w:p>
          <w:p w14:paraId="2E2C863B" w14:textId="0C7BA65B" w:rsidR="00DC54B4" w:rsidRPr="00BD465E" w:rsidRDefault="00DC54B4" w:rsidP="00DC54B4">
            <w:pPr>
              <w:spacing w:line="300" w:lineRule="atLeast"/>
              <w:rPr>
                <w:rFonts w:asciiTheme="minorHAnsi" w:hAnsiTheme="minorHAnsi"/>
                <w:i/>
                <w:iCs/>
                <w:color w:val="000000" w:themeColor="text1"/>
                <w:sz w:val="20"/>
                <w:szCs w:val="20"/>
              </w:rPr>
            </w:pPr>
            <w:r w:rsidRPr="00BD465E">
              <w:rPr>
                <w:rFonts w:asciiTheme="minorHAnsi" w:hAnsiTheme="minorHAnsi"/>
                <w:i/>
                <w:iCs/>
                <w:color w:val="000000" w:themeColor="text1"/>
                <w:sz w:val="20"/>
                <w:szCs w:val="20"/>
              </w:rPr>
              <w:t xml:space="preserve">To </w:t>
            </w:r>
            <w:proofErr w:type="spellStart"/>
            <w:r w:rsidRPr="00BD465E">
              <w:rPr>
                <w:rFonts w:asciiTheme="minorHAnsi" w:hAnsiTheme="minorHAnsi"/>
                <w:i/>
                <w:iCs/>
                <w:color w:val="000000" w:themeColor="text1"/>
                <w:sz w:val="20"/>
                <w:szCs w:val="20"/>
              </w:rPr>
              <w:t>minimise</w:t>
            </w:r>
            <w:proofErr w:type="spellEnd"/>
            <w:r w:rsidRPr="00BD465E">
              <w:rPr>
                <w:rFonts w:asciiTheme="minorHAnsi" w:hAnsiTheme="minorHAnsi"/>
                <w:i/>
                <w:iCs/>
                <w:color w:val="000000" w:themeColor="text1"/>
                <w:sz w:val="20"/>
                <w:szCs w:val="20"/>
              </w:rPr>
              <w:t xml:space="preserve"> delays, viewings are not normally offered for consumables or standard glassware/plasticware. Requests to view </w:t>
            </w:r>
            <w:proofErr w:type="spellStart"/>
            <w:r w:rsidRPr="00BD465E">
              <w:rPr>
                <w:rFonts w:asciiTheme="minorHAnsi" w:hAnsiTheme="minorHAnsi"/>
                <w:i/>
                <w:iCs/>
                <w:color w:val="000000" w:themeColor="text1"/>
                <w:sz w:val="20"/>
                <w:szCs w:val="20"/>
              </w:rPr>
              <w:t>specialised</w:t>
            </w:r>
            <w:proofErr w:type="spellEnd"/>
            <w:r w:rsidRPr="00BD465E">
              <w:rPr>
                <w:rFonts w:asciiTheme="minorHAnsi" w:hAnsiTheme="minorHAnsi"/>
                <w:i/>
                <w:iCs/>
                <w:color w:val="000000" w:themeColor="text1"/>
                <w:sz w:val="20"/>
                <w:szCs w:val="20"/>
              </w:rPr>
              <w:t xml:space="preserve"> glassware or other unique items will be considered on a case-by-case basis by the Reuse Store team.</w:t>
            </w:r>
          </w:p>
          <w:p w14:paraId="5640CB8D" w14:textId="7D263EFA" w:rsidR="006576C7" w:rsidRPr="00BD465E" w:rsidRDefault="006576C7" w:rsidP="003A4BB6">
            <w:pPr>
              <w:spacing w:line="300" w:lineRule="atLeast"/>
              <w:rPr>
                <w:rFonts w:asciiTheme="minorHAnsi" w:hAnsiTheme="minorHAnsi"/>
                <w:i/>
                <w:iCs/>
                <w:color w:val="000000" w:themeColor="text1"/>
                <w:sz w:val="20"/>
                <w:szCs w:val="20"/>
              </w:rPr>
            </w:pPr>
          </w:p>
        </w:tc>
      </w:tr>
    </w:tbl>
    <w:p w14:paraId="09221E8D" w14:textId="77777777" w:rsidR="006576C7" w:rsidRPr="00BD465E" w:rsidRDefault="006576C7">
      <w:pPr>
        <w:spacing w:after="100"/>
        <w:rPr>
          <w:rFonts w:asciiTheme="minorHAnsi" w:hAnsiTheme="minorHAnsi"/>
          <w:color w:val="000000" w:themeColor="text1"/>
        </w:rPr>
      </w:pPr>
    </w:p>
    <w:p w14:paraId="7CFAC722"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Multi-select checkbox list of items currently in the cart, populated automatically.</w:t>
      </w:r>
    </w:p>
    <w:p w14:paraId="3BB6613B"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 ES-014 — Benchtop centrifuge</w:t>
      </w:r>
    </w:p>
    <w:p w14:paraId="5EBCF444"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 GP-032 — 500 mL Erlenmeyer flasks</w:t>
      </w:r>
    </w:p>
    <w:p w14:paraId="11F3BAC2"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 EL-007 — HPLC system (Agilent 1200)</w:t>
      </w:r>
    </w:p>
    <w:p w14:paraId="7BDE8F34"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t>Section 7 — Acknowledgements</w:t>
      </w:r>
    </w:p>
    <w:p w14:paraId="2428B973" w14:textId="77777777" w:rsidR="006576C7" w:rsidRPr="00BD465E" w:rsidRDefault="00BB66BB">
      <w:pPr>
        <w:spacing w:after="120"/>
        <w:rPr>
          <w:rFonts w:asciiTheme="minorHAnsi" w:hAnsiTheme="minorHAnsi"/>
          <w:color w:val="000000" w:themeColor="text1"/>
        </w:rPr>
      </w:pPr>
      <w:r w:rsidRPr="00BD465E">
        <w:rPr>
          <w:rFonts w:asciiTheme="minorHAnsi" w:hAnsiTheme="minorHAnsi"/>
          <w:i/>
          <w:iCs/>
          <w:color w:val="000000" w:themeColor="text1"/>
          <w:sz w:val="20"/>
          <w:szCs w:val="20"/>
        </w:rPr>
        <w:t>Required before submission.</w:t>
      </w:r>
    </w:p>
    <w:p w14:paraId="495F387C" w14:textId="77777777" w:rsidR="006576C7" w:rsidRPr="00BD465E" w:rsidRDefault="006576C7">
      <w:pPr>
        <w:spacing w:after="100"/>
        <w:rPr>
          <w:rFonts w:asciiTheme="minorHAnsi" w:hAnsiTheme="minorHAnsi"/>
          <w:color w:val="000000" w:themeColor="text1"/>
        </w:rPr>
      </w:pPr>
    </w:p>
    <w:p w14:paraId="6506C05D" w14:textId="4AA1D6B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Shared item access acknowledgement (CB</w:t>
      </w:r>
      <w:r w:rsidR="003E361C" w:rsidRPr="00BD465E">
        <w:rPr>
          <w:rFonts w:asciiTheme="minorHAnsi" w:hAnsiTheme="minorHAnsi"/>
          <w:b/>
          <w:bCs/>
          <w:color w:val="000000" w:themeColor="text1"/>
        </w:rPr>
        <w:t>)</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016B4F9F" w14:textId="77777777">
        <w:tc>
          <w:tcPr>
            <w:tcW w:w="9000" w:type="dxa"/>
            <w:shd w:val="clear" w:color="auto" w:fill="F2F2F2"/>
            <w:tcMar>
              <w:top w:w="120" w:type="dxa"/>
              <w:left w:w="200" w:type="dxa"/>
              <w:bottom w:w="120" w:type="dxa"/>
              <w:right w:w="200" w:type="dxa"/>
            </w:tcMar>
          </w:tcPr>
          <w:p w14:paraId="4F0EAF63" w14:textId="77777777" w:rsidR="006576C7" w:rsidRPr="00BD465E" w:rsidRDefault="00BB66BB">
            <w:pPr>
              <w:rPr>
                <w:rFonts w:asciiTheme="minorHAnsi" w:hAnsiTheme="minorHAnsi"/>
                <w:color w:val="000000" w:themeColor="text1"/>
              </w:rPr>
            </w:pPr>
            <w:r w:rsidRPr="00BD465E">
              <w:rPr>
                <w:rFonts w:asciiTheme="minorHAnsi" w:hAnsiTheme="minorHAnsi"/>
                <w:i/>
                <w:iCs/>
                <w:color w:val="000000" w:themeColor="text1"/>
                <w:sz w:val="20"/>
                <w:szCs w:val="20"/>
              </w:rPr>
              <w:t>I acknowledge that if any of the items I am requesting are Open shared donation items, I have read the item description for the specific procedure to gain and maintain access to the item. I understand that the item remains in the donor's lab and I will need to follow the donor's access process.</w:t>
            </w:r>
          </w:p>
        </w:tc>
      </w:tr>
    </w:tbl>
    <w:p w14:paraId="0CDA3466" w14:textId="77777777" w:rsidR="006576C7" w:rsidRPr="00BD465E" w:rsidRDefault="006576C7">
      <w:pPr>
        <w:spacing w:after="100"/>
        <w:rPr>
          <w:rFonts w:asciiTheme="minorHAnsi" w:hAnsiTheme="minorHAnsi"/>
          <w:color w:val="000000" w:themeColor="text1"/>
        </w:rPr>
      </w:pPr>
    </w:p>
    <w:p w14:paraId="2A18D1EC"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 I acknowledge the above.</w:t>
      </w:r>
    </w:p>
    <w:p w14:paraId="70AFD31F" w14:textId="39665D34"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Occasional access conditions acknowledgement (CB</w:t>
      </w:r>
      <w:r w:rsidR="003E361C" w:rsidRPr="00BD465E">
        <w:rPr>
          <w:rFonts w:asciiTheme="minorHAnsi" w:hAnsiTheme="minorHAnsi"/>
          <w:b/>
          <w:bCs/>
          <w:color w:val="000000" w:themeColor="text1"/>
        </w:rPr>
        <w:t>)</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43B85FDD" w14:textId="77777777">
        <w:tc>
          <w:tcPr>
            <w:tcW w:w="9000" w:type="dxa"/>
            <w:shd w:val="clear" w:color="auto" w:fill="F2F2F2"/>
            <w:tcMar>
              <w:top w:w="120" w:type="dxa"/>
              <w:left w:w="200" w:type="dxa"/>
              <w:bottom w:w="120" w:type="dxa"/>
              <w:right w:w="200" w:type="dxa"/>
            </w:tcMar>
          </w:tcPr>
          <w:p w14:paraId="244344F0" w14:textId="77777777" w:rsidR="006576C7" w:rsidRPr="00BD465E" w:rsidRDefault="00BB66BB">
            <w:pPr>
              <w:rPr>
                <w:rFonts w:asciiTheme="minorHAnsi" w:hAnsiTheme="minorHAnsi"/>
                <w:color w:val="000000" w:themeColor="text1"/>
              </w:rPr>
            </w:pPr>
            <w:r w:rsidRPr="00BD465E">
              <w:rPr>
                <w:rFonts w:asciiTheme="minorHAnsi" w:hAnsiTheme="minorHAnsi"/>
                <w:i/>
                <w:iCs/>
                <w:color w:val="000000" w:themeColor="text1"/>
                <w:sz w:val="20"/>
                <w:szCs w:val="20"/>
              </w:rPr>
              <w:t>I acknowledge that if any of the items I am requesting are Occasional access items, I have read the item description for the conditions of use, including the donor's right to occasional access after transfer. If I have any issues with the arrangement, I will contact the donor directly using the contact information listed on the item page.</w:t>
            </w:r>
          </w:p>
        </w:tc>
      </w:tr>
    </w:tbl>
    <w:p w14:paraId="13426F5D" w14:textId="77777777" w:rsidR="006576C7" w:rsidRPr="00BD465E" w:rsidRDefault="006576C7">
      <w:pPr>
        <w:spacing w:after="100"/>
        <w:rPr>
          <w:rFonts w:asciiTheme="minorHAnsi" w:hAnsiTheme="minorHAnsi"/>
          <w:color w:val="000000" w:themeColor="text1"/>
        </w:rPr>
      </w:pPr>
    </w:p>
    <w:p w14:paraId="76B70099"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 I acknowledge the above.</w:t>
      </w:r>
    </w:p>
    <w:p w14:paraId="659EE82A" w14:textId="77777777" w:rsidR="006576C7" w:rsidRPr="00BD465E" w:rsidRDefault="00BB66BB">
      <w:pPr>
        <w:spacing w:after="60"/>
        <w:ind w:left="720"/>
        <w:rPr>
          <w:rFonts w:asciiTheme="minorHAnsi" w:hAnsiTheme="minorHAnsi"/>
          <w:color w:val="000000" w:themeColor="text1"/>
        </w:rPr>
      </w:pPr>
      <w:r w:rsidRPr="00BD465E">
        <w:rPr>
          <w:rFonts w:asciiTheme="minorHAnsi" w:hAnsiTheme="minorHAnsi"/>
          <w:i/>
          <w:iCs/>
          <w:color w:val="000000" w:themeColor="text1"/>
          <w:sz w:val="20"/>
          <w:szCs w:val="20"/>
        </w:rPr>
        <w:t>Only shown if the cart contains any items with arrangement type 'Occasional access'.</w:t>
      </w:r>
    </w:p>
    <w:p w14:paraId="1C3D7365" w14:textId="77777777" w:rsidR="006576C7" w:rsidRPr="00BD465E" w:rsidRDefault="00BB66BB">
      <w:pPr>
        <w:pStyle w:val="Heading2"/>
        <w:spacing w:before="320" w:after="160"/>
        <w:rPr>
          <w:rFonts w:asciiTheme="minorHAnsi" w:hAnsiTheme="minorHAnsi"/>
          <w:color w:val="000000" w:themeColor="text1"/>
        </w:rPr>
      </w:pPr>
      <w:r w:rsidRPr="00BD465E">
        <w:rPr>
          <w:rFonts w:asciiTheme="minorHAnsi" w:hAnsiTheme="minorHAnsi"/>
          <w:b/>
          <w:bCs/>
          <w:color w:val="000000" w:themeColor="text1"/>
        </w:rPr>
        <w:t>Section 8 — Approval and declaration</w:t>
      </w:r>
    </w:p>
    <w:p w14:paraId="7C809EE3" w14:textId="77777777" w:rsidR="006576C7" w:rsidRPr="00BD465E" w:rsidRDefault="00BB66BB">
      <w:pPr>
        <w:spacing w:before="200" w:after="60"/>
        <w:rPr>
          <w:rFonts w:asciiTheme="minorHAnsi" w:hAnsiTheme="minorHAnsi"/>
          <w:color w:val="000000" w:themeColor="text1"/>
        </w:rPr>
      </w:pPr>
      <w:r w:rsidRPr="00BD465E">
        <w:rPr>
          <w:rFonts w:asciiTheme="minorHAnsi" w:hAnsiTheme="minorHAnsi"/>
          <w:b/>
          <w:bCs/>
          <w:color w:val="000000" w:themeColor="text1"/>
          <w:sz w:val="22"/>
          <w:szCs w:val="22"/>
        </w:rPr>
        <w:t>Receiver declaration (CB, required)</w:t>
      </w: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0D413633" w14:textId="77777777">
        <w:tc>
          <w:tcPr>
            <w:tcW w:w="9000" w:type="dxa"/>
            <w:shd w:val="clear" w:color="auto" w:fill="F2F2F2"/>
            <w:tcMar>
              <w:top w:w="120" w:type="dxa"/>
              <w:left w:w="200" w:type="dxa"/>
              <w:bottom w:w="120" w:type="dxa"/>
              <w:right w:w="200" w:type="dxa"/>
            </w:tcMar>
          </w:tcPr>
          <w:p w14:paraId="6D5C6951" w14:textId="77777777" w:rsidR="006576C7" w:rsidRPr="00BD465E" w:rsidRDefault="00BB66BB">
            <w:pPr>
              <w:rPr>
                <w:rFonts w:asciiTheme="minorHAnsi" w:hAnsiTheme="minorHAnsi"/>
                <w:color w:val="000000" w:themeColor="text1"/>
              </w:rPr>
            </w:pPr>
            <w:r w:rsidRPr="00BD465E">
              <w:rPr>
                <w:rFonts w:asciiTheme="minorHAnsi" w:hAnsiTheme="minorHAnsi"/>
                <w:i/>
                <w:iCs/>
                <w:color w:val="000000" w:themeColor="text1"/>
                <w:sz w:val="20"/>
                <w:szCs w:val="20"/>
              </w:rPr>
              <w:lastRenderedPageBreak/>
              <w:t>I confirm that I have the authority to request these items on behalf of my research group, teaching lab, or school. I have consulted the relevant school coordinator or Faculty Infrastructure Planning team where appropriate to confirm there is space and clearance for the items in my destination lab. Where OHS compliance is required, I have consulted my school's OHS advisor.</w:t>
            </w:r>
          </w:p>
        </w:tc>
      </w:tr>
    </w:tbl>
    <w:p w14:paraId="19C8FA0D" w14:textId="77777777" w:rsidR="006576C7" w:rsidRPr="00BD465E" w:rsidRDefault="006576C7">
      <w:pPr>
        <w:spacing w:after="100"/>
        <w:rPr>
          <w:rFonts w:asciiTheme="minorHAnsi" w:hAnsiTheme="minorHAnsi"/>
          <w:color w:val="000000" w:themeColor="text1"/>
        </w:rPr>
      </w:pPr>
    </w:p>
    <w:p w14:paraId="4E2D8F0D" w14:textId="77777777" w:rsidR="006576C7" w:rsidRPr="00BD465E" w:rsidRDefault="00BB66BB">
      <w:pPr>
        <w:spacing w:after="60"/>
        <w:ind w:left="360"/>
        <w:rPr>
          <w:rFonts w:asciiTheme="minorHAnsi" w:hAnsiTheme="minorHAnsi"/>
          <w:color w:val="000000" w:themeColor="text1"/>
        </w:rPr>
      </w:pPr>
      <w:r w:rsidRPr="00BD465E">
        <w:rPr>
          <w:rFonts w:asciiTheme="minorHAnsi" w:hAnsiTheme="minorHAnsi"/>
          <w:color w:val="000000" w:themeColor="text1"/>
          <w:sz w:val="22"/>
          <w:szCs w:val="22"/>
        </w:rPr>
        <w:t>☐ I confirm the above.</w:t>
      </w:r>
    </w:p>
    <w:p w14:paraId="44D5C6C1"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rPr>
        <w:br w:type="page"/>
      </w:r>
    </w:p>
    <w:p w14:paraId="5836BC91" w14:textId="77777777" w:rsidR="006576C7" w:rsidRPr="00BD465E" w:rsidRDefault="00BB66BB">
      <w:pPr>
        <w:pStyle w:val="Heading1"/>
        <w:spacing w:before="320" w:after="160"/>
        <w:rPr>
          <w:rFonts w:asciiTheme="minorHAnsi" w:hAnsiTheme="minorHAnsi"/>
          <w:color w:val="000000" w:themeColor="text1"/>
        </w:rPr>
      </w:pPr>
      <w:r w:rsidRPr="00BD465E">
        <w:rPr>
          <w:rFonts w:asciiTheme="minorHAnsi" w:hAnsiTheme="minorHAnsi"/>
          <w:b/>
          <w:bCs/>
          <w:color w:val="000000" w:themeColor="text1"/>
          <w:sz w:val="30"/>
          <w:szCs w:val="30"/>
        </w:rPr>
        <w:lastRenderedPageBreak/>
        <w:t>After submission</w:t>
      </w:r>
    </w:p>
    <w:tbl>
      <w:tblPr>
        <w:tblW w:w="90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0C508CE2" w14:textId="77777777">
        <w:tc>
          <w:tcPr>
            <w:tcW w:w="9000" w:type="dxa"/>
            <w:shd w:val="clear" w:color="auto" w:fill="FBE9E7"/>
            <w:tcMar>
              <w:top w:w="160" w:type="dxa"/>
              <w:left w:w="240" w:type="dxa"/>
              <w:bottom w:w="160" w:type="dxa"/>
              <w:right w:w="240" w:type="dxa"/>
            </w:tcMar>
          </w:tcPr>
          <w:p w14:paraId="46ECFA71"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2"/>
                <w:szCs w:val="22"/>
              </w:rPr>
              <w:t>Please allow up to 10 business days for your request to be processed. The reuse store team will contact you with next steps.</w:t>
            </w:r>
          </w:p>
        </w:tc>
      </w:tr>
    </w:tbl>
    <w:p w14:paraId="093966B0" w14:textId="77777777" w:rsidR="006576C7" w:rsidRPr="00BD465E" w:rsidRDefault="006576C7">
      <w:pPr>
        <w:spacing w:after="100"/>
        <w:rPr>
          <w:rFonts w:asciiTheme="minorHAnsi" w:hAnsiTheme="minorHAnsi"/>
          <w:color w:val="000000" w:themeColor="text1"/>
        </w:rPr>
      </w:pPr>
    </w:p>
    <w:p w14:paraId="7A252455" w14:textId="77777777" w:rsidR="006576C7" w:rsidRPr="00BD465E" w:rsidRDefault="00BB66BB">
      <w:pPr>
        <w:spacing w:after="120"/>
        <w:rPr>
          <w:rFonts w:asciiTheme="minorHAnsi" w:hAnsiTheme="minorHAnsi"/>
          <w:color w:val="000000" w:themeColor="text1"/>
        </w:rPr>
      </w:pPr>
      <w:r w:rsidRPr="00BD465E">
        <w:rPr>
          <w:rFonts w:asciiTheme="minorHAnsi" w:hAnsiTheme="minorHAnsi"/>
          <w:color w:val="000000" w:themeColor="text1"/>
        </w:rPr>
        <w:t>Once the form is submitted, the receiver sees the following on-screen confirmation:</w:t>
      </w:r>
    </w:p>
    <w:p w14:paraId="7DEFCC22" w14:textId="77777777" w:rsidR="006576C7" w:rsidRPr="00BD465E" w:rsidRDefault="006576C7">
      <w:pPr>
        <w:spacing w:after="100"/>
        <w:rPr>
          <w:rFonts w:asciiTheme="minorHAnsi" w:hAnsiTheme="minorHAnsi"/>
          <w:color w:val="000000" w:themeColor="text1"/>
        </w:rPr>
      </w:pPr>
    </w:p>
    <w:tbl>
      <w:tblPr>
        <w:tblW w:w="900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576C7" w:rsidRPr="00BD465E" w14:paraId="3380BE99" w14:textId="77777777">
        <w:tc>
          <w:tcPr>
            <w:tcW w:w="9000" w:type="dxa"/>
            <w:shd w:val="clear" w:color="auto" w:fill="F2F2F2"/>
            <w:tcMar>
              <w:top w:w="160" w:type="dxa"/>
              <w:left w:w="240" w:type="dxa"/>
              <w:bottom w:w="160" w:type="dxa"/>
              <w:right w:w="240" w:type="dxa"/>
            </w:tcMar>
          </w:tcPr>
          <w:p w14:paraId="73772CE9"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Thank you for your request. Your submission covers [X] items from your cart and has been received by the reuse store team.</w:t>
            </w:r>
          </w:p>
          <w:p w14:paraId="3E02CA86" w14:textId="77777777" w:rsidR="006576C7" w:rsidRPr="00BD465E" w:rsidRDefault="006576C7">
            <w:pPr>
              <w:spacing w:after="60"/>
              <w:rPr>
                <w:rFonts w:asciiTheme="minorHAnsi" w:hAnsiTheme="minorHAnsi"/>
                <w:color w:val="000000" w:themeColor="text1"/>
              </w:rPr>
            </w:pPr>
          </w:p>
          <w:p w14:paraId="0C205578"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Please allow up to 10 business days for your request to be processed. During this time, the reuse store team will:</w:t>
            </w:r>
          </w:p>
          <w:p w14:paraId="4F7B8774" w14:textId="77777777" w:rsidR="006576C7" w:rsidRPr="00BD465E" w:rsidRDefault="006576C7">
            <w:pPr>
              <w:spacing w:after="60"/>
              <w:rPr>
                <w:rFonts w:asciiTheme="minorHAnsi" w:hAnsiTheme="minorHAnsi"/>
                <w:color w:val="000000" w:themeColor="text1"/>
              </w:rPr>
            </w:pPr>
          </w:p>
          <w:p w14:paraId="51084315"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 Confirm availability of each item with the donor</w:t>
            </w:r>
          </w:p>
          <w:p w14:paraId="45026395"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 Coordinate viewing arrangements for any items you asked to view</w:t>
            </w:r>
          </w:p>
          <w:p w14:paraId="07B314A3"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 Assess transport and coordination requirements</w:t>
            </w:r>
          </w:p>
          <w:p w14:paraId="7C2B6BF5"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 Contact you to arrange collection or delivery</w:t>
            </w:r>
          </w:p>
          <w:p w14:paraId="28D97F6E" w14:textId="77777777" w:rsidR="006576C7" w:rsidRPr="00BD465E" w:rsidRDefault="006576C7">
            <w:pPr>
              <w:spacing w:after="60"/>
              <w:rPr>
                <w:rFonts w:asciiTheme="minorHAnsi" w:hAnsiTheme="minorHAnsi"/>
                <w:color w:val="000000" w:themeColor="text1"/>
              </w:rPr>
            </w:pPr>
          </w:p>
          <w:p w14:paraId="3AFA6851" w14:textId="77777777" w:rsidR="006576C7" w:rsidRPr="00BD465E" w:rsidRDefault="00BB66BB">
            <w:pPr>
              <w:spacing w:after="60"/>
              <w:rPr>
                <w:rFonts w:asciiTheme="minorHAnsi" w:hAnsiTheme="minorHAnsi"/>
                <w:color w:val="000000" w:themeColor="text1"/>
              </w:rPr>
            </w:pPr>
            <w:r w:rsidRPr="00BD465E">
              <w:rPr>
                <w:rFonts w:asciiTheme="minorHAnsi" w:hAnsiTheme="minorHAnsi"/>
                <w:i/>
                <w:iCs/>
                <w:color w:val="000000" w:themeColor="text1"/>
                <w:sz w:val="20"/>
                <w:szCs w:val="20"/>
              </w:rPr>
              <w:t>You will receive email updates as your request progresses. If you have questions in the meantime, please reply to your ServiceNow ticket confirmation email.</w:t>
            </w:r>
          </w:p>
        </w:tc>
      </w:tr>
    </w:tbl>
    <w:p w14:paraId="6D1CBEE2" w14:textId="77777777" w:rsidR="006576C7" w:rsidRPr="00BD465E" w:rsidRDefault="006576C7">
      <w:pPr>
        <w:spacing w:after="100"/>
        <w:rPr>
          <w:rFonts w:asciiTheme="minorHAnsi" w:hAnsiTheme="minorHAnsi"/>
          <w:color w:val="000000" w:themeColor="text1"/>
        </w:rPr>
      </w:pPr>
    </w:p>
    <w:p w14:paraId="02D3D300" w14:textId="77777777" w:rsidR="006576C7" w:rsidRPr="00BD465E" w:rsidRDefault="006576C7">
      <w:pPr>
        <w:spacing w:after="100"/>
        <w:rPr>
          <w:rFonts w:asciiTheme="minorHAnsi" w:hAnsiTheme="minorHAnsi"/>
          <w:color w:val="000000" w:themeColor="text1"/>
        </w:rPr>
      </w:pPr>
    </w:p>
    <w:p w14:paraId="6BE85256" w14:textId="77777777" w:rsidR="007763AD" w:rsidRDefault="007763AD">
      <w:pPr>
        <w:pStyle w:val="Heading1"/>
        <w:spacing w:before="320" w:after="160"/>
        <w:rPr>
          <w:rFonts w:asciiTheme="minorHAnsi" w:hAnsiTheme="minorHAnsi"/>
          <w:b/>
          <w:bCs/>
          <w:color w:val="000000" w:themeColor="text1"/>
          <w:sz w:val="30"/>
          <w:szCs w:val="30"/>
        </w:rPr>
      </w:pPr>
    </w:p>
    <w:p w14:paraId="3352AC64" w14:textId="77777777" w:rsidR="007763AD" w:rsidRDefault="007763AD">
      <w:pPr>
        <w:pStyle w:val="Heading1"/>
        <w:spacing w:before="320" w:after="160"/>
        <w:rPr>
          <w:rFonts w:asciiTheme="minorHAnsi" w:hAnsiTheme="minorHAnsi"/>
          <w:b/>
          <w:bCs/>
          <w:color w:val="000000" w:themeColor="text1"/>
          <w:sz w:val="30"/>
          <w:szCs w:val="30"/>
        </w:rPr>
      </w:pPr>
    </w:p>
    <w:p w14:paraId="3E51F35F" w14:textId="77777777" w:rsidR="007763AD" w:rsidRDefault="007763AD">
      <w:pPr>
        <w:pStyle w:val="Heading1"/>
        <w:spacing w:before="320" w:after="160"/>
        <w:rPr>
          <w:rFonts w:asciiTheme="minorHAnsi" w:hAnsiTheme="minorHAnsi"/>
          <w:b/>
          <w:bCs/>
          <w:color w:val="000000" w:themeColor="text1"/>
          <w:sz w:val="30"/>
          <w:szCs w:val="30"/>
        </w:rPr>
      </w:pPr>
    </w:p>
    <w:p w14:paraId="352AB4E9" w14:textId="77777777" w:rsidR="007763AD" w:rsidRDefault="007763AD">
      <w:pPr>
        <w:pStyle w:val="Heading1"/>
        <w:spacing w:before="320" w:after="160"/>
        <w:rPr>
          <w:rFonts w:asciiTheme="minorHAnsi" w:hAnsiTheme="minorHAnsi"/>
          <w:b/>
          <w:bCs/>
          <w:color w:val="000000" w:themeColor="text1"/>
          <w:sz w:val="30"/>
          <w:szCs w:val="30"/>
        </w:rPr>
      </w:pPr>
    </w:p>
    <w:p w14:paraId="23AF5236" w14:textId="77777777" w:rsidR="007763AD" w:rsidRDefault="007763AD">
      <w:pPr>
        <w:pStyle w:val="Heading1"/>
        <w:spacing w:before="320" w:after="160"/>
        <w:rPr>
          <w:rFonts w:asciiTheme="minorHAnsi" w:hAnsiTheme="minorHAnsi"/>
          <w:b/>
          <w:bCs/>
          <w:color w:val="000000" w:themeColor="text1"/>
          <w:sz w:val="30"/>
          <w:szCs w:val="30"/>
        </w:rPr>
      </w:pPr>
    </w:p>
    <w:p w14:paraId="2F0D708C" w14:textId="77777777" w:rsidR="007763AD" w:rsidRDefault="007763AD">
      <w:pPr>
        <w:pStyle w:val="Heading1"/>
        <w:spacing w:before="320" w:after="160"/>
        <w:rPr>
          <w:rFonts w:asciiTheme="minorHAnsi" w:hAnsiTheme="minorHAnsi"/>
          <w:b/>
          <w:bCs/>
          <w:color w:val="000000" w:themeColor="text1"/>
          <w:sz w:val="30"/>
          <w:szCs w:val="30"/>
        </w:rPr>
      </w:pPr>
    </w:p>
    <w:p w14:paraId="69CA7153" w14:textId="77777777" w:rsidR="007763AD" w:rsidRDefault="007763AD">
      <w:pPr>
        <w:pStyle w:val="Heading1"/>
        <w:spacing w:before="320" w:after="160"/>
        <w:rPr>
          <w:rFonts w:asciiTheme="minorHAnsi" w:hAnsiTheme="minorHAnsi"/>
          <w:b/>
          <w:bCs/>
          <w:color w:val="000000" w:themeColor="text1"/>
          <w:sz w:val="30"/>
          <w:szCs w:val="30"/>
        </w:rPr>
      </w:pPr>
    </w:p>
    <w:p w14:paraId="0D9186A8" w14:textId="77777777" w:rsidR="007763AD" w:rsidRDefault="007763AD">
      <w:pPr>
        <w:pStyle w:val="Heading1"/>
        <w:spacing w:before="320" w:after="160"/>
        <w:rPr>
          <w:rFonts w:asciiTheme="minorHAnsi" w:hAnsiTheme="minorHAnsi"/>
          <w:b/>
          <w:bCs/>
          <w:color w:val="000000" w:themeColor="text1"/>
          <w:sz w:val="30"/>
          <w:szCs w:val="30"/>
        </w:rPr>
      </w:pPr>
    </w:p>
    <w:p w14:paraId="2AA02863" w14:textId="77777777" w:rsidR="007763AD" w:rsidRDefault="007763AD">
      <w:pPr>
        <w:pStyle w:val="Heading1"/>
        <w:spacing w:before="320" w:after="160"/>
        <w:rPr>
          <w:rFonts w:asciiTheme="minorHAnsi" w:hAnsiTheme="minorHAnsi"/>
          <w:b/>
          <w:bCs/>
          <w:color w:val="000000" w:themeColor="text1"/>
          <w:sz w:val="30"/>
          <w:szCs w:val="30"/>
        </w:rPr>
      </w:pPr>
    </w:p>
    <w:p w14:paraId="135253E3" w14:textId="22E79DDF" w:rsidR="006576C7" w:rsidRPr="00BD465E" w:rsidRDefault="00BB66BB">
      <w:pPr>
        <w:pStyle w:val="Heading1"/>
        <w:spacing w:before="320" w:after="160"/>
        <w:rPr>
          <w:rFonts w:asciiTheme="minorHAnsi" w:hAnsiTheme="minorHAnsi"/>
          <w:color w:val="000000" w:themeColor="text1"/>
        </w:rPr>
      </w:pPr>
      <w:r w:rsidRPr="00BD465E">
        <w:rPr>
          <w:rFonts w:asciiTheme="minorHAnsi" w:hAnsiTheme="minorHAnsi"/>
          <w:b/>
          <w:bCs/>
          <w:color w:val="000000" w:themeColor="text1"/>
          <w:sz w:val="30"/>
          <w:szCs w:val="30"/>
        </w:rPr>
        <w:lastRenderedPageBreak/>
        <w:t>Summary — form section reference</w:t>
      </w:r>
    </w:p>
    <w:p w14:paraId="5868D760" w14:textId="77777777" w:rsidR="006576C7" w:rsidRPr="00BD465E" w:rsidRDefault="00BB66BB">
      <w:pPr>
        <w:spacing w:after="120"/>
        <w:rPr>
          <w:rFonts w:asciiTheme="minorHAnsi" w:hAnsiTheme="minorHAnsi"/>
          <w:color w:val="000000" w:themeColor="text1"/>
        </w:rPr>
      </w:pPr>
      <w:r w:rsidRPr="00BD465E">
        <w:rPr>
          <w:rFonts w:asciiTheme="minorHAnsi" w:hAnsiTheme="minorHAnsi"/>
          <w:i/>
          <w:iCs/>
          <w:color w:val="000000" w:themeColor="text1"/>
        </w:rPr>
        <w:t>A quick reference for the IT team building the form logic.</w:t>
      </w:r>
    </w:p>
    <w:p w14:paraId="491B594A" w14:textId="77777777" w:rsidR="006576C7" w:rsidRPr="00BD465E" w:rsidRDefault="006576C7">
      <w:pPr>
        <w:spacing w:after="100"/>
        <w:rPr>
          <w:rFonts w:asciiTheme="minorHAnsi" w:hAnsiTheme="minorHAnsi"/>
          <w:color w:val="000000" w:themeColor="text1"/>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3285"/>
        <w:gridCol w:w="3541"/>
      </w:tblGrid>
      <w:tr w:rsidR="006576C7" w:rsidRPr="00BD465E" w14:paraId="558336EC" w14:textId="77777777">
        <w:trPr>
          <w:tblHeader/>
        </w:trPr>
        <w:tc>
          <w:tcPr>
            <w:tcW w:w="0" w:type="auto"/>
            <w:shd w:val="clear" w:color="auto" w:fill="1F3864"/>
          </w:tcPr>
          <w:p w14:paraId="393D3670"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Section</w:t>
            </w:r>
          </w:p>
        </w:tc>
        <w:tc>
          <w:tcPr>
            <w:tcW w:w="0" w:type="auto"/>
            <w:shd w:val="clear" w:color="auto" w:fill="1F3864"/>
          </w:tcPr>
          <w:p w14:paraId="7C5E3642"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What it captures</w:t>
            </w:r>
          </w:p>
        </w:tc>
        <w:tc>
          <w:tcPr>
            <w:tcW w:w="0" w:type="auto"/>
            <w:shd w:val="clear" w:color="auto" w:fill="1F3864"/>
          </w:tcPr>
          <w:p w14:paraId="45547E6F" w14:textId="77777777" w:rsidR="006576C7" w:rsidRPr="00BD465E" w:rsidRDefault="00BB66BB">
            <w:pPr>
              <w:rPr>
                <w:rFonts w:asciiTheme="minorHAnsi" w:hAnsiTheme="minorHAnsi"/>
                <w:color w:val="000000" w:themeColor="text1"/>
              </w:rPr>
            </w:pPr>
            <w:r w:rsidRPr="00BD465E">
              <w:rPr>
                <w:rFonts w:asciiTheme="minorHAnsi" w:hAnsiTheme="minorHAnsi"/>
                <w:b/>
                <w:bCs/>
                <w:color w:val="000000" w:themeColor="text1"/>
                <w:sz w:val="20"/>
                <w:szCs w:val="20"/>
              </w:rPr>
              <w:t>Conditional / notes</w:t>
            </w:r>
          </w:p>
        </w:tc>
      </w:tr>
      <w:tr w:rsidR="006576C7" w:rsidRPr="00BD465E" w14:paraId="281E07A4" w14:textId="77777777">
        <w:tc>
          <w:tcPr>
            <w:tcW w:w="0" w:type="auto"/>
            <w:shd w:val="clear" w:color="auto" w:fill="FFFFFF"/>
            <w:tcMar>
              <w:top w:w="100" w:type="dxa"/>
              <w:left w:w="140" w:type="dxa"/>
              <w:bottom w:w="100" w:type="dxa"/>
              <w:right w:w="140" w:type="dxa"/>
            </w:tcMar>
          </w:tcPr>
          <w:p w14:paraId="25DEEA55"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1. Your details</w:t>
            </w:r>
          </w:p>
        </w:tc>
        <w:tc>
          <w:tcPr>
            <w:tcW w:w="0" w:type="auto"/>
            <w:shd w:val="clear" w:color="auto" w:fill="FFFFFF"/>
            <w:tcMar>
              <w:top w:w="100" w:type="dxa"/>
              <w:left w:w="140" w:type="dxa"/>
              <w:bottom w:w="100" w:type="dxa"/>
              <w:right w:w="140" w:type="dxa"/>
            </w:tcMar>
          </w:tcPr>
          <w:p w14:paraId="73D07640"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Contact number (optional), destination building and room, receiving contact if different</w:t>
            </w:r>
          </w:p>
        </w:tc>
        <w:tc>
          <w:tcPr>
            <w:tcW w:w="0" w:type="auto"/>
            <w:shd w:val="clear" w:color="auto" w:fill="FFFFFF"/>
            <w:tcMar>
              <w:top w:w="100" w:type="dxa"/>
              <w:left w:w="140" w:type="dxa"/>
              <w:bottom w:w="100" w:type="dxa"/>
              <w:right w:w="140" w:type="dxa"/>
            </w:tcMar>
          </w:tcPr>
          <w:p w14:paraId="1F555802"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Name/email/campus/school auto-populated from Staff Hub</w:t>
            </w:r>
          </w:p>
        </w:tc>
      </w:tr>
      <w:tr w:rsidR="006576C7" w:rsidRPr="00BD465E" w14:paraId="45962B2A" w14:textId="77777777">
        <w:tc>
          <w:tcPr>
            <w:tcW w:w="0" w:type="auto"/>
            <w:shd w:val="clear" w:color="auto" w:fill="F2F2F2"/>
            <w:tcMar>
              <w:top w:w="100" w:type="dxa"/>
              <w:left w:w="140" w:type="dxa"/>
              <w:bottom w:w="100" w:type="dxa"/>
              <w:right w:w="140" w:type="dxa"/>
            </w:tcMar>
          </w:tcPr>
          <w:p w14:paraId="2317D9EC"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2. Your requested items</w:t>
            </w:r>
          </w:p>
        </w:tc>
        <w:tc>
          <w:tcPr>
            <w:tcW w:w="0" w:type="auto"/>
            <w:shd w:val="clear" w:color="auto" w:fill="F2F2F2"/>
            <w:tcMar>
              <w:top w:w="100" w:type="dxa"/>
              <w:left w:w="140" w:type="dxa"/>
              <w:bottom w:w="100" w:type="dxa"/>
              <w:right w:w="140" w:type="dxa"/>
            </w:tcMar>
          </w:tcPr>
          <w:p w14:paraId="6510072D"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Cart contents pre-populated (ID, name, category, qty, arrangement)</w:t>
            </w:r>
          </w:p>
        </w:tc>
        <w:tc>
          <w:tcPr>
            <w:tcW w:w="0" w:type="auto"/>
            <w:shd w:val="clear" w:color="auto" w:fill="F2F2F2"/>
            <w:tcMar>
              <w:top w:w="100" w:type="dxa"/>
              <w:left w:w="140" w:type="dxa"/>
              <w:bottom w:w="100" w:type="dxa"/>
              <w:right w:w="140" w:type="dxa"/>
            </w:tcMar>
          </w:tcPr>
          <w:p w14:paraId="32F03E63"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Not editable in the form — receiver reviews only</w:t>
            </w:r>
          </w:p>
        </w:tc>
      </w:tr>
      <w:tr w:rsidR="006576C7" w:rsidRPr="00BD465E" w14:paraId="2324A77B" w14:textId="77777777">
        <w:tc>
          <w:tcPr>
            <w:tcW w:w="0" w:type="auto"/>
            <w:shd w:val="clear" w:color="auto" w:fill="FFFFFF"/>
            <w:tcMar>
              <w:top w:w="100" w:type="dxa"/>
              <w:left w:w="140" w:type="dxa"/>
              <w:bottom w:w="100" w:type="dxa"/>
              <w:right w:w="140" w:type="dxa"/>
            </w:tcMar>
          </w:tcPr>
          <w:p w14:paraId="2D02C3E0"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3. Intended use</w:t>
            </w:r>
          </w:p>
        </w:tc>
        <w:tc>
          <w:tcPr>
            <w:tcW w:w="0" w:type="auto"/>
            <w:shd w:val="clear" w:color="auto" w:fill="FFFFFF"/>
            <w:tcMar>
              <w:top w:w="100" w:type="dxa"/>
              <w:left w:w="140" w:type="dxa"/>
              <w:bottom w:w="100" w:type="dxa"/>
              <w:right w:w="140" w:type="dxa"/>
            </w:tcMar>
          </w:tcPr>
          <w:p w14:paraId="5E212524"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Description of use, expected duration</w:t>
            </w:r>
          </w:p>
        </w:tc>
        <w:tc>
          <w:tcPr>
            <w:tcW w:w="0" w:type="auto"/>
            <w:shd w:val="clear" w:color="auto" w:fill="FFFFFF"/>
            <w:tcMar>
              <w:top w:w="100" w:type="dxa"/>
              <w:left w:w="140" w:type="dxa"/>
              <w:bottom w:w="100" w:type="dxa"/>
              <w:right w:w="140" w:type="dxa"/>
            </w:tcMar>
          </w:tcPr>
          <w:p w14:paraId="389ABBD5"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One description covers all items in cart</w:t>
            </w:r>
          </w:p>
        </w:tc>
      </w:tr>
      <w:tr w:rsidR="006576C7" w:rsidRPr="00BD465E" w14:paraId="11FEF3B1" w14:textId="77777777">
        <w:tc>
          <w:tcPr>
            <w:tcW w:w="0" w:type="auto"/>
            <w:shd w:val="clear" w:color="auto" w:fill="F2F2F2"/>
            <w:tcMar>
              <w:top w:w="100" w:type="dxa"/>
              <w:left w:w="140" w:type="dxa"/>
              <w:bottom w:w="100" w:type="dxa"/>
              <w:right w:w="140" w:type="dxa"/>
            </w:tcMar>
          </w:tcPr>
          <w:p w14:paraId="5039F000"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4. Practicalities</w:t>
            </w:r>
          </w:p>
        </w:tc>
        <w:tc>
          <w:tcPr>
            <w:tcW w:w="0" w:type="auto"/>
            <w:shd w:val="clear" w:color="auto" w:fill="F2F2F2"/>
            <w:tcMar>
              <w:top w:w="100" w:type="dxa"/>
              <w:left w:w="140" w:type="dxa"/>
              <w:bottom w:w="100" w:type="dxa"/>
              <w:right w:w="140" w:type="dxa"/>
            </w:tcMar>
          </w:tcPr>
          <w:p w14:paraId="59B9136E"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Preferred receive date, destination access constraints</w:t>
            </w:r>
          </w:p>
        </w:tc>
        <w:tc>
          <w:tcPr>
            <w:tcW w:w="0" w:type="auto"/>
            <w:shd w:val="clear" w:color="auto" w:fill="F2F2F2"/>
            <w:tcMar>
              <w:top w:w="100" w:type="dxa"/>
              <w:left w:w="140" w:type="dxa"/>
              <w:bottom w:w="100" w:type="dxa"/>
              <w:right w:w="140" w:type="dxa"/>
            </w:tcMar>
          </w:tcPr>
          <w:p w14:paraId="2C2B3E3A"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10 business day minimum on date picker</w:t>
            </w:r>
          </w:p>
        </w:tc>
      </w:tr>
      <w:tr w:rsidR="006576C7" w:rsidRPr="00BD465E" w14:paraId="41F9A1F5" w14:textId="77777777">
        <w:tc>
          <w:tcPr>
            <w:tcW w:w="0" w:type="auto"/>
            <w:shd w:val="clear" w:color="auto" w:fill="FFFFFF"/>
            <w:tcMar>
              <w:top w:w="100" w:type="dxa"/>
              <w:left w:w="140" w:type="dxa"/>
              <w:bottom w:w="100" w:type="dxa"/>
              <w:right w:w="140" w:type="dxa"/>
            </w:tcMar>
          </w:tcPr>
          <w:p w14:paraId="7CD77EC0"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5. Cost willingness</w:t>
            </w:r>
          </w:p>
        </w:tc>
        <w:tc>
          <w:tcPr>
            <w:tcW w:w="0" w:type="auto"/>
            <w:shd w:val="clear" w:color="auto" w:fill="FFFFFF"/>
            <w:tcMar>
              <w:top w:w="100" w:type="dxa"/>
              <w:left w:w="140" w:type="dxa"/>
              <w:bottom w:w="100" w:type="dxa"/>
              <w:right w:w="140" w:type="dxa"/>
            </w:tcMar>
          </w:tcPr>
          <w:p w14:paraId="72268774"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Transport cost, disconnection cost, preferred removalist</w:t>
            </w:r>
          </w:p>
        </w:tc>
        <w:tc>
          <w:tcPr>
            <w:tcW w:w="0" w:type="auto"/>
            <w:shd w:val="clear" w:color="auto" w:fill="FFFFFF"/>
            <w:tcMar>
              <w:top w:w="100" w:type="dxa"/>
              <w:left w:w="140" w:type="dxa"/>
              <w:bottom w:w="100" w:type="dxa"/>
              <w:right w:w="140" w:type="dxa"/>
            </w:tcMar>
          </w:tcPr>
          <w:p w14:paraId="4B276926"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Applies where relevant to items in cart</w:t>
            </w:r>
          </w:p>
        </w:tc>
      </w:tr>
      <w:tr w:rsidR="006576C7" w:rsidRPr="00BD465E" w14:paraId="3F3B0415" w14:textId="77777777">
        <w:tc>
          <w:tcPr>
            <w:tcW w:w="0" w:type="auto"/>
            <w:shd w:val="clear" w:color="auto" w:fill="F2F2F2"/>
            <w:tcMar>
              <w:top w:w="100" w:type="dxa"/>
              <w:left w:w="140" w:type="dxa"/>
              <w:bottom w:w="100" w:type="dxa"/>
              <w:right w:w="140" w:type="dxa"/>
            </w:tcMar>
          </w:tcPr>
          <w:p w14:paraId="20C714F7"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6. Optional additions</w:t>
            </w:r>
          </w:p>
        </w:tc>
        <w:tc>
          <w:tcPr>
            <w:tcW w:w="0" w:type="auto"/>
            <w:shd w:val="clear" w:color="auto" w:fill="F2F2F2"/>
            <w:tcMar>
              <w:top w:w="100" w:type="dxa"/>
              <w:left w:w="140" w:type="dxa"/>
              <w:bottom w:w="100" w:type="dxa"/>
              <w:right w:w="140" w:type="dxa"/>
            </w:tcMar>
          </w:tcPr>
          <w:p w14:paraId="107BFCDC"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View items before receiving (MS), offer items for shared use (MS)</w:t>
            </w:r>
          </w:p>
        </w:tc>
        <w:tc>
          <w:tcPr>
            <w:tcW w:w="0" w:type="auto"/>
            <w:shd w:val="clear" w:color="auto" w:fill="F2F2F2"/>
            <w:tcMar>
              <w:top w:w="100" w:type="dxa"/>
              <w:left w:w="140" w:type="dxa"/>
              <w:bottom w:w="100" w:type="dxa"/>
              <w:right w:w="140" w:type="dxa"/>
            </w:tcMar>
          </w:tcPr>
          <w:p w14:paraId="7FA02F14"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Both populated from cart items</w:t>
            </w:r>
          </w:p>
        </w:tc>
      </w:tr>
      <w:tr w:rsidR="006576C7" w:rsidRPr="00BD465E" w14:paraId="59A77406" w14:textId="77777777">
        <w:tc>
          <w:tcPr>
            <w:tcW w:w="0" w:type="auto"/>
            <w:shd w:val="clear" w:color="auto" w:fill="FFFFFF"/>
            <w:tcMar>
              <w:top w:w="100" w:type="dxa"/>
              <w:left w:w="140" w:type="dxa"/>
              <w:bottom w:w="100" w:type="dxa"/>
              <w:right w:w="140" w:type="dxa"/>
            </w:tcMar>
          </w:tcPr>
          <w:p w14:paraId="5618702C"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7. Acknowledgements</w:t>
            </w:r>
          </w:p>
        </w:tc>
        <w:tc>
          <w:tcPr>
            <w:tcW w:w="0" w:type="auto"/>
            <w:shd w:val="clear" w:color="auto" w:fill="FFFFFF"/>
            <w:tcMar>
              <w:top w:w="100" w:type="dxa"/>
              <w:left w:w="140" w:type="dxa"/>
              <w:bottom w:w="100" w:type="dxa"/>
              <w:right w:w="140" w:type="dxa"/>
            </w:tcMar>
          </w:tcPr>
          <w:p w14:paraId="029419F6"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Shared item procedure, occasional access conditions</w:t>
            </w:r>
          </w:p>
        </w:tc>
        <w:tc>
          <w:tcPr>
            <w:tcW w:w="0" w:type="auto"/>
            <w:shd w:val="clear" w:color="auto" w:fill="FFFFFF"/>
            <w:tcMar>
              <w:top w:w="100" w:type="dxa"/>
              <w:left w:w="140" w:type="dxa"/>
              <w:bottom w:w="100" w:type="dxa"/>
              <w:right w:w="140" w:type="dxa"/>
            </w:tcMar>
          </w:tcPr>
          <w:p w14:paraId="06B49AE8"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Only shown if relevant arrangement types are in cart</w:t>
            </w:r>
          </w:p>
        </w:tc>
      </w:tr>
      <w:tr w:rsidR="006576C7" w:rsidRPr="00BD465E" w14:paraId="7DA23225" w14:textId="77777777">
        <w:tc>
          <w:tcPr>
            <w:tcW w:w="0" w:type="auto"/>
            <w:shd w:val="clear" w:color="auto" w:fill="F2F2F2"/>
            <w:tcMar>
              <w:top w:w="100" w:type="dxa"/>
              <w:left w:w="140" w:type="dxa"/>
              <w:bottom w:w="100" w:type="dxa"/>
              <w:right w:w="140" w:type="dxa"/>
            </w:tcMar>
          </w:tcPr>
          <w:p w14:paraId="081AEE6E"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8. Approval and declaration</w:t>
            </w:r>
          </w:p>
        </w:tc>
        <w:tc>
          <w:tcPr>
            <w:tcW w:w="0" w:type="auto"/>
            <w:shd w:val="clear" w:color="auto" w:fill="F2F2F2"/>
            <w:tcMar>
              <w:top w:w="100" w:type="dxa"/>
              <w:left w:w="140" w:type="dxa"/>
              <w:bottom w:w="100" w:type="dxa"/>
              <w:right w:w="140" w:type="dxa"/>
            </w:tcMar>
          </w:tcPr>
          <w:p w14:paraId="0C399781"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Receiver declaration checkbox</w:t>
            </w:r>
          </w:p>
        </w:tc>
        <w:tc>
          <w:tcPr>
            <w:tcW w:w="0" w:type="auto"/>
            <w:shd w:val="clear" w:color="auto" w:fill="F2F2F2"/>
            <w:tcMar>
              <w:top w:w="100" w:type="dxa"/>
              <w:left w:w="140" w:type="dxa"/>
              <w:bottom w:w="100" w:type="dxa"/>
              <w:right w:w="140" w:type="dxa"/>
            </w:tcMar>
          </w:tcPr>
          <w:p w14:paraId="1875E36B" w14:textId="77777777" w:rsidR="006576C7" w:rsidRPr="00BD465E" w:rsidRDefault="00BB66BB">
            <w:pPr>
              <w:rPr>
                <w:rFonts w:asciiTheme="minorHAnsi" w:hAnsiTheme="minorHAnsi"/>
                <w:color w:val="000000" w:themeColor="text1"/>
              </w:rPr>
            </w:pPr>
            <w:r w:rsidRPr="00BD465E">
              <w:rPr>
                <w:rFonts w:asciiTheme="minorHAnsi" w:hAnsiTheme="minorHAnsi"/>
                <w:color w:val="000000" w:themeColor="text1"/>
                <w:sz w:val="20"/>
                <w:szCs w:val="20"/>
              </w:rPr>
              <w:t>Required for all submissions</w:t>
            </w:r>
          </w:p>
        </w:tc>
      </w:tr>
    </w:tbl>
    <w:p w14:paraId="526AB113" w14:textId="77777777" w:rsidR="006576C7" w:rsidRPr="00BD465E" w:rsidRDefault="006576C7">
      <w:pPr>
        <w:spacing w:after="100"/>
        <w:rPr>
          <w:rFonts w:asciiTheme="minorHAnsi" w:hAnsiTheme="minorHAnsi"/>
          <w:color w:val="000000" w:themeColor="text1"/>
        </w:rPr>
      </w:pPr>
    </w:p>
    <w:p w14:paraId="6217F480" w14:textId="77777777" w:rsidR="006576C7" w:rsidRPr="00BD465E" w:rsidRDefault="006576C7">
      <w:pPr>
        <w:spacing w:after="100"/>
        <w:rPr>
          <w:rFonts w:asciiTheme="minorHAnsi" w:hAnsiTheme="minorHAnsi"/>
          <w:color w:val="000000" w:themeColor="text1"/>
        </w:rPr>
      </w:pPr>
    </w:p>
    <w:p w14:paraId="4C0BC118" w14:textId="77777777" w:rsidR="006576C7" w:rsidRPr="00BD465E" w:rsidRDefault="00BB66BB">
      <w:pPr>
        <w:spacing w:before="400"/>
        <w:rPr>
          <w:rFonts w:asciiTheme="minorHAnsi" w:hAnsiTheme="minorHAnsi"/>
          <w:color w:val="000000" w:themeColor="text1"/>
        </w:rPr>
      </w:pPr>
      <w:r w:rsidRPr="00BD465E">
        <w:rPr>
          <w:rFonts w:asciiTheme="minorHAnsi" w:hAnsiTheme="minorHAnsi"/>
          <w:i/>
          <w:iCs/>
          <w:color w:val="000000" w:themeColor="text1"/>
          <w:sz w:val="20"/>
          <w:szCs w:val="20"/>
        </w:rPr>
        <w:t>Companion documents: Donor Form Structure v3 · Casual Team Follow-Up Questions.</w:t>
      </w:r>
    </w:p>
    <w:sectPr w:rsidR="006576C7" w:rsidRPr="00BD465E">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340987"/>
    <w:multiLevelType w:val="hybridMultilevel"/>
    <w:tmpl w:val="426E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E22FA1"/>
    <w:multiLevelType w:val="hybridMultilevel"/>
    <w:tmpl w:val="EC5C3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4854C7"/>
    <w:multiLevelType w:val="hybridMultilevel"/>
    <w:tmpl w:val="4C4081FA"/>
    <w:lvl w:ilvl="0" w:tplc="BC906400">
      <w:start w:val="1"/>
      <w:numFmt w:val="bullet"/>
      <w:lvlText w:val="●"/>
      <w:lvlJc w:val="left"/>
      <w:pPr>
        <w:ind w:left="720" w:hanging="360"/>
      </w:pPr>
    </w:lvl>
    <w:lvl w:ilvl="1" w:tplc="D430EED8">
      <w:start w:val="1"/>
      <w:numFmt w:val="bullet"/>
      <w:lvlText w:val="○"/>
      <w:lvlJc w:val="left"/>
      <w:pPr>
        <w:ind w:left="1440" w:hanging="360"/>
      </w:pPr>
    </w:lvl>
    <w:lvl w:ilvl="2" w:tplc="944EFDC0">
      <w:start w:val="1"/>
      <w:numFmt w:val="bullet"/>
      <w:lvlText w:val="■"/>
      <w:lvlJc w:val="left"/>
      <w:pPr>
        <w:ind w:left="2160" w:hanging="360"/>
      </w:pPr>
    </w:lvl>
    <w:lvl w:ilvl="3" w:tplc="79CAD03E">
      <w:start w:val="1"/>
      <w:numFmt w:val="bullet"/>
      <w:lvlText w:val="●"/>
      <w:lvlJc w:val="left"/>
      <w:pPr>
        <w:ind w:left="2880" w:hanging="360"/>
      </w:pPr>
    </w:lvl>
    <w:lvl w:ilvl="4" w:tplc="93BAC0DE">
      <w:start w:val="1"/>
      <w:numFmt w:val="bullet"/>
      <w:lvlText w:val="○"/>
      <w:lvlJc w:val="left"/>
      <w:pPr>
        <w:ind w:left="3600" w:hanging="360"/>
      </w:pPr>
    </w:lvl>
    <w:lvl w:ilvl="5" w:tplc="AFD63BF2">
      <w:start w:val="1"/>
      <w:numFmt w:val="bullet"/>
      <w:lvlText w:val="■"/>
      <w:lvlJc w:val="left"/>
      <w:pPr>
        <w:ind w:left="4320" w:hanging="360"/>
      </w:pPr>
    </w:lvl>
    <w:lvl w:ilvl="6" w:tplc="3A7627AC">
      <w:start w:val="1"/>
      <w:numFmt w:val="bullet"/>
      <w:lvlText w:val="●"/>
      <w:lvlJc w:val="left"/>
      <w:pPr>
        <w:ind w:left="5040" w:hanging="360"/>
      </w:pPr>
    </w:lvl>
    <w:lvl w:ilvl="7" w:tplc="6BF069E8">
      <w:start w:val="1"/>
      <w:numFmt w:val="bullet"/>
      <w:lvlText w:val="●"/>
      <w:lvlJc w:val="left"/>
      <w:pPr>
        <w:ind w:left="5760" w:hanging="360"/>
      </w:pPr>
    </w:lvl>
    <w:lvl w:ilvl="8" w:tplc="8AB01F60">
      <w:start w:val="1"/>
      <w:numFmt w:val="bullet"/>
      <w:lvlText w:val="●"/>
      <w:lvlJc w:val="left"/>
      <w:pPr>
        <w:ind w:left="6480" w:hanging="360"/>
      </w:pPr>
    </w:lvl>
  </w:abstractNum>
  <w:num w:numId="1" w16cid:durableId="947353621">
    <w:abstractNumId w:val="2"/>
    <w:lvlOverride w:ilvl="0">
      <w:startOverride w:val="1"/>
    </w:lvlOverride>
  </w:num>
  <w:num w:numId="2" w16cid:durableId="1643655486">
    <w:abstractNumId w:val="0"/>
  </w:num>
  <w:num w:numId="3" w16cid:durableId="13275109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6C7"/>
    <w:rsid w:val="00070F91"/>
    <w:rsid w:val="000A619B"/>
    <w:rsid w:val="003A4BB6"/>
    <w:rsid w:val="003E361C"/>
    <w:rsid w:val="004B4BE1"/>
    <w:rsid w:val="006576C7"/>
    <w:rsid w:val="006C3774"/>
    <w:rsid w:val="007763AD"/>
    <w:rsid w:val="009A42C8"/>
    <w:rsid w:val="009F3AFE"/>
    <w:rsid w:val="00BB66BB"/>
    <w:rsid w:val="00BD465E"/>
    <w:rsid w:val="00D37F6F"/>
    <w:rsid w:val="00DC54B4"/>
    <w:rsid w:val="00FF2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A4779A"/>
  <w15:docId w15:val="{E855D184-B65A-DF41-BDF3-92F64D81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4BB6"/>
    <w:rPr>
      <w:rFonts w:ascii="Times New Roman" w:eastAsia="Times New Roman" w:hAnsi="Times New Roman" w:cs="Times New Roman"/>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9A42C8"/>
    <w:pPr>
      <w:spacing w:before="100" w:beforeAutospacing="1" w:after="100" w:afterAutospacing="1"/>
    </w:pPr>
  </w:style>
  <w:style w:type="character" w:styleId="Strong">
    <w:name w:val="Strong"/>
    <w:basedOn w:val="DefaultParagraphFont"/>
    <w:uiPriority w:val="22"/>
    <w:qFormat/>
    <w:rsid w:val="009A42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Receiver Form Structure - Version 3</vt:lpstr>
    </vt:vector>
  </TitlesOfParts>
  <Company>The University of Melbourne</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Receiver Form Structure - Version 3</dc:title>
  <dc:creator>FoS Reuse Initiative</dc:creator>
  <cp:lastModifiedBy>Jasleen Sandhu</cp:lastModifiedBy>
  <cp:revision>12</cp:revision>
  <dcterms:created xsi:type="dcterms:W3CDTF">2026-09-02T13:11:00Z</dcterms:created>
  <dcterms:modified xsi:type="dcterms:W3CDTF">2026-09-03T01:12:00Z</dcterms:modified>
</cp:coreProperties>
</file>