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Centrifugal Pump P-101 Maintenance SOP</w:t>
      </w:r>
    </w:p>
    <w:p>
      <w:r>
        <w:t>OVERVIEW</w:t>
      </w:r>
    </w:p>
    <w:p>
      <w:r>
        <w:t>This standard operating procedure defines the maintenance requirements for centrifugal pump P-101, located in the process area of Plant 4. P-101 moves process fluid from the primary feed tank to the reactor inlet manifold at a nominal flow rate of 450 liters per minute. This document covers the four maintenance activities that keep P-101 in reliable service: bearing housing lubrication, vibration monitoring, mechanical seal replacement, and the safety precautions required before any technician performs work on the unit. Every activity described below has a defined interval or trigger condition, and every activity requires the pump to be properly isolated per the safety section before work begins. Deviating from these intervals without engineering sign-off is not permitted, since P-101 feeds a continuous reactor process and an unplanned failure here stops downstream production entirely.</w:t>
      </w:r>
    </w:p>
    <w:p>
      <w:r>
        <w:t>LUBRICATION SCHEDULE</w:t>
      </w:r>
    </w:p>
    <w:p>
      <w:r>
        <w:t>The bearing housing on pump P-101 must be lubricated with ISO VG 32 turbine oil every 2,000 operating hours, tracked via the CMMS runtime counter rather than calendar time, since P-101 does not run continuously. Grease points at the outboard and inboard bearings should be serviced separately, every 500 operating hours, using a lithium complex grease rated for high-temperature service up to 150 degrees Celsius. Apply grease slowly with a low-pressure grease gun and stop as soon as fresh grease is visible purging from the relief fitting; do not continue pumping grease past that point. Over-lubrication is one of the most common causes of premature bearing failure on pumps of this class, because excess grease raises internal case pressure and churns, generating heat that breaks down the lubricant film faster than normal operation would. Under-lubrication is equally damaging, so if a scheduled interval is missed, do not simply skip it; log the deviation and service the bearing at the next available opportunity rather than waiting for the following scheduled interval.</w:t>
      </w:r>
    </w:p>
    <w:p>
      <w:r>
        <w:t>VIBRATION MONITORING</w:t>
      </w:r>
    </w:p>
    <w:p>
      <w:r>
        <w:t>Vibration readings must be collected monthly at the drive-end and non-drive-end bearing housings using a calibrated handheld vibration analyzer, with data logged against the equipment ID in the CMMS so trends are visible over time rather than just the latest reading. The alarm threshold for P-101 is 7.1 millimeters per second RMS overall velocity, measured per ISO 10816 guidance for this pump class and mounting configuration. Any single reading exceeding this threshold requires an immediate work order and a root-cause investigation before the pump is returned to continuous service; do not simply re-run the reading and accept a lower repeat value as clearing the alarm. A reading that is trending upward across three or more consecutive monthly checks, even if still under the 7.1 mm/s threshold, should also be flagged for review, since a rising trend is often the earliest available warning of bearing wear or developing misalignment, well before an absolute threshold would be crossed.</w:t>
      </w:r>
    </w:p>
    <w:p>
      <w:r>
        <w:t>SEAL REPLACEMENT</w:t>
      </w:r>
    </w:p>
    <w:p>
      <w:r>
        <w:t>The mechanical seal on P-101 should be replaced on a preventive basis every 18 months, or immediately upon any visible leakage at the seal faces, whichever comes first. Preventive replacement on schedule is strongly preferred over run-to-failure for this seal, because a failed mechanical seal on P-101 releases process fluid directly into the pump pedestal area rather than into a contained drain, which turns what would otherwise be a routine planned replacement into an unplanned cleanup and containment event. Replacement requires isolating and fully draining the pump casing before the seal cartridge is removed; refer to the pump OEM manual for the exact seal cartridge torque specification, since over-torquing a new seal during installation is a common cause of early failure of the replacement seal itself, sometimes within days of being installed.</w:t>
      </w:r>
    </w:p>
    <w:p>
      <w:r>
        <w:t>SAFETY PRECAUTIONS</w:t>
      </w:r>
    </w:p>
    <w:p>
      <w:r>
        <w:t>Lockout/tagout procedures must be applied and independently verified before any maintenance task on P-101, including tasks that might seem minor, such as routine lubrication or taking a vibration reading with the pump stopped. Verification means a second qualified person confirms zero energy state at the pump before work begins, not just that the lockout device has been physically applied. Do not remove lockout devices until every technician who applied a personal lock has confirmed their portion of the work is complete and the immediate work area has been visually cleared of tools and loose material. P-101 handles process fluid that is mildly corrosive; technicians performing seal replacement or any task that could expose them to residual fluid in the casing must wear the chemical-resistant gloves and face shield specified in the site's chemical handling procedure for this fluid class, in addition to standard PPE.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