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系统介绍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VR-MBCT正念认知神经调控训练APP（简称：VR-MBCT）用于在 Android 终端上配合 TES 设备执行正念认知训练流程。系统将账号管理、设备连接、训练前引导、课程选择、刺激过程控制和会话记录组织为连续操作链路。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软件采用 Kotlin 与 XML 开发，通过 AndroidX 组件组织页面，通过蓝牙低功耗通信能力连接设备。训练过程中的会话编号、阶段状态、时间戳、课程信息和设备消息以结构化记录保存在应用私有目录中。</w:t>
      </w:r>
    </w:p>
    <w:p>
      <w:pPr>
        <w:pStyle w:val="Heading2"/>
      </w:pPr>
      <w:r>
        <w:t>1.1 运行环境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运行平台：Android 7.0 及以上版本。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硬件条件：支持 BLE 的 Android 终端及配套 TES 设备。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通信条件：启用蓝牙，并授予系统要求的蓝牙连接、扫描及通知权限。</w:t>
      </w:r>
    </w:p>
    <w:p>
      <w:pPr>
        <w:pStyle w:val="Heading2"/>
      </w:pPr>
      <w:r>
        <w:t>1.2 标准操作流程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启动软件并进入账号入口。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登录已有训练账号，或登记新的本地训练账号。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连接 TES 设备并核对设备状态。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进入 VR-MBCT 模式，完成训练前引导。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选择冥想课程并启动训练。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完成训练后保存本次会话记录。</w:t>
      </w:r>
    </w:p>
    <w:p>
      <w:pPr>
        <w:spacing w:after="0"/>
      </w:pPr>
      <w:r>
        <w:br w:type="page"/>
      </w:r>
    </w:p>
    <w:p>
      <w:pPr>
        <w:pStyle w:val="Heading1"/>
      </w:pPr>
      <w:r>
        <w:t>2. 软件启动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在 Android 终端点击软件图标后，系统加载应用资源并进入 VR-MBCT 账号入口。首次运行时，Android 系统可能显示蓝牙、附近设备或通知权限申请，应根据设备连接需要完成授权。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点击软件图标，等待启动画面结束。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确认蓝牙已打开，并按系统提示授予所需权限。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进入账号入口后继续登录或注册。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软件启动界面</w:t>
      </w:r>
    </w:p>
    <w:p>
      <w:pPr>
        <w:spacing w:after="0"/>
      </w:pPr>
      <w:r>
        <w:br w:type="page"/>
      </w:r>
    </w:p>
    <w:p>
      <w:pPr>
        <w:pStyle w:val="Heading1"/>
      </w:pPr>
      <w:r>
        <w:t>3. 账号登录与注册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已有账号的使用者输入账号和密码后进入主界面。首次使用时，可进入注册页面登记姓名、账号、手机号、机构或科室及密码。账号信息保存在应用本地，用于识别当前训练使用者。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依次填写姓名、账号、手机号和机构信息。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设置密码并再次输入相同密码。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点击【完成注册】，系统保存账号并进入主界面。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训练账号注册界面</w:t>
      </w:r>
    </w:p>
    <w:p>
      <w:pPr>
        <w:spacing w:after="0"/>
      </w:pPr>
      <w:r>
        <w:br w:type="page"/>
      </w:r>
    </w:p>
    <w:p>
      <w:pPr>
        <w:pStyle w:val="Heading1"/>
      </w:pPr>
      <w:r>
        <w:t>4. 主界面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主界面显示当前账号、所属机构、课程库数量和本地记录数量，并集中提供设备连接、模式入口、训练数据和账号管理入口。开始训练时，建议首先进入设备连接页面。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核对欢迎区域中的姓名、账号和机构信息。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查看课程库数量及本地记录数量。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点击【连接设备并开始训练】进入设备连接流程。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o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系统主界面</w:t>
      </w:r>
    </w:p>
    <w:p>
      <w:pPr>
        <w:spacing w:after="0"/>
      </w:pPr>
      <w:r>
        <w:br w:type="page"/>
      </w:r>
    </w:p>
    <w:p>
      <w:pPr>
        <w:pStyle w:val="Heading1"/>
      </w:pPr>
      <w:r>
        <w:t>5. 连接训练设备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设备连接页面支持通过 MAC 地址或设备名称发起连接。已知固定设备地址时宜使用 MAC 地址连接；仅掌握设备名称时可使用名称连接。连接过程中应保持设备开机并处于可连接状态。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输入目标设备的 MAC 地址或设备名称。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点击对应的连接按钮，等待连接结果。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状态显示为已连接后进入模式页面。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n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 设备连接界面</w:t>
      </w:r>
    </w:p>
    <w:p>
      <w:pPr>
        <w:spacing w:after="0"/>
      </w:pPr>
      <w:r>
        <w:br w:type="page"/>
      </w:r>
    </w:p>
    <w:p>
      <w:pPr>
        <w:pStyle w:val="Heading1"/>
      </w:pPr>
      <w:r>
        <w:t>6. 查看设备信息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设备信息页面用于核对当前连接状态、设备名称、MAC 地址、设备运行信息和最近设备消息。连接状态变化后，可点击刷新按钮重新读取当前信息。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进入设备信息页面。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点击【刷新设备信息】。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确认连接状态、名称与地址和实际设备一致。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vice_inf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5 设备信息界面</w:t>
      </w:r>
    </w:p>
    <w:p>
      <w:pPr>
        <w:spacing w:after="0"/>
      </w:pPr>
      <w:r>
        <w:br w:type="page"/>
      </w:r>
    </w:p>
    <w:p>
      <w:pPr>
        <w:pStyle w:val="Heading1"/>
      </w:pPr>
      <w:r>
        <w:t>7. 进入 VR-MBCT 模式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设备连接完成后进入模式入口页面。选择 VR-MBCT 训练入口，系统创建训练流程并转入训练前引导页面。需要再次核对设备时，可先打开设备信息页面。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确认设备已连接。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 VR-MBCT 训练入口。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等待系统进入训练前引导页面。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_en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6 VR-MBCT 模式入口</w:t>
      </w:r>
    </w:p>
    <w:p>
      <w:pPr>
        <w:spacing w:after="0"/>
      </w:pPr>
      <w:r>
        <w:br w:type="page"/>
      </w:r>
    </w:p>
    <w:p>
      <w:pPr>
        <w:pStyle w:val="Heading1"/>
      </w:pPr>
      <w:r>
        <w:t>8. 训练前引导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训练前引导阶段用于建立会话、显示倒计时并记录设备状态。页面同步显示训练阶段、剩余时间、设备运行信息以及脑波曲线区域。倒计时结束后，系统进入课程选择页面。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保持设备佩戴与连接状态稳定。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按照页面提示完成三分钟训练前引导。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倒计时结束后等待课程列表自动打开。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e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7 训练前引导界面</w:t>
      </w:r>
    </w:p>
    <w:p>
      <w:pPr>
        <w:spacing w:after="0"/>
      </w:pPr>
      <w:r>
        <w:br w:type="page"/>
      </w:r>
    </w:p>
    <w:p>
      <w:pPr>
        <w:pStyle w:val="Heading1"/>
      </w:pPr>
      <w:r>
        <w:t>9. 选择训练课程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课程页面以卡片形式显示可选的 MBCT 冥想课程，每张卡片包含课程名称、训练时长和简要说明。选择课程后，系统记录课程编号、课程名称和时长，并进入疗程执行页面。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浏览课程名称与训练说明。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点击目标课程卡片中的【选择该课程】。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在疗程执行页面核对课程名称和初始时长。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urse_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8 MBCT 课程选择界面</w:t>
      </w:r>
    </w:p>
    <w:p>
      <w:pPr>
        <w:spacing w:after="0"/>
      </w:pPr>
      <w:r>
        <w:br w:type="page"/>
      </w:r>
    </w:p>
    <w:p>
      <w:pPr>
        <w:pStyle w:val="Heading1"/>
      </w:pPr>
      <w:r>
        <w:t>10. 开始疗程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疗程执行页面显示已选课程、刺激状态、引导状态、倒计时、会话状态、设备信息和本地数据文件位置。开始前应核对课程名称、设备状态和倒计时是否正确。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确认已选课程和显示时长。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确认设备保持连接且状态正常。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点击【开始刺激】进入训练过程。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ssion_init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9 疗程待开始界面</w:t>
      </w:r>
    </w:p>
    <w:p>
      <w:pPr>
        <w:spacing w:after="0"/>
      </w:pPr>
      <w:r>
        <w:br w:type="page"/>
      </w:r>
    </w:p>
    <w:p>
      <w:pPr>
        <w:pStyle w:val="Heading1"/>
      </w:pPr>
      <w:r>
        <w:t>11. 训练过程监控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训练启动后，页面持续更新刺激阶段、剩余时间、会话状态和曲线区域。训练状态按准备、启动、执行、结束及末次引导顺序变化。除需要提前终止外，不应在训练过程中关闭页面或断开蓝牙。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观察刺激状态和剩余时间。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保持终端与设备在有效连接范围内。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如需提前结束，点击【停止刺激】并等待停止结果。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ssion_runn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10 疗程运行界面</w:t>
      </w:r>
    </w:p>
    <w:p>
      <w:pPr>
        <w:spacing w:after="0"/>
      </w:pPr>
      <w:r>
        <w:br w:type="page"/>
      </w:r>
    </w:p>
    <w:p>
      <w:pPr>
        <w:pStyle w:val="Heading1"/>
      </w:pPr>
      <w:r>
        <w:t>12. 末次引导与会话完成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课程阶段结束后，系统进入末次引导阶段，并继续维护当前会话。末次引导结束时，系统写入会话完成节点并保留本次数据文件路径。</w:t>
      </w:r>
    </w:p>
    <w:p>
      <w:pPr>
        <w:pStyle w:val="Heading2"/>
      </w:pPr>
      <w:r>
        <w:t>12.1 完成条件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课程刺激状态已结束。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末次引导倒计时已完成。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页面提示本次会话完成，数据文件已保存。</w:t>
      </w:r>
    </w:p>
    <w:p>
      <w:pPr>
        <w:pStyle w:val="Heading2"/>
      </w:pPr>
      <w:r>
        <w:t>12.2 提前停止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使用者点击停止按钮后，软件向设备发送停止请求，并记录停止操作及设备返回结果。停止完成前应保持蓝牙连接，不应立即退出软件。</w:t>
      </w:r>
    </w:p>
    <w:p>
      <w:pPr>
        <w:pStyle w:val="Heading2"/>
      </w:pPr>
      <w:r>
        <w:t>12.3 返回主界面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会话完成后可关闭当前页面并返回主界面。再次训练时，系统会创建新的会话编号和独立记录文件，不覆盖之前的训练记录。</w:t>
      </w:r>
    </w:p>
    <w:p>
      <w:pPr>
        <w:spacing w:after="0"/>
      </w:pPr>
      <w:r>
        <w:br w:type="page"/>
      </w:r>
    </w:p>
    <w:p>
      <w:pPr>
        <w:pStyle w:val="Heading1"/>
      </w:pPr>
      <w:r>
        <w:t>13. 账号中心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账号中心显示当前使用者的姓名、账号、手机号、机构和登录状态。使用者可退出当前账号、重新登记账号或返回主界面。退出登录不会删除已经保存的训练记录。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核对当前账号与机构信息。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需要更换使用者时点击【退出登录】。</w:t>
      </w:r>
    </w:p>
    <w:p>
      <w:pPr>
        <w:spacing w:line="324" w:lineRule="auto" w:after="60"/>
        <w:ind w:left="425" w:hanging="340"/>
      </w:pPr>
      <w:r>
        <w:rPr>
          <w:rFonts w:ascii="Noto Sans CJK SC" w:hAnsi="Noto Sans CJK SC" w:eastAsia="Noto Sans CJK SC" w:cs="Noto Sans CJK SC"/>
          <w:b/>
          <w:color w:val="000000"/>
          <w:sz w:val="20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000000"/>
          <w:sz w:val="20"/>
        </w:rPr>
        <w:t>需要更新本地账号时点击【重新注册账号】。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57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11 账号中心界面</w:t>
      </w:r>
    </w:p>
    <w:p>
      <w:pPr>
        <w:spacing w:after="0"/>
      </w:pPr>
      <w:r>
        <w:br w:type="page"/>
      </w:r>
    </w:p>
    <w:p>
      <w:pPr>
        <w:pStyle w:val="Heading1"/>
      </w:pPr>
      <w:r>
        <w:t>14. 训练记录保存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每次训练使用独立会话编号。过程记录保存到 Android 应用外部私有目录的 vr_mbct 文件夹，文件名采用 mbct_session_&lt;会话编号&gt;.jsonl 格式。每行保存一个阶段事件，便于按发生顺序读取。</w:t>
      </w:r>
    </w:p>
    <w:p>
      <w:pPr>
        <w:pStyle w:val="Heading2"/>
      </w:pPr>
      <w:r>
        <w:t>14.1 主要记录字段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sessionId：标识一次独立训练会话。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stage：标识当前事件所属的训练阶段。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timestamp：记录事件发生时间。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courseId、courseTitle、duration：记录已选课程及训练时长。</w:t>
      </w:r>
    </w:p>
    <w:p>
      <w:pPr>
        <w:spacing w:line="324" w:lineRule="auto" w:after="60"/>
        <w:ind w:left="454" w:hanging="312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deviceState、deviceMessage：记录关键节点的设备状态与消息。</w:t>
      </w:r>
    </w:p>
    <w:p>
      <w:pPr>
        <w:pStyle w:val="Heading2"/>
      </w:pPr>
      <w:r>
        <w:t>14.2 主要阶段节点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训练记录覆盖训练前引导开始与完成、课程选择、刺激请求、刺激开始、刺激完成、末次引导开始与完成、手动停止、设备断连和会话完成等节点。</w:t>
      </w:r>
    </w:p>
    <w:p>
      <w:pPr>
        <w:pStyle w:val="Heading2"/>
      </w:pPr>
      <w:r>
        <w:t>14.3 数据保护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账号和训练记录保存在应用本地。使用者应妥善管理终端访问权限，不应通过非授权方式复制包含个人信息的记录文件。</w:t>
      </w:r>
    </w:p>
    <w:p>
      <w:pPr>
        <w:spacing w:after="0"/>
      </w:pPr>
      <w:r>
        <w:br w:type="page"/>
      </w:r>
    </w:p>
    <w:p>
      <w:pPr>
        <w:pStyle w:val="Heading1"/>
      </w:pPr>
      <w:r>
        <w:t>15. 常见操作与异常处理</w:t>
      </w:r>
    </w:p>
    <w:p>
      <w:pPr>
        <w:pStyle w:val="Heading2"/>
      </w:pPr>
      <w:r>
        <w:t>15.1 无法连接设备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确认设备已开机、蓝牙已开启，并检查附近设备及蓝牙权限。通过 MAC 地址连接时，应核对地址格式；通过名称连接时，应核对设备名称并缩短终端与设备的距离。</w:t>
      </w:r>
    </w:p>
    <w:p>
      <w:pPr>
        <w:pStyle w:val="Heading2"/>
      </w:pPr>
      <w:r>
        <w:t>15.2 训练过程中连接中断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保持当前页面，检查设备供电和蓝牙状态。软件会记录设备断连节点。恢复连接前不应继续发起新的刺激流程。</w:t>
      </w:r>
    </w:p>
    <w:p>
      <w:pPr>
        <w:pStyle w:val="Heading2"/>
      </w:pPr>
      <w:r>
        <w:t>15.3 无法开始训练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依次确认账号已登录、设备已连接、训练前引导已经完成且课程已经选择。若页面状态未更新，可返回上一页重新进入，但不要同时启动多个训练页面。</w:t>
      </w:r>
    </w:p>
    <w:p>
      <w:pPr>
        <w:pStyle w:val="Heading2"/>
      </w:pPr>
      <w:r>
        <w:t>15.4 账号信息错误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进入账号中心退出当前账号，再通过注册入口重新登记正确的姓名、账号、手机号和机构信息。</w:t>
      </w:r>
    </w:p>
    <w:p>
      <w:pPr>
        <w:pStyle w:val="Heading2"/>
      </w:pPr>
      <w:r>
        <w:t>15.5 本地记录核对</w:t>
      </w:r>
    </w:p>
    <w:p>
      <w:pPr>
        <w:spacing w:line="348" w:lineRule="auto"/>
        <w:ind w:firstLine="420"/>
      </w:pPr>
      <w:r>
        <w:rPr>
          <w:rFonts w:ascii="Noto Sans CJK SC" w:hAnsi="Noto Sans CJK SC" w:eastAsia="Noto Sans CJK SC" w:cs="Noto Sans CJK SC"/>
          <w:b w:val="0"/>
          <w:color w:val="000000"/>
          <w:sz w:val="21"/>
        </w:rPr>
        <w:t>会话完成后检查页面显示的数据文件路径。不同会话使用不同文件名；终端清理应用数据或卸载软件前，应按管理要求备份需要保留的训练记录。</w:t>
      </w:r>
    </w:p>
    <w:sectPr w:rsidR="00FC693F" w:rsidRPr="0006063C" w:rsidSect="00034616">
      <w:headerReference w:type="default" r:id="rId9"/>
      <w:pgSz w:w="11906" w:h="16838"/>
      <w:pgMar w:top="1020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932" w:val="center"/>
        <w:tab w:pos="9865" w:val="right"/>
      </w:tabs>
      <w:spacing w:after="60"/>
      <w:pBdr>
        <w:bottom w:val="single" w:sz="4" w:space="2" w:color="000000"/>
      </w:pBdr>
    </w:pPr>
    <w:r>
      <w:tab/>
    </w:r>
    <w:r>
      <w:rPr>
        <w:rFonts w:ascii="Noto Sans CJK SC" w:hAnsi="Noto Sans CJK SC" w:eastAsia="Noto Sans CJK SC" w:cs="Noto Sans CJK SC"/>
        <w:b w:val="0"/>
        <w:color w:val="000000"/>
        <w:sz w:val="16"/>
      </w:rPr>
      <w:t>VR-MBCT正念认知神经调控训练APP V1.0</w:t>
    </w:r>
    <w:r>
      <w:tab/>
    </w:r>
    <w:r>
      <w:rPr>
        <w:rFonts w:ascii="Noto Sans CJK SC" w:hAnsi="Noto Sans CJK SC" w:eastAsia="Noto Sans CJK SC" w:cs="Noto Sans CJK SC"/>
        <w:b w:val="0"/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  <w:ind w:firstLine="4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0"/>
      <w:ind w:firstLine="0"/>
      <w:jc w:val="center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