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dsh-harmonyos 新手安装教程</w:t>
      </w:r>
    </w:p>
    <w:p>
      <w:pPr>
        <w:pStyle w:val="Subtitle"/>
      </w:pPr>
      <w:r>
        <w:t>在 HarmonyOS / 鸿蒙 设备上完整跑起 DeepSeek Harness（dsh）</w:t>
      </w:r>
    </w:p>
    <w:p>
      <w:pPr>
        <w:pStyle w:val="Lead"/>
      </w:pPr>
      <w:r>
        <w:t xml:space="preserve">适用设备：HarmonyOS（arm64）｜配套版本：dsh 0.1.0-rc.7｜项目仓库：github.com/Entity-Him/dsh-harmonyos</w:t>
      </w:r>
    </w:p>
    <w:p>
      <w:pPr>
        <w:pBdr>
          <w:bottom w:val="single" w:sz="6" w:space="1" w:color="D0D7E5"/>
        </w:pBdr>
        <w:spacing w:after="160"/>
      </w:pPr>
      <w:r>
        <w:t/>
      </w:r>
    </w:p>
    <w:p>
      <w:pPr>
        <w:pStyle w:val="Heading1"/>
        <w:outlineLvl w:val="0"/>
      </w:pPr>
      <w:r>
        <w:t>1. 这是什么</w:t>
      </w:r>
    </w:p>
    <w:p>
      <w:pPr>
        <w:spacing w:after="120" w:line="320" w:lineRule="auto"/>
      </w:pPr>
      <w:r>
        <w:t xml:space="preserve">dsh-harmonyos 让 DeepSeek Harness（dsh）在鸿蒙设备上完整跑起来。鸿蒙端的原生 ELF/.node 模块、node-pty、Koffi 都加载不了，本仓库把「安装、打补丁、缓存优化、插件安装、自更新」一整套工程沉淀成可复刻的开源方案。核心收益是：通过稳定请求前缀，把 DeepSeek 前缀缓存命中率拉到 93.8%～98.0%（缓存命中输入比未命中便宜约 30 倍）。</w:t>
      </w:r>
    </w:p>
    <w:p>
      <w:pPr>
        <w:pStyle w:val="Heading1"/>
        <w:outlineLvl w:val="0"/>
      </w:pPr>
      <w:r>
        <w:t>2. 前置准备</w:t>
      </w:r>
    </w:p>
    <w:p>
      <w:pPr>
        <w:pStyle w:val="Bullet"/>
        <w:spacing w:after="60" w:line="320" w:lineRule="auto"/>
      </w:pPr>
      <w:r>
        <w:t xml:space="preserve">一台 HarmonyOS 设备（本教程基于 arm64 / musl 环境实测）</w:t>
      </w:r>
    </w:p>
    <w:p>
      <w:pPr>
        <w:pStyle w:val="Bullet"/>
        <w:spacing w:after="60" w:line="320" w:lineRule="auto"/>
      </w:pPr>
      <w:r>
        <w:t xml:space="preserve">Node.js ≥ 22（推荐 v24，本机路径 /data/service/hnp/node.org/node_v24.13.0/bin/node）与 npm</w:t>
      </w:r>
    </w:p>
    <w:p>
      <w:pPr>
        <w:pStyle w:val="Bullet"/>
        <w:spacing w:after="60" w:line="320" w:lineRule="auto"/>
      </w:pPr>
      <w:r>
        <w:t xml:space="preserve">能访问 api.deepseek.com 与 npm registry 的网络</w:t>
      </w:r>
    </w:p>
    <w:p>
      <w:pPr>
        <w:pStyle w:val="Bullet"/>
        <w:spacing w:after="60" w:line="320" w:lineRule="auto"/>
      </w:pPr>
      <w:r>
        <w:t xml:space="preserve">一个 DeepSeek API key（必选）；OpenAI key 可选</w:t>
      </w:r>
    </w:p>
    <w:p>
      <w:pPr>
        <w:pStyle w:val="Bullet"/>
        <w:spacing w:after="60" w:line="320" w:lineRule="auto"/>
      </w:pPr>
      <w:r>
        <w:t xml:space="preserve">git（可选，用于克隆与更新仓库）</w:t>
      </w:r>
    </w:p>
    <w:p>
      <w:pPr>
        <w:pStyle w:val="Heading1"/>
        <w:outlineLvl w:val="0"/>
      </w:pPr>
      <w:r>
        <w:t>3. 第 1 步：获取仓库</w:t>
      </w:r>
    </w:p>
    <w:p>
      <w:pPr>
        <w:pStyle w:val="CodeBlock"/>
        <w:spacing w:after="0" w:line="276" w:lineRule="auto"/>
      </w:pPr>
      <w:r>
        <w:t xml:space="preserve">git clone https://github.com/Entity-Him/dsh-harmonyos.git</w:t>
      </w:r>
      <w:br/>
      <w:r>
        <w:t xml:space="preserve">cd dsh-harmonyos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没有 git 也可以下载仓库 zip 解压。仓库目录建议放在固定位置（如 ~/dsh-harmonyos），后续启动脚本会用到。</w:t>
      </w:r>
    </w:p>
    <w:p>
      <w:pPr>
        <w:pStyle w:val="Heading1"/>
        <w:outlineLvl w:val="0"/>
      </w:pPr>
      <w:r>
        <w:t>4. 第 2 步：安装 dsh 本体</w:t>
      </w:r>
    </w:p>
    <w:p>
      <w:pPr>
        <w:spacing w:after="120" w:line="320" w:lineRule="auto"/>
      </w:pPr>
      <w:r>
        <w:t xml:space="preserve">在安装目录执行（本教程默认 ~/dsh-test，可用环境变量 DSH_DIR 覆盖）：</w:t>
      </w:r>
    </w:p>
    <w:p>
      <w:pPr>
        <w:pStyle w:val="CodeBlock"/>
        <w:spacing w:after="0" w:line="276" w:lineRule="auto"/>
      </w:pPr>
      <w:r>
        <w:t xml:space="preserve">cd ~/dsh-test</w:t>
      </w:r>
      <w:br/>
      <w:r>
        <w:t xml:space="preserve">npm install @deepseek-ai/dsh --ignore-scripts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鸿蒙没有 C 编译器，依赖树里的 koffi 原生构建（需要 CMake）会失败，因此安装时加上 --ignore-scripts。这样跳过原生构建是安全的：koffi 原生部分只在 Windows 路径被懒加载（鸿蒙永不触发）、node-pty 在本机本就不可用、sharp 走预编译，而所有 @deepseek-ai 包都是纯 JS、没有 install 脚本。该参数已固化在 scripts/dsh-update.mjs，后续升级自动带上。</w:t>
      </w:r>
    </w:p>
    <w:p>
      <w:pPr>
        <w:pStyle w:val="Heading1"/>
        <w:outlineLvl w:val="0"/>
      </w:pPr>
      <w:r>
        <w:t>5. 第 3 步：部署五套「鸿蒙对话模式」预设</w:t>
      </w:r>
    </w:p>
    <w:p>
      <w:pPr>
        <w:pStyle w:val="CodeBlock"/>
        <w:spacing w:after="0" w:line="276" w:lineRule="auto"/>
      </w:pPr>
      <w:r>
        <w:t xml:space="preserve">mkdir -p ~/.dsh/.agent-presets</w:t>
      </w:r>
      <w:br/>
      <w:r>
        <w:t xml:space="preserve">cp -r presets/* ~/.dsh/.agent-presets/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然后编辑 ~/.dsh/settings.yaml，把默认对话模式设为其中一套：</w:t>
      </w:r>
    </w:p>
    <w:p>
      <w:pPr>
        <w:pStyle w:val="CodeBlock"/>
        <w:spacing w:after="0" w:line="276" w:lineRule="auto"/>
      </w:pPr>
      <w:r>
        <w:t xml:space="preserve">agent-presets:</w:t>
      </w:r>
      <w:br/>
      <w:r>
        <w:t xml:space="preserve">  default: harmony-chat-promax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五套模式都可在 dsh 设置面板「对话模式」下拉里随时切换（切换只影响新建会话）：</w:t>
      </w:r>
    </w:p>
    <w:tbl>
      <w:tblPr>
        <w:tblStyle w:val="TableGrid"/>
        <w:tblW w:w="0" w:type="auto"/>
        <w:tblBorders>
          <w:top w:val="single" w:sz="4" w:color="B8C4DD"/>
          <w:left w:val="single" w:sz="4" w:color="B8C4DD"/>
          <w:bottom w:val="single" w:sz="4" w:color="B8C4DD"/>
          <w:right w:val="single" w:sz="4" w:color="B8C4DD"/>
          <w:insideH w:val="single" w:sz="4" w:color="C9D3E8"/>
          <w:insideV w:val="single" w:sz="4" w:color="C9D3E8"/>
        </w:tblBorders>
        <w:tblCellMar>
          <w:left w:w="80" w:type="dxa"/>
          <w:right w:w="80" w:type="dxa"/>
        </w:tblCellMar>
      </w:tblPr>
      <w:tblGrid>
        <w:gridCol w:w="2400"/>
        <w:gridCol w:w="3300"/>
        <w:gridCol w:w="2800"/>
      </w:tblGrid>
      <w:tr>
        <w:tc>
          <w:tcPr>
            <w:tcW w:w="24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预设</w:t>
            </w:r>
          </w:p>
        </w:tc>
        <w:tc>
          <w:tcPr>
            <w:tcW w:w="33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定位</w:t>
            </w:r>
          </w:p>
        </w:tc>
        <w:tc>
          <w:tcPr>
            <w:tcW w:w="28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缓存策略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harmony-chat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极简 · 基线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开运行上下文（前缀易变，命中率较低）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harmony-chat-pro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缓存极致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complete:true 唯一提示段，前缀零变化，命中率极限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harmony-chat-promax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六边形交付最强（默认推荐）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关运行上下文，长稳定前缀，缓存命中与交付能力兼得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harmony-chat-ops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常驻后台任务管家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关运行上下文，前缀稳定，含定时调度/目录枚举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harmony-chat-rampagemax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狂暴质量（慎用）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开运行上下文 + 网页抓取全开，不省 token 只讲质量</w:t>
            </w:r>
          </w:p>
        </w:tc>
      </w:tr>
    </w:tbl>
    <w:p>
      <w:pPr>
        <w:spacing w:after="120"/>
      </w:pPr>
      <w:r>
        <w:t/>
      </w:r>
    </w:p>
    <w:p>
      <w:pPr>
        <w:spacing w:after="120" w:line="320" w:lineRule="auto"/>
      </w:pPr>
      <w:r>
        <w:t xml:space="preserve">若使用 ops 预设，还需安装其依赖的自定义插件 @deepseek-ai/dsh-tool-list（目录枚举），源码拷入基础 node_modules 并软链进 profile 层依赖树，见仓库 README「2.5」。</w:t>
      </w:r>
    </w:p>
    <w:p>
      <w:pPr>
        <w:pStyle w:val="Heading1"/>
        <w:outlineLvl w:val="0"/>
      </w:pPr>
      <w:r>
        <w:t>6. 第 4 步：打 node_modules 补丁</w:t>
      </w:r>
    </w:p>
    <w:p>
      <w:pPr>
        <w:pStyle w:val="CodeBlock"/>
        <w:spacing w:after="0" w:line="276" w:lineRule="auto"/>
      </w:pPr>
      <w:r>
        <w:t xml:space="preserve">node scripts/dsh-update.mjs patch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鸿蒙文件系统有两个致命限制，不打补丁 dsh 会异常：</w:t>
      </w:r>
    </w:p>
    <w:tbl>
      <w:tblPr>
        <w:tblStyle w:val="TableGrid"/>
        <w:tblW w:w="0" w:type="auto"/>
        <w:tblBorders>
          <w:top w:val="single" w:sz="4" w:color="B8C4DD"/>
          <w:left w:val="single" w:sz="4" w:color="B8C4DD"/>
          <w:bottom w:val="single" w:sz="4" w:color="B8C4DD"/>
          <w:right w:val="single" w:sz="4" w:color="B8C4DD"/>
          <w:insideH w:val="single" w:sz="4" w:color="C9D3E8"/>
          <w:insideV w:val="single" w:sz="4" w:color="C9D3E8"/>
        </w:tblBorders>
        <w:tblCellMar>
          <w:left w:w="80" w:type="dxa"/>
          <w:right w:w="80" w:type="dxa"/>
        </w:tblCellMar>
      </w:tblPr>
      <w:tblGrid>
        <w:gridCol w:w="2800"/>
        <w:gridCol w:w="3300"/>
        <w:gridCol w:w="2500"/>
      </w:tblGrid>
      <w:tr>
        <w:tc>
          <w:tcPr>
            <w:tcW w:w="28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补丁</w:t>
            </w:r>
          </w:p>
        </w:tc>
        <w:tc>
          <w:tcPr>
            <w:tcW w:w="33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对抗的限制</w:t>
            </w:r>
          </w:p>
        </w:tc>
        <w:tc>
          <w:tcPr>
            <w:tcW w:w="25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不打会怎样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dsh-credentials-local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chmod 600 被拒（强制组权限位）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凭据权限检查永远炸，配不了 API key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dsh-session-persistence-jsonl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不支持硬链接（link() 报 EPERM）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发消息时日志发布失败</w:t>
            </w:r>
          </w:p>
        </w:tc>
      </w:tr>
    </w:tbl>
    <w:p>
      <w:pPr>
        <w:spacing w:after="120"/>
      </w:pPr>
      <w:r>
        <w:t/>
      </w:r>
    </w:p>
    <w:p>
      <w:pPr>
        <w:spacing w:after="120" w:line="320" w:lineRule="auto"/>
      </w:pPr>
      <w:r>
        <w:t xml:space="preserve">补丁按内容锚点幂等重打，升级/重装后需重跑一次。</w:t>
      </w:r>
    </w:p>
    <w:p>
      <w:pPr>
        <w:pStyle w:val="Heading1"/>
        <w:outlineLvl w:val="0"/>
      </w:pPr>
      <w:r>
        <w:t>7. 第 5 步：配置 API key</w:t>
      </w:r>
    </w:p>
    <w:p>
      <w:pPr>
        <w:spacing w:after="120" w:line="320" w:lineRule="auto"/>
      </w:pPr>
      <w:r>
        <w:t xml:space="preserve">编辑 ~/.dsh/.credentials.yaml（文件权限按 600 创建）：</w:t>
      </w:r>
    </w:p>
    <w:p>
      <w:pPr>
        <w:pStyle w:val="CodeBlock"/>
        <w:spacing w:after="0" w:line="276" w:lineRule="auto"/>
      </w:pPr>
      <w:r>
        <w:t xml:space="preserve">DEEPSEEK_API_KEY: sk-你的DeepSeek密钥</w:t>
      </w:r>
      <w:br/>
      <w:r>
        <w:t xml:space="preserve"># OPENAI_API_KEY: sk-你的OpenAI密钥   # 可选</w:t>
      </w:r>
    </w:p>
    <w:p>
      <w:pPr>
        <w:spacing w:after="120"/>
      </w:pPr>
      <w:r>
        <w:t/>
      </w:r>
    </w:p>
    <w:p>
      <w:pPr>
        <w:pStyle w:val="Heading1"/>
        <w:outlineLvl w:val="0"/>
      </w:pPr>
      <w:r>
        <w:t>8. 第 6 步：启动 dsh</w:t>
      </w:r>
    </w:p>
    <w:p>
      <w:pPr>
        <w:pStyle w:val="CodeBlock"/>
        <w:spacing w:after="0" w:line="276" w:lineRule="auto"/>
      </w:pPr>
      <w:r>
        <w:t xml:space="preserve">cd ~/dsh-harmonyos</w:t>
      </w:r>
      <w:br/>
      <w:r>
        <w:t xml:space="preserve">sh scripts/dsh-web.sh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启动后浏览器打开 http://127.0.0.1:3080 即可对话。</w:t>
      </w:r>
    </w:p>
    <w:p>
      <w:pPr>
        <w:spacing w:after="120" w:line="320" w:lineRule="auto"/>
      </w:pPr>
      <w:r>
        <w:t xml:space="preserve">启动必须满足两个前提：dsh 用 --expose-internals 启动（否则 cordis-plugin-hmr 报错），并带 --patch harmony.patch.yml（否则原生插件启动即崩）。dsh-web.sh 已默认处理，也可以用 PATCH_YML 环境变量覆盖补丁路径。等价手动启动：</w:t>
      </w:r>
    </w:p>
    <w:p>
      <w:pPr>
        <w:pStyle w:val="CodeBlock"/>
        <w:spacing w:after="0" w:line="276" w:lineRule="auto"/>
      </w:pPr>
      <w:r>
        <w:t xml:space="preserve">cd ~/dsh-test &amp;&amp; node --expose-internals node_modules/@deepseek-ai/dsh/lib/bin.js \</w:t>
      </w:r>
      <w:br/>
      <w:r>
        <w:t xml:space="preserve">  --profile web --patch ~/dsh-harmonyos/harmony.patch.yml</w:t>
      </w:r>
    </w:p>
    <w:p>
      <w:pPr>
        <w:spacing w:after="120"/>
      </w:pPr>
      <w:r>
        <w:t/>
      </w:r>
    </w:p>
    <w:p>
      <w:pPr>
        <w:spacing w:after="120" w:line="320" w:lineRule="auto"/>
      </w:pPr>
      <w:r>
        <w:t xml:space="preserve">无人值守/跑分可用 headless 模式，使用第二个补丁 harmony-headless.patch.yml：</w:t>
      </w:r>
    </w:p>
    <w:p>
      <w:pPr>
        <w:pStyle w:val="CodeBlock"/>
        <w:spacing w:after="0" w:line="276" w:lineRule="auto"/>
      </w:pPr>
      <w:r>
        <w:t xml:space="preserve">cd ~/dsh-test &amp;&amp; node --expose-internals node_modules/@deepseek-ai/dsh/lib/bin.js \</w:t>
      </w:r>
      <w:br/>
      <w:r>
        <w:t xml:space="preserve">  --profile headless --patch ~/dsh-harmonyos/harmony-headless.patch.yml "任务描述"</w:t>
      </w:r>
    </w:p>
    <w:p>
      <w:pPr>
        <w:spacing w:after="120"/>
      </w:pPr>
      <w:r>
        <w:t/>
      </w:r>
    </w:p>
    <w:p>
      <w:pPr>
        <w:pStyle w:val="Heading1"/>
        <w:outlineLvl w:val="0"/>
      </w:pPr>
      <w:r>
        <w:t>9. 第 7 步：验证安装</w:t>
      </w:r>
    </w:p>
    <w:p>
      <w:pPr>
        <w:pStyle w:val="Numbered"/>
        <w:spacing w:after="80" w:line="320" w:lineRule="auto"/>
      </w:pPr>
      <w:r>
        <w:t>1. </w:t>
      </w:r>
      <w:r>
        <w:t xml:space="preserve">浏览器访问 http://127.0.0.1:3080，页面正常打开；</w:t>
      </w:r>
    </w:p>
    <w:p>
      <w:pPr>
        <w:pStyle w:val="Numbered"/>
        <w:spacing w:after="80" w:line="320" w:lineRule="auto"/>
      </w:pPr>
      <w:r>
        <w:t>2. </w:t>
      </w:r>
      <w:r>
        <w:t xml:space="preserve">新建会话，在「对话模式」下拉看到五套预设并选中一个；</w:t>
      </w:r>
    </w:p>
    <w:p>
      <w:pPr>
        <w:pStyle w:val="Numbered"/>
        <w:spacing w:after="80" w:line="320" w:lineRule="auto"/>
      </w:pPr>
      <w:r>
        <w:t>3. </w:t>
      </w:r>
      <w:r>
        <w:t xml:space="preserve">在输入框发一条消息，能收到流式回复（含「思考」折叠块与正文）；</w:t>
      </w:r>
    </w:p>
    <w:p>
      <w:pPr>
        <w:pStyle w:val="Numbered"/>
        <w:spacing w:after="80" w:line="320" w:lineRule="auto"/>
      </w:pPr>
      <w:r>
        <w:t>4. </w:t>
      </w:r>
      <w:r>
        <w:t xml:space="preserve">在设置面板确认 API key 已配置、插件无加载报错；</w:t>
      </w:r>
    </w:p>
    <w:p>
      <w:pPr>
        <w:pStyle w:val="Numbered"/>
        <w:spacing w:after="80" w:line="320" w:lineRule="auto"/>
      </w:pPr>
      <w:r>
        <w:t>5. </w:t>
      </w:r>
      <w:r>
        <w:t xml:space="preserve">查看 ~/dsh-web.log 无 preset-invalid / 原生崩溃类错误。</w:t>
      </w:r>
    </w:p>
    <w:p>
      <w:pPr>
        <w:pStyle w:val="Heading1"/>
        <w:outlineLvl w:val="0"/>
      </w:pPr>
      <w:r>
        <w:t>10. 常见问题</w:t>
      </w:r>
    </w:p>
    <w:tbl>
      <w:tblPr>
        <w:tblStyle w:val="TableGrid"/>
        <w:tblW w:w="0" w:type="auto"/>
        <w:tblBorders>
          <w:top w:val="single" w:sz="4" w:color="B8C4DD"/>
          <w:left w:val="single" w:sz="4" w:color="B8C4DD"/>
          <w:bottom w:val="single" w:sz="4" w:color="B8C4DD"/>
          <w:right w:val="single" w:sz="4" w:color="B8C4DD"/>
          <w:insideH w:val="single" w:sz="4" w:color="C9D3E8"/>
          <w:insideV w:val="single" w:sz="4" w:color="C9D3E8"/>
        </w:tblBorders>
        <w:tblCellMar>
          <w:left w:w="80" w:type="dxa"/>
          <w:right w:w="80" w:type="dxa"/>
        </w:tblCellMar>
      </w:tblPr>
      <w:tblGrid>
        <w:gridCol w:w="2600"/>
        <w:gridCol w:w="2800"/>
        <w:gridCol w:w="3100"/>
      </w:tblGrid>
      <w:tr>
        <w:tc>
          <w:tcPr>
            <w:tcW w:w="26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症状</w:t>
            </w:r>
          </w:p>
        </w:tc>
        <w:tc>
          <w:tcPr>
            <w:tcW w:w="28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原因</w:t>
            </w:r>
          </w:p>
        </w:tc>
        <w:tc>
          <w:tcPr>
            <w:tcW w:w="31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解决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启动即崩 / 插件报错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没带 harmony.patch.yml 补丁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用 scripts/dsh-web.sh 启动，或手动加 --patch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配不了模型 API key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credentials 补丁没打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重跑 node scripts/dsh-update.mjs patch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发消息报 EPERM link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session 持久化补丁没打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同上，重打补丁后重启 dsh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npm install 报 CMake / koffi 构建失败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鸿蒙无编译器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加 --ignore-scripts 重装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新建会话失败 SessionCreateError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自定义插件缺 profile 层软链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按 README「2.5」补软链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切换官方 standard/code/minimal 报 agent-preset-invalid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它们依赖被禁用的原生能力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只用五套鸿蒙预设</w:t>
            </w:r>
          </w:p>
        </w:tc>
      </w:tr>
    </w:tbl>
    <w:p>
      <w:pPr>
        <w:spacing w:after="120"/>
      </w:pPr>
      <w:r>
        <w:t/>
      </w:r>
    </w:p>
    <w:p>
      <w:pPr>
        <w:pStyle w:val="Heading1"/>
        <w:outlineLvl w:val="0"/>
      </w:pPr>
      <w:r>
        <w:t>11. 日常更新与维护</w:t>
      </w:r>
    </w:p>
    <w:p>
      <w:pPr>
        <w:pStyle w:val="CodeBlock"/>
        <w:spacing w:after="0" w:line="276" w:lineRule="auto"/>
      </w:pPr>
      <w:r>
        <w:t xml:space="preserve">node scripts/dsh-update.mjs check     # 检查官方是否有新版本</w:t>
      </w:r>
      <w:br/>
      <w:r>
        <w:t xml:space="preserve">node scripts/dsh-update.mjs install   # 升级 + 自动重打鸿蒙补丁 + 重启</w:t>
      </w:r>
      <w:br/>
      <w:r>
        <w:t xml:space="preserve">node scripts/dsh-update.mjs rollback  # 回滚到上一版本</w:t>
      </w:r>
    </w:p>
    <w:p>
      <w:pPr>
        <w:spacing w:after="120"/>
      </w:pPr>
      <w:r>
        <w:t/>
      </w:r>
    </w:p>
    <w:tbl>
      <w:tblPr>
        <w:tblStyle w:val="TableGrid"/>
        <w:tblW w:w="0" w:type="auto"/>
        <w:tblBorders>
          <w:top w:val="single" w:sz="4" w:color="B8C4DD"/>
          <w:left w:val="single" w:sz="4" w:color="B8C4DD"/>
          <w:bottom w:val="single" w:sz="4" w:color="B8C4DD"/>
          <w:right w:val="single" w:sz="4" w:color="B8C4DD"/>
          <w:insideH w:val="single" w:sz="4" w:color="C9D3E8"/>
          <w:insideV w:val="single" w:sz="4" w:color="C9D3E8"/>
        </w:tblBorders>
        <w:tblCellMar>
          <w:left w:w="80" w:type="dxa"/>
          <w:right w:w="80" w:type="dxa"/>
        </w:tblCellMar>
      </w:tblPr>
      <w:tblGrid>
        <w:gridCol w:w="3000"/>
        <w:gridCol w:w="5500"/>
      </w:tblGrid>
      <w:tr>
        <w:tc>
          <w:tcPr>
            <w:tcW w:w="30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脚本</w:t>
            </w:r>
          </w:p>
        </w:tc>
        <w:tc>
          <w:tcPr>
            <w:tcW w:w="5500" w:type="dxa"/>
            <w:shd w:val="clear" w:fill="EAF0FB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scripts/dsh-web.sh</w:t>
            </w:r>
          </w:p>
        </w:tc>
        <w:tc>
          <w:tcPr>
            <w:tcW w:w="55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dsh Web 服务启动/重启（3080，幂等探活）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scripts/dsh-update.mjs</w:t>
            </w:r>
          </w:p>
        </w:tc>
        <w:tc>
          <w:tcPr>
            <w:tcW w:w="55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dsh 检查更新：check / patch / install / rollback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scripts/dsh-update-web.sh</w:t>
            </w:r>
          </w:p>
        </w:tc>
        <w:tc>
          <w:tcPr>
            <w:tcW w:w="55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设置与更新页（3098，内嵌 HTML）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80" w:lineRule="auto"/>
            </w:pPr>
            <w:r>
              <w:rPr>
                <w:rFonts w:ascii="Consolas" w:hAnsi="Consolas"/>
                <w:sz w:val="19"/>
              </w:rPr>
              <w:t xml:space="preserve">scripts/dsh-hm-install.mjs</w:t>
            </w:r>
          </w:p>
        </w:tc>
        <w:tc>
          <w:tcPr>
            <w:tcW w:w="5500" w:type="dxa"/>
            <w:vAlign w:val="center"/>
          </w:tcPr>
          <w:p>
            <w:pPr>
              <w:spacing w:before="40" w:after="40" w:line="280" w:lineRule="auto"/>
            </w:pPr>
            <w:r>
              <w:rPr>
                <w:sz w:val="19"/>
              </w:rPr>
              <w:t xml:space="preserve">GitHub 源插件一键安装（绕过 isogit 拦截）</w:t>
            </w:r>
          </w:p>
        </w:tc>
      </w:tr>
    </w:tbl>
    <w:p>
      <w:pPr>
        <w:spacing w:after="120"/>
      </w:pPr>
      <w:r>
        <w:t/>
      </w:r>
    </w:p>
    <w:p>
      <w:pPr>
        <w:spacing w:after="120" w:line="320" w:lineRule="auto"/>
      </w:pPr>
      <w:r>
        <w:t xml:space="preserve">所有脚本支持 NODE_BIN 环境变量覆盖 node 路径（鸿蒙默认 /data/service/hnp/node.org/node_v24.13.0/bin/node）。</w:t>
      </w:r>
    </w:p>
    <w:p>
      <w:pPr>
        <w:pStyle w:val="Heading1"/>
        <w:outlineLvl w:val="0"/>
      </w:pPr>
      <w:r>
        <w:t>12. 重要提示</w:t>
      </w:r>
    </w:p>
    <w:p>
      <w:pPr>
        <w:pStyle w:val="Bullet"/>
        <w:spacing w:after="60" w:line="320" w:lineRule="auto"/>
      </w:pPr>
      <w:r>
        <w:t xml:space="preserve">鸿蒙没有开机自启系统服务；自启需在鸿蒙设置里把「终端」App 设为开机自启 + shell 探活钩子拉服务。</w:t>
      </w:r>
    </w:p>
    <w:p>
      <w:pPr>
        <w:pStyle w:val="Bullet"/>
        <w:spacing w:after="60" w:line="320" w:lineRule="auto"/>
      </w:pPr>
      <w:r>
        <w:t xml:space="preserve">bash / 终端执行与沙箱已禁用，Agent 无法真正跑 shell 命令，只能通过文件编辑 / 网页检索 / Skills / 计划 / 委派工作。</w:t>
      </w:r>
    </w:p>
    <w:p>
      <w:pPr>
        <w:pStyle w:val="Bullet"/>
        <w:spacing w:after="60" w:line="320" w:lineRule="auto"/>
      </w:pPr>
      <w:r>
        <w:t xml:space="preserve">无法切回官方 standard / code / minimal 预设，它们依赖被禁用的原生能力。</w:t>
      </w:r>
    </w:p>
    <w:p>
      <w:pPr>
        <w:pStyle w:val="Bullet"/>
        <w:spacing w:after="60" w:line="320" w:lineRule="auto"/>
      </w:pPr>
      <w:r>
        <w:t xml:space="preserve">纯 UI 的 client 插件会变成空壳；WASM 运行时依赖只在调用时崩。</w:t>
      </w:r>
    </w:p>
    <w:p>
      <w:pPr>
        <w:pStyle w:val="Bullet"/>
        <w:spacing w:after="60" w:line="320" w:lineRule="auto"/>
      </w:pPr>
      <w:r>
        <w:t xml:space="preserve">rampagemax 预设慎用：高 token 消耗，可能清空账户额度，仅攻坚疑难时使用。</w:t>
      </w:r>
    </w:p>
    <w:p>
      <w:pPr>
        <w:pBdr>
          <w:bottom w:val="single" w:sz="6" w:space="1" w:color="D0D7E5"/>
        </w:pBdr>
        <w:spacing w:after="160"/>
      </w:pPr>
      <w:r>
        <w:t/>
      </w:r>
    </w:p>
    <w:p>
      <w:pPr>
        <w:spacing w:after="120" w:line="320" w:lineRule="auto"/>
      </w:pPr>
      <w:r>
        <w:t xml:space="preserve">项目交流 QQ 群：930088487 —— 鸿蒙 dsh 适配、缓存优化、插件开发，欢迎加入交流。</w:t>
      </w:r>
    </w:p>
    <w:p>
      <w:pPr>
        <w:spacing w:after="120" w:line="320" w:lineRule="auto"/>
      </w:pPr>
      <w:r>
        <w:t xml:space="preserve">详细文档：README.md（性能实测、缓存优化原理见 docs/CACHE-OPTIMIZATION.md）。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 w:cs="Calibri"/>
        <w:sz w:val="22"/>
        <w:szCs w:val="22"/>
        <w:lang w:val="en-US" w:eastAsia="zh-CN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qFormat/>
    <w:pPr>
      <w:spacing w:before="240" w:after="160"/>
    </w:pPr>
    <w:rPr>
      <w:rFonts w:ascii="Calibri" w:hAnsi="Calibri" w:eastAsia="等线"/>
      <w:b/>
      <w:sz w:val="44"/>
      <w:szCs w:val="44"/>
      <w:color w:val="1F3B73"/>
    </w:rPr>
  </w:style>
  <w:style w:type="paragraph" w:styleId="Subtitle">
    <w:name w:val="Subtitle"/>
    <w:qFormat/>
    <w:pPr>
      <w:spacing w:after="120"/>
    </w:pPr>
    <w:rPr>
      <w:sz w:val="24"/>
      <w:szCs w:val="24"/>
      <w:color w:val="5A6478"/>
    </w:rPr>
  </w:style>
  <w:style w:type="paragraph" w:styleId="Lead">
    <w:name w:val="Lead"/>
    <w:qFormat/>
    <w:pPr>
      <w:spacing w:after="200"/>
    </w:pPr>
    <w:rPr>
      <w:sz w:val="20"/>
      <w:szCs w:val="20"/>
      <w:color w:val="6B7488"/>
    </w:rPr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</w:pPr>
    <w:rPr>
      <w:rFonts w:ascii="Calibri" w:hAnsi="Calibri" w:eastAsia="等线"/>
      <w:b/>
      <w:sz w:val="32"/>
      <w:szCs w:val="32"/>
      <w:color w:val="1F3B73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sz w:val="26"/>
      <w:szCs w:val="26"/>
      <w:color w:val="2F5496"/>
    </w:rPr>
  </w:style>
  <w:style w:type="paragraph" w:styleId="Bullet">
    <w:name w:val="Bullet"/>
    <w:basedOn w:val="Normal"/>
    <w:qFormat/>
    <w:pPr>
      <w:ind w:left="480" w:hanging="240"/>
    </w:pPr>
    <w:rPr>
      <w:sz w:val="21"/>
    </w:rPr>
  </w:style>
  <w:style w:type="paragraph" w:styleId="Numbered">
    <w:name w:val="Numbered"/>
    <w:basedOn w:val="Normal"/>
    <w:qFormat/>
    <w:pPr>
      <w:ind w:left="360"/>
    </w:pPr>
    <w:rPr>
      <w:sz w:val="21"/>
    </w:rPr>
  </w:style>
  <w:style w:type="paragraph" w:styleId="CodeBlock">
    <w:name w:val="CodeBlock"/>
    <w:basedOn w:val="Normal"/>
    <w:qFormat/>
    <w:pPr>
      <w:pBdr>
        <w:top w:val="single" w:sz="4" w:space="4" w:color="D0D7E5"/>
        <w:left w:val="single" w:sz="8" w:space="4" w:color="3B7CEC"/>
        <w:bottom w:val="single" w:sz="4" w:space="4" w:color="D0D7E5"/>
        <w:right w:val="single" w:sz="4" w:space="4" w:color="D0D7E5"/>
      </w:pBdr>
      <w:shd w:val="clear" w:color="auto" w:fill="F5F7FB"/>
      <w:ind w:left="200" w:right="200"/>
      <w:spacing w:before="60" w:after="60"/>
    </w:pPr>
    <w:rPr>
      <w:rFonts w:ascii="Consolas" w:hAnsi="Consolas" w:eastAsia="等线"/>
      <w:sz w:val="19"/>
      <w:szCs w:val="19"/>
      <w:color w:val="22303F"/>
    </w:rPr>
  </w:style>
  <w:style w:type="table" w:styleId="TableGrid">
    <w:name w:val="Table Grid"/>
    <w:basedOn w:val="TableNormal"/>
    <w:qFormat/>
    <w:rPr>
      <w:sz w:val="19"/>
    </w:rPr>
  </w:style>
  <w:style w:type="table" w:default="1" w:styleId="TableNormal">
    <w:name w:val="Normal Table"/>
    <w:tblPr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dsh-harmonyos</Application>
  <Company>dsh-harmonyos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dsh-harmonyos 新手安装教程</dc:title>
  <dc:creator>dsh-harmonyos</dc:creator>
  <cp:lastModifiedBy>dsh-harmonyos</cp:lastModifiedBy>
  <dcterms:created xsi:type="dcterms:W3CDTF">2026-08-18T00:00:00Z</dcterms:created>
  <dcterms:modified xsi:type="dcterms:W3CDTF">2026-08-18T00:00:00Z</dcterms:modified>
</cp:coreProperties>
</file>