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303" w:rsidRDefault="0027565C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海外事业部</w:t>
      </w:r>
      <w:r w:rsidR="0002787D">
        <w:rPr>
          <w:rFonts w:ascii="宋体" w:hAnsi="宋体" w:hint="eastAsia"/>
          <w:b/>
          <w:sz w:val="28"/>
          <w:szCs w:val="28"/>
        </w:rPr>
        <w:t>重点监控项目</w:t>
      </w:r>
    </w:p>
    <w:tbl>
      <w:tblPr>
        <w:tblpPr w:leftFromText="181" w:rightFromText="181" w:vertAnchor="text" w:horzAnchor="margin" w:tblpXSpec="center" w:tblpY="30"/>
        <w:tblOverlap w:val="never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"/>
        <w:gridCol w:w="558"/>
        <w:gridCol w:w="1025"/>
        <w:gridCol w:w="992"/>
        <w:gridCol w:w="912"/>
        <w:gridCol w:w="851"/>
        <w:gridCol w:w="1072"/>
        <w:gridCol w:w="1701"/>
        <w:gridCol w:w="1701"/>
        <w:gridCol w:w="1843"/>
      </w:tblGrid>
      <w:tr w:rsidR="00E26E1B" w:rsidRPr="00E26E1B" w:rsidTr="00692DF5">
        <w:trPr>
          <w:trHeight w:val="180"/>
        </w:trPr>
        <w:tc>
          <w:tcPr>
            <w:tcW w:w="397" w:type="dxa"/>
            <w:vMerge w:val="restart"/>
            <w:vAlign w:val="center"/>
          </w:tcPr>
          <w:p w:rsidR="00E26E1B" w:rsidRPr="00E26E1B" w:rsidRDefault="00E26E1B">
            <w:pPr>
              <w:widowControl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E26E1B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558" w:type="dxa"/>
            <w:vMerge w:val="restart"/>
            <w:vAlign w:val="center"/>
          </w:tcPr>
          <w:p w:rsidR="00E26E1B" w:rsidRPr="00E26E1B" w:rsidRDefault="00E26E1B">
            <w:pPr>
              <w:widowControl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E26E1B">
              <w:rPr>
                <w:rFonts w:ascii="宋体" w:hAnsi="宋体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6553" w:type="dxa"/>
            <w:gridSpan w:val="6"/>
          </w:tcPr>
          <w:p w:rsidR="00E26E1B" w:rsidRPr="00E26E1B" w:rsidRDefault="00E26E1B">
            <w:pPr>
              <w:widowControl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E26E1B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控制工期关键线路</w:t>
            </w:r>
          </w:p>
        </w:tc>
        <w:tc>
          <w:tcPr>
            <w:tcW w:w="3544" w:type="dxa"/>
            <w:gridSpan w:val="2"/>
            <w:vAlign w:val="center"/>
          </w:tcPr>
          <w:p w:rsidR="00E26E1B" w:rsidRPr="00E26E1B" w:rsidRDefault="00E26E1B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E26E1B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关键技术</w:t>
            </w:r>
          </w:p>
        </w:tc>
      </w:tr>
      <w:tr w:rsidR="001E6B64" w:rsidRPr="00E26E1B" w:rsidTr="00F80051">
        <w:trPr>
          <w:trHeight w:val="510"/>
        </w:trPr>
        <w:tc>
          <w:tcPr>
            <w:tcW w:w="397" w:type="dxa"/>
            <w:vMerge/>
            <w:vAlign w:val="center"/>
          </w:tcPr>
          <w:p w:rsidR="001E6B64" w:rsidRPr="00E26E1B" w:rsidRDefault="001E6B64">
            <w:pPr>
              <w:widowControl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Merge/>
            <w:vAlign w:val="center"/>
          </w:tcPr>
          <w:p w:rsidR="001E6B64" w:rsidRPr="00E26E1B" w:rsidRDefault="001E6B64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025" w:type="dxa"/>
            <w:vAlign w:val="center"/>
          </w:tcPr>
          <w:p w:rsidR="001E6B64" w:rsidRPr="00E26E1B" w:rsidRDefault="001E6B64">
            <w:pPr>
              <w:widowControl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E26E1B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分项工程</w:t>
            </w:r>
          </w:p>
        </w:tc>
        <w:tc>
          <w:tcPr>
            <w:tcW w:w="992" w:type="dxa"/>
          </w:tcPr>
          <w:p w:rsidR="001E6B64" w:rsidRPr="00E26E1B" w:rsidRDefault="001E6B64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E26E1B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设计</w:t>
            </w:r>
            <w:r w:rsidRPr="00E26E1B">
              <w:rPr>
                <w:rFonts w:ascii="宋体" w:hAnsi="宋体"/>
                <w:b/>
                <w:color w:val="000000"/>
                <w:sz w:val="18"/>
                <w:szCs w:val="18"/>
              </w:rPr>
              <w:t>工程总量</w:t>
            </w:r>
          </w:p>
        </w:tc>
        <w:tc>
          <w:tcPr>
            <w:tcW w:w="912" w:type="dxa"/>
            <w:vAlign w:val="center"/>
          </w:tcPr>
          <w:p w:rsidR="001E6B64" w:rsidRPr="00E26E1B" w:rsidRDefault="001E6B64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E26E1B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累积计划进度</w:t>
            </w:r>
          </w:p>
        </w:tc>
        <w:tc>
          <w:tcPr>
            <w:tcW w:w="851" w:type="dxa"/>
            <w:vAlign w:val="center"/>
          </w:tcPr>
          <w:p w:rsidR="001E6B64" w:rsidRPr="00E26E1B" w:rsidRDefault="001E6B64">
            <w:pPr>
              <w:widowControl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E26E1B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累积实际进度</w:t>
            </w:r>
          </w:p>
        </w:tc>
        <w:tc>
          <w:tcPr>
            <w:tcW w:w="1072" w:type="dxa"/>
            <w:vAlign w:val="center"/>
          </w:tcPr>
          <w:p w:rsidR="001E6B64" w:rsidRPr="00E26E1B" w:rsidRDefault="001E6B64">
            <w:pPr>
              <w:widowControl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E26E1B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影响工期的节点</w:t>
            </w:r>
          </w:p>
        </w:tc>
        <w:tc>
          <w:tcPr>
            <w:tcW w:w="1701" w:type="dxa"/>
            <w:vAlign w:val="center"/>
          </w:tcPr>
          <w:p w:rsidR="001E6B64" w:rsidRPr="00E26E1B" w:rsidRDefault="001E6B64">
            <w:pPr>
              <w:widowControl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E26E1B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应对措施</w:t>
            </w:r>
          </w:p>
        </w:tc>
        <w:tc>
          <w:tcPr>
            <w:tcW w:w="1701" w:type="dxa"/>
            <w:vAlign w:val="center"/>
          </w:tcPr>
          <w:p w:rsidR="001E6B64" w:rsidRPr="00E26E1B" w:rsidRDefault="001E6B64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E26E1B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工程技术难点</w:t>
            </w:r>
          </w:p>
        </w:tc>
        <w:tc>
          <w:tcPr>
            <w:tcW w:w="1843" w:type="dxa"/>
            <w:vAlign w:val="center"/>
          </w:tcPr>
          <w:p w:rsidR="001E6B64" w:rsidRPr="00E26E1B" w:rsidRDefault="001E6B64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E26E1B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解决措施</w:t>
            </w:r>
          </w:p>
        </w:tc>
      </w:tr>
      <w:tr w:rsidR="00E26E1B" w:rsidRPr="00E26E1B" w:rsidTr="00F80051">
        <w:trPr>
          <w:trHeight w:val="240"/>
        </w:trPr>
        <w:tc>
          <w:tcPr>
            <w:tcW w:w="397" w:type="dxa"/>
            <w:vMerge w:val="restart"/>
          </w:tcPr>
          <w:p w:rsidR="00E26E1B" w:rsidRPr="00E26E1B" w:rsidRDefault="00E26E1B" w:rsidP="00E26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 w:val="restart"/>
          </w:tcPr>
          <w:p w:rsidR="00E26E1B" w:rsidRPr="00E26E1B" w:rsidRDefault="00E26E1B" w:rsidP="00E26E1B">
            <w:pPr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  <w:r w:rsidRPr="00E26E1B">
              <w:rPr>
                <w:rFonts w:ascii="宋体" w:hAnsi="宋体" w:hint="eastAsia"/>
                <w:kern w:val="0"/>
                <w:sz w:val="18"/>
                <w:szCs w:val="18"/>
              </w:rPr>
              <w:t>中交埃塞WM铁路项目</w:t>
            </w: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b/>
                <w:sz w:val="18"/>
                <w:szCs w:val="18"/>
              </w:rPr>
            </w:pPr>
            <w:r w:rsidRPr="00E26E1B">
              <w:rPr>
                <w:rFonts w:hint="eastAsia"/>
                <w:b/>
                <w:sz w:val="18"/>
                <w:szCs w:val="18"/>
              </w:rPr>
              <w:t>路基工程</w:t>
            </w:r>
          </w:p>
        </w:tc>
        <w:tc>
          <w:tcPr>
            <w:tcW w:w="99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</w:tcPr>
          <w:p w:rsidR="00E26E1B" w:rsidRPr="00E26E1B" w:rsidRDefault="00E26E1B" w:rsidP="00E26E1B">
            <w:pPr>
              <w:pStyle w:val="ListParagraph1"/>
              <w:ind w:firstLineChars="0" w:firstLine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1</w:t>
            </w: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、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村庄</w:t>
            </w: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、房屋等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征地拆迁进度缓慢，</w:t>
            </w: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导致施工面不连续，影响总体的施工进度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  <w:p w:rsidR="00E26E1B" w:rsidRPr="00E26E1B" w:rsidRDefault="00E26E1B" w:rsidP="00E26E1B">
            <w:pPr>
              <w:pStyle w:val="ListParagraph1"/>
              <w:ind w:firstLineChars="0" w:firstLine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应对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措施：</w:t>
            </w: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加强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与</w:t>
            </w: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业主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征地</w:t>
            </w: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官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、当地政府的</w:t>
            </w: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沟通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，</w:t>
            </w: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制定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征地计划，督促征地进展。</w:t>
            </w:r>
          </w:p>
          <w:p w:rsidR="00E26E1B" w:rsidRPr="00E26E1B" w:rsidRDefault="0087560F" w:rsidP="00E26E1B">
            <w:pPr>
              <w:pStyle w:val="ListParagraph1"/>
              <w:ind w:firstLineChars="0" w:firstLine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</w:t>
            </w:r>
            <w:r w:rsidR="00E26E1B"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、业主征地款</w:t>
            </w:r>
            <w:r w:rsidR="00E26E1B" w:rsidRPr="00E26E1B">
              <w:rPr>
                <w:rFonts w:ascii="Times New Roman" w:hAnsi="Times New Roman"/>
                <w:kern w:val="0"/>
                <w:sz w:val="18"/>
                <w:szCs w:val="18"/>
              </w:rPr>
              <w:t>赔付工作缓慢，当地居民阻工</w:t>
            </w:r>
            <w:r w:rsidR="00E26E1B"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。</w:t>
            </w:r>
          </w:p>
          <w:p w:rsidR="00E26E1B" w:rsidRPr="00E26E1B" w:rsidRDefault="00E26E1B" w:rsidP="00E26E1B">
            <w:pPr>
              <w:pStyle w:val="ListParagraph1"/>
              <w:ind w:firstLineChars="0" w:firstLine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应对措施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：收集整理</w:t>
            </w: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阻工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索赔资料，上报业主</w:t>
            </w: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，督促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其征地款赔付速度。</w:t>
            </w:r>
          </w:p>
          <w:p w:rsidR="002A3767" w:rsidRDefault="0087560F" w:rsidP="0087560F">
            <w:pPr>
              <w:pStyle w:val="ListParagraph1"/>
              <w:ind w:firstLineChars="0" w:firstLine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、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ERC</w:t>
            </w:r>
            <w:r w:rsidR="007D3189">
              <w:rPr>
                <w:rFonts w:ascii="Times New Roman" w:hAnsi="Times New Roman" w:hint="eastAsia"/>
                <w:kern w:val="0"/>
                <w:sz w:val="18"/>
                <w:szCs w:val="18"/>
              </w:rPr>
              <w:t>工程款支付不到位</w:t>
            </w:r>
            <w:r w:rsidR="002A3767">
              <w:rPr>
                <w:rFonts w:ascii="Times New Roman" w:hAnsi="Times New Roman" w:hint="eastAsia"/>
                <w:kern w:val="0"/>
                <w:sz w:val="18"/>
                <w:szCs w:val="18"/>
              </w:rPr>
              <w:t>及口行贷款问题迟迟无法解决。</w:t>
            </w:r>
          </w:p>
          <w:p w:rsidR="00E26E1B" w:rsidRPr="00E26E1B" w:rsidRDefault="002A3767" w:rsidP="0087560F">
            <w:pPr>
              <w:pStyle w:val="ListParagraph1"/>
              <w:ind w:firstLineChars="0" w:firstLine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应对措施：</w:t>
            </w:r>
            <w:r w:rsidR="0087560F">
              <w:rPr>
                <w:rFonts w:ascii="Times New Roman" w:hAnsi="Times New Roman" w:hint="eastAsia"/>
                <w:kern w:val="0"/>
                <w:sz w:val="18"/>
                <w:szCs w:val="18"/>
              </w:rPr>
              <w:t>目前正在积极与</w:t>
            </w:r>
            <w:r w:rsidR="0087560F">
              <w:rPr>
                <w:rFonts w:ascii="Times New Roman" w:hAnsi="Times New Roman" w:hint="eastAsia"/>
                <w:kern w:val="0"/>
                <w:sz w:val="18"/>
                <w:szCs w:val="18"/>
              </w:rPr>
              <w:t>ERC</w:t>
            </w:r>
            <w:r w:rsidR="0087560F">
              <w:rPr>
                <w:rFonts w:ascii="Times New Roman" w:hAnsi="Times New Roman" w:hint="eastAsia"/>
                <w:kern w:val="0"/>
                <w:sz w:val="18"/>
                <w:szCs w:val="18"/>
              </w:rPr>
              <w:t>协商余下计量款支付问题，口行贷款问题也在积极解决中。目前项目已经</w:t>
            </w:r>
            <w:r w:rsidR="007D3189">
              <w:rPr>
                <w:rFonts w:ascii="Times New Roman" w:hAnsi="Times New Roman" w:hint="eastAsia"/>
                <w:kern w:val="0"/>
                <w:sz w:val="18"/>
                <w:szCs w:val="18"/>
              </w:rPr>
              <w:t>放缓了施工进度，</w:t>
            </w:r>
            <w:r w:rsidR="0087560F">
              <w:rPr>
                <w:rFonts w:ascii="Times New Roman" w:hAnsi="Times New Roman" w:hint="eastAsia"/>
                <w:kern w:val="0"/>
                <w:sz w:val="18"/>
                <w:szCs w:val="18"/>
              </w:rPr>
              <w:t>做好短期停工及长期停工两手准备。</w:t>
            </w:r>
          </w:p>
        </w:tc>
        <w:tc>
          <w:tcPr>
            <w:tcW w:w="1701" w:type="dxa"/>
            <w:vMerge w:val="restart"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、膨胀土地区低矮路堤填筑。</w:t>
            </w:r>
          </w:p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  <w:p w:rsid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2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、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Maiceifo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隧道中心里程</w:t>
            </w: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为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DK188+</w:t>
            </w: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 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344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，全长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3662m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，地质条件差，施工周期紧，是全线的控制工期工程</w:t>
            </w:r>
            <w:r w:rsidR="00010D62">
              <w:rPr>
                <w:rFonts w:ascii="Times New Roman" w:hAnsi="Times New Roman"/>
                <w:kern w:val="0"/>
                <w:sz w:val="18"/>
                <w:szCs w:val="18"/>
              </w:rPr>
              <w:t>（已于</w:t>
            </w:r>
            <w:r w:rsidR="00010D62">
              <w:rPr>
                <w:rFonts w:ascii="Times New Roman" w:hAnsi="Times New Roman" w:hint="eastAsia"/>
                <w:kern w:val="0"/>
                <w:sz w:val="18"/>
                <w:szCs w:val="18"/>
              </w:rPr>
              <w:t>2017</w:t>
            </w:r>
            <w:r w:rsidR="00010D62">
              <w:rPr>
                <w:rFonts w:ascii="Times New Roman" w:hAnsi="Times New Roman" w:hint="eastAsia"/>
                <w:kern w:val="0"/>
                <w:sz w:val="18"/>
                <w:szCs w:val="18"/>
              </w:rPr>
              <w:t>年</w:t>
            </w:r>
            <w:r w:rsidR="00010D62">
              <w:rPr>
                <w:rFonts w:ascii="Times New Roman" w:hAnsi="Times New Roman" w:hint="eastAsia"/>
                <w:kern w:val="0"/>
                <w:sz w:val="18"/>
                <w:szCs w:val="18"/>
              </w:rPr>
              <w:t>10</w:t>
            </w:r>
            <w:r w:rsidR="00010D62">
              <w:rPr>
                <w:rFonts w:ascii="Times New Roman" w:hAnsi="Times New Roman" w:hint="eastAsia"/>
                <w:kern w:val="0"/>
                <w:sz w:val="18"/>
                <w:szCs w:val="18"/>
              </w:rPr>
              <w:t>月</w:t>
            </w:r>
            <w:r w:rsidR="00010D62">
              <w:rPr>
                <w:rFonts w:ascii="Times New Roman" w:hAnsi="Times New Roman" w:hint="eastAsia"/>
                <w:kern w:val="0"/>
                <w:sz w:val="18"/>
                <w:szCs w:val="18"/>
              </w:rPr>
              <w:t>03</w:t>
            </w:r>
            <w:r w:rsidR="00010D62">
              <w:rPr>
                <w:rFonts w:ascii="Times New Roman" w:hAnsi="Times New Roman" w:hint="eastAsia"/>
                <w:kern w:val="0"/>
                <w:sz w:val="18"/>
                <w:szCs w:val="18"/>
              </w:rPr>
              <w:t>日贯通</w:t>
            </w:r>
            <w:r w:rsidR="00010D62">
              <w:rPr>
                <w:rFonts w:ascii="Times New Roman" w:hAnsi="Times New Roman"/>
                <w:kern w:val="0"/>
                <w:sz w:val="18"/>
                <w:szCs w:val="18"/>
              </w:rPr>
              <w:t>）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  <w:p w:rsidR="00AC735E" w:rsidRDefault="00AC735E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、高墩滑模施工，全线共有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30m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以上高墩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117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个，对整体外观及质量要求较高，安全风险较高。</w:t>
            </w:r>
          </w:p>
          <w:p w:rsidR="0003083E" w:rsidRDefault="0003083E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、连续梁桥</w:t>
            </w:r>
          </w:p>
          <w:p w:rsidR="0003083E" w:rsidRPr="0003083E" w:rsidRDefault="0003083E" w:rsidP="000F0AE9">
            <w:pPr>
              <w:pStyle w:val="ListParagraph1"/>
              <w:spacing w:line="28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项目共有两座连续梁桥</w:t>
            </w:r>
            <w:r w:rsidRPr="0003083E"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DK170+333 Aroley </w:t>
            </w:r>
            <w:r w:rsidRPr="0003083E">
              <w:rPr>
                <w:rFonts w:ascii="Times New Roman" w:hAnsi="Times New Roman" w:hint="eastAsia"/>
                <w:kern w:val="0"/>
                <w:sz w:val="18"/>
                <w:szCs w:val="18"/>
              </w:rPr>
              <w:t>五号大桥（</w:t>
            </w:r>
            <w:r w:rsidRPr="0003083E">
              <w:rPr>
                <w:rFonts w:ascii="Times New Roman" w:hAnsi="Times New Roman" w:hint="eastAsia"/>
                <w:kern w:val="0"/>
                <w:sz w:val="18"/>
                <w:szCs w:val="18"/>
              </w:rPr>
              <w:t>62+108+62m</w:t>
            </w:r>
            <w:r w:rsidRPr="0003083E">
              <w:rPr>
                <w:rFonts w:ascii="Times New Roman" w:hAnsi="Times New Roman" w:hint="eastAsia"/>
                <w:kern w:val="0"/>
                <w:sz w:val="18"/>
                <w:szCs w:val="18"/>
              </w:rPr>
              <w:t>连续梁，最大墩高</w:t>
            </w:r>
            <w:r w:rsidRPr="0003083E">
              <w:rPr>
                <w:rFonts w:ascii="Times New Roman" w:hAnsi="Times New Roman" w:hint="eastAsia"/>
                <w:kern w:val="0"/>
                <w:sz w:val="18"/>
                <w:szCs w:val="18"/>
              </w:rPr>
              <w:t>53.5m</w:t>
            </w:r>
            <w:r w:rsidRPr="0003083E">
              <w:rPr>
                <w:rFonts w:ascii="Times New Roman" w:hAnsi="Times New Roman" w:hint="eastAsia"/>
                <w:kern w:val="0"/>
                <w:sz w:val="18"/>
                <w:szCs w:val="18"/>
              </w:rPr>
              <w:t>）</w:t>
            </w:r>
            <w:r w:rsidR="000F0AE9"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; </w:t>
            </w:r>
            <w:r w:rsidRPr="0003083E"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DK197+615 Kokele </w:t>
            </w:r>
            <w:r w:rsidRPr="0003083E">
              <w:rPr>
                <w:rFonts w:ascii="Times New Roman" w:hAnsi="Times New Roman" w:hint="eastAsia"/>
                <w:kern w:val="0"/>
                <w:sz w:val="18"/>
                <w:szCs w:val="18"/>
              </w:rPr>
              <w:t>三号特大桥（</w:t>
            </w:r>
            <w:r w:rsidRPr="0003083E">
              <w:rPr>
                <w:rFonts w:ascii="Times New Roman" w:hAnsi="Times New Roman"/>
                <w:kern w:val="0"/>
                <w:sz w:val="18"/>
                <w:szCs w:val="18"/>
              </w:rPr>
              <w:t>48+80+48m</w:t>
            </w:r>
            <w:r w:rsidRPr="0003083E">
              <w:rPr>
                <w:rFonts w:ascii="Times New Roman" w:hAnsi="Times New Roman" w:hint="eastAsia"/>
                <w:kern w:val="0"/>
                <w:sz w:val="18"/>
                <w:szCs w:val="18"/>
              </w:rPr>
              <w:t>连续梁，最大墩高</w:t>
            </w:r>
            <w:r w:rsidRPr="0003083E">
              <w:rPr>
                <w:rFonts w:ascii="Times New Roman" w:hAnsi="Times New Roman"/>
                <w:kern w:val="0"/>
                <w:sz w:val="18"/>
                <w:szCs w:val="18"/>
              </w:rPr>
              <w:t>67.5m</w:t>
            </w:r>
            <w:r w:rsidRPr="0003083E">
              <w:rPr>
                <w:rFonts w:ascii="Times New Roman" w:hAnsi="Times New Roman" w:hint="eastAsia"/>
                <w:kern w:val="0"/>
                <w:sz w:val="18"/>
                <w:szCs w:val="18"/>
              </w:rPr>
              <w:t>）；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对线</w:t>
            </w:r>
            <w:r w:rsidR="0028159C">
              <w:rPr>
                <w:rFonts w:ascii="Times New Roman" w:hAnsi="Times New Roman" w:hint="eastAsia"/>
                <w:kern w:val="0"/>
                <w:sz w:val="18"/>
                <w:szCs w:val="18"/>
              </w:rPr>
              <w:t>形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及质量要求高，安全风险高。</w:t>
            </w:r>
          </w:p>
          <w:p w:rsidR="0003083E" w:rsidRPr="0003083E" w:rsidRDefault="0003083E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、膨胀土地区低矮路堤，基床底层厚度范围应保证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 xml:space="preserve"> 0.5-1.0m 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厚度的基床底层填料，其中弱、中膨胀土地段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 xml:space="preserve"> 0.5m</w:t>
            </w:r>
            <w:r w:rsidRPr="00E26E1B">
              <w:rPr>
                <w:rFonts w:ascii="Times New Roman" w:hAnsi="Times New Roman" w:hint="eastAsia"/>
                <w:kern w:val="0"/>
                <w:sz w:val="18"/>
                <w:szCs w:val="18"/>
              </w:rPr>
              <w:t>，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强膨胀土地段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 xml:space="preserve"> 1.0m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，不足处按挖除换填处理。填髙小于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 xml:space="preserve"> 2.5m 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地段基底铺设一层复合土工膜封闭，土工膜铺设至坡脚。</w:t>
            </w:r>
          </w:p>
          <w:p w:rsid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2</w:t>
            </w:r>
            <w:r w:rsidRPr="00E26E1B">
              <w:rPr>
                <w:rFonts w:ascii="Times New Roman" w:hAnsi="Times New Roman"/>
                <w:kern w:val="0"/>
                <w:sz w:val="18"/>
                <w:szCs w:val="18"/>
              </w:rPr>
              <w:t>、从设备和人员配备、材料供应、施工组织上下功夫，以降低工期风险。从施工工法、工序衔接上保证隧道的正常进尺，从细化施工方案和抢险预案、强化上岗培训、加强地质预报和监控量测上控制风险源，以降低不良地质、突发事件引发的施工风险。</w:t>
            </w:r>
          </w:p>
          <w:p w:rsidR="00AC735E" w:rsidRDefault="00AC735E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、采用专业化施工队伍，从模板制作上下功夫，细化专项方案，成立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QC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小组，对施工中滑模收分，混凝土漏浆等问题进行攻关</w:t>
            </w:r>
            <w:r w:rsidR="00A21CEA">
              <w:rPr>
                <w:rFonts w:ascii="Times New Roman" w:hAnsi="Times New Roman" w:hint="eastAsia"/>
                <w:kern w:val="0"/>
                <w:sz w:val="18"/>
                <w:szCs w:val="18"/>
              </w:rPr>
              <w:t>，进行安全风险源识别，做好安全专项方案。</w:t>
            </w:r>
          </w:p>
          <w:p w:rsidR="000F0AE9" w:rsidRPr="00E26E1B" w:rsidRDefault="000F0AE9" w:rsidP="000F0AE9">
            <w:pPr>
              <w:pStyle w:val="ListParagraph1"/>
              <w:widowControl/>
              <w:spacing w:line="280" w:lineRule="exact"/>
              <w:ind w:firstLineChars="0" w:firstLine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、邀请具有丰富监控经验的武汉交科负责线形</w:t>
            </w:r>
            <w:r w:rsidR="0028159C">
              <w:rPr>
                <w:rFonts w:ascii="Times New Roman" w:hAnsi="Times New Roman" w:hint="eastAsia"/>
                <w:kern w:val="0"/>
                <w:sz w:val="18"/>
                <w:szCs w:val="18"/>
              </w:rPr>
              <w:t>监控，加强临时固结</w:t>
            </w:r>
            <w:r w:rsidR="006B246E">
              <w:rPr>
                <w:rFonts w:ascii="Times New Roman" w:hAnsi="Times New Roman" w:hint="eastAsia"/>
                <w:kern w:val="0"/>
                <w:sz w:val="18"/>
                <w:szCs w:val="18"/>
              </w:rPr>
              <w:t>、</w:t>
            </w:r>
            <w:r w:rsidR="0028159C">
              <w:rPr>
                <w:rFonts w:ascii="Times New Roman" w:hAnsi="Times New Roman" w:hint="eastAsia"/>
                <w:kern w:val="0"/>
                <w:sz w:val="18"/>
                <w:szCs w:val="18"/>
              </w:rPr>
              <w:t>挂篮及托架的验算工作，做好安全专项方案及风险源辨识，做好高空作业防护措施。</w:t>
            </w:r>
          </w:p>
        </w:tc>
      </w:tr>
      <w:tr w:rsidR="00E26E1B" w:rsidRPr="00E26E1B" w:rsidTr="0009114B">
        <w:trPr>
          <w:trHeight w:val="165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填方</w:t>
            </w:r>
          </w:p>
        </w:tc>
        <w:tc>
          <w:tcPr>
            <w:tcW w:w="992" w:type="dxa"/>
          </w:tcPr>
          <w:p w:rsidR="00E26E1B" w:rsidRPr="00E26E1B" w:rsidRDefault="00F8153C" w:rsidP="00DB2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861</w:t>
            </w:r>
            <w:r w:rsidR="00E26E1B" w:rsidRPr="00E26E1B">
              <w:rPr>
                <w:rFonts w:hint="eastAsia"/>
                <w:sz w:val="18"/>
                <w:szCs w:val="18"/>
              </w:rPr>
              <w:t>万方</w:t>
            </w:r>
          </w:p>
        </w:tc>
        <w:tc>
          <w:tcPr>
            <w:tcW w:w="912" w:type="dxa"/>
          </w:tcPr>
          <w:p w:rsidR="00E26E1B" w:rsidRPr="00935905" w:rsidRDefault="00F8153C" w:rsidP="00E11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79.32</w:t>
            </w:r>
            <w:r w:rsidR="00E26E1B" w:rsidRPr="00935905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:rsidR="00E26E1B" w:rsidRPr="00935905" w:rsidRDefault="00F8153C" w:rsidP="00E11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79.32</w:t>
            </w:r>
            <w:r w:rsidR="00E26E1B" w:rsidRPr="00935905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09114B">
        <w:trPr>
          <w:trHeight w:val="165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挖方</w:t>
            </w:r>
          </w:p>
        </w:tc>
        <w:tc>
          <w:tcPr>
            <w:tcW w:w="992" w:type="dxa"/>
          </w:tcPr>
          <w:p w:rsidR="00E26E1B" w:rsidRPr="00E26E1B" w:rsidRDefault="00F8153C" w:rsidP="00DB2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1244</w:t>
            </w:r>
            <w:r w:rsidR="00E26E1B" w:rsidRPr="00E26E1B">
              <w:rPr>
                <w:rFonts w:hint="eastAsia"/>
                <w:sz w:val="18"/>
                <w:szCs w:val="18"/>
              </w:rPr>
              <w:t>万方</w:t>
            </w:r>
          </w:p>
        </w:tc>
        <w:tc>
          <w:tcPr>
            <w:tcW w:w="912" w:type="dxa"/>
          </w:tcPr>
          <w:p w:rsidR="00E26E1B" w:rsidRPr="00E26E1B" w:rsidRDefault="00F8153C" w:rsidP="00F800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63.03</w:t>
            </w:r>
            <w:r w:rsidR="00E26E1B" w:rsidRPr="00E26E1B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:rsidR="00E26E1B" w:rsidRPr="00E26E1B" w:rsidRDefault="00F8153C" w:rsidP="00295A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63.03</w:t>
            </w:r>
            <w:r w:rsidR="00E26E1B" w:rsidRPr="00E26E1B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F80051">
        <w:trPr>
          <w:trHeight w:val="100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涵洞</w:t>
            </w:r>
          </w:p>
        </w:tc>
        <w:tc>
          <w:tcPr>
            <w:tcW w:w="992" w:type="dxa"/>
          </w:tcPr>
          <w:p w:rsidR="00E26E1B" w:rsidRPr="00846F86" w:rsidRDefault="00DB2435" w:rsidP="001E5DD8">
            <w:pPr>
              <w:rPr>
                <w:sz w:val="18"/>
                <w:szCs w:val="18"/>
              </w:rPr>
            </w:pPr>
            <w:r w:rsidRPr="00846F86">
              <w:rPr>
                <w:rFonts w:hint="eastAsia"/>
                <w:sz w:val="18"/>
                <w:szCs w:val="18"/>
              </w:rPr>
              <w:t>37</w:t>
            </w:r>
            <w:r w:rsidR="001E5DD8">
              <w:rPr>
                <w:sz w:val="18"/>
                <w:szCs w:val="18"/>
              </w:rPr>
              <w:t>6</w:t>
            </w:r>
            <w:r w:rsidR="00E26E1B" w:rsidRPr="00846F86">
              <w:rPr>
                <w:rFonts w:hint="eastAsia"/>
                <w:sz w:val="18"/>
                <w:szCs w:val="18"/>
              </w:rPr>
              <w:t>道</w:t>
            </w:r>
          </w:p>
        </w:tc>
        <w:tc>
          <w:tcPr>
            <w:tcW w:w="912" w:type="dxa"/>
          </w:tcPr>
          <w:p w:rsidR="00E26E1B" w:rsidRPr="00935905" w:rsidRDefault="00496174" w:rsidP="007924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91.00</w:t>
            </w:r>
            <w:r w:rsidR="00E26E1B" w:rsidRPr="00935905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:rsidR="00E26E1B" w:rsidRPr="00935905" w:rsidRDefault="00496174" w:rsidP="000665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91.22</w:t>
            </w:r>
            <w:bookmarkStart w:id="0" w:name="_GoBack"/>
            <w:bookmarkEnd w:id="0"/>
            <w:r w:rsidR="00E26E1B" w:rsidRPr="00935905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72" w:type="dxa"/>
          </w:tcPr>
          <w:p w:rsidR="00E26E1B" w:rsidRPr="00935905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F80051">
        <w:trPr>
          <w:trHeight w:val="100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F80051">
        <w:trPr>
          <w:trHeight w:val="180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b/>
                <w:sz w:val="18"/>
                <w:szCs w:val="18"/>
              </w:rPr>
              <w:t>桥梁工程</w:t>
            </w:r>
          </w:p>
        </w:tc>
        <w:tc>
          <w:tcPr>
            <w:tcW w:w="99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F80051">
        <w:trPr>
          <w:trHeight w:val="150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桩基</w:t>
            </w:r>
          </w:p>
        </w:tc>
        <w:tc>
          <w:tcPr>
            <w:tcW w:w="992" w:type="dxa"/>
          </w:tcPr>
          <w:p w:rsidR="00E26E1B" w:rsidRPr="00E26E1B" w:rsidRDefault="00E26E1B" w:rsidP="001E5DD8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34</w:t>
            </w:r>
            <w:r w:rsidR="001E5DD8">
              <w:rPr>
                <w:sz w:val="18"/>
                <w:szCs w:val="18"/>
              </w:rPr>
              <w:t>74</w:t>
            </w:r>
            <w:r w:rsidRPr="00E26E1B">
              <w:rPr>
                <w:rFonts w:hint="eastAsia"/>
                <w:sz w:val="18"/>
                <w:szCs w:val="18"/>
              </w:rPr>
              <w:t>根</w:t>
            </w:r>
          </w:p>
        </w:tc>
        <w:tc>
          <w:tcPr>
            <w:tcW w:w="912" w:type="dxa"/>
          </w:tcPr>
          <w:p w:rsidR="00E26E1B" w:rsidRPr="00935905" w:rsidRDefault="0006659C" w:rsidP="00F815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90.00</w:t>
            </w:r>
            <w:r w:rsidR="00E26E1B" w:rsidRPr="00935905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:rsidR="00E26E1B" w:rsidRPr="00935905" w:rsidRDefault="0006659C" w:rsidP="00F815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90.03</w:t>
            </w:r>
            <w:r w:rsidR="00E26E1B" w:rsidRPr="00935905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F80051">
        <w:trPr>
          <w:trHeight w:val="165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承台</w:t>
            </w:r>
          </w:p>
        </w:tc>
        <w:tc>
          <w:tcPr>
            <w:tcW w:w="992" w:type="dxa"/>
          </w:tcPr>
          <w:p w:rsidR="00E26E1B" w:rsidRPr="00E26E1B" w:rsidRDefault="00362B02" w:rsidP="00F800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622</w:t>
            </w:r>
            <w:r w:rsidR="00E26E1B" w:rsidRPr="00E26E1B">
              <w:rPr>
                <w:rFonts w:hint="eastAsia"/>
                <w:sz w:val="18"/>
                <w:szCs w:val="18"/>
              </w:rPr>
              <w:t>个</w:t>
            </w:r>
          </w:p>
        </w:tc>
        <w:tc>
          <w:tcPr>
            <w:tcW w:w="912" w:type="dxa"/>
          </w:tcPr>
          <w:p w:rsidR="00E26E1B" w:rsidRPr="000159F3" w:rsidRDefault="00496174" w:rsidP="000665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71.50</w:t>
            </w:r>
            <w:r w:rsidR="00E26E1B" w:rsidRPr="000159F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:rsidR="00E26E1B" w:rsidRPr="000159F3" w:rsidRDefault="00496174" w:rsidP="000665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71.54</w:t>
            </w:r>
            <w:r w:rsidR="00E26E1B" w:rsidRPr="000159F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72" w:type="dxa"/>
          </w:tcPr>
          <w:p w:rsidR="00E26E1B" w:rsidRPr="000159F3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  <w:r w:rsidRPr="00E26E1B"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  <w:tr w:rsidR="00E26E1B" w:rsidRPr="00E26E1B" w:rsidTr="00F80051">
        <w:trPr>
          <w:trHeight w:val="105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桥墩台</w:t>
            </w:r>
          </w:p>
        </w:tc>
        <w:tc>
          <w:tcPr>
            <w:tcW w:w="992" w:type="dxa"/>
          </w:tcPr>
          <w:p w:rsidR="00E26E1B" w:rsidRPr="00E26E1B" w:rsidRDefault="009712FF" w:rsidP="00E26E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622</w:t>
            </w:r>
            <w:r w:rsidR="00E26E1B" w:rsidRPr="00E26E1B">
              <w:rPr>
                <w:rFonts w:hint="eastAsia"/>
                <w:sz w:val="18"/>
                <w:szCs w:val="18"/>
              </w:rPr>
              <w:t>个</w:t>
            </w:r>
          </w:p>
        </w:tc>
        <w:tc>
          <w:tcPr>
            <w:tcW w:w="912" w:type="dxa"/>
          </w:tcPr>
          <w:p w:rsidR="00E26E1B" w:rsidRPr="00E26E1B" w:rsidRDefault="007F6724" w:rsidP="004961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496174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.</w:t>
            </w:r>
            <w:r w:rsidR="0006659C">
              <w:rPr>
                <w:sz w:val="18"/>
                <w:szCs w:val="18"/>
              </w:rPr>
              <w:t>0</w:t>
            </w:r>
            <w:r w:rsidR="00792460">
              <w:rPr>
                <w:sz w:val="18"/>
                <w:szCs w:val="18"/>
              </w:rPr>
              <w:t>0</w:t>
            </w:r>
            <w:r w:rsidR="00E26E1B" w:rsidRPr="00E26E1B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:rsidR="00E26E1B" w:rsidRPr="00E26E1B" w:rsidRDefault="008055A7" w:rsidP="004961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496174">
              <w:rPr>
                <w:sz w:val="18"/>
                <w:szCs w:val="18"/>
              </w:rPr>
              <w:t>4.21</w:t>
            </w:r>
            <w:r w:rsidR="00E26E1B" w:rsidRPr="00E26E1B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F80051">
        <w:trPr>
          <w:trHeight w:val="120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预制</w:t>
            </w:r>
            <w:r w:rsidRPr="00E26E1B">
              <w:rPr>
                <w:rFonts w:hint="eastAsia"/>
                <w:sz w:val="18"/>
                <w:szCs w:val="18"/>
              </w:rPr>
              <w:t>T</w:t>
            </w:r>
            <w:r w:rsidRPr="00E26E1B">
              <w:rPr>
                <w:rFonts w:hint="eastAsia"/>
                <w:sz w:val="18"/>
                <w:szCs w:val="18"/>
              </w:rPr>
              <w:t>梁</w:t>
            </w:r>
          </w:p>
        </w:tc>
        <w:tc>
          <w:tcPr>
            <w:tcW w:w="992" w:type="dxa"/>
          </w:tcPr>
          <w:p w:rsidR="00E26E1B" w:rsidRPr="00E26E1B" w:rsidRDefault="00E26E1B" w:rsidP="0006659C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10</w:t>
            </w:r>
            <w:r w:rsidR="00F800BF">
              <w:rPr>
                <w:rFonts w:hint="eastAsia"/>
                <w:sz w:val="18"/>
                <w:szCs w:val="18"/>
              </w:rPr>
              <w:t>8</w:t>
            </w:r>
            <w:r w:rsidR="0006659C">
              <w:rPr>
                <w:sz w:val="18"/>
                <w:szCs w:val="18"/>
              </w:rPr>
              <w:t>0</w:t>
            </w:r>
            <w:r w:rsidRPr="00E26E1B">
              <w:rPr>
                <w:rFonts w:hint="eastAsia"/>
                <w:sz w:val="18"/>
                <w:szCs w:val="18"/>
              </w:rPr>
              <w:t>片</w:t>
            </w:r>
          </w:p>
        </w:tc>
        <w:tc>
          <w:tcPr>
            <w:tcW w:w="912" w:type="dxa"/>
          </w:tcPr>
          <w:p w:rsidR="00E26E1B" w:rsidRPr="00E26E1B" w:rsidRDefault="00E26E1B" w:rsidP="00496174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2</w:t>
            </w:r>
            <w:r w:rsidR="007F6724">
              <w:rPr>
                <w:rFonts w:hint="eastAsia"/>
                <w:sz w:val="18"/>
                <w:szCs w:val="18"/>
              </w:rPr>
              <w:t>5.</w:t>
            </w:r>
            <w:r w:rsidR="00496174">
              <w:rPr>
                <w:sz w:val="18"/>
                <w:szCs w:val="18"/>
              </w:rPr>
              <w:t>46</w:t>
            </w:r>
            <w:r w:rsidRPr="00E26E1B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:rsidR="00E26E1B" w:rsidRPr="00E26E1B" w:rsidRDefault="009E57E5" w:rsidP="004961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7F6724">
              <w:rPr>
                <w:rFonts w:hint="eastAsia"/>
                <w:sz w:val="18"/>
                <w:szCs w:val="18"/>
              </w:rPr>
              <w:t>5.</w:t>
            </w:r>
            <w:r w:rsidR="00496174">
              <w:rPr>
                <w:sz w:val="18"/>
                <w:szCs w:val="18"/>
              </w:rPr>
              <w:t>46</w:t>
            </w:r>
            <w:r w:rsidR="00E26E1B" w:rsidRPr="00E26E1B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F80051">
        <w:trPr>
          <w:trHeight w:val="165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F80051">
        <w:trPr>
          <w:trHeight w:val="120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F80051">
        <w:trPr>
          <w:trHeight w:val="135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b/>
                <w:sz w:val="18"/>
                <w:szCs w:val="18"/>
              </w:rPr>
              <w:t>隧道工程</w:t>
            </w:r>
          </w:p>
        </w:tc>
        <w:tc>
          <w:tcPr>
            <w:tcW w:w="99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F80051">
        <w:trPr>
          <w:trHeight w:val="135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洞门</w:t>
            </w:r>
          </w:p>
        </w:tc>
        <w:tc>
          <w:tcPr>
            <w:tcW w:w="992" w:type="dxa"/>
          </w:tcPr>
          <w:p w:rsidR="00E26E1B" w:rsidRPr="00E26E1B" w:rsidRDefault="00E26E1B" w:rsidP="00E154B1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1</w:t>
            </w:r>
            <w:r w:rsidR="00E154B1">
              <w:rPr>
                <w:rFonts w:hint="eastAsia"/>
                <w:sz w:val="18"/>
                <w:szCs w:val="18"/>
              </w:rPr>
              <w:t>8</w:t>
            </w:r>
            <w:r w:rsidRPr="00E26E1B">
              <w:rPr>
                <w:rFonts w:hint="eastAsia"/>
                <w:sz w:val="18"/>
                <w:szCs w:val="18"/>
              </w:rPr>
              <w:t>个</w:t>
            </w:r>
          </w:p>
        </w:tc>
        <w:tc>
          <w:tcPr>
            <w:tcW w:w="91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50.00%</w:t>
            </w:r>
          </w:p>
        </w:tc>
        <w:tc>
          <w:tcPr>
            <w:tcW w:w="851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50.00%</w:t>
            </w: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F80051">
        <w:trPr>
          <w:trHeight w:val="130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开挖</w:t>
            </w:r>
          </w:p>
        </w:tc>
        <w:tc>
          <w:tcPr>
            <w:tcW w:w="992" w:type="dxa"/>
          </w:tcPr>
          <w:p w:rsidR="00E26E1B" w:rsidRPr="00E26E1B" w:rsidRDefault="00E26E1B" w:rsidP="009712FF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10</w:t>
            </w:r>
            <w:r w:rsidR="00F800BF">
              <w:rPr>
                <w:rFonts w:hint="eastAsia"/>
                <w:sz w:val="18"/>
                <w:szCs w:val="18"/>
              </w:rPr>
              <w:t>33</w:t>
            </w:r>
            <w:r w:rsidR="009712FF">
              <w:rPr>
                <w:rFonts w:hint="eastAsia"/>
                <w:sz w:val="18"/>
                <w:szCs w:val="18"/>
              </w:rPr>
              <w:t>4</w:t>
            </w:r>
            <w:r w:rsidRPr="00E26E1B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912" w:type="dxa"/>
          </w:tcPr>
          <w:p w:rsidR="00E26E1B" w:rsidRPr="000159F3" w:rsidRDefault="009B4163" w:rsidP="00295A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295A50">
              <w:rPr>
                <w:sz w:val="18"/>
                <w:szCs w:val="18"/>
              </w:rPr>
              <w:t>6</w:t>
            </w:r>
            <w:r w:rsidR="00110C86" w:rsidRPr="000159F3">
              <w:rPr>
                <w:rFonts w:hint="eastAsia"/>
                <w:sz w:val="18"/>
                <w:szCs w:val="18"/>
              </w:rPr>
              <w:t>.</w:t>
            </w:r>
            <w:r w:rsidR="00295A50">
              <w:rPr>
                <w:sz w:val="18"/>
                <w:szCs w:val="18"/>
              </w:rPr>
              <w:t>5</w:t>
            </w:r>
            <w:r w:rsidR="007F74E7">
              <w:rPr>
                <w:sz w:val="18"/>
                <w:szCs w:val="18"/>
              </w:rPr>
              <w:t>0</w:t>
            </w:r>
            <w:r w:rsidR="00F800BF" w:rsidRPr="000159F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:rsidR="00E26E1B" w:rsidRPr="000159F3" w:rsidRDefault="009B4163" w:rsidP="00295A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295A50">
              <w:rPr>
                <w:sz w:val="18"/>
                <w:szCs w:val="18"/>
              </w:rPr>
              <w:t>6.40</w:t>
            </w:r>
            <w:r w:rsidR="00E26E1B" w:rsidRPr="000159F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  <w:r w:rsidRPr="00E26E1B">
              <w:rPr>
                <w:rFonts w:ascii="宋体" w:hAnsi="宋体"/>
                <w:kern w:val="0"/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F80051">
        <w:trPr>
          <w:trHeight w:val="195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二衬</w:t>
            </w:r>
          </w:p>
        </w:tc>
        <w:tc>
          <w:tcPr>
            <w:tcW w:w="992" w:type="dxa"/>
          </w:tcPr>
          <w:p w:rsidR="00E26E1B" w:rsidRPr="00E26E1B" w:rsidRDefault="00E26E1B" w:rsidP="009712FF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10</w:t>
            </w:r>
            <w:r w:rsidR="00F800BF">
              <w:rPr>
                <w:rFonts w:hint="eastAsia"/>
                <w:sz w:val="18"/>
                <w:szCs w:val="18"/>
              </w:rPr>
              <w:t>33</w:t>
            </w:r>
            <w:r w:rsidR="009712FF">
              <w:rPr>
                <w:rFonts w:hint="eastAsia"/>
                <w:sz w:val="18"/>
                <w:szCs w:val="18"/>
              </w:rPr>
              <w:t>4</w:t>
            </w:r>
            <w:r w:rsidRPr="00E26E1B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912" w:type="dxa"/>
          </w:tcPr>
          <w:p w:rsidR="00E26E1B" w:rsidRPr="000159F3" w:rsidRDefault="00295A50" w:rsidP="001E5D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055A7">
              <w:rPr>
                <w:sz w:val="18"/>
                <w:szCs w:val="18"/>
              </w:rPr>
              <w:t>5</w:t>
            </w:r>
            <w:r w:rsidR="001E5DD8">
              <w:rPr>
                <w:sz w:val="18"/>
                <w:szCs w:val="18"/>
              </w:rPr>
              <w:t>.</w:t>
            </w:r>
            <w:r w:rsidR="009A3853">
              <w:rPr>
                <w:sz w:val="18"/>
                <w:szCs w:val="18"/>
              </w:rPr>
              <w:t>6</w:t>
            </w:r>
            <w:r w:rsidR="009B4163">
              <w:rPr>
                <w:sz w:val="18"/>
                <w:szCs w:val="18"/>
              </w:rPr>
              <w:t>0</w:t>
            </w:r>
            <w:r w:rsidR="00E26E1B" w:rsidRPr="000159F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:rsidR="00E26E1B" w:rsidRPr="000159F3" w:rsidRDefault="00295A50" w:rsidP="00924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055A7">
              <w:rPr>
                <w:rFonts w:hint="eastAsia"/>
                <w:sz w:val="18"/>
                <w:szCs w:val="18"/>
              </w:rPr>
              <w:t>5</w:t>
            </w:r>
            <w:r w:rsidR="0092486F">
              <w:rPr>
                <w:rFonts w:hint="eastAsia"/>
                <w:sz w:val="18"/>
                <w:szCs w:val="18"/>
              </w:rPr>
              <w:t>.</w:t>
            </w:r>
            <w:r w:rsidR="008055A7">
              <w:rPr>
                <w:rFonts w:hint="eastAsia"/>
                <w:sz w:val="18"/>
                <w:szCs w:val="18"/>
              </w:rPr>
              <w:t>0</w:t>
            </w:r>
            <w:r w:rsidR="0092486F">
              <w:rPr>
                <w:rFonts w:hint="eastAsia"/>
                <w:sz w:val="18"/>
                <w:szCs w:val="18"/>
              </w:rPr>
              <w:t>0</w:t>
            </w:r>
            <w:r w:rsidR="00E26E1B" w:rsidRPr="000159F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F80051">
        <w:trPr>
          <w:trHeight w:val="210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E26E1B" w:rsidRPr="00F800BF" w:rsidRDefault="00E26E1B" w:rsidP="00E26E1B">
            <w:pPr>
              <w:rPr>
                <w:i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F80051">
        <w:trPr>
          <w:trHeight w:val="135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E26E1B" w:rsidRPr="00010D62" w:rsidRDefault="00E26E1B" w:rsidP="00E26E1B">
            <w:pPr>
              <w:rPr>
                <w:b/>
                <w:sz w:val="18"/>
                <w:szCs w:val="18"/>
              </w:rPr>
            </w:pPr>
            <w:r w:rsidRPr="00010D62">
              <w:rPr>
                <w:rFonts w:hint="eastAsia"/>
                <w:b/>
                <w:sz w:val="18"/>
                <w:szCs w:val="18"/>
              </w:rPr>
              <w:t>轨道工程</w:t>
            </w:r>
          </w:p>
        </w:tc>
        <w:tc>
          <w:tcPr>
            <w:tcW w:w="992" w:type="dxa"/>
          </w:tcPr>
          <w:p w:rsidR="00E26E1B" w:rsidRPr="00010D62" w:rsidRDefault="00E26E1B" w:rsidP="00E26E1B">
            <w:pPr>
              <w:rPr>
                <w:b/>
                <w:sz w:val="18"/>
                <w:szCs w:val="18"/>
              </w:rPr>
            </w:pPr>
          </w:p>
        </w:tc>
        <w:tc>
          <w:tcPr>
            <w:tcW w:w="91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26E1B" w:rsidRPr="00E26E1B" w:rsidTr="00E26E1B">
        <w:trPr>
          <w:trHeight w:val="120"/>
        </w:trPr>
        <w:tc>
          <w:tcPr>
            <w:tcW w:w="397" w:type="dxa"/>
            <w:vMerge/>
          </w:tcPr>
          <w:p w:rsidR="00E26E1B" w:rsidRPr="00E26E1B" w:rsidRDefault="00E26E1B" w:rsidP="00E26E1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E26E1B" w:rsidRPr="00E26E1B" w:rsidRDefault="00E26E1B" w:rsidP="00E26E1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  <w:tcMar>
              <w:left w:w="0" w:type="dxa"/>
              <w:right w:w="0" w:type="dxa"/>
            </w:tcMar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sz w:val="18"/>
                <w:szCs w:val="18"/>
              </w:rPr>
              <w:t>新</w:t>
            </w:r>
            <w:r w:rsidRPr="00E26E1B">
              <w:rPr>
                <w:rFonts w:hint="eastAsia"/>
                <w:sz w:val="18"/>
                <w:szCs w:val="18"/>
              </w:rPr>
              <w:t>II</w:t>
            </w:r>
            <w:r w:rsidRPr="00E26E1B">
              <w:rPr>
                <w:rFonts w:hint="eastAsia"/>
                <w:sz w:val="18"/>
                <w:szCs w:val="18"/>
              </w:rPr>
              <w:t>型轨枕</w:t>
            </w:r>
          </w:p>
        </w:tc>
        <w:tc>
          <w:tcPr>
            <w:tcW w:w="992" w:type="dxa"/>
          </w:tcPr>
          <w:p w:rsidR="00E26E1B" w:rsidRPr="00E26E1B" w:rsidRDefault="000162A0" w:rsidP="00E26E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400900</w:t>
            </w:r>
            <w:r w:rsidR="00E26E1B" w:rsidRPr="00E26E1B">
              <w:rPr>
                <w:rFonts w:hint="eastAsia"/>
                <w:sz w:val="18"/>
                <w:szCs w:val="18"/>
              </w:rPr>
              <w:t>根</w:t>
            </w:r>
          </w:p>
        </w:tc>
        <w:tc>
          <w:tcPr>
            <w:tcW w:w="912" w:type="dxa"/>
          </w:tcPr>
          <w:p w:rsidR="00E26E1B" w:rsidRPr="000159F3" w:rsidRDefault="00B40D77" w:rsidP="00924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295A50">
              <w:rPr>
                <w:sz w:val="18"/>
                <w:szCs w:val="18"/>
              </w:rPr>
              <w:t>7</w:t>
            </w:r>
            <w:r w:rsidR="009B4163">
              <w:rPr>
                <w:sz w:val="18"/>
                <w:szCs w:val="18"/>
              </w:rPr>
              <w:t>.</w:t>
            </w:r>
            <w:r w:rsidR="0092486F">
              <w:rPr>
                <w:rFonts w:hint="eastAsia"/>
                <w:sz w:val="18"/>
                <w:szCs w:val="18"/>
              </w:rPr>
              <w:t>90</w:t>
            </w:r>
            <w:r w:rsidR="00E26E1B" w:rsidRPr="000159F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:rsidR="00E26E1B" w:rsidRPr="000159F3" w:rsidRDefault="00B40D77" w:rsidP="00295A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57.</w:t>
            </w:r>
            <w:r w:rsidR="00295A50">
              <w:rPr>
                <w:sz w:val="18"/>
                <w:szCs w:val="18"/>
              </w:rPr>
              <w:t>70</w:t>
            </w:r>
            <w:r w:rsidR="00E26E1B" w:rsidRPr="000159F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72" w:type="dxa"/>
          </w:tcPr>
          <w:p w:rsidR="00E26E1B" w:rsidRPr="00E26E1B" w:rsidRDefault="00E26E1B" w:rsidP="00E26E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E26E1B" w:rsidRPr="00E26E1B" w:rsidRDefault="00E26E1B" w:rsidP="00E26E1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D64FB" w:rsidRPr="00E26E1B" w:rsidTr="00CD64FB">
        <w:trPr>
          <w:trHeight w:val="130"/>
        </w:trPr>
        <w:tc>
          <w:tcPr>
            <w:tcW w:w="397" w:type="dxa"/>
            <w:vMerge/>
          </w:tcPr>
          <w:p w:rsidR="00CD64FB" w:rsidRPr="00E26E1B" w:rsidRDefault="00CD64FB" w:rsidP="00CD64F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CD64FB" w:rsidRPr="00E26E1B" w:rsidRDefault="00CD64FB" w:rsidP="00CD64F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铺轨</w:t>
            </w:r>
          </w:p>
        </w:tc>
        <w:tc>
          <w:tcPr>
            <w:tcW w:w="992" w:type="dxa"/>
            <w:tcMar>
              <w:left w:w="85" w:type="dxa"/>
              <w:right w:w="85" w:type="dxa"/>
            </w:tcMar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216.125km</w:t>
            </w:r>
          </w:p>
        </w:tc>
        <w:tc>
          <w:tcPr>
            <w:tcW w:w="912" w:type="dxa"/>
          </w:tcPr>
          <w:p w:rsidR="00CD64FB" w:rsidRPr="00E26E1B" w:rsidRDefault="0006659C" w:rsidP="005200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F8153C">
              <w:rPr>
                <w:sz w:val="18"/>
                <w:szCs w:val="18"/>
              </w:rPr>
              <w:t>.00</w:t>
            </w:r>
            <w:r w:rsidR="00CD64FB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:rsidR="00CD64FB" w:rsidRPr="00E26E1B" w:rsidRDefault="0006659C" w:rsidP="007924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9.03</w:t>
            </w:r>
            <w:r w:rsidR="00CD64FB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72" w:type="dxa"/>
            <w:vAlign w:val="center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D64FB" w:rsidRPr="00E26E1B" w:rsidTr="00F80051">
        <w:trPr>
          <w:trHeight w:val="135"/>
        </w:trPr>
        <w:tc>
          <w:tcPr>
            <w:tcW w:w="397" w:type="dxa"/>
            <w:vMerge/>
          </w:tcPr>
          <w:p w:rsidR="00CD64FB" w:rsidRPr="00E26E1B" w:rsidRDefault="00CD64FB" w:rsidP="00CD64F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CD64FB" w:rsidRPr="00E26E1B" w:rsidRDefault="00CD64FB" w:rsidP="00CD64F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D64FB" w:rsidRPr="00E26E1B" w:rsidTr="00F80051">
        <w:trPr>
          <w:trHeight w:val="180"/>
        </w:trPr>
        <w:tc>
          <w:tcPr>
            <w:tcW w:w="397" w:type="dxa"/>
            <w:vMerge/>
          </w:tcPr>
          <w:p w:rsidR="00CD64FB" w:rsidRPr="00E26E1B" w:rsidRDefault="00CD64FB" w:rsidP="00CD64F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CD64FB" w:rsidRPr="00E26E1B" w:rsidRDefault="00CD64FB" w:rsidP="00CD64F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四</w:t>
            </w:r>
            <w:r w:rsidRPr="00E26E1B">
              <w:rPr>
                <w:rFonts w:hint="eastAsia"/>
                <w:b/>
                <w:sz w:val="18"/>
                <w:szCs w:val="18"/>
              </w:rPr>
              <w:t>电工程</w:t>
            </w:r>
          </w:p>
        </w:tc>
        <w:tc>
          <w:tcPr>
            <w:tcW w:w="99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D64FB" w:rsidRPr="00E26E1B" w:rsidTr="002A606F">
        <w:trPr>
          <w:trHeight w:val="165"/>
        </w:trPr>
        <w:tc>
          <w:tcPr>
            <w:tcW w:w="397" w:type="dxa"/>
            <w:vMerge/>
          </w:tcPr>
          <w:p w:rsidR="00CD64FB" w:rsidRPr="00E26E1B" w:rsidRDefault="00CD64FB" w:rsidP="00CD64F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CD64FB" w:rsidRPr="00E26E1B" w:rsidRDefault="00CD64FB" w:rsidP="00CD64F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  <w:r w:rsidRPr="00010D62">
              <w:rPr>
                <w:sz w:val="18"/>
                <w:szCs w:val="18"/>
              </w:rPr>
              <w:t>接触网支柱</w:t>
            </w:r>
            <w:r>
              <w:rPr>
                <w:sz w:val="18"/>
                <w:szCs w:val="18"/>
              </w:rPr>
              <w:t>组立</w:t>
            </w:r>
          </w:p>
        </w:tc>
        <w:tc>
          <w:tcPr>
            <w:tcW w:w="992" w:type="dxa"/>
            <w:vAlign w:val="center"/>
          </w:tcPr>
          <w:p w:rsidR="00CD64FB" w:rsidRPr="00E26E1B" w:rsidRDefault="00CD64FB" w:rsidP="001E5D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1E5DD8">
              <w:rPr>
                <w:sz w:val="18"/>
                <w:szCs w:val="18"/>
              </w:rPr>
              <w:t>710</w:t>
            </w:r>
            <w:r>
              <w:rPr>
                <w:rFonts w:hint="eastAsia"/>
                <w:sz w:val="18"/>
                <w:szCs w:val="18"/>
              </w:rPr>
              <w:t>根</w:t>
            </w:r>
          </w:p>
        </w:tc>
        <w:tc>
          <w:tcPr>
            <w:tcW w:w="912" w:type="dxa"/>
            <w:vAlign w:val="center"/>
          </w:tcPr>
          <w:p w:rsidR="00CD64FB" w:rsidRPr="00E26E1B" w:rsidRDefault="00792460" w:rsidP="00F815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  <w:r w:rsidR="00F8153C">
              <w:rPr>
                <w:sz w:val="18"/>
                <w:szCs w:val="18"/>
              </w:rPr>
              <w:t>.00</w:t>
            </w:r>
            <w:r w:rsidR="00CD64FB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851" w:type="dxa"/>
            <w:vAlign w:val="center"/>
          </w:tcPr>
          <w:p w:rsidR="00CD64FB" w:rsidRPr="00E26E1B" w:rsidRDefault="00792460" w:rsidP="00F815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39.51</w:t>
            </w:r>
            <w:r w:rsidR="00CD64FB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7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D64FB" w:rsidRPr="00E26E1B" w:rsidTr="00CD64FB">
        <w:trPr>
          <w:trHeight w:val="165"/>
        </w:trPr>
        <w:tc>
          <w:tcPr>
            <w:tcW w:w="397" w:type="dxa"/>
            <w:vMerge/>
          </w:tcPr>
          <w:p w:rsidR="00CD64FB" w:rsidRPr="00E26E1B" w:rsidRDefault="00CD64FB" w:rsidP="00CD64F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CD64FB" w:rsidRPr="00E26E1B" w:rsidRDefault="00CD64FB" w:rsidP="00CD64F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Mar>
              <w:left w:w="85" w:type="dxa"/>
              <w:right w:w="85" w:type="dxa"/>
            </w:tcMar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D64FB" w:rsidRPr="00E26E1B" w:rsidTr="00F80051">
        <w:trPr>
          <w:trHeight w:val="150"/>
        </w:trPr>
        <w:tc>
          <w:tcPr>
            <w:tcW w:w="397" w:type="dxa"/>
            <w:vMerge/>
          </w:tcPr>
          <w:p w:rsidR="00CD64FB" w:rsidRPr="00E26E1B" w:rsidRDefault="00CD64FB" w:rsidP="00CD64FB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E26E1B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58" w:type="dxa"/>
            <w:vMerge/>
          </w:tcPr>
          <w:p w:rsidR="00CD64FB" w:rsidRPr="00E26E1B" w:rsidRDefault="00CD64FB" w:rsidP="00CD64F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D64FB" w:rsidRPr="00E26E1B" w:rsidTr="00F80051">
        <w:trPr>
          <w:trHeight w:val="120"/>
        </w:trPr>
        <w:tc>
          <w:tcPr>
            <w:tcW w:w="397" w:type="dxa"/>
            <w:vMerge/>
          </w:tcPr>
          <w:p w:rsidR="00CD64FB" w:rsidRPr="00E26E1B" w:rsidRDefault="00CD64FB" w:rsidP="00CD64F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CD64FB" w:rsidRPr="00E26E1B" w:rsidRDefault="00CD64FB" w:rsidP="00CD64F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  <w:r w:rsidRPr="00E26E1B">
              <w:rPr>
                <w:rFonts w:hint="eastAsia"/>
                <w:b/>
                <w:sz w:val="18"/>
                <w:szCs w:val="18"/>
              </w:rPr>
              <w:t>站场工程</w:t>
            </w:r>
          </w:p>
        </w:tc>
        <w:tc>
          <w:tcPr>
            <w:tcW w:w="99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D64FB" w:rsidRPr="00E26E1B" w:rsidTr="00F80051">
        <w:trPr>
          <w:trHeight w:val="150"/>
        </w:trPr>
        <w:tc>
          <w:tcPr>
            <w:tcW w:w="397" w:type="dxa"/>
            <w:vMerge/>
          </w:tcPr>
          <w:p w:rsidR="00CD64FB" w:rsidRPr="00E26E1B" w:rsidRDefault="00CD64FB" w:rsidP="00CD64F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CD64FB" w:rsidRPr="00E26E1B" w:rsidRDefault="00CD64FB" w:rsidP="00CD64F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D64FB" w:rsidRPr="00E26E1B" w:rsidTr="00F80051">
        <w:trPr>
          <w:trHeight w:val="135"/>
        </w:trPr>
        <w:tc>
          <w:tcPr>
            <w:tcW w:w="397" w:type="dxa"/>
            <w:vMerge/>
          </w:tcPr>
          <w:p w:rsidR="00CD64FB" w:rsidRPr="00E26E1B" w:rsidRDefault="00CD64FB" w:rsidP="00CD64F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CD64FB" w:rsidRPr="00E26E1B" w:rsidRDefault="00CD64FB" w:rsidP="00CD64F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D64FB" w:rsidRPr="00E26E1B" w:rsidTr="00F80051">
        <w:trPr>
          <w:trHeight w:val="100"/>
        </w:trPr>
        <w:tc>
          <w:tcPr>
            <w:tcW w:w="397" w:type="dxa"/>
            <w:vMerge/>
          </w:tcPr>
          <w:p w:rsidR="00CD64FB" w:rsidRPr="00E26E1B" w:rsidRDefault="00CD64FB" w:rsidP="00CD64F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CD64FB" w:rsidRPr="00E26E1B" w:rsidRDefault="00CD64FB" w:rsidP="00CD64F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D64FB" w:rsidRPr="00E26E1B" w:rsidTr="00F80051">
        <w:trPr>
          <w:trHeight w:val="165"/>
        </w:trPr>
        <w:tc>
          <w:tcPr>
            <w:tcW w:w="397" w:type="dxa"/>
            <w:vMerge/>
          </w:tcPr>
          <w:p w:rsidR="00CD64FB" w:rsidRPr="00E26E1B" w:rsidRDefault="00CD64FB" w:rsidP="00CD64F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CD64FB" w:rsidRPr="00E26E1B" w:rsidRDefault="00CD64FB" w:rsidP="00CD64F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D64FB" w:rsidRPr="00E26E1B" w:rsidTr="00BA4562">
        <w:trPr>
          <w:trHeight w:val="1671"/>
        </w:trPr>
        <w:tc>
          <w:tcPr>
            <w:tcW w:w="397" w:type="dxa"/>
            <w:vMerge/>
          </w:tcPr>
          <w:p w:rsidR="00CD64FB" w:rsidRPr="00E26E1B" w:rsidRDefault="00CD64FB" w:rsidP="00CD64FB">
            <w:pPr>
              <w:widowControl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8" w:type="dxa"/>
            <w:vMerge/>
          </w:tcPr>
          <w:p w:rsidR="00CD64FB" w:rsidRPr="00E26E1B" w:rsidRDefault="00CD64FB" w:rsidP="00CD64FB">
            <w:pPr>
              <w:widowControl/>
              <w:spacing w:line="320" w:lineRule="exac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</w:tcPr>
          <w:p w:rsidR="00CD64FB" w:rsidRPr="00E26E1B" w:rsidRDefault="00CD64FB" w:rsidP="00CD64FB">
            <w:pPr>
              <w:jc w:val="center"/>
              <w:rPr>
                <w:sz w:val="18"/>
                <w:szCs w:val="18"/>
              </w:rPr>
            </w:pPr>
            <w:r w:rsidRPr="00E26E1B">
              <w:rPr>
                <w:b/>
                <w:sz w:val="18"/>
                <w:szCs w:val="18"/>
              </w:rPr>
              <w:t>总体</w:t>
            </w:r>
          </w:p>
        </w:tc>
        <w:tc>
          <w:tcPr>
            <w:tcW w:w="99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072" w:type="dxa"/>
          </w:tcPr>
          <w:p w:rsidR="00CD64FB" w:rsidRPr="00E26E1B" w:rsidRDefault="00CD64FB" w:rsidP="00CD64F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ind w:firstLine="36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CD64FB" w:rsidRPr="00E26E1B" w:rsidRDefault="00CD64FB" w:rsidP="00CD64FB">
            <w:pPr>
              <w:pStyle w:val="ListParagraph1"/>
              <w:widowControl/>
              <w:spacing w:line="280" w:lineRule="exact"/>
              <w:ind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10303" w:rsidRDefault="0002787D" w:rsidP="00F4537F">
      <w:pPr>
        <w:spacing w:line="280" w:lineRule="exact"/>
        <w:ind w:leftChars="100" w:left="210" w:rightChars="100" w:righ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说明：</w:t>
      </w:r>
    </w:p>
    <w:p w:rsidR="00010303" w:rsidRDefault="0002787D" w:rsidP="00F4537F">
      <w:pPr>
        <w:pStyle w:val="10"/>
        <w:numPr>
          <w:ilvl w:val="0"/>
          <w:numId w:val="1"/>
        </w:numPr>
        <w:spacing w:line="280" w:lineRule="exact"/>
        <w:ind w:leftChars="100" w:left="930" w:rightChars="100" w:right="210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表格“工作项目”中黑色部分是填分部工程，如路基工程、路面工程、桥梁工程等。红色部分是填分项工程，如路基工程下面分：清荒清表、挖方、填方等。请按项目实际情况填写。</w:t>
      </w:r>
    </w:p>
    <w:p w:rsidR="00010303" w:rsidRDefault="0002787D" w:rsidP="00F4537F">
      <w:pPr>
        <w:pStyle w:val="10"/>
        <w:numPr>
          <w:ilvl w:val="0"/>
          <w:numId w:val="1"/>
        </w:numPr>
        <w:spacing w:line="280" w:lineRule="exact"/>
        <w:ind w:leftChars="100" w:left="930" w:rightChars="100" w:right="210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累积计划进度：是指从开工到现在某工作项目的计划百分比，如某项目清荒清表总共100平方，截止到9月底，应计划完成90平方，即累积计划进度为90%，已完工项目填100%。具体数据可参考“季度计划表”每个月进行累加。</w:t>
      </w:r>
    </w:p>
    <w:p w:rsidR="00010303" w:rsidRDefault="0002787D" w:rsidP="00F4537F">
      <w:pPr>
        <w:pStyle w:val="10"/>
        <w:numPr>
          <w:ilvl w:val="0"/>
          <w:numId w:val="1"/>
        </w:numPr>
        <w:spacing w:line="280" w:lineRule="exact"/>
        <w:ind w:leftChars="100" w:left="930" w:rightChars="100" w:right="210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累积实际进度：是指从开工到现在某工作项目的实际完成比，如某项目清荒清表总共100平方，截止到9月底，实际完成80平方，即累积计划进度为80%，已完工项目填100%。</w:t>
      </w:r>
    </w:p>
    <w:p w:rsidR="00010303" w:rsidRDefault="0002787D" w:rsidP="00F4537F">
      <w:pPr>
        <w:pStyle w:val="10"/>
        <w:numPr>
          <w:ilvl w:val="0"/>
          <w:numId w:val="1"/>
        </w:numPr>
        <w:spacing w:line="280" w:lineRule="exact"/>
        <w:ind w:leftChars="100" w:left="930" w:rightChars="100" w:right="210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影响工期的节点：指某分项工程因进度慢而导致分部工程进度被滞后，则该分项工程列为影响工期的节点项目，需注明。</w:t>
      </w:r>
    </w:p>
    <w:p w:rsidR="00010303" w:rsidRDefault="0002787D" w:rsidP="00F4537F">
      <w:pPr>
        <w:pStyle w:val="10"/>
        <w:numPr>
          <w:ilvl w:val="0"/>
          <w:numId w:val="1"/>
        </w:numPr>
        <w:spacing w:line="280" w:lineRule="exact"/>
        <w:ind w:leftChars="100" w:left="930" w:rightChars="100" w:right="210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应对措施：对于影响工期滞后的节点，应采取什么样的措施来解决。</w:t>
      </w:r>
    </w:p>
    <w:p w:rsidR="00010303" w:rsidRDefault="0002787D" w:rsidP="00F4537F">
      <w:pPr>
        <w:pStyle w:val="10"/>
        <w:numPr>
          <w:ilvl w:val="0"/>
          <w:numId w:val="1"/>
        </w:numPr>
        <w:spacing w:line="280" w:lineRule="exact"/>
        <w:ind w:leftChars="100" w:left="930" w:rightChars="100" w:right="210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工程技术难点：目前工程中存在的技术难点。</w:t>
      </w:r>
    </w:p>
    <w:p w:rsidR="00010303" w:rsidRDefault="0002787D" w:rsidP="00F4537F">
      <w:pPr>
        <w:pStyle w:val="10"/>
        <w:numPr>
          <w:ilvl w:val="0"/>
          <w:numId w:val="1"/>
        </w:numPr>
        <w:spacing w:line="280" w:lineRule="exact"/>
        <w:ind w:leftChars="100" w:left="930" w:rightChars="100" w:right="210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解决措施：对于目前的技术难点，有怎样的解决措施，需要提供什么帮助。</w:t>
      </w:r>
    </w:p>
    <w:p w:rsidR="00010303" w:rsidRPr="00051473" w:rsidRDefault="00051473" w:rsidP="00F4537F">
      <w:pPr>
        <w:pStyle w:val="ad"/>
        <w:numPr>
          <w:ilvl w:val="0"/>
          <w:numId w:val="1"/>
        </w:numPr>
        <w:spacing w:line="280" w:lineRule="exact"/>
        <w:ind w:leftChars="100" w:left="930" w:rightChars="100" w:right="210" w:firstLineChars="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由于现</w:t>
      </w:r>
      <w:r>
        <w:rPr>
          <w:rFonts w:ascii="宋体" w:hAnsi="宋体"/>
          <w:color w:val="FF0000"/>
          <w:sz w:val="24"/>
        </w:rPr>
        <w:t>处于施工图设计阶段，</w:t>
      </w:r>
      <w:r w:rsidRPr="00051473">
        <w:rPr>
          <w:rFonts w:ascii="宋体" w:hAnsi="宋体" w:hint="eastAsia"/>
          <w:color w:val="FF0000"/>
          <w:sz w:val="24"/>
        </w:rPr>
        <w:t>设计工程总量</w:t>
      </w:r>
      <w:r>
        <w:rPr>
          <w:rFonts w:ascii="宋体" w:hAnsi="宋体" w:hint="eastAsia"/>
          <w:color w:val="FF0000"/>
          <w:sz w:val="24"/>
        </w:rPr>
        <w:t>为</w:t>
      </w:r>
      <w:r>
        <w:rPr>
          <w:rFonts w:ascii="宋体" w:hAnsi="宋体"/>
          <w:color w:val="FF0000"/>
          <w:sz w:val="24"/>
        </w:rPr>
        <w:t>预估量，随设计工作进展发生变化。</w:t>
      </w:r>
    </w:p>
    <w:sectPr w:rsidR="00010303" w:rsidRPr="00051473" w:rsidSect="00265642">
      <w:pgSz w:w="11907" w:h="16839"/>
      <w:pgMar w:top="289" w:right="289" w:bottom="295" w:left="28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2F7" w:rsidRDefault="006942F7" w:rsidP="0083476F">
      <w:r>
        <w:separator/>
      </w:r>
    </w:p>
  </w:endnote>
  <w:endnote w:type="continuationSeparator" w:id="0">
    <w:p w:rsidR="006942F7" w:rsidRDefault="006942F7" w:rsidP="0083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2F7" w:rsidRDefault="006942F7" w:rsidP="0083476F">
      <w:r>
        <w:separator/>
      </w:r>
    </w:p>
  </w:footnote>
  <w:footnote w:type="continuationSeparator" w:id="0">
    <w:p w:rsidR="006942F7" w:rsidRDefault="006942F7" w:rsidP="00834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F4D12"/>
    <w:multiLevelType w:val="hybridMultilevel"/>
    <w:tmpl w:val="E2CEB372"/>
    <w:lvl w:ilvl="0" w:tplc="556A1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704F2"/>
    <w:multiLevelType w:val="multilevel"/>
    <w:tmpl w:val="252704F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CA4A3F"/>
    <w:multiLevelType w:val="hybridMultilevel"/>
    <w:tmpl w:val="FF60A166"/>
    <w:lvl w:ilvl="0" w:tplc="DC8ED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03"/>
    <w:rsid w:val="00000C57"/>
    <w:rsid w:val="00010303"/>
    <w:rsid w:val="00010D62"/>
    <w:rsid w:val="00013DF9"/>
    <w:rsid w:val="000159F3"/>
    <w:rsid w:val="000162A0"/>
    <w:rsid w:val="00025B7E"/>
    <w:rsid w:val="0002787D"/>
    <w:rsid w:val="0003083E"/>
    <w:rsid w:val="00030C63"/>
    <w:rsid w:val="000328EB"/>
    <w:rsid w:val="00037227"/>
    <w:rsid w:val="00042219"/>
    <w:rsid w:val="00051473"/>
    <w:rsid w:val="0005182F"/>
    <w:rsid w:val="0006659C"/>
    <w:rsid w:val="00067FA5"/>
    <w:rsid w:val="000738D5"/>
    <w:rsid w:val="00073D97"/>
    <w:rsid w:val="00080D98"/>
    <w:rsid w:val="00085B74"/>
    <w:rsid w:val="00093D9A"/>
    <w:rsid w:val="000B02AC"/>
    <w:rsid w:val="000C6845"/>
    <w:rsid w:val="000E00E1"/>
    <w:rsid w:val="000E3809"/>
    <w:rsid w:val="000F0AE9"/>
    <w:rsid w:val="00110C86"/>
    <w:rsid w:val="00137067"/>
    <w:rsid w:val="001471CD"/>
    <w:rsid w:val="00150BF3"/>
    <w:rsid w:val="00172032"/>
    <w:rsid w:val="00192932"/>
    <w:rsid w:val="001958C7"/>
    <w:rsid w:val="001A5C4C"/>
    <w:rsid w:val="001A7C19"/>
    <w:rsid w:val="001C3296"/>
    <w:rsid w:val="001D39EF"/>
    <w:rsid w:val="001D414B"/>
    <w:rsid w:val="001D697B"/>
    <w:rsid w:val="001E5DD8"/>
    <w:rsid w:val="001E6B64"/>
    <w:rsid w:val="00207AE5"/>
    <w:rsid w:val="00223F5A"/>
    <w:rsid w:val="00251E49"/>
    <w:rsid w:val="002537EA"/>
    <w:rsid w:val="00261536"/>
    <w:rsid w:val="002615A2"/>
    <w:rsid w:val="002623DB"/>
    <w:rsid w:val="00265642"/>
    <w:rsid w:val="0027565C"/>
    <w:rsid w:val="00280BF1"/>
    <w:rsid w:val="0028159C"/>
    <w:rsid w:val="00295A50"/>
    <w:rsid w:val="002A3767"/>
    <w:rsid w:val="002A784E"/>
    <w:rsid w:val="002B5628"/>
    <w:rsid w:val="002B6C1A"/>
    <w:rsid w:val="002C52E0"/>
    <w:rsid w:val="002D208C"/>
    <w:rsid w:val="002D6123"/>
    <w:rsid w:val="002F4479"/>
    <w:rsid w:val="002F4D0E"/>
    <w:rsid w:val="00311EBF"/>
    <w:rsid w:val="00313592"/>
    <w:rsid w:val="00362B02"/>
    <w:rsid w:val="003674E9"/>
    <w:rsid w:val="00367DA9"/>
    <w:rsid w:val="0037001F"/>
    <w:rsid w:val="003714B7"/>
    <w:rsid w:val="003B50FC"/>
    <w:rsid w:val="003C7F51"/>
    <w:rsid w:val="003D3DFA"/>
    <w:rsid w:val="003E1950"/>
    <w:rsid w:val="003F56B0"/>
    <w:rsid w:val="0040574F"/>
    <w:rsid w:val="0041394A"/>
    <w:rsid w:val="00463075"/>
    <w:rsid w:val="004703CD"/>
    <w:rsid w:val="00471B78"/>
    <w:rsid w:val="00472703"/>
    <w:rsid w:val="0049523A"/>
    <w:rsid w:val="00496174"/>
    <w:rsid w:val="004A78F7"/>
    <w:rsid w:val="004B288B"/>
    <w:rsid w:val="004D3573"/>
    <w:rsid w:val="004F6301"/>
    <w:rsid w:val="005011C0"/>
    <w:rsid w:val="005103DE"/>
    <w:rsid w:val="005200E1"/>
    <w:rsid w:val="0053147C"/>
    <w:rsid w:val="00537B3D"/>
    <w:rsid w:val="005476DF"/>
    <w:rsid w:val="005639E2"/>
    <w:rsid w:val="00570220"/>
    <w:rsid w:val="00586B3F"/>
    <w:rsid w:val="005B5362"/>
    <w:rsid w:val="005C0CAF"/>
    <w:rsid w:val="005D4FE9"/>
    <w:rsid w:val="005E26E5"/>
    <w:rsid w:val="005F1FE6"/>
    <w:rsid w:val="00600183"/>
    <w:rsid w:val="0060492D"/>
    <w:rsid w:val="00605957"/>
    <w:rsid w:val="00631924"/>
    <w:rsid w:val="00637AA5"/>
    <w:rsid w:val="00646480"/>
    <w:rsid w:val="0065189F"/>
    <w:rsid w:val="006553B5"/>
    <w:rsid w:val="006629A3"/>
    <w:rsid w:val="006633F6"/>
    <w:rsid w:val="00665BE2"/>
    <w:rsid w:val="00672517"/>
    <w:rsid w:val="00673BA3"/>
    <w:rsid w:val="006942F7"/>
    <w:rsid w:val="006B246E"/>
    <w:rsid w:val="006B562D"/>
    <w:rsid w:val="006B5D2C"/>
    <w:rsid w:val="006D1795"/>
    <w:rsid w:val="006D4317"/>
    <w:rsid w:val="006D7EC2"/>
    <w:rsid w:val="006E0FD2"/>
    <w:rsid w:val="006F5906"/>
    <w:rsid w:val="0072088D"/>
    <w:rsid w:val="00727BC1"/>
    <w:rsid w:val="007361AB"/>
    <w:rsid w:val="00784E51"/>
    <w:rsid w:val="00792460"/>
    <w:rsid w:val="00797AC1"/>
    <w:rsid w:val="007A1FB6"/>
    <w:rsid w:val="007D18F9"/>
    <w:rsid w:val="007D3189"/>
    <w:rsid w:val="007D631E"/>
    <w:rsid w:val="007E36A3"/>
    <w:rsid w:val="007F282B"/>
    <w:rsid w:val="007F6724"/>
    <w:rsid w:val="007F74E7"/>
    <w:rsid w:val="00802C25"/>
    <w:rsid w:val="008055A7"/>
    <w:rsid w:val="008076BE"/>
    <w:rsid w:val="00822E20"/>
    <w:rsid w:val="0083476F"/>
    <w:rsid w:val="00846F86"/>
    <w:rsid w:val="00852CBB"/>
    <w:rsid w:val="0087289D"/>
    <w:rsid w:val="0087560F"/>
    <w:rsid w:val="008A52F3"/>
    <w:rsid w:val="008B22CA"/>
    <w:rsid w:val="008C63C9"/>
    <w:rsid w:val="008D648E"/>
    <w:rsid w:val="008F27CD"/>
    <w:rsid w:val="008F3FE6"/>
    <w:rsid w:val="00900BAF"/>
    <w:rsid w:val="009136B0"/>
    <w:rsid w:val="009152BE"/>
    <w:rsid w:val="009152DE"/>
    <w:rsid w:val="00917942"/>
    <w:rsid w:val="0092486F"/>
    <w:rsid w:val="00924C28"/>
    <w:rsid w:val="00931ADA"/>
    <w:rsid w:val="00935905"/>
    <w:rsid w:val="0095215C"/>
    <w:rsid w:val="00965610"/>
    <w:rsid w:val="009702CE"/>
    <w:rsid w:val="009712FF"/>
    <w:rsid w:val="00974099"/>
    <w:rsid w:val="00975FEE"/>
    <w:rsid w:val="00981306"/>
    <w:rsid w:val="0099622C"/>
    <w:rsid w:val="009A3853"/>
    <w:rsid w:val="009B4163"/>
    <w:rsid w:val="009B49B7"/>
    <w:rsid w:val="009C437C"/>
    <w:rsid w:val="009D29C8"/>
    <w:rsid w:val="009D5182"/>
    <w:rsid w:val="009E57E5"/>
    <w:rsid w:val="009F45FD"/>
    <w:rsid w:val="00A21CEA"/>
    <w:rsid w:val="00A36E0F"/>
    <w:rsid w:val="00A420CE"/>
    <w:rsid w:val="00A44796"/>
    <w:rsid w:val="00A458BC"/>
    <w:rsid w:val="00A46CD6"/>
    <w:rsid w:val="00A47612"/>
    <w:rsid w:val="00A51A4B"/>
    <w:rsid w:val="00A86788"/>
    <w:rsid w:val="00A94B67"/>
    <w:rsid w:val="00AB7AD4"/>
    <w:rsid w:val="00AC0600"/>
    <w:rsid w:val="00AC4660"/>
    <w:rsid w:val="00AC735E"/>
    <w:rsid w:val="00AD65A2"/>
    <w:rsid w:val="00AE7DFC"/>
    <w:rsid w:val="00AF61AD"/>
    <w:rsid w:val="00AF7076"/>
    <w:rsid w:val="00B07C1C"/>
    <w:rsid w:val="00B40D77"/>
    <w:rsid w:val="00B41677"/>
    <w:rsid w:val="00B573E4"/>
    <w:rsid w:val="00B62A26"/>
    <w:rsid w:val="00B63693"/>
    <w:rsid w:val="00BA05C1"/>
    <w:rsid w:val="00BA4562"/>
    <w:rsid w:val="00BA661F"/>
    <w:rsid w:val="00BB67F8"/>
    <w:rsid w:val="00BC4C23"/>
    <w:rsid w:val="00BE1234"/>
    <w:rsid w:val="00BF1A32"/>
    <w:rsid w:val="00C1152D"/>
    <w:rsid w:val="00C12B61"/>
    <w:rsid w:val="00C12BDF"/>
    <w:rsid w:val="00C46D70"/>
    <w:rsid w:val="00C53C6D"/>
    <w:rsid w:val="00C620DE"/>
    <w:rsid w:val="00C67AFA"/>
    <w:rsid w:val="00C71C7C"/>
    <w:rsid w:val="00C763D2"/>
    <w:rsid w:val="00C90978"/>
    <w:rsid w:val="00CA7A3F"/>
    <w:rsid w:val="00CB1196"/>
    <w:rsid w:val="00CB328A"/>
    <w:rsid w:val="00CB3E26"/>
    <w:rsid w:val="00CB4A86"/>
    <w:rsid w:val="00CB5A2A"/>
    <w:rsid w:val="00CC1303"/>
    <w:rsid w:val="00CD4B89"/>
    <w:rsid w:val="00CD64FB"/>
    <w:rsid w:val="00CD776B"/>
    <w:rsid w:val="00CF25E2"/>
    <w:rsid w:val="00CF5DB6"/>
    <w:rsid w:val="00D034E7"/>
    <w:rsid w:val="00D212C9"/>
    <w:rsid w:val="00D22507"/>
    <w:rsid w:val="00D26D72"/>
    <w:rsid w:val="00D57451"/>
    <w:rsid w:val="00D82022"/>
    <w:rsid w:val="00D83660"/>
    <w:rsid w:val="00D87CF1"/>
    <w:rsid w:val="00DA09EB"/>
    <w:rsid w:val="00DB2435"/>
    <w:rsid w:val="00DB3E0C"/>
    <w:rsid w:val="00DB5598"/>
    <w:rsid w:val="00DC004D"/>
    <w:rsid w:val="00DE5BE7"/>
    <w:rsid w:val="00DF68A2"/>
    <w:rsid w:val="00E114C9"/>
    <w:rsid w:val="00E154B1"/>
    <w:rsid w:val="00E23AED"/>
    <w:rsid w:val="00E26E1B"/>
    <w:rsid w:val="00E4068F"/>
    <w:rsid w:val="00E47546"/>
    <w:rsid w:val="00E527CA"/>
    <w:rsid w:val="00E827D7"/>
    <w:rsid w:val="00E83FD6"/>
    <w:rsid w:val="00EB2E68"/>
    <w:rsid w:val="00EE0C13"/>
    <w:rsid w:val="00F14BAF"/>
    <w:rsid w:val="00F15769"/>
    <w:rsid w:val="00F23E47"/>
    <w:rsid w:val="00F349E1"/>
    <w:rsid w:val="00F41AC8"/>
    <w:rsid w:val="00F4537F"/>
    <w:rsid w:val="00F45DF0"/>
    <w:rsid w:val="00F55C5A"/>
    <w:rsid w:val="00F56AA9"/>
    <w:rsid w:val="00F77CD5"/>
    <w:rsid w:val="00F80051"/>
    <w:rsid w:val="00F800BF"/>
    <w:rsid w:val="00F8153C"/>
    <w:rsid w:val="00F91412"/>
    <w:rsid w:val="00F91E9C"/>
    <w:rsid w:val="00FB76FA"/>
    <w:rsid w:val="00FB791A"/>
    <w:rsid w:val="00FC23E0"/>
    <w:rsid w:val="00FE1A7B"/>
    <w:rsid w:val="00FE291C"/>
    <w:rsid w:val="00FE63A1"/>
    <w:rsid w:val="00FF14EB"/>
    <w:rsid w:val="00FF4F6C"/>
    <w:rsid w:val="00FF6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353D232-4DFD-4483-8A85-01A13554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303"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0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sid w:val="00010303"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rsid w:val="00010303"/>
    <w:pPr>
      <w:jc w:val="left"/>
    </w:pPr>
  </w:style>
  <w:style w:type="paragraph" w:styleId="a5">
    <w:name w:val="Plain Text"/>
    <w:basedOn w:val="a"/>
    <w:link w:val="Char1"/>
    <w:rsid w:val="00010303"/>
    <w:pPr>
      <w:spacing w:line="240" w:lineRule="exact"/>
    </w:pPr>
    <w:rPr>
      <w:rFonts w:ascii="宋体" w:hAnsi="Courier New"/>
      <w:szCs w:val="20"/>
    </w:rPr>
  </w:style>
  <w:style w:type="paragraph" w:styleId="a6">
    <w:name w:val="Date"/>
    <w:basedOn w:val="a"/>
    <w:next w:val="a"/>
    <w:link w:val="Char2"/>
    <w:uiPriority w:val="99"/>
    <w:semiHidden/>
    <w:unhideWhenUsed/>
    <w:rsid w:val="00010303"/>
    <w:pPr>
      <w:ind w:leftChars="2500" w:left="100"/>
    </w:pPr>
  </w:style>
  <w:style w:type="paragraph" w:styleId="a7">
    <w:name w:val="Balloon Text"/>
    <w:basedOn w:val="a"/>
    <w:link w:val="Char3"/>
    <w:uiPriority w:val="99"/>
    <w:semiHidden/>
    <w:unhideWhenUsed/>
    <w:rsid w:val="00010303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010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rsid w:val="00010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next w:val="a"/>
    <w:link w:val="Char6"/>
    <w:uiPriority w:val="10"/>
    <w:qFormat/>
    <w:rsid w:val="0001030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Strong"/>
    <w:qFormat/>
    <w:rsid w:val="00010303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010303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010303"/>
    <w:pPr>
      <w:ind w:firstLineChars="200" w:firstLine="420"/>
    </w:pPr>
  </w:style>
  <w:style w:type="paragraph" w:customStyle="1" w:styleId="CharCharCharCharCharCharChar">
    <w:name w:val="Char Char Char Char Char Char Char"/>
    <w:basedOn w:val="a"/>
    <w:rsid w:val="0001030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11">
    <w:name w:val="无间隔1"/>
    <w:uiPriority w:val="1"/>
    <w:qFormat/>
    <w:rsid w:val="00010303"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customStyle="1" w:styleId="12">
    <w:name w:val="列出段落1"/>
    <w:basedOn w:val="a"/>
    <w:rsid w:val="00010303"/>
    <w:pPr>
      <w:ind w:firstLineChars="200" w:firstLine="420"/>
    </w:pPr>
    <w:rPr>
      <w:rFonts w:ascii="Calibri" w:hAnsi="Calibri" w:cs="Calibri"/>
      <w:szCs w:val="21"/>
    </w:rPr>
  </w:style>
  <w:style w:type="paragraph" w:customStyle="1" w:styleId="2">
    <w:name w:val="列出段落2"/>
    <w:basedOn w:val="a"/>
    <w:rsid w:val="00010303"/>
    <w:pPr>
      <w:ind w:firstLineChars="200" w:firstLine="420"/>
    </w:pPr>
    <w:rPr>
      <w:rFonts w:ascii="Calibri" w:hAnsi="Calibri" w:cs="Calibri"/>
      <w:szCs w:val="21"/>
    </w:rPr>
  </w:style>
  <w:style w:type="paragraph" w:customStyle="1" w:styleId="3">
    <w:name w:val="列出段落3"/>
    <w:basedOn w:val="a"/>
    <w:rsid w:val="00010303"/>
    <w:pPr>
      <w:ind w:firstLineChars="200" w:firstLine="420"/>
    </w:pPr>
    <w:rPr>
      <w:rFonts w:ascii="Calibri" w:hAnsi="Calibri" w:cs="Calibri"/>
      <w:szCs w:val="21"/>
    </w:rPr>
  </w:style>
  <w:style w:type="paragraph" w:customStyle="1" w:styleId="4">
    <w:name w:val="列出段落4"/>
    <w:basedOn w:val="a"/>
    <w:rsid w:val="00010303"/>
    <w:pPr>
      <w:ind w:firstLineChars="200" w:firstLine="420"/>
    </w:pPr>
    <w:rPr>
      <w:rFonts w:ascii="Calibri" w:hAnsi="Calibri" w:cs="Calibri"/>
      <w:szCs w:val="21"/>
    </w:rPr>
  </w:style>
  <w:style w:type="paragraph" w:customStyle="1" w:styleId="5">
    <w:name w:val="列出段落5"/>
    <w:basedOn w:val="a"/>
    <w:rsid w:val="00010303"/>
    <w:pPr>
      <w:ind w:firstLineChars="200" w:firstLine="420"/>
    </w:pPr>
    <w:rPr>
      <w:rFonts w:ascii="Calibri" w:hAnsi="Calibri"/>
      <w:szCs w:val="22"/>
    </w:rPr>
  </w:style>
  <w:style w:type="paragraph" w:customStyle="1" w:styleId="ListParagraph1">
    <w:name w:val="List Paragraph1"/>
    <w:basedOn w:val="a"/>
    <w:rsid w:val="00010303"/>
    <w:pPr>
      <w:spacing w:line="240" w:lineRule="exact"/>
      <w:ind w:firstLineChars="200" w:firstLine="420"/>
    </w:pPr>
    <w:rPr>
      <w:rFonts w:ascii="Calibri" w:hAnsi="Calibri"/>
      <w:szCs w:val="22"/>
    </w:rPr>
  </w:style>
  <w:style w:type="paragraph" w:customStyle="1" w:styleId="6">
    <w:name w:val="列出段落6"/>
    <w:basedOn w:val="a"/>
    <w:rsid w:val="00010303"/>
    <w:pPr>
      <w:ind w:firstLineChars="200" w:firstLine="420"/>
    </w:pPr>
    <w:rPr>
      <w:rFonts w:ascii="Calibri" w:hAnsi="Calibri"/>
      <w:szCs w:val="22"/>
    </w:rPr>
  </w:style>
  <w:style w:type="character" w:customStyle="1" w:styleId="Char5">
    <w:name w:val="页眉 Char"/>
    <w:basedOn w:val="a0"/>
    <w:link w:val="a9"/>
    <w:uiPriority w:val="99"/>
    <w:rsid w:val="00010303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010303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日期 Char"/>
    <w:basedOn w:val="a0"/>
    <w:link w:val="a6"/>
    <w:uiPriority w:val="99"/>
    <w:semiHidden/>
    <w:rsid w:val="00010303"/>
    <w:rPr>
      <w:rFonts w:ascii="Times New Roman" w:hAnsi="Times New Roman"/>
      <w:kern w:val="2"/>
      <w:sz w:val="21"/>
      <w:szCs w:val="24"/>
    </w:rPr>
  </w:style>
  <w:style w:type="character" w:customStyle="1" w:styleId="1Char">
    <w:name w:val="标题 1 Char"/>
    <w:basedOn w:val="a0"/>
    <w:link w:val="1"/>
    <w:uiPriority w:val="9"/>
    <w:rsid w:val="00010303"/>
    <w:rPr>
      <w:rFonts w:ascii="Times New Roman" w:hAnsi="Times New Roman"/>
      <w:b/>
      <w:bCs/>
      <w:kern w:val="44"/>
      <w:sz w:val="44"/>
      <w:szCs w:val="44"/>
    </w:rPr>
  </w:style>
  <w:style w:type="character" w:customStyle="1" w:styleId="Char3">
    <w:name w:val="批注框文本 Char"/>
    <w:basedOn w:val="a0"/>
    <w:link w:val="a7"/>
    <w:uiPriority w:val="99"/>
    <w:semiHidden/>
    <w:rsid w:val="00010303"/>
    <w:rPr>
      <w:rFonts w:ascii="Times New Roman" w:hAnsi="Times New Roman"/>
      <w:kern w:val="2"/>
      <w:sz w:val="18"/>
      <w:szCs w:val="18"/>
    </w:rPr>
  </w:style>
  <w:style w:type="character" w:customStyle="1" w:styleId="Char6">
    <w:name w:val="标题 Char"/>
    <w:basedOn w:val="a0"/>
    <w:link w:val="aa"/>
    <w:uiPriority w:val="10"/>
    <w:rsid w:val="00010303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  <w:rsid w:val="00010303"/>
    <w:rPr>
      <w:rFonts w:ascii="Times New Roman" w:hAnsi="Times New Roman"/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semiHidden/>
    <w:rsid w:val="00010303"/>
    <w:rPr>
      <w:rFonts w:ascii="Times New Roman" w:hAnsi="Times New Roman"/>
      <w:b/>
      <w:bCs/>
      <w:kern w:val="2"/>
      <w:sz w:val="21"/>
      <w:szCs w:val="24"/>
    </w:rPr>
  </w:style>
  <w:style w:type="character" w:customStyle="1" w:styleId="Char1">
    <w:name w:val="纯文本 Char"/>
    <w:basedOn w:val="a0"/>
    <w:link w:val="a5"/>
    <w:rsid w:val="00010303"/>
    <w:rPr>
      <w:rFonts w:ascii="宋体" w:hAnsi="Courier New"/>
      <w:kern w:val="2"/>
      <w:sz w:val="21"/>
    </w:rPr>
  </w:style>
  <w:style w:type="paragraph" w:styleId="ad">
    <w:name w:val="List Paragraph"/>
    <w:basedOn w:val="a"/>
    <w:uiPriority w:val="34"/>
    <w:qFormat/>
    <w:rsid w:val="00051473"/>
    <w:pPr>
      <w:ind w:firstLineChars="200" w:firstLine="420"/>
    </w:pPr>
  </w:style>
  <w:style w:type="paragraph" w:styleId="ae">
    <w:name w:val="Normal (Web)"/>
    <w:basedOn w:val="a"/>
    <w:uiPriority w:val="99"/>
    <w:semiHidden/>
    <w:unhideWhenUsed/>
    <w:rsid w:val="000308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306</Words>
  <Characters>1746</Characters>
  <Application>Microsoft Office Word</Application>
  <DocSecurity>0</DocSecurity>
  <Lines>14</Lines>
  <Paragraphs>4</Paragraphs>
  <ScaleCrop>false</ScaleCrop>
  <Company>Hewlett-Packard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2010年11月份项目管理部简报 </dc:title>
  <dc:creator>suxh</dc:creator>
  <cp:lastModifiedBy>liusl0207@outlook.com</cp:lastModifiedBy>
  <cp:revision>10</cp:revision>
  <cp:lastPrinted>2016-07-03T11:33:00Z</cp:lastPrinted>
  <dcterms:created xsi:type="dcterms:W3CDTF">2018-06-25T11:58:00Z</dcterms:created>
  <dcterms:modified xsi:type="dcterms:W3CDTF">2018-11-24T11:57:00Z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2052-8.1.0.0</vt:lpwstr>
  </property>
</Properties>
</file>