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 w:hAnsi="仿宋" w:eastAsia="仿宋"/>
          <w:b/>
          <w:sz w:val="32"/>
          <w:szCs w:val="32"/>
        </w:rPr>
      </w:pPr>
      <w:r>
        <w:rPr>
          <w:rFonts w:hint="eastAsia" w:ascii="仿宋" w:hAnsi="仿宋" w:eastAsia="仿宋"/>
          <w:b/>
          <w:sz w:val="32"/>
          <w:szCs w:val="32"/>
        </w:rPr>
        <w:t>附件3</w:t>
      </w:r>
    </w:p>
    <w:p>
      <w:pPr>
        <w:spacing w:line="360" w:lineRule="auto"/>
        <w:ind w:firstLine="723" w:firstLineChars="200"/>
        <w:jc w:val="center"/>
        <w:outlineLvl w:val="0"/>
        <w:rPr>
          <w:rFonts w:ascii="仿宋" w:hAnsi="仿宋" w:eastAsia="仿宋"/>
          <w:b/>
          <w:sz w:val="36"/>
          <w:szCs w:val="36"/>
        </w:rPr>
      </w:pPr>
      <w:r>
        <w:rPr>
          <w:rFonts w:hint="eastAsia" w:ascii="仿宋" w:hAnsi="仿宋" w:eastAsia="仿宋"/>
          <w:b/>
          <w:sz w:val="36"/>
          <w:szCs w:val="36"/>
        </w:rPr>
        <w:t>中国</w:t>
      </w:r>
      <w:r>
        <w:rPr>
          <w:rFonts w:ascii="仿宋" w:hAnsi="仿宋" w:eastAsia="仿宋"/>
          <w:b/>
          <w:sz w:val="36"/>
          <w:szCs w:val="36"/>
        </w:rPr>
        <w:t>交建</w:t>
      </w:r>
      <w:r>
        <w:rPr>
          <w:rFonts w:hint="eastAsia" w:ascii="仿宋" w:hAnsi="仿宋" w:eastAsia="仿宋"/>
          <w:b/>
          <w:sz w:val="36"/>
          <w:szCs w:val="36"/>
        </w:rPr>
        <w:t>路桥/轨道</w:t>
      </w:r>
      <w:r>
        <w:rPr>
          <w:rFonts w:ascii="仿宋" w:hAnsi="仿宋" w:eastAsia="仿宋"/>
          <w:b/>
          <w:sz w:val="36"/>
          <w:szCs w:val="36"/>
        </w:rPr>
        <w:t>直属</w:t>
      </w:r>
      <w:r>
        <w:rPr>
          <w:rFonts w:hint="eastAsia" w:ascii="仿宋" w:hAnsi="仿宋" w:eastAsia="仿宋"/>
          <w:b/>
          <w:sz w:val="36"/>
          <w:szCs w:val="36"/>
        </w:rPr>
        <w:t>及重点项目工程</w:t>
      </w:r>
      <w:r>
        <w:rPr>
          <w:rFonts w:ascii="仿宋" w:hAnsi="仿宋" w:eastAsia="仿宋"/>
          <w:b/>
          <w:sz w:val="36"/>
          <w:szCs w:val="36"/>
        </w:rPr>
        <w:t>月报</w:t>
      </w:r>
    </w:p>
    <w:p>
      <w:pPr>
        <w:pStyle w:val="2"/>
        <w:rPr>
          <w:rFonts w:ascii="仿宋" w:hAnsi="仿宋" w:eastAsia="仿宋"/>
          <w:sz w:val="32"/>
          <w:szCs w:val="32"/>
        </w:rPr>
      </w:pPr>
      <w:r>
        <w:rPr>
          <w:rFonts w:hint="eastAsia" w:ascii="仿宋" w:hAnsi="仿宋" w:eastAsia="仿宋"/>
          <w:sz w:val="32"/>
          <w:szCs w:val="32"/>
        </w:rPr>
        <w:t>一、</w:t>
      </w:r>
      <w:r>
        <w:rPr>
          <w:rFonts w:ascii="仿宋" w:hAnsi="仿宋" w:eastAsia="仿宋"/>
          <w:sz w:val="32"/>
          <w:szCs w:val="32"/>
        </w:rPr>
        <w:t>项目名称</w:t>
      </w:r>
    </w:p>
    <w:p>
      <w:pPr>
        <w:spacing w:line="360" w:lineRule="auto"/>
        <w:ind w:firstLine="640" w:firstLineChars="200"/>
        <w:rPr>
          <w:rFonts w:ascii="仿宋" w:hAnsi="仿宋" w:eastAsia="仿宋" w:cs="宋体"/>
          <w:bCs/>
          <w:sz w:val="32"/>
          <w:szCs w:val="32"/>
        </w:rPr>
      </w:pPr>
      <w:r>
        <w:rPr>
          <w:rFonts w:hint="eastAsia" w:ascii="仿宋" w:hAnsi="仿宋" w:eastAsia="仿宋" w:cs="宋体"/>
          <w:bCs/>
          <w:sz w:val="32"/>
          <w:szCs w:val="32"/>
        </w:rPr>
        <w:t>沃尔迪亚至麦克莱铁路是</w:t>
      </w:r>
      <w:r>
        <w:rPr>
          <w:rFonts w:hint="eastAsia" w:ascii="仿宋" w:hAnsi="仿宋" w:eastAsia="仿宋"/>
          <w:sz w:val="32"/>
          <w:szCs w:val="32"/>
        </w:rPr>
        <w:t>埃塞俄比亚铁路规划网中5号线的北段，</w:t>
      </w:r>
      <w:r>
        <w:rPr>
          <w:rFonts w:ascii="仿宋" w:hAnsi="仿宋" w:eastAsia="仿宋"/>
          <w:sz w:val="32"/>
          <w:szCs w:val="32"/>
        </w:rPr>
        <w:t>地处埃塞俄比亚境内</w:t>
      </w:r>
      <w:r>
        <w:rPr>
          <w:rFonts w:hint="eastAsia" w:ascii="仿宋" w:hAnsi="仿宋" w:eastAsia="仿宋"/>
          <w:sz w:val="32"/>
          <w:szCs w:val="32"/>
        </w:rPr>
        <w:t>北部提格雷地区</w:t>
      </w:r>
      <w:r>
        <w:rPr>
          <w:rFonts w:ascii="仿宋" w:hAnsi="仿宋" w:eastAsia="仿宋"/>
          <w:sz w:val="32"/>
          <w:szCs w:val="32"/>
        </w:rPr>
        <w:t>，是埃塞俄比亚中部地区与</w:t>
      </w:r>
      <w:r>
        <w:rPr>
          <w:rFonts w:hint="eastAsia" w:ascii="仿宋" w:hAnsi="仿宋" w:eastAsia="仿宋"/>
          <w:sz w:val="32"/>
          <w:szCs w:val="32"/>
        </w:rPr>
        <w:t>北</w:t>
      </w:r>
      <w:r>
        <w:rPr>
          <w:rFonts w:ascii="仿宋" w:hAnsi="仿宋" w:eastAsia="仿宋"/>
          <w:sz w:val="32"/>
          <w:szCs w:val="32"/>
        </w:rPr>
        <w:t>部地区经济、交通走廊的中轴，</w:t>
      </w:r>
      <w:r>
        <w:rPr>
          <w:rFonts w:hint="eastAsia" w:ascii="仿宋" w:hAnsi="仿宋" w:eastAsia="仿宋"/>
          <w:sz w:val="32"/>
          <w:szCs w:val="32"/>
        </w:rPr>
        <w:t>属</w:t>
      </w:r>
      <w:r>
        <w:rPr>
          <w:rFonts w:hint="eastAsia" w:ascii="仿宋" w:hAnsi="仿宋" w:eastAsia="仿宋" w:cs="宋体"/>
          <w:bCs/>
          <w:sz w:val="32"/>
          <w:szCs w:val="32"/>
        </w:rPr>
        <w:t>以货运为主、客货兼顾的</w:t>
      </w:r>
      <w:r>
        <w:rPr>
          <w:rFonts w:hint="eastAsia" w:ascii="仿宋" w:hAnsi="仿宋" w:eastAsia="仿宋"/>
          <w:sz w:val="32"/>
          <w:szCs w:val="32"/>
        </w:rPr>
        <w:t>新建国铁</w:t>
      </w:r>
      <w:r>
        <w:rPr>
          <w:rFonts w:hint="eastAsia" w:ascii="仿宋" w:hAnsi="仿宋" w:eastAsia="仿宋" w:cs="宋体"/>
          <w:color w:val="000000"/>
          <w:sz w:val="32"/>
          <w:szCs w:val="32"/>
        </w:rPr>
        <w:t>Ⅱ</w:t>
      </w:r>
      <w:r>
        <w:rPr>
          <w:rFonts w:hint="eastAsia" w:ascii="仿宋" w:hAnsi="仿宋" w:eastAsia="仿宋"/>
          <w:sz w:val="32"/>
          <w:szCs w:val="32"/>
        </w:rPr>
        <w:t>级</w:t>
      </w:r>
      <w:r>
        <w:rPr>
          <w:rFonts w:hint="eastAsia" w:ascii="仿宋" w:hAnsi="仿宋" w:eastAsia="仿宋" w:cs="宋体"/>
          <w:bCs/>
          <w:sz w:val="32"/>
          <w:szCs w:val="32"/>
        </w:rPr>
        <w:t>单线铁路。</w:t>
      </w:r>
    </w:p>
    <w:p>
      <w:pPr>
        <w:spacing w:line="360" w:lineRule="auto"/>
        <w:ind w:firstLine="640" w:firstLineChars="200"/>
        <w:jc w:val="left"/>
        <w:rPr>
          <w:rFonts w:ascii="仿宋" w:hAnsi="仿宋" w:eastAsia="仿宋" w:cs="宋体"/>
          <w:bCs/>
          <w:sz w:val="32"/>
          <w:szCs w:val="32"/>
        </w:rPr>
      </w:pPr>
      <w:r>
        <w:rPr>
          <w:rFonts w:hint="eastAsia" w:ascii="仿宋" w:hAnsi="仿宋" w:eastAsia="仿宋" w:cs="宋体"/>
          <w:bCs/>
          <w:sz w:val="32"/>
          <w:szCs w:val="32"/>
        </w:rPr>
        <w:t>本铁路与Weldiya-Alamata-Mohoni-hewane-</w:t>
      </w:r>
      <w:r>
        <w:rPr>
          <w:rFonts w:hint="eastAsia" w:ascii="仿宋" w:hAnsi="仿宋" w:eastAsia="仿宋" w:cs="宋体"/>
          <w:color w:val="000000"/>
          <w:kern w:val="0"/>
          <w:sz w:val="32"/>
          <w:szCs w:val="32"/>
        </w:rPr>
        <w:t>Mekelle</w:t>
      </w:r>
      <w:r>
        <w:rPr>
          <w:rFonts w:hint="eastAsia" w:ascii="仿宋" w:hAnsi="仿宋" w:eastAsia="仿宋" w:cs="宋体"/>
          <w:bCs/>
          <w:sz w:val="32"/>
          <w:szCs w:val="32"/>
        </w:rPr>
        <w:t>柏油公路基本并行，沿线海拔在1260～2393m之间。</w:t>
      </w:r>
      <w:r>
        <w:rPr>
          <w:rFonts w:ascii="仿宋" w:hAnsi="仿宋" w:eastAsia="仿宋" w:cs="宋体"/>
          <w:bCs/>
          <w:sz w:val="32"/>
          <w:szCs w:val="32"/>
        </w:rPr>
        <w:t>线路</w:t>
      </w:r>
      <w:r>
        <w:rPr>
          <w:rFonts w:hint="eastAsia" w:ascii="仿宋" w:hAnsi="仿宋" w:eastAsia="仿宋" w:cs="宋体"/>
          <w:bCs/>
          <w:sz w:val="32"/>
          <w:szCs w:val="32"/>
        </w:rPr>
        <w:t>起止里程为DK0+000～DK216+125，全</w:t>
      </w:r>
      <w:r>
        <w:rPr>
          <w:rFonts w:ascii="仿宋" w:hAnsi="仿宋" w:eastAsia="仿宋" w:cs="宋体"/>
          <w:bCs/>
          <w:sz w:val="32"/>
          <w:szCs w:val="32"/>
        </w:rPr>
        <w:t>长</w:t>
      </w:r>
      <w:r>
        <w:rPr>
          <w:rFonts w:hint="eastAsia" w:ascii="仿宋" w:hAnsi="仿宋" w:eastAsia="仿宋" w:cs="宋体"/>
          <w:bCs/>
          <w:sz w:val="32"/>
          <w:szCs w:val="32"/>
        </w:rPr>
        <w:t>216.1</w:t>
      </w:r>
      <w:r>
        <w:rPr>
          <w:rFonts w:ascii="仿宋" w:hAnsi="仿宋" w:eastAsia="仿宋" w:cs="宋体"/>
          <w:bCs/>
          <w:sz w:val="32"/>
          <w:szCs w:val="32"/>
        </w:rPr>
        <w:t>km。</w:t>
      </w:r>
    </w:p>
    <w:p>
      <w:pPr>
        <w:spacing w:line="360" w:lineRule="auto"/>
        <w:ind w:firstLine="640" w:firstLineChars="200"/>
        <w:rPr>
          <w:rFonts w:ascii="仿宋" w:hAnsi="仿宋" w:eastAsia="仿宋" w:cs="宋体"/>
          <w:bCs/>
          <w:sz w:val="32"/>
          <w:szCs w:val="32"/>
        </w:rPr>
      </w:pPr>
      <w:r>
        <w:rPr>
          <w:rFonts w:hint="eastAsia" w:ascii="仿宋" w:hAnsi="仿宋" w:eastAsia="仿宋" w:cs="宋体"/>
          <w:bCs/>
          <w:sz w:val="32"/>
          <w:szCs w:val="32"/>
        </w:rPr>
        <w:t>Weldiya～Mekelle铁路为EPC/交钥匙工程，合同价15.79亿美元，合同工期42个月（另加1年的误期罚款宽限期），土建工程的缺陷责任期限为1年，电力、机械、信号和通讯设施系统的缺陷责任期限为2年。</w:t>
      </w:r>
    </w:p>
    <w:p>
      <w:pPr>
        <w:spacing w:line="360" w:lineRule="auto"/>
        <w:ind w:firstLine="640" w:firstLineChars="200"/>
        <w:rPr>
          <w:rFonts w:ascii="仿宋" w:hAnsi="仿宋" w:eastAsia="仿宋" w:cs="宋体"/>
          <w:bCs/>
          <w:sz w:val="32"/>
          <w:szCs w:val="32"/>
        </w:rPr>
      </w:pPr>
      <w:r>
        <w:rPr>
          <w:rFonts w:ascii="仿宋" w:hAnsi="仿宋" w:eastAsia="仿宋"/>
          <w:color w:val="000000"/>
          <w:kern w:val="0"/>
          <w:sz w:val="32"/>
          <w:szCs w:val="32"/>
        </w:rPr>
        <w:t>本项目由中交第一公路工程局有限公司作为总包单位负责具体实施。</w:t>
      </w:r>
    </w:p>
    <w:p>
      <w:pPr>
        <w:pStyle w:val="3"/>
        <w:rPr>
          <w:rFonts w:ascii="仿宋" w:hAnsi="仿宋" w:eastAsia="仿宋"/>
        </w:rPr>
      </w:pPr>
      <w:r>
        <w:rPr>
          <w:rFonts w:hint="eastAsia" w:ascii="仿宋" w:hAnsi="仿宋" w:eastAsia="仿宋"/>
        </w:rPr>
        <w:t>1、工程进展情况</w:t>
      </w:r>
    </w:p>
    <w:p>
      <w:pPr>
        <w:rPr>
          <w:kern w:val="0"/>
          <w:sz w:val="24"/>
        </w:rPr>
      </w:pPr>
      <w:r>
        <w:rPr>
          <w:rFonts w:hint="eastAsia" w:ascii="仿宋" w:hAnsi="仿宋" w:eastAsia="仿宋"/>
          <w:sz w:val="32"/>
          <w:szCs w:val="32"/>
        </w:rPr>
        <w:t>本月完成产值</w:t>
      </w:r>
      <w:r>
        <w:rPr>
          <w:rFonts w:hint="eastAsia" w:ascii="仿宋" w:hAnsi="仿宋" w:eastAsia="仿宋"/>
          <w:sz w:val="32"/>
          <w:szCs w:val="32"/>
          <w:lang w:val="en-US" w:eastAsia="zh-CN"/>
        </w:rPr>
        <w:t>535.36</w:t>
      </w:r>
      <w:r>
        <w:rPr>
          <w:rFonts w:hint="eastAsia" w:ascii="仿宋" w:hAnsi="仿宋" w:eastAsia="仿宋"/>
          <w:sz w:val="32"/>
          <w:szCs w:val="32"/>
        </w:rPr>
        <w:t>万美元，完成月计划</w:t>
      </w:r>
      <w:r>
        <w:rPr>
          <w:rFonts w:hint="eastAsia" w:ascii="仿宋" w:hAnsi="仿宋" w:eastAsia="仿宋"/>
          <w:sz w:val="32"/>
          <w:szCs w:val="32"/>
          <w:lang w:val="en-US" w:eastAsia="zh-CN"/>
        </w:rPr>
        <w:t>100</w:t>
      </w:r>
      <w:r>
        <w:rPr>
          <w:rFonts w:hint="eastAsia" w:ascii="仿宋" w:hAnsi="仿宋" w:eastAsia="仿宋"/>
          <w:sz w:val="32"/>
          <w:szCs w:val="32"/>
        </w:rPr>
        <w:t>%；本年完成产值</w:t>
      </w:r>
      <w:r>
        <w:rPr>
          <w:rFonts w:hint="eastAsia" w:ascii="仿宋" w:hAnsi="仿宋" w:eastAsia="仿宋"/>
          <w:sz w:val="32"/>
          <w:szCs w:val="32"/>
          <w:lang w:val="en-US" w:eastAsia="zh-CN"/>
        </w:rPr>
        <w:t>3681.33</w:t>
      </w:r>
      <w:r>
        <w:rPr>
          <w:rFonts w:hint="eastAsia" w:ascii="仿宋" w:hAnsi="仿宋" w:eastAsia="仿宋"/>
          <w:sz w:val="32"/>
          <w:szCs w:val="32"/>
        </w:rPr>
        <w:t>万美元，完成年计划</w:t>
      </w:r>
      <w:r>
        <w:rPr>
          <w:rFonts w:hint="eastAsia" w:ascii="仿宋" w:hAnsi="仿宋" w:eastAsia="仿宋"/>
          <w:sz w:val="32"/>
          <w:szCs w:val="32"/>
          <w:lang w:val="en-US" w:eastAsia="zh-CN"/>
        </w:rPr>
        <w:t>100.86</w:t>
      </w:r>
      <w:r>
        <w:rPr>
          <w:rFonts w:ascii="仿宋" w:hAnsi="仿宋" w:eastAsia="仿宋"/>
          <w:sz w:val="32"/>
          <w:szCs w:val="32"/>
        </w:rPr>
        <w:t>%</w:t>
      </w:r>
      <w:r>
        <w:rPr>
          <w:rFonts w:hint="eastAsia" w:ascii="仿宋" w:hAnsi="仿宋" w:eastAsia="仿宋"/>
          <w:sz w:val="32"/>
          <w:szCs w:val="32"/>
        </w:rPr>
        <w:t>；开累完成产值</w:t>
      </w:r>
      <w:r>
        <w:rPr>
          <w:rFonts w:hint="eastAsia" w:ascii="仿宋" w:hAnsi="仿宋" w:eastAsia="仿宋"/>
          <w:sz w:val="32"/>
          <w:szCs w:val="32"/>
          <w:lang w:val="en-US" w:eastAsia="zh-CN"/>
        </w:rPr>
        <w:t>58177.30</w:t>
      </w:r>
      <w:r>
        <w:rPr>
          <w:rFonts w:hint="eastAsia" w:ascii="仿宋" w:hAnsi="仿宋" w:eastAsia="仿宋"/>
          <w:sz w:val="32"/>
          <w:szCs w:val="32"/>
        </w:rPr>
        <w:t>万美元，完成合同额</w:t>
      </w:r>
      <w:r>
        <w:rPr>
          <w:rFonts w:hint="eastAsia" w:ascii="仿宋" w:hAnsi="仿宋" w:eastAsia="仿宋"/>
          <w:sz w:val="32"/>
          <w:szCs w:val="32"/>
          <w:lang w:val="en-US" w:eastAsia="zh-CN"/>
        </w:rPr>
        <w:t>36.84</w:t>
      </w:r>
      <w:r>
        <w:rPr>
          <w:rFonts w:ascii="仿宋" w:hAnsi="仿宋" w:eastAsia="仿宋"/>
          <w:sz w:val="32"/>
          <w:szCs w:val="32"/>
        </w:rPr>
        <w:t>%</w:t>
      </w:r>
      <w:r>
        <w:rPr>
          <w:rFonts w:hint="eastAsia" w:ascii="仿宋" w:hAnsi="仿宋" w:eastAsia="仿宋"/>
          <w:sz w:val="32"/>
          <w:szCs w:val="32"/>
        </w:rPr>
        <w:t>。</w:t>
      </w:r>
    </w:p>
    <w:p>
      <w:pPr>
        <w:pStyle w:val="3"/>
        <w:rPr>
          <w:rFonts w:ascii="仿宋" w:hAnsi="仿宋" w:eastAsia="仿宋"/>
        </w:rPr>
      </w:pPr>
      <w:r>
        <w:rPr>
          <w:rFonts w:hint="eastAsia" w:ascii="仿宋" w:hAnsi="仿宋" w:eastAsia="仿宋"/>
        </w:rPr>
        <w:t>2、项目建设情况</w:t>
      </w:r>
    </w:p>
    <w:p>
      <w:pPr>
        <w:pStyle w:val="4"/>
        <w:rPr>
          <w:rFonts w:ascii="仿宋" w:hAnsi="仿宋" w:eastAsia="仿宋"/>
        </w:rPr>
      </w:pPr>
      <w:r>
        <w:rPr>
          <w:rFonts w:hint="eastAsia" w:ascii="仿宋" w:hAnsi="仿宋" w:eastAsia="仿宋"/>
        </w:rPr>
        <w:t>2.1设计工作</w:t>
      </w:r>
    </w:p>
    <w:p>
      <w:pPr>
        <w:spacing w:line="360" w:lineRule="auto"/>
        <w:ind w:firstLine="640" w:firstLineChars="200"/>
        <w:rPr>
          <w:rFonts w:ascii="仿宋" w:hAnsi="仿宋" w:eastAsia="仿宋"/>
          <w:sz w:val="32"/>
          <w:szCs w:val="32"/>
        </w:rPr>
      </w:pPr>
      <w:r>
        <w:rPr>
          <w:rFonts w:ascii="仿宋" w:hAnsi="仿宋" w:eastAsia="仿宋"/>
          <w:sz w:val="32"/>
          <w:szCs w:val="32"/>
        </w:rPr>
        <w:t>设计工作由</w:t>
      </w:r>
      <w:r>
        <w:rPr>
          <w:rFonts w:hint="eastAsia" w:ascii="仿宋" w:hAnsi="仿宋" w:eastAsia="仿宋"/>
          <w:color w:val="000000"/>
          <w:kern w:val="0"/>
          <w:sz w:val="32"/>
          <w:szCs w:val="32"/>
        </w:rPr>
        <w:t>中交水运规划设计院有限公司</w:t>
      </w:r>
      <w:r>
        <w:rPr>
          <w:rFonts w:ascii="仿宋" w:hAnsi="仿宋" w:eastAsia="仿宋"/>
          <w:sz w:val="32"/>
          <w:szCs w:val="32"/>
        </w:rPr>
        <w:t>分包商负责，铁二院为其分包单位。</w:t>
      </w:r>
    </w:p>
    <w:p>
      <w:pPr>
        <w:spacing w:line="360" w:lineRule="auto"/>
        <w:ind w:firstLine="640" w:firstLineChars="200"/>
        <w:outlineLvl w:val="0"/>
        <w:rPr>
          <w:rFonts w:ascii="仿宋" w:hAnsi="仿宋" w:eastAsia="仿宋"/>
          <w:sz w:val="32"/>
          <w:szCs w:val="32"/>
        </w:rPr>
      </w:pPr>
      <w:r>
        <w:rPr>
          <w:rFonts w:hint="eastAsia" w:ascii="仿宋" w:hAnsi="仿宋" w:eastAsia="仿宋"/>
          <w:sz w:val="32"/>
          <w:szCs w:val="32"/>
        </w:rPr>
        <w:t>截止到目前两家设计院提供路基图纸182.378km，站场4处，涵洞37</w:t>
      </w:r>
      <w:r>
        <w:rPr>
          <w:rFonts w:hint="eastAsia" w:ascii="仿宋" w:hAnsi="仿宋" w:eastAsia="仿宋"/>
          <w:sz w:val="32"/>
          <w:szCs w:val="32"/>
          <w:lang w:val="en-US" w:eastAsia="zh-CN"/>
        </w:rPr>
        <w:t>5</w:t>
      </w:r>
      <w:r>
        <w:rPr>
          <w:rFonts w:hint="eastAsia" w:ascii="仿宋" w:hAnsi="仿宋" w:eastAsia="仿宋"/>
          <w:sz w:val="32"/>
          <w:szCs w:val="32"/>
        </w:rPr>
        <w:t>道，桥梁76座，隧道9座。</w:t>
      </w:r>
    </w:p>
    <w:p>
      <w:pPr>
        <w:pStyle w:val="4"/>
        <w:rPr>
          <w:rFonts w:ascii="仿宋" w:hAnsi="仿宋" w:eastAsia="仿宋"/>
        </w:rPr>
      </w:pPr>
      <w:r>
        <w:rPr>
          <w:rFonts w:hint="eastAsia" w:ascii="仿宋" w:hAnsi="仿宋" w:eastAsia="仿宋"/>
        </w:rPr>
        <w:t>2.2施工准备工作</w:t>
      </w:r>
    </w:p>
    <w:p>
      <w:pPr>
        <w:spacing w:line="360" w:lineRule="auto"/>
        <w:ind w:firstLine="643" w:firstLineChars="200"/>
        <w:rPr>
          <w:rFonts w:ascii="仿宋" w:hAnsi="仿宋" w:eastAsia="仿宋"/>
          <w:sz w:val="32"/>
          <w:szCs w:val="32"/>
        </w:rPr>
      </w:pPr>
      <w:r>
        <w:rPr>
          <w:rStyle w:val="19"/>
          <w:rFonts w:hint="eastAsia" w:ascii="仿宋" w:hAnsi="仿宋" w:eastAsia="仿宋"/>
          <w:sz w:val="32"/>
          <w:szCs w:val="32"/>
        </w:rPr>
        <w:t>2.2.1任务划分</w:t>
      </w:r>
      <w:r>
        <w:rPr>
          <w:rFonts w:hint="eastAsia" w:ascii="仿宋" w:hAnsi="仿宋" w:eastAsia="仿宋"/>
          <w:sz w:val="32"/>
          <w:szCs w:val="32"/>
        </w:rPr>
        <w:t>：</w:t>
      </w:r>
      <w:r>
        <w:rPr>
          <w:rFonts w:ascii="仿宋" w:hAnsi="仿宋" w:eastAsia="仿宋"/>
          <w:sz w:val="32"/>
          <w:szCs w:val="32"/>
        </w:rPr>
        <w:t>项目经理部由领导层和职能部门组成。设项目总经理、总工程师、</w:t>
      </w:r>
      <w:r>
        <w:rPr>
          <w:rFonts w:hint="eastAsia" w:ascii="仿宋" w:hAnsi="仿宋" w:eastAsia="仿宋"/>
          <w:sz w:val="32"/>
          <w:szCs w:val="32"/>
        </w:rPr>
        <w:t>副书记、总经济师、</w:t>
      </w:r>
      <w:r>
        <w:rPr>
          <w:rFonts w:ascii="仿宋" w:hAnsi="仿宋" w:eastAsia="仿宋"/>
          <w:sz w:val="32"/>
          <w:szCs w:val="32"/>
        </w:rPr>
        <w:t>生产副经理、安质总监、</w:t>
      </w:r>
      <w:r>
        <w:rPr>
          <w:rFonts w:hint="eastAsia" w:ascii="仿宋" w:hAnsi="仿宋" w:eastAsia="仿宋"/>
          <w:sz w:val="32"/>
          <w:szCs w:val="32"/>
        </w:rPr>
        <w:t>机械总监、</w:t>
      </w:r>
      <w:r>
        <w:rPr>
          <w:rFonts w:ascii="仿宋" w:hAnsi="仿宋" w:eastAsia="仿宋"/>
          <w:sz w:val="32"/>
          <w:szCs w:val="32"/>
        </w:rPr>
        <w:t>总会计师等；设十部一室一队，即计划经营部、工程设计部、</w:t>
      </w:r>
      <w:r>
        <w:rPr>
          <w:rFonts w:hint="eastAsia" w:ascii="仿宋" w:hAnsi="仿宋" w:eastAsia="仿宋"/>
          <w:sz w:val="32"/>
          <w:szCs w:val="32"/>
        </w:rPr>
        <w:t>四电管理部、</w:t>
      </w:r>
      <w:r>
        <w:rPr>
          <w:rFonts w:ascii="仿宋" w:hAnsi="仿宋" w:eastAsia="仿宋"/>
          <w:sz w:val="32"/>
          <w:szCs w:val="32"/>
        </w:rPr>
        <w:t>工程技术部、机械设备部、</w:t>
      </w:r>
      <w:r>
        <w:rPr>
          <w:rFonts w:hint="eastAsia" w:ascii="仿宋" w:hAnsi="仿宋" w:eastAsia="仿宋"/>
          <w:sz w:val="32"/>
          <w:szCs w:val="32"/>
        </w:rPr>
        <w:t>材料部、</w:t>
      </w:r>
      <w:r>
        <w:rPr>
          <w:rFonts w:ascii="仿宋" w:hAnsi="仿宋" w:eastAsia="仿宋"/>
          <w:sz w:val="32"/>
          <w:szCs w:val="32"/>
        </w:rPr>
        <w:t>安全质量环保部、</w:t>
      </w:r>
      <w:r>
        <w:rPr>
          <w:rFonts w:hint="eastAsia" w:ascii="仿宋" w:hAnsi="仿宋" w:eastAsia="仿宋"/>
          <w:sz w:val="32"/>
          <w:szCs w:val="32"/>
        </w:rPr>
        <w:t>后勤</w:t>
      </w:r>
      <w:r>
        <w:rPr>
          <w:rFonts w:ascii="仿宋" w:hAnsi="仿宋" w:eastAsia="仿宋"/>
          <w:sz w:val="32"/>
          <w:szCs w:val="32"/>
        </w:rPr>
        <w:t>部、人事财务部、</w:t>
      </w:r>
      <w:r>
        <w:rPr>
          <w:rFonts w:hint="eastAsia" w:ascii="仿宋" w:hAnsi="仿宋" w:eastAsia="仿宋"/>
          <w:sz w:val="32"/>
          <w:szCs w:val="32"/>
        </w:rPr>
        <w:t>外联</w:t>
      </w:r>
      <w:r>
        <w:rPr>
          <w:rFonts w:ascii="仿宋" w:hAnsi="仿宋" w:eastAsia="仿宋"/>
          <w:sz w:val="32"/>
          <w:szCs w:val="32"/>
        </w:rPr>
        <w:t>协调部、中心试验室和精密测量队。项目经理部下设1个施工设计组和</w:t>
      </w:r>
      <w:r>
        <w:rPr>
          <w:rFonts w:hint="eastAsia" w:ascii="仿宋" w:hAnsi="仿宋" w:eastAsia="仿宋"/>
          <w:sz w:val="32"/>
          <w:szCs w:val="32"/>
        </w:rPr>
        <w:t>10</w:t>
      </w:r>
      <w:r>
        <w:rPr>
          <w:rFonts w:ascii="仿宋" w:hAnsi="仿宋" w:eastAsia="仿宋"/>
          <w:sz w:val="32"/>
          <w:szCs w:val="32"/>
        </w:rPr>
        <w:t>个项目分部（其中：一～六分部为工务施工分部，七分部为预制/铺架分部，八分部为电务施工分部,九分部为轧石分部</w:t>
      </w:r>
      <w:r>
        <w:rPr>
          <w:rFonts w:hint="eastAsia" w:ascii="仿宋" w:hAnsi="仿宋" w:eastAsia="仿宋"/>
          <w:sz w:val="32"/>
          <w:szCs w:val="32"/>
        </w:rPr>
        <w:t>,十分部为桥梁分部</w:t>
      </w:r>
      <w:r>
        <w:rPr>
          <w:rFonts w:ascii="仿宋" w:hAnsi="仿宋" w:eastAsia="仿宋"/>
          <w:sz w:val="32"/>
          <w:szCs w:val="32"/>
        </w:rPr>
        <w:t>），具体承担其施工任务范围内的组织、管理和协调工作。施工设计组含线路、路基、桥梁、隧道、站场、地质、测绘、四电、暖通、给排水及环保等专业；项目分部除配齐相应领导外，设五部一室一队，即工程管理部、安全质量环保部、经营部、物资设备部、综合管理部、试验室和精密测量队。</w:t>
      </w:r>
    </w:p>
    <w:p>
      <w:pPr>
        <w:spacing w:line="360" w:lineRule="auto"/>
        <w:ind w:firstLine="643" w:firstLineChars="200"/>
        <w:rPr>
          <w:rStyle w:val="19"/>
          <w:rFonts w:ascii="仿宋" w:hAnsi="仿宋" w:eastAsia="仿宋"/>
          <w:sz w:val="32"/>
          <w:szCs w:val="32"/>
        </w:rPr>
      </w:pPr>
      <w:r>
        <w:rPr>
          <w:rStyle w:val="19"/>
          <w:rFonts w:hint="eastAsia" w:ascii="仿宋" w:hAnsi="仿宋" w:eastAsia="仿宋"/>
          <w:sz w:val="32"/>
          <w:szCs w:val="32"/>
        </w:rPr>
        <w:t>2.2.2征地拆迁情况</w:t>
      </w:r>
    </w:p>
    <w:tbl>
      <w:tblPr>
        <w:tblStyle w:val="12"/>
        <w:tblW w:w="9042" w:type="dxa"/>
        <w:tblInd w:w="96" w:type="dxa"/>
        <w:tblLayout w:type="fixed"/>
        <w:tblCellMar>
          <w:top w:w="0" w:type="dxa"/>
          <w:left w:w="108" w:type="dxa"/>
          <w:bottom w:w="0" w:type="dxa"/>
          <w:right w:w="108" w:type="dxa"/>
        </w:tblCellMar>
      </w:tblPr>
      <w:tblGrid>
        <w:gridCol w:w="579"/>
        <w:gridCol w:w="1675"/>
        <w:gridCol w:w="578"/>
        <w:gridCol w:w="718"/>
        <w:gridCol w:w="715"/>
        <w:gridCol w:w="1963"/>
        <w:gridCol w:w="2236"/>
        <w:gridCol w:w="578"/>
      </w:tblGrid>
      <w:tr>
        <w:tblPrEx>
          <w:tblLayout w:type="fixed"/>
          <w:tblCellMar>
            <w:top w:w="0" w:type="dxa"/>
            <w:left w:w="108" w:type="dxa"/>
            <w:bottom w:w="0" w:type="dxa"/>
            <w:right w:w="108" w:type="dxa"/>
          </w:tblCellMar>
        </w:tblPrEx>
        <w:trPr>
          <w:trHeight w:val="735" w:hRule="atLeast"/>
        </w:trPr>
        <w:tc>
          <w:tcPr>
            <w:tcW w:w="9042" w:type="dxa"/>
            <w:gridSpan w:val="8"/>
            <w:tcBorders>
              <w:top w:val="nil"/>
              <w:left w:val="nil"/>
              <w:bottom w:val="single" w:color="auto" w:sz="4" w:space="0"/>
              <w:right w:val="nil"/>
            </w:tcBorders>
            <w:shd w:val="clear" w:color="auto" w:fill="auto"/>
            <w:vAlign w:val="center"/>
          </w:tcPr>
          <w:p>
            <w:pPr>
              <w:widowControl/>
              <w:jc w:val="center"/>
              <w:rPr>
                <w:rFonts w:ascii="Calibri" w:hAnsi="Calibri" w:cs="Calibri"/>
                <w:b/>
                <w:bCs/>
                <w:color w:val="000000"/>
                <w:kern w:val="0"/>
                <w:sz w:val="32"/>
                <w:szCs w:val="32"/>
              </w:rPr>
            </w:pPr>
            <w:r>
              <w:rPr>
                <w:rFonts w:ascii="Calibri" w:hAnsi="Calibri" w:cs="Calibri"/>
                <w:b/>
                <w:bCs/>
                <w:color w:val="000000"/>
                <w:kern w:val="0"/>
                <w:sz w:val="32"/>
                <w:szCs w:val="32"/>
              </w:rPr>
              <w:t>201</w:t>
            </w:r>
            <w:r>
              <w:rPr>
                <w:rFonts w:hint="eastAsia" w:ascii="Calibri" w:hAnsi="Calibri" w:cs="Calibri"/>
                <w:b/>
                <w:bCs/>
                <w:color w:val="000000"/>
                <w:kern w:val="0"/>
                <w:sz w:val="32"/>
                <w:szCs w:val="32"/>
              </w:rPr>
              <w:t>8</w:t>
            </w:r>
            <w:r>
              <w:rPr>
                <w:rFonts w:hint="eastAsia" w:ascii="宋体" w:hAnsi="宋体" w:cs="Calibri"/>
                <w:b/>
                <w:bCs/>
                <w:color w:val="000000"/>
                <w:kern w:val="0"/>
                <w:sz w:val="32"/>
                <w:szCs w:val="32"/>
              </w:rPr>
              <w:t>年</w:t>
            </w:r>
            <w:r>
              <w:rPr>
                <w:rFonts w:hint="eastAsia" w:ascii="宋体" w:hAnsi="宋体" w:cs="Calibri"/>
                <w:b/>
                <w:bCs/>
                <w:color w:val="000000"/>
                <w:kern w:val="0"/>
                <w:sz w:val="32"/>
                <w:szCs w:val="32"/>
                <w:lang w:val="en-US" w:eastAsia="zh-CN"/>
              </w:rPr>
              <w:t>1</w:t>
            </w:r>
            <w:r>
              <w:rPr>
                <w:rFonts w:hint="eastAsia" w:ascii="Calibri" w:hAnsi="Calibri" w:cs="Calibri"/>
                <w:b/>
                <w:bCs/>
                <w:color w:val="000000"/>
                <w:kern w:val="0"/>
                <w:sz w:val="32"/>
                <w:szCs w:val="32"/>
                <w:lang w:val="en-US" w:eastAsia="zh-CN"/>
              </w:rPr>
              <w:t>2</w:t>
            </w:r>
            <w:r>
              <w:rPr>
                <w:rFonts w:hint="eastAsia" w:ascii="宋体" w:hAnsi="宋体" w:cs="Calibri"/>
                <w:b/>
                <w:bCs/>
                <w:color w:val="000000"/>
                <w:kern w:val="0"/>
                <w:sz w:val="32"/>
                <w:szCs w:val="32"/>
              </w:rPr>
              <w:t>月</w:t>
            </w:r>
            <w:r>
              <w:rPr>
                <w:rFonts w:ascii="Calibri" w:hAnsi="Calibri" w:cs="Calibri"/>
                <w:b/>
                <w:bCs/>
                <w:color w:val="000000"/>
                <w:kern w:val="0"/>
                <w:sz w:val="32"/>
                <w:szCs w:val="32"/>
              </w:rPr>
              <w:t>20</w:t>
            </w:r>
            <w:r>
              <w:rPr>
                <w:rFonts w:hint="eastAsia" w:ascii="宋体" w:hAnsi="宋体" w:cs="Calibri"/>
                <w:b/>
                <w:bCs/>
                <w:color w:val="000000"/>
                <w:kern w:val="0"/>
                <w:sz w:val="32"/>
                <w:szCs w:val="32"/>
              </w:rPr>
              <w:t>日征地完成情况</w:t>
            </w:r>
          </w:p>
        </w:tc>
      </w:tr>
      <w:tr>
        <w:tblPrEx>
          <w:tblLayout w:type="fixed"/>
          <w:tblCellMar>
            <w:top w:w="0" w:type="dxa"/>
            <w:left w:w="108" w:type="dxa"/>
            <w:bottom w:w="0" w:type="dxa"/>
            <w:right w:w="108" w:type="dxa"/>
          </w:tblCellMar>
        </w:tblPrEx>
        <w:trPr>
          <w:trHeight w:val="288" w:hRule="atLeast"/>
        </w:trPr>
        <w:tc>
          <w:tcPr>
            <w:tcW w:w="579"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序号</w:t>
            </w:r>
          </w:p>
        </w:tc>
        <w:tc>
          <w:tcPr>
            <w:tcW w:w="1675"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名称</w:t>
            </w:r>
          </w:p>
        </w:tc>
        <w:tc>
          <w:tcPr>
            <w:tcW w:w="57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单位</w:t>
            </w:r>
          </w:p>
        </w:tc>
        <w:tc>
          <w:tcPr>
            <w:tcW w:w="1433"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数量</w:t>
            </w:r>
          </w:p>
        </w:tc>
        <w:tc>
          <w:tcPr>
            <w:tcW w:w="4199"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面积</w:t>
            </w:r>
            <w:r>
              <w:rPr>
                <w:rFonts w:ascii="Calibri" w:hAnsi="Calibri" w:cs="Calibri"/>
                <w:color w:val="000000"/>
                <w:kern w:val="0"/>
                <w:sz w:val="22"/>
                <w:szCs w:val="22"/>
              </w:rPr>
              <w:t>/</w:t>
            </w:r>
            <w:r>
              <w:rPr>
                <w:rFonts w:hint="eastAsia" w:ascii="宋体" w:hAnsi="宋体" w:cs="Calibri"/>
                <w:color w:val="000000"/>
                <w:kern w:val="0"/>
                <w:sz w:val="22"/>
                <w:szCs w:val="22"/>
              </w:rPr>
              <w:t>公里数</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288" w:hRule="atLeast"/>
        </w:trPr>
        <w:tc>
          <w:tcPr>
            <w:tcW w:w="579"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Calibri"/>
                <w:color w:val="000000"/>
                <w:kern w:val="0"/>
                <w:sz w:val="22"/>
                <w:szCs w:val="22"/>
              </w:rPr>
            </w:pPr>
          </w:p>
        </w:tc>
        <w:tc>
          <w:tcPr>
            <w:tcW w:w="1675"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Calibri"/>
                <w:color w:val="000000"/>
                <w:kern w:val="0"/>
                <w:sz w:val="22"/>
                <w:szCs w:val="22"/>
              </w:rPr>
            </w:pPr>
          </w:p>
        </w:tc>
        <w:tc>
          <w:tcPr>
            <w:tcW w:w="57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Calibri"/>
                <w:color w:val="000000"/>
                <w:kern w:val="0"/>
                <w:sz w:val="22"/>
                <w:szCs w:val="22"/>
              </w:rPr>
            </w:pPr>
          </w:p>
        </w:tc>
        <w:tc>
          <w:tcPr>
            <w:tcW w:w="71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上报</w:t>
            </w:r>
          </w:p>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/个</w:t>
            </w:r>
          </w:p>
        </w:tc>
        <w:tc>
          <w:tcPr>
            <w:tcW w:w="71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完成</w:t>
            </w:r>
          </w:p>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/个</w:t>
            </w:r>
          </w:p>
        </w:tc>
        <w:tc>
          <w:tcPr>
            <w:tcW w:w="196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上报</w:t>
            </w:r>
          </w:p>
        </w:tc>
        <w:tc>
          <w:tcPr>
            <w:tcW w:w="22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完成</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备注</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1</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主线征地</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km</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216</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　</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　</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198.57</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2</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取土场</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101</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101</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8,039,689.70</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8,039,689.70</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3</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弃土场</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110</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94</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4,393,121.31</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3,290,529.31</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4</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砂场</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20</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17</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5,066,922.24</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4,294,962.24</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轧石场</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48</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27</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13,818,975.55</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7,881,091.71</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营地</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64</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57</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1,317,176.66</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1,036,415.30</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7</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拌合站</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11</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11</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1,262,797.15</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1,262,797.15</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8</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预制场</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864,900.00</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864,900.00</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9</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炸药库</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5</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5</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92,538.00</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92,538.00</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10</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材料库</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19,013.00</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19,013.00</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11</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钢筋加工车间</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8,534.00</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8,534.00</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12</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施工场地</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16</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15</w:t>
            </w:r>
          </w:p>
        </w:tc>
        <w:tc>
          <w:tcPr>
            <w:tcW w:w="1963" w:type="dxa"/>
            <w:tcBorders>
              <w:top w:val="nil"/>
              <w:left w:val="nil"/>
              <w:bottom w:val="single" w:color="000000" w:sz="4" w:space="0"/>
              <w:right w:val="single" w:color="000000"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62,254.36</w:t>
            </w:r>
          </w:p>
        </w:tc>
        <w:tc>
          <w:tcPr>
            <w:tcW w:w="2236" w:type="dxa"/>
            <w:tcBorders>
              <w:top w:val="nil"/>
              <w:left w:val="nil"/>
              <w:bottom w:val="single" w:color="000000" w:sz="4" w:space="0"/>
              <w:right w:val="single" w:color="000000"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50,504.36</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13</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沟渠</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color w:val="000000"/>
                <w:kern w:val="0"/>
                <w:sz w:val="22"/>
                <w:szCs w:val="22"/>
              </w:rPr>
            </w:pPr>
            <w:r>
              <w:rPr>
                <w:rFonts w:hint="eastAsia" w:ascii="宋体" w:hAnsi="宋体" w:cs="Calibri"/>
                <w:color w:val="000000"/>
                <w:kern w:val="0"/>
                <w:sz w:val="22"/>
                <w:szCs w:val="22"/>
              </w:rPr>
              <w:t>㎡</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5</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2</w:t>
            </w:r>
          </w:p>
        </w:tc>
        <w:tc>
          <w:tcPr>
            <w:tcW w:w="1963" w:type="dxa"/>
            <w:tcBorders>
              <w:top w:val="nil"/>
              <w:left w:val="nil"/>
              <w:bottom w:val="single" w:color="000000" w:sz="4" w:space="0"/>
              <w:right w:val="single" w:color="000000"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 xml:space="preserve">4,774.20 </w:t>
            </w:r>
          </w:p>
        </w:tc>
        <w:tc>
          <w:tcPr>
            <w:tcW w:w="2236" w:type="dxa"/>
            <w:tcBorders>
              <w:top w:val="nil"/>
              <w:left w:val="nil"/>
              <w:bottom w:val="single" w:color="000000" w:sz="4" w:space="0"/>
              <w:right w:val="single" w:color="000000" w:sz="4" w:space="0"/>
            </w:tcBorders>
            <w:shd w:val="clear" w:color="auto" w:fill="auto"/>
            <w:vAlign w:val="center"/>
          </w:tcPr>
          <w:p>
            <w:pPr>
              <w:jc w:val="center"/>
              <w:rPr>
                <w:rFonts w:ascii="Calibri" w:hAnsi="Calibri" w:cs="宋体"/>
                <w:color w:val="000000"/>
                <w:sz w:val="22"/>
                <w:szCs w:val="22"/>
              </w:rPr>
            </w:pPr>
            <w:r>
              <w:rPr>
                <w:rFonts w:ascii="Calibri" w:hAnsi="Calibri"/>
                <w:color w:val="000000"/>
                <w:sz w:val="22"/>
                <w:szCs w:val="22"/>
              </w:rPr>
              <w:t xml:space="preserve">9,498.50 </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color w:val="000000"/>
                <w:kern w:val="0"/>
                <w:sz w:val="22"/>
                <w:szCs w:val="22"/>
              </w:rPr>
            </w:pPr>
            <w:r>
              <w:rPr>
                <w:rFonts w:ascii="Calibri" w:hAnsi="Calibri" w:cs="Calibri"/>
                <w:color w:val="000000"/>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14</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农田</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km</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53.11</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53.11</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15</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电线杆</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个</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41</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34</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16</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房屋</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个</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406</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256</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17</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坟墓</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处</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47</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47</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　</w:t>
            </w:r>
          </w:p>
        </w:tc>
      </w:tr>
      <w:tr>
        <w:tblPrEx>
          <w:tblLayout w:type="fixed"/>
          <w:tblCellMar>
            <w:top w:w="0" w:type="dxa"/>
            <w:left w:w="108" w:type="dxa"/>
            <w:bottom w:w="0" w:type="dxa"/>
            <w:right w:w="108" w:type="dxa"/>
          </w:tblCellMar>
        </w:tblPrEx>
        <w:trPr>
          <w:trHeight w:val="480" w:hRule="atLeast"/>
        </w:trPr>
        <w:tc>
          <w:tcPr>
            <w:tcW w:w="5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18</w:t>
            </w:r>
          </w:p>
        </w:tc>
        <w:tc>
          <w:tcPr>
            <w:tcW w:w="16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水利设施</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Calibri"/>
                <w:kern w:val="0"/>
                <w:sz w:val="22"/>
                <w:szCs w:val="22"/>
              </w:rPr>
            </w:pPr>
            <w:r>
              <w:rPr>
                <w:rFonts w:hint="eastAsia" w:ascii="宋体" w:hAnsi="宋体" w:cs="Calibri"/>
                <w:kern w:val="0"/>
                <w:sz w:val="22"/>
                <w:szCs w:val="22"/>
              </w:rPr>
              <w:t>处</w:t>
            </w:r>
          </w:p>
        </w:tc>
        <w:tc>
          <w:tcPr>
            <w:tcW w:w="718"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39</w:t>
            </w:r>
          </w:p>
        </w:tc>
        <w:tc>
          <w:tcPr>
            <w:tcW w:w="715"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1963"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w:t>
            </w:r>
          </w:p>
        </w:tc>
        <w:tc>
          <w:tcPr>
            <w:tcW w:w="2236" w:type="dxa"/>
            <w:tcBorders>
              <w:top w:val="nil"/>
              <w:left w:val="nil"/>
              <w:bottom w:val="single" w:color="auto" w:sz="4" w:space="0"/>
              <w:right w:val="single" w:color="auto" w:sz="4" w:space="0"/>
            </w:tcBorders>
            <w:shd w:val="clear" w:color="auto" w:fill="auto"/>
            <w:vAlign w:val="center"/>
          </w:tcPr>
          <w:p>
            <w:pPr>
              <w:jc w:val="center"/>
              <w:rPr>
                <w:rFonts w:ascii="Calibri" w:hAnsi="Calibri" w:cs="宋体"/>
                <w:sz w:val="22"/>
                <w:szCs w:val="22"/>
              </w:rPr>
            </w:pPr>
            <w:r>
              <w:rPr>
                <w:rFonts w:ascii="Calibri" w:hAnsi="Calibri"/>
                <w:sz w:val="22"/>
                <w:szCs w:val="22"/>
              </w:rPr>
              <w:t xml:space="preserve">36 </w:t>
            </w:r>
          </w:p>
        </w:tc>
        <w:tc>
          <w:tcPr>
            <w:tcW w:w="578" w:type="dxa"/>
            <w:tcBorders>
              <w:top w:val="nil"/>
              <w:left w:val="nil"/>
              <w:bottom w:val="single" w:color="auto" w:sz="4" w:space="0"/>
              <w:right w:val="single" w:color="auto" w:sz="4" w:space="0"/>
            </w:tcBorders>
            <w:shd w:val="clear" w:color="auto" w:fill="auto"/>
            <w:vAlign w:val="center"/>
          </w:tcPr>
          <w:p>
            <w:pPr>
              <w:widowControl/>
              <w:jc w:val="center"/>
              <w:rPr>
                <w:rFonts w:ascii="Calibri" w:hAnsi="Calibri" w:cs="Calibri"/>
                <w:kern w:val="0"/>
                <w:sz w:val="22"/>
                <w:szCs w:val="22"/>
              </w:rPr>
            </w:pPr>
            <w:r>
              <w:rPr>
                <w:rFonts w:ascii="Calibri" w:hAnsi="Calibri" w:cs="Calibri"/>
                <w:kern w:val="0"/>
                <w:sz w:val="22"/>
                <w:szCs w:val="22"/>
              </w:rPr>
              <w:t>　</w:t>
            </w:r>
          </w:p>
        </w:tc>
      </w:tr>
    </w:tbl>
    <w:p>
      <w:pPr>
        <w:spacing w:line="360" w:lineRule="auto"/>
        <w:ind w:firstLine="482" w:firstLineChars="150"/>
        <w:outlineLvl w:val="0"/>
        <w:rPr>
          <w:rFonts w:ascii="仿宋" w:hAnsi="仿宋" w:eastAsia="仿宋"/>
          <w:sz w:val="32"/>
          <w:szCs w:val="32"/>
        </w:rPr>
      </w:pPr>
      <w:r>
        <w:rPr>
          <w:rStyle w:val="19"/>
          <w:rFonts w:hint="eastAsia" w:ascii="仿宋" w:hAnsi="仿宋" w:eastAsia="仿宋"/>
          <w:sz w:val="32"/>
          <w:szCs w:val="32"/>
        </w:rPr>
        <w:t>2.2.3临建</w:t>
      </w:r>
      <w:r>
        <w:rPr>
          <w:rFonts w:hint="eastAsia" w:ascii="仿宋" w:hAnsi="仿宋" w:eastAsia="仿宋"/>
          <w:sz w:val="32"/>
          <w:szCs w:val="32"/>
        </w:rPr>
        <w:t>：DK88轧石场累计生产碎石149932m</w:t>
      </w:r>
      <w:r>
        <w:rPr>
          <w:rFonts w:hint="eastAsia" w:ascii="仿宋" w:hAnsi="仿宋" w:eastAsia="仿宋"/>
          <w:sz w:val="32"/>
          <w:szCs w:val="32"/>
          <w:vertAlign w:val="superscript"/>
        </w:rPr>
        <w:t>3</w:t>
      </w:r>
      <w:r>
        <w:rPr>
          <w:rFonts w:hint="eastAsia" w:ascii="仿宋" w:hAnsi="仿宋" w:eastAsia="仿宋"/>
          <w:sz w:val="32"/>
          <w:szCs w:val="32"/>
        </w:rPr>
        <w:t>，生产道砟44588m</w:t>
      </w:r>
      <w:r>
        <w:rPr>
          <w:rFonts w:hint="eastAsia" w:ascii="仿宋" w:hAnsi="仿宋" w:eastAsia="仿宋"/>
          <w:sz w:val="32"/>
          <w:szCs w:val="32"/>
          <w:vertAlign w:val="superscript"/>
        </w:rPr>
        <w:t>3</w:t>
      </w:r>
      <w:r>
        <w:rPr>
          <w:rFonts w:hint="eastAsia" w:ascii="仿宋" w:hAnsi="仿宋" w:eastAsia="仿宋"/>
          <w:sz w:val="32"/>
          <w:szCs w:val="32"/>
        </w:rPr>
        <w:t>，DK107轧石场累计生产碎石112370m</w:t>
      </w:r>
      <w:r>
        <w:rPr>
          <w:rFonts w:hint="eastAsia" w:ascii="仿宋" w:hAnsi="仿宋" w:eastAsia="仿宋"/>
          <w:sz w:val="32"/>
          <w:szCs w:val="32"/>
          <w:vertAlign w:val="superscript"/>
        </w:rPr>
        <w:t>3</w:t>
      </w:r>
      <w:r>
        <w:rPr>
          <w:rFonts w:hint="eastAsia" w:ascii="仿宋" w:hAnsi="仿宋" w:eastAsia="仿宋"/>
          <w:sz w:val="32"/>
          <w:szCs w:val="32"/>
        </w:rPr>
        <w:t>，DK113轧石场累计生产碎石135000m</w:t>
      </w:r>
      <w:r>
        <w:rPr>
          <w:rFonts w:hint="eastAsia" w:ascii="仿宋" w:hAnsi="仿宋" w:eastAsia="仿宋"/>
          <w:sz w:val="32"/>
          <w:szCs w:val="32"/>
          <w:vertAlign w:val="superscript"/>
        </w:rPr>
        <w:t>3</w:t>
      </w:r>
      <w:r>
        <w:rPr>
          <w:rFonts w:hint="eastAsia" w:ascii="仿宋" w:hAnsi="仿宋" w:eastAsia="仿宋"/>
          <w:sz w:val="32"/>
          <w:szCs w:val="32"/>
        </w:rPr>
        <w:t>，DK164轧石场累计生产碎石211328m</w:t>
      </w:r>
      <w:r>
        <w:rPr>
          <w:rFonts w:hint="eastAsia" w:ascii="仿宋" w:hAnsi="仿宋" w:eastAsia="仿宋"/>
          <w:sz w:val="32"/>
          <w:szCs w:val="32"/>
          <w:vertAlign w:val="superscript"/>
        </w:rPr>
        <w:t>3</w:t>
      </w:r>
      <w:r>
        <w:rPr>
          <w:rFonts w:hint="eastAsia" w:ascii="仿宋" w:hAnsi="仿宋" w:eastAsia="仿宋"/>
          <w:sz w:val="32"/>
          <w:szCs w:val="32"/>
        </w:rPr>
        <w:t>，DK190轧石场累计生产道砟及碎石167419m3,DK85轧石场累计生产道砟及碎石203027m3,DK180 轧石场累计生产碎石及机制砂135150m</w:t>
      </w:r>
      <w:r>
        <w:rPr>
          <w:rFonts w:hint="eastAsia" w:ascii="仿宋" w:hAnsi="仿宋" w:eastAsia="仿宋"/>
          <w:sz w:val="32"/>
          <w:szCs w:val="32"/>
          <w:vertAlign w:val="superscript"/>
        </w:rPr>
        <w:t>3</w:t>
      </w:r>
      <w:r>
        <w:rPr>
          <w:rFonts w:hint="eastAsia" w:ascii="仿宋" w:hAnsi="仿宋" w:eastAsia="仿宋"/>
          <w:sz w:val="32"/>
          <w:szCs w:val="32"/>
        </w:rPr>
        <w:t>，DK190 轧石场累计生产道砟、碎石及机制砂134850m</w:t>
      </w:r>
      <w:r>
        <w:rPr>
          <w:rFonts w:hint="eastAsia" w:ascii="仿宋" w:hAnsi="仿宋" w:eastAsia="仿宋"/>
          <w:sz w:val="32"/>
          <w:szCs w:val="32"/>
          <w:vertAlign w:val="superscript"/>
        </w:rPr>
        <w:t>3</w:t>
      </w:r>
      <w:r>
        <w:rPr>
          <w:rFonts w:hint="eastAsia" w:ascii="仿宋" w:hAnsi="仿宋" w:eastAsia="仿宋"/>
          <w:sz w:val="32"/>
          <w:szCs w:val="32"/>
        </w:rPr>
        <w:t>；一、二、三、四、五、六、七、桥梁分部拌合站已建设完成，投入使用。</w:t>
      </w:r>
    </w:p>
    <w:p>
      <w:pPr>
        <w:spacing w:line="360" w:lineRule="auto"/>
        <w:ind w:firstLine="643" w:firstLineChars="200"/>
        <w:outlineLvl w:val="0"/>
        <w:rPr>
          <w:rFonts w:ascii="仿宋" w:hAnsi="仿宋" w:eastAsia="仿宋"/>
          <w:sz w:val="32"/>
          <w:szCs w:val="32"/>
        </w:rPr>
      </w:pPr>
      <w:r>
        <w:rPr>
          <w:rStyle w:val="19"/>
          <w:rFonts w:hint="eastAsia" w:ascii="仿宋" w:hAnsi="仿宋" w:eastAsia="仿宋"/>
          <w:sz w:val="32"/>
          <w:szCs w:val="32"/>
        </w:rPr>
        <w:t>2.2.4人员</w:t>
      </w:r>
      <w:r>
        <w:rPr>
          <w:rFonts w:hint="eastAsia" w:ascii="仿宋" w:hAnsi="仿宋" w:eastAsia="仿宋"/>
          <w:sz w:val="32"/>
          <w:szCs w:val="32"/>
        </w:rPr>
        <w:t>：中方人员进场</w:t>
      </w:r>
      <w:r>
        <w:rPr>
          <w:rFonts w:hint="eastAsia" w:ascii="仿宋" w:hAnsi="仿宋" w:eastAsia="仿宋"/>
          <w:sz w:val="32"/>
          <w:szCs w:val="32"/>
          <w:lang w:val="en-US" w:eastAsia="zh-CN"/>
        </w:rPr>
        <w:t>165</w:t>
      </w:r>
      <w:r>
        <w:rPr>
          <w:rFonts w:hint="eastAsia" w:ascii="仿宋" w:hAnsi="仿宋" w:eastAsia="仿宋"/>
          <w:sz w:val="32"/>
          <w:szCs w:val="32"/>
        </w:rPr>
        <w:t>人（包含协作队伍</w:t>
      </w:r>
      <w:r>
        <w:rPr>
          <w:rFonts w:ascii="仿宋" w:hAnsi="仿宋" w:eastAsia="仿宋"/>
          <w:sz w:val="32"/>
          <w:szCs w:val="32"/>
        </w:rPr>
        <w:t>）</w:t>
      </w:r>
      <w:r>
        <w:rPr>
          <w:rFonts w:hint="eastAsia" w:ascii="仿宋" w:hAnsi="仿宋" w:eastAsia="仿宋"/>
          <w:sz w:val="32"/>
          <w:szCs w:val="32"/>
        </w:rPr>
        <w:t>，埃塞当地员工</w:t>
      </w:r>
      <w:r>
        <w:rPr>
          <w:rFonts w:hint="eastAsia" w:ascii="仿宋" w:hAnsi="仿宋" w:eastAsia="仿宋"/>
          <w:sz w:val="32"/>
          <w:szCs w:val="32"/>
          <w:lang w:val="en-US" w:eastAsia="zh-CN"/>
        </w:rPr>
        <w:t>770</w:t>
      </w:r>
      <w:r>
        <w:rPr>
          <w:rFonts w:hint="eastAsia" w:ascii="仿宋" w:hAnsi="仿宋" w:eastAsia="仿宋"/>
          <w:sz w:val="32"/>
          <w:szCs w:val="32"/>
        </w:rPr>
        <w:t>人（包含协作队伍</w:t>
      </w:r>
      <w:r>
        <w:rPr>
          <w:rFonts w:ascii="仿宋" w:hAnsi="仿宋" w:eastAsia="仿宋"/>
          <w:sz w:val="32"/>
          <w:szCs w:val="32"/>
        </w:rPr>
        <w:t>）</w:t>
      </w:r>
      <w:bookmarkStart w:id="0" w:name="OLE_LINK3"/>
      <w:bookmarkStart w:id="1" w:name="OLE_LINK4"/>
      <w:r>
        <w:rPr>
          <w:rFonts w:hint="eastAsia" w:ascii="仿宋" w:hAnsi="仿宋" w:eastAsia="仿宋"/>
          <w:sz w:val="32"/>
          <w:szCs w:val="32"/>
        </w:rPr>
        <w:t>。</w:t>
      </w:r>
      <w:bookmarkEnd w:id="0"/>
      <w:bookmarkEnd w:id="1"/>
    </w:p>
    <w:p>
      <w:pPr>
        <w:spacing w:line="360" w:lineRule="auto"/>
        <w:ind w:firstLine="643" w:firstLineChars="200"/>
        <w:outlineLvl w:val="0"/>
        <w:rPr>
          <w:rFonts w:ascii="仿宋" w:hAnsi="仿宋" w:eastAsia="仿宋"/>
          <w:sz w:val="32"/>
          <w:szCs w:val="32"/>
        </w:rPr>
      </w:pPr>
      <w:r>
        <w:rPr>
          <w:rStyle w:val="19"/>
          <w:rFonts w:hint="eastAsia" w:ascii="仿宋" w:hAnsi="仿宋" w:eastAsia="仿宋"/>
          <w:sz w:val="32"/>
          <w:szCs w:val="32"/>
        </w:rPr>
        <w:t>2.2.5机械设备</w:t>
      </w:r>
      <w:r>
        <w:rPr>
          <w:rFonts w:hint="eastAsia" w:ascii="仿宋" w:hAnsi="仿宋" w:eastAsia="仿宋"/>
          <w:sz w:val="32"/>
          <w:szCs w:val="32"/>
        </w:rPr>
        <w:t>：大型机械设备进场</w:t>
      </w:r>
      <w:r>
        <w:rPr>
          <w:rFonts w:hint="eastAsia" w:ascii="仿宋" w:hAnsi="仿宋" w:eastAsia="仿宋"/>
          <w:sz w:val="32"/>
          <w:szCs w:val="32"/>
          <w:lang w:val="en-US" w:eastAsia="zh-CN"/>
        </w:rPr>
        <w:t>629</w:t>
      </w:r>
      <w:r>
        <w:rPr>
          <w:rFonts w:hint="eastAsia" w:ascii="仿宋" w:hAnsi="仿宋" w:eastAsia="仿宋"/>
          <w:sz w:val="32"/>
          <w:szCs w:val="32"/>
        </w:rPr>
        <w:t>台（包含协作队伍</w:t>
      </w:r>
      <w:r>
        <w:rPr>
          <w:rFonts w:ascii="仿宋" w:hAnsi="仿宋" w:eastAsia="仿宋"/>
          <w:sz w:val="32"/>
          <w:szCs w:val="32"/>
        </w:rPr>
        <w:t>）</w:t>
      </w:r>
      <w:r>
        <w:rPr>
          <w:rFonts w:hint="eastAsia" w:ascii="仿宋" w:hAnsi="仿宋" w:eastAsia="仿宋"/>
          <w:sz w:val="32"/>
          <w:szCs w:val="32"/>
        </w:rPr>
        <w:t>。</w:t>
      </w:r>
    </w:p>
    <w:p>
      <w:pPr>
        <w:pStyle w:val="4"/>
        <w:rPr>
          <w:rFonts w:ascii="仿宋" w:hAnsi="仿宋" w:eastAsia="仿宋"/>
        </w:rPr>
      </w:pPr>
      <w:bookmarkStart w:id="2" w:name="_Toc270870060"/>
      <w:bookmarkStart w:id="3" w:name="_Toc212638729"/>
      <w:bookmarkStart w:id="4" w:name="_Toc270869668"/>
      <w:bookmarkStart w:id="5" w:name="_Toc268439450"/>
      <w:bookmarkStart w:id="6" w:name="_Toc270870329"/>
      <w:bookmarkStart w:id="7" w:name="_Toc274298639"/>
      <w:bookmarkStart w:id="8" w:name="_Toc270835286"/>
      <w:bookmarkStart w:id="9" w:name="_Toc274295364"/>
      <w:bookmarkStart w:id="10" w:name="_Toc274294684"/>
      <w:bookmarkStart w:id="11" w:name="_Toc413317540"/>
      <w:r>
        <w:rPr>
          <w:rFonts w:hint="eastAsia" w:ascii="仿宋" w:hAnsi="仿宋" w:eastAsia="仿宋"/>
        </w:rPr>
        <w:t>2.3</w:t>
      </w:r>
      <w:r>
        <w:rPr>
          <w:rFonts w:ascii="仿宋" w:hAnsi="仿宋" w:eastAsia="仿宋"/>
        </w:rPr>
        <w:t>安全、环保、质量情况</w:t>
      </w:r>
      <w:bookmarkEnd w:id="2"/>
      <w:bookmarkEnd w:id="3"/>
      <w:bookmarkEnd w:id="4"/>
      <w:bookmarkEnd w:id="5"/>
      <w:bookmarkEnd w:id="6"/>
      <w:bookmarkEnd w:id="7"/>
      <w:bookmarkEnd w:id="8"/>
      <w:bookmarkEnd w:id="9"/>
      <w:bookmarkEnd w:id="10"/>
      <w:bookmarkEnd w:id="11"/>
    </w:p>
    <w:p>
      <w:pPr>
        <w:spacing w:line="360" w:lineRule="auto"/>
        <w:outlineLvl w:val="0"/>
        <w:rPr>
          <w:rStyle w:val="19"/>
          <w:rFonts w:ascii="仿宋" w:hAnsi="仿宋" w:eastAsia="仿宋"/>
          <w:sz w:val="32"/>
          <w:szCs w:val="32"/>
        </w:rPr>
      </w:pPr>
      <w:bookmarkStart w:id="12" w:name="_Toc270835287"/>
      <w:bookmarkStart w:id="13" w:name="_Toc274298640"/>
      <w:bookmarkStart w:id="14" w:name="_Toc270870330"/>
      <w:bookmarkStart w:id="15" w:name="_Toc413317541"/>
      <w:bookmarkStart w:id="16" w:name="_Toc212638730"/>
      <w:bookmarkStart w:id="17" w:name="_Toc268439451"/>
      <w:bookmarkStart w:id="18" w:name="_Toc274295365"/>
      <w:bookmarkStart w:id="19" w:name="_Toc270870061"/>
      <w:bookmarkStart w:id="20" w:name="_Toc270869669"/>
      <w:bookmarkStart w:id="21" w:name="_Toc247354533"/>
      <w:bookmarkStart w:id="22" w:name="_Toc274294685"/>
      <w:r>
        <w:rPr>
          <w:rStyle w:val="19"/>
          <w:rFonts w:hint="eastAsia" w:ascii="仿宋" w:hAnsi="仿宋" w:eastAsia="仿宋"/>
          <w:sz w:val="32"/>
          <w:szCs w:val="32"/>
        </w:rPr>
        <w:t>2.3.1</w:t>
      </w:r>
      <w:r>
        <w:rPr>
          <w:rStyle w:val="19"/>
          <w:rFonts w:ascii="仿宋" w:hAnsi="仿宋" w:eastAsia="仿宋"/>
          <w:sz w:val="32"/>
          <w:szCs w:val="32"/>
        </w:rPr>
        <w:t>安全及职业健康情况</w:t>
      </w:r>
      <w:bookmarkEnd w:id="12"/>
      <w:bookmarkEnd w:id="13"/>
      <w:bookmarkEnd w:id="14"/>
      <w:bookmarkEnd w:id="15"/>
      <w:bookmarkEnd w:id="16"/>
      <w:bookmarkEnd w:id="17"/>
      <w:bookmarkEnd w:id="18"/>
      <w:bookmarkEnd w:id="19"/>
      <w:bookmarkEnd w:id="20"/>
      <w:bookmarkEnd w:id="21"/>
      <w:bookmarkEnd w:id="22"/>
    </w:p>
    <w:p>
      <w:pPr>
        <w:spacing w:line="360" w:lineRule="auto"/>
        <w:ind w:firstLine="640" w:firstLineChars="200"/>
        <w:rPr>
          <w:rFonts w:ascii="仿宋" w:hAnsi="仿宋" w:eastAsia="仿宋"/>
          <w:sz w:val="32"/>
          <w:szCs w:val="32"/>
        </w:rPr>
      </w:pPr>
      <w:bookmarkStart w:id="23" w:name="_Toc270835288"/>
      <w:bookmarkStart w:id="24" w:name="_Toc268439452"/>
      <w:bookmarkStart w:id="25" w:name="_Toc274298641"/>
      <w:bookmarkStart w:id="26" w:name="_Toc270870062"/>
      <w:bookmarkStart w:id="27" w:name="_Toc274295366"/>
      <w:bookmarkStart w:id="28" w:name="_Toc274294686"/>
      <w:bookmarkStart w:id="29" w:name="_Toc413317542"/>
      <w:bookmarkStart w:id="30" w:name="_Toc260582598"/>
      <w:bookmarkStart w:id="31" w:name="_Toc270869670"/>
      <w:bookmarkStart w:id="32" w:name="_Toc270870331"/>
      <w:bookmarkStart w:id="33" w:name="_Toc212638732"/>
      <w:bookmarkStart w:id="34" w:name="_Toc247354535"/>
      <w:bookmarkStart w:id="35" w:name="_Toc212638731"/>
      <w:bookmarkStart w:id="36" w:name="_Toc212876360"/>
      <w:r>
        <w:rPr>
          <w:rFonts w:ascii="仿宋" w:hAnsi="仿宋" w:eastAsia="仿宋"/>
          <w:sz w:val="32"/>
          <w:szCs w:val="32"/>
        </w:rPr>
        <w:t>1、安质部人员</w:t>
      </w:r>
      <w:r>
        <w:rPr>
          <w:rFonts w:hint="eastAsia" w:ascii="仿宋" w:hAnsi="仿宋" w:eastAsia="仿宋"/>
          <w:sz w:val="32"/>
          <w:szCs w:val="32"/>
          <w:lang w:val="en-US" w:eastAsia="zh-CN"/>
        </w:rPr>
        <w:t>1</w:t>
      </w:r>
      <w:r>
        <w:rPr>
          <w:rFonts w:ascii="仿宋" w:hAnsi="仿宋" w:eastAsia="仿宋"/>
          <w:sz w:val="32"/>
          <w:szCs w:val="32"/>
        </w:rPr>
        <w:t>人，根据集团及局</w:t>
      </w:r>
      <w:r>
        <w:rPr>
          <w:rFonts w:hint="eastAsia" w:ascii="仿宋" w:hAnsi="仿宋" w:eastAsia="仿宋"/>
          <w:sz w:val="32"/>
          <w:szCs w:val="32"/>
        </w:rPr>
        <w:t>和海外事业部</w:t>
      </w:r>
      <w:r>
        <w:rPr>
          <w:rFonts w:ascii="仿宋" w:hAnsi="仿宋" w:eastAsia="仿宋"/>
          <w:sz w:val="32"/>
          <w:szCs w:val="32"/>
        </w:rPr>
        <w:t>有关要求，结合项目实际，</w:t>
      </w:r>
      <w:r>
        <w:rPr>
          <w:rFonts w:hint="eastAsia" w:ascii="仿宋" w:hAnsi="仿宋" w:eastAsia="仿宋"/>
          <w:sz w:val="32"/>
          <w:szCs w:val="32"/>
        </w:rPr>
        <w:t>按照制度落实年</w:t>
      </w:r>
      <w:r>
        <w:rPr>
          <w:rFonts w:ascii="仿宋" w:hAnsi="仿宋" w:eastAsia="仿宋"/>
          <w:sz w:val="32"/>
          <w:szCs w:val="32"/>
        </w:rPr>
        <w:t>完善</w:t>
      </w:r>
      <w:r>
        <w:rPr>
          <w:rFonts w:hint="eastAsia" w:ascii="仿宋" w:hAnsi="仿宋" w:eastAsia="仿宋"/>
          <w:sz w:val="32"/>
          <w:szCs w:val="32"/>
        </w:rPr>
        <w:t>了相</w:t>
      </w:r>
      <w:r>
        <w:rPr>
          <w:rFonts w:ascii="仿宋" w:hAnsi="仿宋" w:eastAsia="仿宋"/>
          <w:sz w:val="32"/>
          <w:szCs w:val="32"/>
        </w:rPr>
        <w:t>关管理专项方案及管理制度</w:t>
      </w:r>
      <w:r>
        <w:rPr>
          <w:rFonts w:hint="eastAsia" w:ascii="仿宋" w:hAnsi="仿宋" w:eastAsia="仿宋"/>
          <w:sz w:val="32"/>
          <w:szCs w:val="32"/>
        </w:rPr>
        <w:t>以及项目安质体系建设</w:t>
      </w:r>
      <w:r>
        <w:rPr>
          <w:rFonts w:ascii="仿宋" w:hAnsi="仿宋" w:eastAsia="仿宋"/>
          <w:sz w:val="32"/>
          <w:szCs w:val="32"/>
        </w:rPr>
        <w:t>。</w:t>
      </w:r>
    </w:p>
    <w:p>
      <w:pPr>
        <w:spacing w:line="360" w:lineRule="auto"/>
        <w:ind w:firstLine="640" w:firstLineChars="200"/>
        <w:rPr>
          <w:rFonts w:ascii="仿宋" w:hAnsi="仿宋" w:eastAsia="仿宋"/>
          <w:sz w:val="32"/>
          <w:szCs w:val="32"/>
        </w:rPr>
      </w:pPr>
      <w:r>
        <w:rPr>
          <w:rFonts w:ascii="仿宋" w:hAnsi="仿宋" w:eastAsia="仿宋"/>
          <w:sz w:val="32"/>
          <w:szCs w:val="32"/>
        </w:rPr>
        <w:t>2、本月安全隐患排查、整改情况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项目部本月组织对各分部</w:t>
      </w:r>
      <w:r>
        <w:rPr>
          <w:rFonts w:hint="eastAsia" w:ascii="仿宋" w:hAnsi="仿宋" w:eastAsia="仿宋"/>
          <w:sz w:val="32"/>
          <w:szCs w:val="32"/>
          <w:lang w:val="en-US" w:eastAsia="zh-CN"/>
        </w:rPr>
        <w:t>墩柱</w:t>
      </w:r>
      <w:r>
        <w:rPr>
          <w:rFonts w:hint="eastAsia" w:ascii="仿宋" w:hAnsi="仿宋" w:eastAsia="仿宋"/>
          <w:sz w:val="32"/>
          <w:szCs w:val="32"/>
        </w:rPr>
        <w:t>质量进行了专项大检查，对检查形成问题库并指定整改责任人及整改时限，各分部按照相应问题逐条逐项按要求进行整改落实。</w:t>
      </w:r>
    </w:p>
    <w:p>
      <w:pPr>
        <w:spacing w:line="360" w:lineRule="auto"/>
        <w:ind w:firstLine="640" w:firstLineChars="200"/>
        <w:rPr>
          <w:rFonts w:ascii="仿宋" w:hAnsi="仿宋" w:eastAsia="仿宋"/>
          <w:sz w:val="32"/>
          <w:szCs w:val="32"/>
        </w:rPr>
      </w:pPr>
      <w:r>
        <w:rPr>
          <w:rFonts w:ascii="仿宋" w:hAnsi="仿宋" w:eastAsia="仿宋"/>
          <w:sz w:val="32"/>
          <w:szCs w:val="32"/>
        </w:rPr>
        <w:t>3、本月安全生产会执行情况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本月安全生产会于</w:t>
      </w:r>
      <w:r>
        <w:rPr>
          <w:rFonts w:hint="eastAsia" w:ascii="仿宋" w:hAnsi="仿宋" w:eastAsia="仿宋"/>
          <w:sz w:val="32"/>
          <w:szCs w:val="32"/>
          <w:lang w:val="en-US" w:eastAsia="zh-CN"/>
        </w:rPr>
        <w:t>12</w:t>
      </w:r>
      <w:r>
        <w:rPr>
          <w:rFonts w:hint="eastAsia" w:ascii="仿宋" w:hAnsi="仿宋" w:eastAsia="仿宋"/>
          <w:sz w:val="32"/>
          <w:szCs w:val="32"/>
        </w:rPr>
        <w:t>月1</w:t>
      </w:r>
      <w:r>
        <w:rPr>
          <w:rFonts w:hint="eastAsia" w:ascii="仿宋" w:hAnsi="仿宋" w:eastAsia="仿宋"/>
          <w:sz w:val="32"/>
          <w:szCs w:val="32"/>
          <w:lang w:val="en-US" w:eastAsia="zh-CN"/>
        </w:rPr>
        <w:t>5</w:t>
      </w:r>
      <w:r>
        <w:rPr>
          <w:rFonts w:hint="eastAsia" w:ascii="仿宋" w:hAnsi="仿宋" w:eastAsia="仿宋"/>
          <w:sz w:val="32"/>
          <w:szCs w:val="32"/>
        </w:rPr>
        <w:t>日在项目部会议室举行，会议由项目安质部长主持会议，要求各部门负责人、各分部经理、总工、安质总监等相关人员参加此次会议，会上要对本月来的安全状况进行分析总结并提出下月安全生产控制重点。</w:t>
      </w:r>
    </w:p>
    <w:p>
      <w:pPr>
        <w:spacing w:line="360" w:lineRule="auto"/>
        <w:ind w:firstLine="640" w:firstLineChars="200"/>
        <w:rPr>
          <w:rFonts w:ascii="仿宋" w:hAnsi="仿宋" w:eastAsia="仿宋"/>
          <w:color w:val="0000FF"/>
          <w:sz w:val="32"/>
          <w:szCs w:val="32"/>
        </w:rPr>
      </w:pPr>
      <w:r>
        <w:rPr>
          <w:rFonts w:hint="eastAsia" w:ascii="仿宋" w:hAnsi="仿宋" w:eastAsia="仿宋"/>
          <w:sz w:val="32"/>
          <w:szCs w:val="32"/>
        </w:rPr>
        <w:t>4</w:t>
      </w:r>
      <w:r>
        <w:rPr>
          <w:rFonts w:ascii="仿宋" w:hAnsi="仿宋" w:eastAsia="仿宋"/>
          <w:sz w:val="32"/>
          <w:szCs w:val="32"/>
        </w:rPr>
        <w:t>、本月安全培训教育情况（特种作业人员培训、证件管理情况）、安全施工交底情况</w:t>
      </w:r>
    </w:p>
    <w:p>
      <w:pPr>
        <w:spacing w:line="360" w:lineRule="auto"/>
        <w:ind w:firstLine="640" w:firstLineChars="200"/>
        <w:rPr>
          <w:rFonts w:ascii="仿宋" w:hAnsi="仿宋" w:eastAsia="仿宋"/>
          <w:sz w:val="32"/>
          <w:szCs w:val="32"/>
        </w:rPr>
      </w:pPr>
      <w:r>
        <w:rPr>
          <w:rFonts w:ascii="仿宋" w:hAnsi="仿宋" w:eastAsia="仿宋"/>
          <w:sz w:val="32"/>
          <w:szCs w:val="32"/>
        </w:rPr>
        <w:t>目前已</w:t>
      </w:r>
      <w:r>
        <w:rPr>
          <w:rFonts w:hint="eastAsia" w:ascii="仿宋" w:hAnsi="仿宋" w:eastAsia="仿宋"/>
          <w:sz w:val="32"/>
          <w:szCs w:val="32"/>
        </w:rPr>
        <w:t>对</w:t>
      </w:r>
      <w:r>
        <w:rPr>
          <w:rFonts w:hint="eastAsia" w:ascii="仿宋" w:hAnsi="仿宋" w:eastAsia="仿宋"/>
          <w:sz w:val="32"/>
          <w:szCs w:val="32"/>
          <w:lang w:val="en-US" w:eastAsia="zh-CN"/>
        </w:rPr>
        <w:t>T梁预制安装、</w:t>
      </w:r>
      <w:r>
        <w:rPr>
          <w:rFonts w:hint="eastAsia" w:ascii="仿宋" w:hAnsi="仿宋" w:eastAsia="仿宋"/>
          <w:sz w:val="32"/>
          <w:szCs w:val="32"/>
        </w:rPr>
        <w:t>施工的墩柱、高墩滑模、挖孔桩、路堑、隧道施工、爆破施工安全操作规程、火工品基本知识、隧道光面爆破及爆破器材基本知识培训等进行了培训及专项安全技术交底，特种作业人员证件管理情况良好</w:t>
      </w:r>
      <w:r>
        <w:rPr>
          <w:rFonts w:ascii="仿宋" w:hAnsi="仿宋" w:eastAsia="仿宋"/>
          <w:sz w:val="32"/>
          <w:szCs w:val="32"/>
        </w:rPr>
        <w:t>。</w:t>
      </w:r>
    </w:p>
    <w:p>
      <w:pPr>
        <w:spacing w:line="360" w:lineRule="auto"/>
        <w:ind w:firstLine="640" w:firstLineChars="200"/>
        <w:rPr>
          <w:rFonts w:ascii="仿宋" w:hAnsi="仿宋" w:eastAsia="仿宋"/>
          <w:sz w:val="32"/>
          <w:szCs w:val="32"/>
        </w:rPr>
      </w:pPr>
      <w:r>
        <w:rPr>
          <w:rFonts w:hint="eastAsia" w:ascii="仿宋" w:hAnsi="仿宋" w:eastAsia="仿宋"/>
          <w:sz w:val="32"/>
          <w:szCs w:val="32"/>
        </w:rPr>
        <w:t>5</w:t>
      </w:r>
      <w:r>
        <w:rPr>
          <w:rFonts w:ascii="仿宋" w:hAnsi="仿宋" w:eastAsia="仿宋"/>
          <w:sz w:val="32"/>
          <w:szCs w:val="32"/>
        </w:rPr>
        <w:t>、本月施工安全生产检查情况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本月项目总部安质部现场巡</w:t>
      </w:r>
      <w:r>
        <w:rPr>
          <w:rFonts w:hint="eastAsia" w:ascii="仿宋" w:hAnsi="仿宋" w:eastAsia="仿宋"/>
          <w:sz w:val="32"/>
          <w:szCs w:val="32"/>
          <w:lang w:val="en-US" w:eastAsia="zh-CN"/>
        </w:rPr>
        <w:t>8</w:t>
      </w:r>
      <w:r>
        <w:rPr>
          <w:rFonts w:hint="eastAsia" w:ascii="仿宋" w:hAnsi="仿宋" w:eastAsia="仿宋"/>
          <w:sz w:val="32"/>
          <w:szCs w:val="32"/>
        </w:rPr>
        <w:t>次，专项检查2次，月度检查1次，现场安全生产工作可控。</w:t>
      </w:r>
    </w:p>
    <w:p>
      <w:pPr>
        <w:spacing w:line="360" w:lineRule="auto"/>
        <w:ind w:firstLine="640" w:firstLineChars="200"/>
        <w:rPr>
          <w:rFonts w:ascii="仿宋" w:hAnsi="仿宋" w:eastAsia="仿宋"/>
          <w:sz w:val="32"/>
          <w:szCs w:val="32"/>
        </w:rPr>
      </w:pPr>
      <w:r>
        <w:rPr>
          <w:rFonts w:hint="eastAsia" w:ascii="仿宋" w:hAnsi="仿宋" w:eastAsia="仿宋"/>
          <w:sz w:val="32"/>
          <w:szCs w:val="32"/>
        </w:rPr>
        <w:t>6</w:t>
      </w:r>
      <w:r>
        <w:rPr>
          <w:rFonts w:ascii="仿宋" w:hAnsi="仿宋" w:eastAsia="仿宋"/>
          <w:sz w:val="32"/>
          <w:szCs w:val="32"/>
        </w:rPr>
        <w:t>、本月临时用电安全管理情况</w:t>
      </w:r>
    </w:p>
    <w:p>
      <w:pPr>
        <w:spacing w:line="360" w:lineRule="auto"/>
        <w:ind w:firstLine="640" w:firstLineChars="200"/>
        <w:rPr>
          <w:rFonts w:ascii="仿宋" w:hAnsi="仿宋" w:eastAsia="仿宋"/>
          <w:sz w:val="32"/>
          <w:szCs w:val="32"/>
        </w:rPr>
      </w:pPr>
      <w:r>
        <w:rPr>
          <w:rFonts w:ascii="仿宋" w:hAnsi="仿宋" w:eastAsia="仿宋"/>
          <w:sz w:val="32"/>
          <w:szCs w:val="32"/>
        </w:rPr>
        <w:t>通过</w:t>
      </w:r>
      <w:r>
        <w:rPr>
          <w:rFonts w:hint="eastAsia" w:ascii="仿宋" w:hAnsi="仿宋" w:eastAsia="仿宋"/>
          <w:sz w:val="32"/>
          <w:szCs w:val="32"/>
        </w:rPr>
        <w:t>对各分部专项及现场巡查</w:t>
      </w:r>
      <w:r>
        <w:rPr>
          <w:rFonts w:ascii="仿宋" w:hAnsi="仿宋" w:eastAsia="仿宋"/>
          <w:sz w:val="32"/>
          <w:szCs w:val="32"/>
        </w:rPr>
        <w:t>，</w:t>
      </w:r>
      <w:r>
        <w:rPr>
          <w:rFonts w:hint="eastAsia" w:ascii="仿宋" w:hAnsi="仿宋" w:eastAsia="仿宋"/>
          <w:sz w:val="32"/>
          <w:szCs w:val="32"/>
        </w:rPr>
        <w:t>各分部</w:t>
      </w:r>
      <w:r>
        <w:rPr>
          <w:rFonts w:ascii="仿宋" w:hAnsi="仿宋" w:eastAsia="仿宋"/>
          <w:sz w:val="32"/>
          <w:szCs w:val="32"/>
        </w:rPr>
        <w:t>施工</w:t>
      </w:r>
      <w:r>
        <w:rPr>
          <w:rFonts w:hint="eastAsia" w:ascii="仿宋" w:hAnsi="仿宋" w:eastAsia="仿宋"/>
          <w:sz w:val="32"/>
          <w:szCs w:val="32"/>
        </w:rPr>
        <w:t>现场、营地用电</w:t>
      </w:r>
      <w:r>
        <w:rPr>
          <w:rFonts w:ascii="仿宋" w:hAnsi="仿宋" w:eastAsia="仿宋"/>
          <w:sz w:val="32"/>
          <w:szCs w:val="32"/>
        </w:rPr>
        <w:t>较规范</w:t>
      </w:r>
      <w:r>
        <w:rPr>
          <w:rFonts w:hint="eastAsia" w:ascii="仿宋" w:hAnsi="仿宋" w:eastAsia="仿宋"/>
          <w:sz w:val="32"/>
          <w:szCs w:val="32"/>
        </w:rPr>
        <w:t>，但</w:t>
      </w:r>
      <w:bookmarkStart w:id="37" w:name="OLE_LINK1"/>
      <w:r>
        <w:rPr>
          <w:rFonts w:hint="eastAsia" w:ascii="仿宋" w:hAnsi="仿宋" w:eastAsia="仿宋"/>
          <w:sz w:val="32"/>
          <w:szCs w:val="32"/>
        </w:rPr>
        <w:t>部分</w:t>
      </w:r>
      <w:bookmarkEnd w:id="37"/>
      <w:r>
        <w:rPr>
          <w:rFonts w:hint="eastAsia" w:ascii="仿宋" w:hAnsi="仿宋" w:eastAsia="仿宋"/>
          <w:sz w:val="32"/>
          <w:szCs w:val="32"/>
        </w:rPr>
        <w:t>工点存在电线裸露未及时包裹、电线乱接等问题，对发现存在问题的下发整改通知单，各分部安排相关人员及时进行整改。</w:t>
      </w:r>
    </w:p>
    <w:p>
      <w:pPr>
        <w:spacing w:line="360" w:lineRule="auto"/>
        <w:ind w:firstLine="640" w:firstLineChars="200"/>
        <w:rPr>
          <w:rFonts w:ascii="仿宋" w:hAnsi="仿宋" w:eastAsia="仿宋"/>
          <w:sz w:val="32"/>
          <w:szCs w:val="32"/>
        </w:rPr>
      </w:pPr>
      <w:r>
        <w:rPr>
          <w:rFonts w:hint="eastAsia" w:ascii="仿宋" w:hAnsi="仿宋" w:eastAsia="仿宋"/>
          <w:sz w:val="32"/>
          <w:szCs w:val="32"/>
        </w:rPr>
        <w:t>7</w:t>
      </w:r>
      <w:r>
        <w:rPr>
          <w:rFonts w:ascii="仿宋" w:hAnsi="仿宋" w:eastAsia="仿宋"/>
          <w:sz w:val="32"/>
          <w:szCs w:val="32"/>
        </w:rPr>
        <w:t>、本月个体安全防护工作情况（安全防护用品采购计划编制、发放、佩戴情况检查等）</w:t>
      </w:r>
    </w:p>
    <w:p>
      <w:pPr>
        <w:spacing w:line="360" w:lineRule="auto"/>
        <w:ind w:firstLine="640" w:firstLineChars="200"/>
        <w:rPr>
          <w:rFonts w:ascii="仿宋" w:hAnsi="仿宋" w:eastAsia="仿宋"/>
          <w:sz w:val="32"/>
          <w:szCs w:val="32"/>
        </w:rPr>
      </w:pPr>
      <w:r>
        <w:rPr>
          <w:rFonts w:hint="eastAsia" w:ascii="仿宋" w:hAnsi="仿宋" w:eastAsia="仿宋"/>
          <w:sz w:val="32"/>
          <w:szCs w:val="32"/>
        </w:rPr>
        <w:t>总部根</w:t>
      </w:r>
      <w:r>
        <w:rPr>
          <w:rFonts w:ascii="仿宋" w:hAnsi="仿宋" w:eastAsia="仿宋"/>
          <w:sz w:val="32"/>
          <w:szCs w:val="32"/>
        </w:rPr>
        <w:t>据各分部</w:t>
      </w:r>
      <w:r>
        <w:rPr>
          <w:rFonts w:hint="eastAsia" w:ascii="仿宋" w:hAnsi="仿宋" w:eastAsia="仿宋"/>
          <w:sz w:val="32"/>
          <w:szCs w:val="32"/>
        </w:rPr>
        <w:t>目前实际需求按需发放安全用品。目前到场的安全防护用品满足项目需求。</w:t>
      </w:r>
    </w:p>
    <w:p>
      <w:pPr>
        <w:spacing w:line="360" w:lineRule="auto"/>
        <w:ind w:firstLine="640" w:firstLineChars="200"/>
        <w:rPr>
          <w:rFonts w:ascii="仿宋" w:hAnsi="仿宋" w:eastAsia="仿宋"/>
          <w:sz w:val="32"/>
          <w:szCs w:val="32"/>
        </w:rPr>
      </w:pPr>
      <w:r>
        <w:rPr>
          <w:rFonts w:hint="eastAsia" w:ascii="仿宋" w:hAnsi="仿宋" w:eastAsia="仿宋"/>
          <w:sz w:val="32"/>
          <w:szCs w:val="32"/>
        </w:rPr>
        <w:t>8</w:t>
      </w:r>
      <w:r>
        <w:rPr>
          <w:rFonts w:ascii="仿宋" w:hAnsi="仿宋" w:eastAsia="仿宋"/>
          <w:sz w:val="32"/>
          <w:szCs w:val="32"/>
        </w:rPr>
        <w:t>、标识、标牌管理情况（办公、宿舍、厂房、拌</w:t>
      </w:r>
      <w:r>
        <w:rPr>
          <w:rFonts w:hint="eastAsia" w:ascii="仿宋" w:hAnsi="仿宋" w:eastAsia="仿宋"/>
          <w:sz w:val="32"/>
          <w:szCs w:val="32"/>
        </w:rPr>
        <w:t>和</w:t>
      </w:r>
      <w:r>
        <w:rPr>
          <w:rFonts w:ascii="仿宋" w:hAnsi="仿宋" w:eastAsia="仿宋"/>
          <w:sz w:val="32"/>
          <w:szCs w:val="32"/>
        </w:rPr>
        <w:t>站、制梁场、标牌、加工车间、标语、消防设施、炸药库等，安全标牌制作、安放、维护情况）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目前本项目对施工现场的标识标牌（隧道洞口的七牌一图、桥梁四牌一图、便道警示牌、指路牌和钢筋加工厂分区牌）等已全部完成在施工现场布置埋设</w:t>
      </w:r>
      <w:r>
        <w:rPr>
          <w:rFonts w:ascii="仿宋" w:hAnsi="仿宋" w:eastAsia="仿宋"/>
          <w:sz w:val="32"/>
          <w:szCs w:val="32"/>
        </w:rPr>
        <w:t>。</w:t>
      </w:r>
    </w:p>
    <w:p>
      <w:pPr>
        <w:numPr>
          <w:ilvl w:val="0"/>
          <w:numId w:val="1"/>
        </w:numPr>
        <w:spacing w:line="360" w:lineRule="auto"/>
        <w:ind w:firstLine="640" w:firstLineChars="200"/>
        <w:jc w:val="left"/>
        <w:rPr>
          <w:rFonts w:ascii="仿宋" w:hAnsi="仿宋" w:eastAsia="仿宋"/>
          <w:sz w:val="32"/>
          <w:szCs w:val="32"/>
        </w:rPr>
      </w:pPr>
      <w:r>
        <w:rPr>
          <w:rFonts w:ascii="仿宋" w:hAnsi="仿宋" w:eastAsia="仿宋"/>
          <w:sz w:val="32"/>
          <w:szCs w:val="32"/>
        </w:rPr>
        <w:t>特种设备安全管理情况（设备进场检验、安装调试验收、操作人员培训、使用过程中检查情况等）</w:t>
      </w:r>
    </w:p>
    <w:p>
      <w:pPr>
        <w:spacing w:line="360" w:lineRule="auto"/>
        <w:ind w:firstLine="480"/>
        <w:jc w:val="left"/>
        <w:rPr>
          <w:rFonts w:ascii="仿宋" w:hAnsi="仿宋" w:eastAsia="仿宋"/>
          <w:sz w:val="32"/>
          <w:szCs w:val="32"/>
        </w:rPr>
      </w:pPr>
      <w:r>
        <w:rPr>
          <w:rFonts w:hint="eastAsia" w:ascii="仿宋" w:hAnsi="仿宋" w:eastAsia="仿宋"/>
          <w:sz w:val="32"/>
          <w:szCs w:val="32"/>
        </w:rPr>
        <w:t>本月项目无进场设备。机械部本月组织对各分部施工机械的使用情况进行全面排查，现场机械使用情况良好；机械部已完成对项目机修人员、中方设备操作人员、电工等的考核；目前所有特种设备运行良好。</w:t>
      </w:r>
    </w:p>
    <w:p>
      <w:pPr>
        <w:spacing w:line="360" w:lineRule="auto"/>
        <w:ind w:firstLine="640" w:firstLineChars="200"/>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w:t>
      </w:r>
      <w:r>
        <w:rPr>
          <w:rFonts w:ascii="仿宋" w:hAnsi="仿宋" w:eastAsia="仿宋"/>
          <w:sz w:val="32"/>
          <w:szCs w:val="32"/>
        </w:rPr>
        <w:t>、安全风险源辨识、安全风险评估、风险源预防控制情况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本项目风险管理实施细则已编制完成，根据项目实际施工情况，将危险源识别进行动态管理，目前项目危险源辨识已完成并将重大危险源单独存档管理</w:t>
      </w:r>
      <w:r>
        <w:rPr>
          <w:rFonts w:ascii="仿宋" w:hAnsi="仿宋" w:eastAsia="仿宋"/>
          <w:sz w:val="32"/>
          <w:szCs w:val="32"/>
        </w:rPr>
        <w:t>。</w:t>
      </w:r>
    </w:p>
    <w:p>
      <w:pPr>
        <w:spacing w:line="360" w:lineRule="auto"/>
        <w:ind w:firstLine="640" w:firstLineChars="200"/>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w:t>
      </w:r>
      <w:r>
        <w:rPr>
          <w:rFonts w:ascii="仿宋" w:hAnsi="仿宋" w:eastAsia="仿宋"/>
          <w:sz w:val="32"/>
          <w:szCs w:val="32"/>
        </w:rPr>
        <w:t>、安全管理奖罚情况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通过对施工现场专项检查及巡查</w:t>
      </w:r>
      <w:r>
        <w:rPr>
          <w:rFonts w:ascii="仿宋" w:hAnsi="仿宋" w:eastAsia="仿宋"/>
          <w:sz w:val="32"/>
          <w:szCs w:val="32"/>
        </w:rPr>
        <w:t>，现场文明施工</w:t>
      </w:r>
      <w:r>
        <w:rPr>
          <w:rFonts w:hint="eastAsia" w:ascii="仿宋" w:hAnsi="仿宋" w:eastAsia="仿宋"/>
          <w:sz w:val="32"/>
          <w:szCs w:val="32"/>
        </w:rPr>
        <w:t>及施工质量</w:t>
      </w:r>
      <w:r>
        <w:rPr>
          <w:rFonts w:ascii="仿宋" w:hAnsi="仿宋" w:eastAsia="仿宋"/>
          <w:sz w:val="32"/>
          <w:szCs w:val="32"/>
        </w:rPr>
        <w:t>情况较好</w:t>
      </w:r>
      <w:r>
        <w:rPr>
          <w:rFonts w:hint="eastAsia" w:ascii="仿宋" w:hAnsi="仿宋" w:eastAsia="仿宋"/>
          <w:sz w:val="32"/>
          <w:szCs w:val="32"/>
        </w:rPr>
        <w:t>。</w:t>
      </w:r>
    </w:p>
    <w:p>
      <w:pPr>
        <w:spacing w:line="360" w:lineRule="auto"/>
        <w:ind w:firstLine="640" w:firstLineChars="200"/>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2</w:t>
      </w:r>
      <w:r>
        <w:rPr>
          <w:rFonts w:ascii="仿宋" w:hAnsi="仿宋" w:eastAsia="仿宋"/>
          <w:sz w:val="32"/>
          <w:szCs w:val="32"/>
        </w:rPr>
        <w:t>、协作队伍安全管理情况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通过对施工现场专项检查及巡查</w:t>
      </w:r>
      <w:r>
        <w:rPr>
          <w:rFonts w:ascii="仿宋" w:hAnsi="仿宋" w:eastAsia="仿宋"/>
          <w:sz w:val="32"/>
          <w:szCs w:val="32"/>
        </w:rPr>
        <w:t>，协作队伍安全管理工作</w:t>
      </w:r>
      <w:r>
        <w:rPr>
          <w:rFonts w:hint="eastAsia" w:ascii="仿宋" w:hAnsi="仿宋" w:eastAsia="仿宋"/>
          <w:sz w:val="32"/>
          <w:szCs w:val="32"/>
        </w:rPr>
        <w:t>较</w:t>
      </w:r>
      <w:r>
        <w:rPr>
          <w:rFonts w:ascii="仿宋" w:hAnsi="仿宋" w:eastAsia="仿宋"/>
          <w:sz w:val="32"/>
          <w:szCs w:val="32"/>
        </w:rPr>
        <w:t>规范，未发现重大安全隐患，未出现重大安全事故。</w:t>
      </w:r>
    </w:p>
    <w:p>
      <w:pPr>
        <w:spacing w:line="360" w:lineRule="auto"/>
        <w:ind w:firstLine="643" w:firstLineChars="200"/>
        <w:outlineLvl w:val="0"/>
        <w:rPr>
          <w:rStyle w:val="19"/>
          <w:rFonts w:ascii="仿宋" w:hAnsi="仿宋" w:eastAsia="仿宋"/>
          <w:sz w:val="32"/>
          <w:szCs w:val="32"/>
        </w:rPr>
      </w:pPr>
      <w:r>
        <w:rPr>
          <w:rStyle w:val="19"/>
          <w:rFonts w:hint="eastAsia" w:ascii="仿宋" w:hAnsi="仿宋" w:eastAsia="仿宋"/>
          <w:sz w:val="32"/>
          <w:szCs w:val="32"/>
        </w:rPr>
        <w:t>2.3.2</w:t>
      </w:r>
      <w:r>
        <w:rPr>
          <w:rStyle w:val="19"/>
          <w:rFonts w:ascii="仿宋" w:hAnsi="仿宋" w:eastAsia="仿宋"/>
          <w:sz w:val="32"/>
          <w:szCs w:val="32"/>
        </w:rPr>
        <w:t>环保情况</w:t>
      </w:r>
      <w:bookmarkEnd w:id="23"/>
      <w:bookmarkEnd w:id="24"/>
      <w:bookmarkEnd w:id="25"/>
      <w:bookmarkEnd w:id="26"/>
      <w:bookmarkEnd w:id="27"/>
      <w:bookmarkEnd w:id="28"/>
      <w:bookmarkEnd w:id="29"/>
      <w:bookmarkEnd w:id="30"/>
      <w:bookmarkEnd w:id="31"/>
      <w:bookmarkEnd w:id="32"/>
    </w:p>
    <w:p>
      <w:pPr>
        <w:spacing w:line="360" w:lineRule="auto"/>
        <w:ind w:firstLine="640" w:firstLineChars="200"/>
        <w:rPr>
          <w:rFonts w:ascii="仿宋" w:hAnsi="仿宋" w:eastAsia="仿宋"/>
          <w:sz w:val="32"/>
          <w:szCs w:val="32"/>
        </w:rPr>
      </w:pPr>
      <w:bookmarkStart w:id="38" w:name="_Toc270870063"/>
      <w:bookmarkStart w:id="39" w:name="_Toc270869671"/>
      <w:bookmarkStart w:id="40" w:name="_Toc270870332"/>
      <w:bookmarkStart w:id="41" w:name="_Toc270835289"/>
      <w:bookmarkStart w:id="42" w:name="_Toc260582599"/>
      <w:bookmarkStart w:id="43" w:name="_Toc274298642"/>
      <w:bookmarkStart w:id="44" w:name="_Toc274294687"/>
      <w:bookmarkStart w:id="45" w:name="_Toc268439453"/>
      <w:bookmarkStart w:id="46" w:name="_Toc274295367"/>
      <w:bookmarkStart w:id="47" w:name="_Toc413317543"/>
      <w:r>
        <w:rPr>
          <w:rFonts w:ascii="仿宋" w:hAnsi="仿宋" w:eastAsia="仿宋"/>
          <w:sz w:val="32"/>
          <w:szCs w:val="32"/>
        </w:rPr>
        <w:t>1、环保组织机构设立情况</w:t>
      </w:r>
    </w:p>
    <w:p>
      <w:pPr>
        <w:spacing w:line="360" w:lineRule="auto"/>
        <w:ind w:firstLine="640" w:firstLineChars="200"/>
        <w:rPr>
          <w:rFonts w:ascii="仿宋" w:hAnsi="仿宋" w:eastAsia="仿宋"/>
          <w:sz w:val="32"/>
          <w:szCs w:val="32"/>
        </w:rPr>
      </w:pPr>
      <w:r>
        <w:rPr>
          <w:rFonts w:ascii="仿宋" w:hAnsi="仿宋" w:eastAsia="仿宋"/>
          <w:sz w:val="32"/>
          <w:szCs w:val="32"/>
        </w:rPr>
        <w:t>项目按照业主和公司要求已经设立环保组织机构，负责项目环保工作的策划、检查、监督等管理工作。</w:t>
      </w:r>
    </w:p>
    <w:p>
      <w:pPr>
        <w:spacing w:line="360" w:lineRule="auto"/>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 xml:space="preserve">、本月环境保护培训教育情况 </w:t>
      </w:r>
    </w:p>
    <w:p>
      <w:pPr>
        <w:spacing w:line="360" w:lineRule="auto"/>
        <w:ind w:firstLine="640" w:firstLineChars="200"/>
        <w:rPr>
          <w:rFonts w:ascii="仿宋" w:hAnsi="仿宋" w:eastAsia="仿宋"/>
          <w:sz w:val="32"/>
          <w:szCs w:val="32"/>
        </w:rPr>
      </w:pPr>
      <w:r>
        <w:rPr>
          <w:rFonts w:hint="eastAsia" w:ascii="仿宋" w:hAnsi="仿宋" w:eastAsia="仿宋"/>
          <w:sz w:val="32"/>
          <w:szCs w:val="32"/>
        </w:rPr>
        <w:t>已对</w:t>
      </w:r>
      <w:r>
        <w:rPr>
          <w:rFonts w:ascii="仿宋" w:hAnsi="仿宋" w:eastAsia="仿宋"/>
          <w:sz w:val="32"/>
          <w:szCs w:val="32"/>
        </w:rPr>
        <w:t>项目员工以及协作队伍</w:t>
      </w:r>
      <w:r>
        <w:rPr>
          <w:rFonts w:hint="eastAsia" w:ascii="仿宋" w:hAnsi="仿宋" w:eastAsia="仿宋"/>
          <w:sz w:val="32"/>
          <w:szCs w:val="32"/>
        </w:rPr>
        <w:t>进行了法</w:t>
      </w:r>
      <w:r>
        <w:rPr>
          <w:rFonts w:ascii="仿宋" w:hAnsi="仿宋" w:eastAsia="仿宋"/>
          <w:sz w:val="32"/>
          <w:szCs w:val="32"/>
        </w:rPr>
        <w:t>律法规、环保</w:t>
      </w:r>
      <w:r>
        <w:rPr>
          <w:rFonts w:hint="eastAsia" w:ascii="仿宋" w:hAnsi="仿宋" w:eastAsia="仿宋"/>
          <w:sz w:val="32"/>
          <w:szCs w:val="32"/>
        </w:rPr>
        <w:t>知识集中进行了</w:t>
      </w:r>
      <w:r>
        <w:rPr>
          <w:rFonts w:ascii="仿宋" w:hAnsi="仿宋" w:eastAsia="仿宋"/>
          <w:sz w:val="32"/>
          <w:szCs w:val="32"/>
        </w:rPr>
        <w:t>培训</w:t>
      </w:r>
      <w:r>
        <w:rPr>
          <w:rFonts w:hint="eastAsia" w:ascii="仿宋" w:hAnsi="仿宋" w:eastAsia="仿宋"/>
          <w:sz w:val="32"/>
          <w:szCs w:val="32"/>
        </w:rPr>
        <w:t>一次，增强员工对环水保方面的法律知识</w:t>
      </w:r>
      <w:r>
        <w:rPr>
          <w:rFonts w:ascii="仿宋" w:hAnsi="仿宋" w:eastAsia="仿宋"/>
          <w:sz w:val="32"/>
          <w:szCs w:val="32"/>
        </w:rPr>
        <w:t>。</w:t>
      </w:r>
    </w:p>
    <w:p>
      <w:pPr>
        <w:spacing w:line="360" w:lineRule="auto"/>
        <w:ind w:firstLine="640" w:firstLineChars="200"/>
        <w:rPr>
          <w:rFonts w:ascii="仿宋" w:hAnsi="仿宋" w:eastAsia="仿宋"/>
          <w:sz w:val="32"/>
          <w:szCs w:val="32"/>
        </w:rPr>
      </w:pPr>
      <w:r>
        <w:rPr>
          <w:rFonts w:hint="eastAsia" w:ascii="仿宋" w:hAnsi="仿宋" w:eastAsia="仿宋"/>
          <w:sz w:val="32"/>
          <w:szCs w:val="32"/>
        </w:rPr>
        <w:t>3</w:t>
      </w:r>
      <w:r>
        <w:rPr>
          <w:rFonts w:ascii="仿宋" w:hAnsi="仿宋" w:eastAsia="仿宋"/>
          <w:sz w:val="32"/>
          <w:szCs w:val="32"/>
        </w:rPr>
        <w:t>、环境保护交底情况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目前根据项目施工已有针对性的对各分部及各施工作业人员进行了环水保方面的交底。</w:t>
      </w:r>
    </w:p>
    <w:p>
      <w:pPr>
        <w:spacing w:line="360" w:lineRule="auto"/>
        <w:ind w:firstLine="640" w:firstLineChars="200"/>
        <w:rPr>
          <w:rFonts w:ascii="仿宋" w:hAnsi="仿宋" w:eastAsia="仿宋"/>
          <w:sz w:val="32"/>
          <w:szCs w:val="32"/>
        </w:rPr>
      </w:pPr>
      <w:r>
        <w:rPr>
          <w:rFonts w:hint="eastAsia" w:ascii="仿宋" w:hAnsi="仿宋" w:eastAsia="仿宋"/>
          <w:sz w:val="32"/>
          <w:szCs w:val="32"/>
        </w:rPr>
        <w:t>4</w:t>
      </w:r>
      <w:r>
        <w:rPr>
          <w:rFonts w:ascii="仿宋" w:hAnsi="仿宋" w:eastAsia="仿宋"/>
          <w:sz w:val="32"/>
          <w:szCs w:val="32"/>
        </w:rPr>
        <w:t>、本月施工环境保护检查、整改情况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本月安质部对现场施工环境保护进行检查，通过检查发现各分部环保方面较上月保持较好，下一步总部安质部加大对环水保检查力度，对发现存在问题及时下令及时进行整改。</w:t>
      </w:r>
    </w:p>
    <w:p>
      <w:pPr>
        <w:spacing w:line="360" w:lineRule="auto"/>
        <w:ind w:firstLine="640" w:firstLineChars="200"/>
        <w:rPr>
          <w:rFonts w:ascii="仿宋" w:hAnsi="仿宋" w:eastAsia="仿宋"/>
          <w:sz w:val="32"/>
          <w:szCs w:val="32"/>
        </w:rPr>
      </w:pPr>
      <w:r>
        <w:rPr>
          <w:rFonts w:hint="eastAsia" w:ascii="仿宋" w:hAnsi="仿宋" w:eastAsia="仿宋"/>
          <w:sz w:val="32"/>
          <w:szCs w:val="32"/>
        </w:rPr>
        <w:t>5</w:t>
      </w:r>
      <w:r>
        <w:rPr>
          <w:rFonts w:ascii="仿宋" w:hAnsi="仿宋" w:eastAsia="仿宋"/>
          <w:sz w:val="32"/>
          <w:szCs w:val="32"/>
        </w:rPr>
        <w:t>、化学危险品、污染物管理情况</w:t>
      </w:r>
    </w:p>
    <w:p>
      <w:pPr>
        <w:ind w:firstLine="420"/>
        <w:rPr>
          <w:rFonts w:ascii="宋体" w:hAnsi="宋体" w:cs="宋体"/>
          <w:kern w:val="0"/>
          <w:sz w:val="28"/>
          <w:szCs w:val="28"/>
        </w:rPr>
      </w:pPr>
      <w:r>
        <w:rPr>
          <w:rFonts w:hint="eastAsia" w:ascii="仿宋" w:hAnsi="仿宋" w:eastAsia="仿宋"/>
          <w:sz w:val="32"/>
          <w:szCs w:val="32"/>
        </w:rPr>
        <w:t>各分部炸药库已验收完毕，可以使用，炸药需求计划已上报。现累计进场炸药2142955kg，调往糖厂项目30000kg, 调出CCCC JJG PROJECT项目64091.60kg，调往M</w:t>
      </w:r>
      <w:r>
        <w:rPr>
          <w:rFonts w:ascii="仿宋" w:hAnsi="仿宋" w:eastAsia="仿宋"/>
          <w:sz w:val="32"/>
          <w:szCs w:val="32"/>
        </w:rPr>
        <w:t>IP</w:t>
      </w:r>
      <w:r>
        <w:rPr>
          <w:rFonts w:hint="eastAsia" w:ascii="仿宋" w:hAnsi="仿宋" w:eastAsia="仿宋"/>
          <w:sz w:val="32"/>
          <w:szCs w:val="32"/>
        </w:rPr>
        <w:t>工业园</w:t>
      </w:r>
      <w:r>
        <w:rPr>
          <w:rFonts w:hint="eastAsia" w:ascii="仿宋" w:hAnsi="仿宋" w:eastAsia="仿宋"/>
          <w:sz w:val="32"/>
          <w:szCs w:val="32"/>
          <w:lang w:val="en-US" w:eastAsia="zh-CN"/>
        </w:rPr>
        <w:t>8683</w:t>
      </w:r>
      <w:r>
        <w:rPr>
          <w:rFonts w:ascii="仿宋" w:hAnsi="仿宋" w:eastAsia="仿宋"/>
          <w:sz w:val="32"/>
          <w:szCs w:val="32"/>
        </w:rPr>
        <w:t>kg</w:t>
      </w:r>
      <w:r>
        <w:rPr>
          <w:rFonts w:hint="eastAsia" w:ascii="仿宋" w:hAnsi="仿宋" w:eastAsia="仿宋"/>
          <w:sz w:val="32"/>
          <w:szCs w:val="32"/>
        </w:rPr>
        <w:t>，</w:t>
      </w:r>
      <w:r>
        <w:rPr>
          <w:rFonts w:hint="eastAsia" w:ascii="仿宋" w:hAnsi="仿宋" w:eastAsia="仿宋"/>
          <w:sz w:val="32"/>
          <w:szCs w:val="32"/>
          <w:lang w:val="en-US" w:eastAsia="zh-CN"/>
        </w:rPr>
        <w:t>调往DIP项目15600kg，</w:t>
      </w:r>
      <w:r>
        <w:rPr>
          <w:rFonts w:hint="eastAsia" w:ascii="仿宋" w:hAnsi="仿宋" w:eastAsia="仿宋"/>
          <w:sz w:val="32"/>
          <w:szCs w:val="32"/>
        </w:rPr>
        <w:t>累计已消耗19</w:t>
      </w:r>
      <w:r>
        <w:rPr>
          <w:rFonts w:hint="eastAsia" w:ascii="仿宋" w:hAnsi="仿宋" w:eastAsia="仿宋"/>
          <w:sz w:val="32"/>
          <w:szCs w:val="32"/>
          <w:lang w:val="en-US" w:eastAsia="zh-CN"/>
        </w:rPr>
        <w:t>67545</w:t>
      </w:r>
      <w:r>
        <w:rPr>
          <w:rFonts w:hint="eastAsia" w:ascii="仿宋" w:hAnsi="仿宋" w:eastAsia="仿宋"/>
          <w:sz w:val="32"/>
          <w:szCs w:val="32"/>
        </w:rPr>
        <w:t>.</w:t>
      </w:r>
      <w:r>
        <w:rPr>
          <w:rFonts w:hint="eastAsia" w:ascii="仿宋" w:hAnsi="仿宋" w:eastAsia="仿宋"/>
          <w:sz w:val="32"/>
          <w:szCs w:val="32"/>
          <w:lang w:val="en-US" w:eastAsia="zh-CN"/>
        </w:rPr>
        <w:t>6</w:t>
      </w:r>
      <w:r>
        <w:rPr>
          <w:rFonts w:hint="eastAsia" w:ascii="仿宋" w:hAnsi="仿宋" w:eastAsia="仿宋"/>
          <w:sz w:val="32"/>
          <w:szCs w:val="32"/>
        </w:rPr>
        <w:t>kg，剩余库存</w:t>
      </w:r>
      <w:r>
        <w:rPr>
          <w:rFonts w:hint="eastAsia" w:ascii="仿宋" w:hAnsi="仿宋" w:eastAsia="仿宋"/>
          <w:sz w:val="32"/>
          <w:szCs w:val="32"/>
          <w:lang w:val="en-US" w:eastAsia="zh-CN"/>
        </w:rPr>
        <w:t>57034.8</w:t>
      </w:r>
      <w:r>
        <w:rPr>
          <w:rFonts w:hint="eastAsia" w:ascii="仿宋" w:hAnsi="仿宋" w:eastAsia="仿宋"/>
          <w:sz w:val="32"/>
          <w:szCs w:val="32"/>
        </w:rPr>
        <w:t>kg</w:t>
      </w:r>
      <w:r>
        <w:rPr>
          <w:rFonts w:hint="eastAsia" w:ascii="仿宋" w:hAnsi="仿宋" w:eastAsia="仿宋"/>
          <w:color w:val="000000"/>
          <w:sz w:val="32"/>
          <w:szCs w:val="32"/>
        </w:rPr>
        <w:t>。</w:t>
      </w:r>
    </w:p>
    <w:p>
      <w:pPr>
        <w:spacing w:line="360" w:lineRule="auto"/>
        <w:ind w:firstLine="640" w:firstLineChars="200"/>
        <w:rPr>
          <w:rFonts w:ascii="仿宋" w:hAnsi="仿宋" w:eastAsia="仿宋"/>
          <w:sz w:val="32"/>
          <w:szCs w:val="32"/>
        </w:rPr>
      </w:pPr>
      <w:r>
        <w:rPr>
          <w:rFonts w:hint="eastAsia" w:ascii="仿宋" w:hAnsi="仿宋" w:eastAsia="仿宋"/>
          <w:sz w:val="32"/>
          <w:szCs w:val="32"/>
        </w:rPr>
        <w:t>6</w:t>
      </w:r>
      <w:r>
        <w:rPr>
          <w:rFonts w:ascii="仿宋" w:hAnsi="仿宋" w:eastAsia="仿宋"/>
          <w:sz w:val="32"/>
          <w:szCs w:val="32"/>
        </w:rPr>
        <w:t>、植被保护、防止水源污染管理情况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通过本月现场安全环境情况检查，</w:t>
      </w:r>
      <w:r>
        <w:rPr>
          <w:rFonts w:ascii="仿宋" w:hAnsi="仿宋" w:eastAsia="仿宋"/>
          <w:sz w:val="32"/>
          <w:szCs w:val="32"/>
        </w:rPr>
        <w:t>目前无植被破坏、水源污染事件发生。</w:t>
      </w:r>
    </w:p>
    <w:p>
      <w:pPr>
        <w:spacing w:line="360" w:lineRule="auto"/>
        <w:ind w:firstLine="640" w:firstLineChars="200"/>
        <w:rPr>
          <w:rFonts w:ascii="仿宋" w:hAnsi="仿宋" w:eastAsia="仿宋"/>
          <w:sz w:val="32"/>
          <w:szCs w:val="32"/>
        </w:rPr>
      </w:pPr>
      <w:r>
        <w:rPr>
          <w:rFonts w:hint="eastAsia" w:ascii="仿宋" w:hAnsi="仿宋" w:eastAsia="仿宋"/>
          <w:sz w:val="32"/>
          <w:szCs w:val="32"/>
        </w:rPr>
        <w:t>7</w:t>
      </w:r>
      <w:r>
        <w:rPr>
          <w:rFonts w:ascii="仿宋" w:hAnsi="仿宋" w:eastAsia="仿宋"/>
          <w:sz w:val="32"/>
          <w:szCs w:val="32"/>
        </w:rPr>
        <w:t>、固体垃圾处理情况</w:t>
      </w:r>
    </w:p>
    <w:p>
      <w:pPr>
        <w:spacing w:line="360" w:lineRule="auto"/>
        <w:ind w:firstLine="640" w:firstLineChars="200"/>
        <w:rPr>
          <w:rFonts w:ascii="仿宋" w:hAnsi="仿宋" w:eastAsia="仿宋"/>
          <w:sz w:val="32"/>
          <w:szCs w:val="32"/>
        </w:rPr>
      </w:pPr>
      <w:r>
        <w:rPr>
          <w:rFonts w:ascii="仿宋" w:hAnsi="仿宋" w:eastAsia="仿宋"/>
          <w:sz w:val="32"/>
          <w:szCs w:val="32"/>
        </w:rPr>
        <w:t>目前无施工固体垃圾产生，</w:t>
      </w:r>
      <w:r>
        <w:rPr>
          <w:rFonts w:hint="eastAsia" w:ascii="仿宋" w:hAnsi="仿宋" w:eastAsia="仿宋"/>
          <w:sz w:val="32"/>
          <w:szCs w:val="32"/>
        </w:rPr>
        <w:t>各分部营地、协作队伍营地</w:t>
      </w:r>
      <w:r>
        <w:rPr>
          <w:rFonts w:ascii="仿宋" w:hAnsi="仿宋" w:eastAsia="仿宋"/>
          <w:sz w:val="32"/>
          <w:szCs w:val="32"/>
        </w:rPr>
        <w:t>已建立垃圾池存放生活垃圾，委托当地垃圾处理</w:t>
      </w:r>
      <w:r>
        <w:rPr>
          <w:rFonts w:hint="eastAsia" w:ascii="仿宋" w:hAnsi="仿宋" w:eastAsia="仿宋"/>
          <w:sz w:val="32"/>
          <w:szCs w:val="32"/>
        </w:rPr>
        <w:t>公司</w:t>
      </w:r>
      <w:r>
        <w:rPr>
          <w:rFonts w:ascii="仿宋" w:hAnsi="仿宋" w:eastAsia="仿宋"/>
          <w:sz w:val="32"/>
          <w:szCs w:val="32"/>
        </w:rPr>
        <w:t>定期处理。</w:t>
      </w:r>
    </w:p>
    <w:p>
      <w:pPr>
        <w:spacing w:line="360" w:lineRule="auto"/>
        <w:ind w:firstLine="643" w:firstLineChars="200"/>
        <w:outlineLvl w:val="0"/>
        <w:rPr>
          <w:rStyle w:val="19"/>
          <w:rFonts w:ascii="仿宋" w:hAnsi="仿宋" w:eastAsia="仿宋"/>
          <w:sz w:val="32"/>
          <w:szCs w:val="32"/>
        </w:rPr>
      </w:pPr>
      <w:r>
        <w:rPr>
          <w:rStyle w:val="19"/>
          <w:rFonts w:hint="eastAsia" w:ascii="仿宋" w:hAnsi="仿宋" w:eastAsia="仿宋"/>
          <w:sz w:val="32"/>
          <w:szCs w:val="32"/>
        </w:rPr>
        <w:t>2.3.3</w:t>
      </w:r>
      <w:r>
        <w:rPr>
          <w:rStyle w:val="19"/>
          <w:rFonts w:ascii="仿宋" w:hAnsi="仿宋" w:eastAsia="仿宋"/>
          <w:sz w:val="32"/>
          <w:szCs w:val="32"/>
        </w:rPr>
        <w:t xml:space="preserve"> 质量情况</w:t>
      </w:r>
      <w:bookmarkEnd w:id="33"/>
      <w:bookmarkEnd w:id="34"/>
      <w:bookmarkEnd w:id="35"/>
      <w:bookmarkEnd w:id="36"/>
      <w:bookmarkEnd w:id="38"/>
      <w:bookmarkEnd w:id="39"/>
      <w:bookmarkEnd w:id="40"/>
      <w:bookmarkEnd w:id="41"/>
      <w:bookmarkEnd w:id="42"/>
      <w:bookmarkEnd w:id="43"/>
      <w:bookmarkEnd w:id="44"/>
      <w:bookmarkEnd w:id="45"/>
      <w:bookmarkEnd w:id="46"/>
      <w:bookmarkEnd w:id="47"/>
    </w:p>
    <w:p>
      <w:pPr>
        <w:spacing w:line="360" w:lineRule="auto"/>
        <w:ind w:firstLine="640" w:firstLineChars="200"/>
        <w:rPr>
          <w:rFonts w:ascii="仿宋" w:hAnsi="仿宋" w:eastAsia="仿宋"/>
          <w:sz w:val="32"/>
          <w:szCs w:val="32"/>
        </w:rPr>
      </w:pPr>
      <w:r>
        <w:rPr>
          <w:rFonts w:ascii="仿宋" w:hAnsi="仿宋" w:eastAsia="仿宋"/>
          <w:sz w:val="32"/>
          <w:szCs w:val="32"/>
        </w:rPr>
        <w:t>1、质量管理组织机构设立情况</w:t>
      </w:r>
    </w:p>
    <w:p>
      <w:pPr>
        <w:spacing w:line="360" w:lineRule="auto"/>
        <w:ind w:firstLine="640" w:firstLineChars="200"/>
        <w:rPr>
          <w:rFonts w:ascii="仿宋" w:hAnsi="仿宋" w:eastAsia="仿宋"/>
          <w:sz w:val="32"/>
          <w:szCs w:val="32"/>
        </w:rPr>
      </w:pPr>
      <w:r>
        <w:rPr>
          <w:rFonts w:ascii="仿宋" w:hAnsi="仿宋" w:eastAsia="仿宋"/>
          <w:sz w:val="32"/>
          <w:szCs w:val="32"/>
        </w:rPr>
        <w:t>按照局、</w:t>
      </w:r>
      <w:r>
        <w:rPr>
          <w:rFonts w:hint="eastAsia" w:ascii="仿宋" w:hAnsi="仿宋" w:eastAsia="仿宋"/>
          <w:sz w:val="32"/>
          <w:szCs w:val="32"/>
        </w:rPr>
        <w:t>海外事业部</w:t>
      </w:r>
      <w:r>
        <w:rPr>
          <w:rFonts w:ascii="仿宋" w:hAnsi="仿宋" w:eastAsia="仿宋"/>
          <w:sz w:val="32"/>
          <w:szCs w:val="32"/>
        </w:rPr>
        <w:t>要求已经设立质量管理机构，人员</w:t>
      </w:r>
      <w:r>
        <w:rPr>
          <w:rFonts w:hint="eastAsia" w:ascii="仿宋" w:hAnsi="仿宋" w:eastAsia="仿宋"/>
          <w:sz w:val="32"/>
          <w:szCs w:val="32"/>
        </w:rPr>
        <w:t>已</w:t>
      </w:r>
      <w:r>
        <w:rPr>
          <w:rFonts w:ascii="仿宋" w:hAnsi="仿宋" w:eastAsia="仿宋"/>
          <w:sz w:val="32"/>
          <w:szCs w:val="32"/>
        </w:rPr>
        <w:t>到位，有关</w:t>
      </w:r>
      <w:r>
        <w:rPr>
          <w:rFonts w:hint="eastAsia" w:ascii="仿宋" w:hAnsi="仿宋" w:eastAsia="仿宋"/>
          <w:sz w:val="32"/>
          <w:szCs w:val="32"/>
        </w:rPr>
        <w:t>质量</w:t>
      </w:r>
      <w:r>
        <w:rPr>
          <w:rFonts w:ascii="仿宋" w:hAnsi="仿宋" w:eastAsia="仿宋"/>
          <w:sz w:val="32"/>
          <w:szCs w:val="32"/>
        </w:rPr>
        <w:t>管理制度，质量管理</w:t>
      </w:r>
      <w:r>
        <w:rPr>
          <w:rFonts w:hint="eastAsia" w:ascii="仿宋" w:hAnsi="仿宋" w:eastAsia="仿宋"/>
          <w:sz w:val="32"/>
          <w:szCs w:val="32"/>
        </w:rPr>
        <w:t>要点等按照局制度落实年以及现场实际施工管理情况已</w:t>
      </w:r>
      <w:r>
        <w:rPr>
          <w:rFonts w:ascii="仿宋" w:hAnsi="仿宋" w:eastAsia="仿宋"/>
          <w:sz w:val="32"/>
          <w:szCs w:val="32"/>
        </w:rPr>
        <w:t>编写</w:t>
      </w:r>
      <w:r>
        <w:rPr>
          <w:rFonts w:hint="eastAsia" w:ascii="仿宋" w:hAnsi="仿宋" w:eastAsia="仿宋"/>
          <w:sz w:val="32"/>
          <w:szCs w:val="32"/>
        </w:rPr>
        <w:t>完成</w:t>
      </w:r>
      <w:r>
        <w:rPr>
          <w:rFonts w:ascii="仿宋" w:hAnsi="仿宋" w:eastAsia="仿宋"/>
          <w:sz w:val="32"/>
          <w:szCs w:val="32"/>
        </w:rPr>
        <w:t>。</w:t>
      </w:r>
    </w:p>
    <w:p>
      <w:pPr>
        <w:spacing w:line="360" w:lineRule="auto"/>
        <w:ind w:firstLine="640" w:firstLineChars="200"/>
        <w:rPr>
          <w:rFonts w:ascii="仿宋" w:hAnsi="仿宋" w:eastAsia="仿宋"/>
          <w:sz w:val="32"/>
          <w:szCs w:val="32"/>
        </w:rPr>
      </w:pPr>
      <w:r>
        <w:rPr>
          <w:rFonts w:ascii="仿宋" w:hAnsi="仿宋" w:eastAsia="仿宋"/>
          <w:bCs/>
          <w:sz w:val="32"/>
          <w:szCs w:val="32"/>
        </w:rPr>
        <w:t>2、</w:t>
      </w:r>
      <w:r>
        <w:rPr>
          <w:rFonts w:ascii="仿宋" w:hAnsi="仿宋" w:eastAsia="仿宋"/>
          <w:sz w:val="32"/>
          <w:szCs w:val="32"/>
        </w:rPr>
        <w:t>本月质量会议执行情况</w:t>
      </w:r>
    </w:p>
    <w:p>
      <w:pPr>
        <w:spacing w:line="360" w:lineRule="auto"/>
        <w:ind w:firstLine="640" w:firstLineChars="200"/>
        <w:rPr>
          <w:rFonts w:ascii="仿宋" w:hAnsi="仿宋" w:eastAsia="仿宋"/>
          <w:sz w:val="32"/>
          <w:szCs w:val="32"/>
        </w:rPr>
      </w:pPr>
      <w:r>
        <w:rPr>
          <w:rFonts w:ascii="仿宋" w:hAnsi="仿宋" w:eastAsia="仿宋"/>
          <w:sz w:val="32"/>
          <w:szCs w:val="32"/>
        </w:rPr>
        <w:t>本月质量</w:t>
      </w:r>
      <w:r>
        <w:rPr>
          <w:rFonts w:hint="eastAsia" w:ascii="仿宋" w:hAnsi="仿宋" w:eastAsia="仿宋"/>
          <w:sz w:val="32"/>
          <w:szCs w:val="32"/>
        </w:rPr>
        <w:t>会议</w:t>
      </w:r>
      <w:r>
        <w:rPr>
          <w:rFonts w:ascii="仿宋" w:hAnsi="仿宋" w:eastAsia="仿宋"/>
          <w:sz w:val="32"/>
          <w:szCs w:val="32"/>
        </w:rPr>
        <w:t>于</w:t>
      </w:r>
      <w:r>
        <w:rPr>
          <w:rFonts w:hint="eastAsia" w:ascii="仿宋" w:hAnsi="仿宋" w:eastAsia="仿宋"/>
          <w:sz w:val="32"/>
          <w:szCs w:val="32"/>
          <w:lang w:val="en-US" w:eastAsia="zh-CN"/>
        </w:rPr>
        <w:t>12</w:t>
      </w:r>
      <w:r>
        <w:rPr>
          <w:rFonts w:ascii="仿宋" w:hAnsi="仿宋" w:eastAsia="仿宋"/>
          <w:sz w:val="32"/>
          <w:szCs w:val="32"/>
        </w:rPr>
        <w:t>月</w:t>
      </w:r>
      <w:r>
        <w:rPr>
          <w:rFonts w:hint="eastAsia" w:ascii="仿宋" w:hAnsi="仿宋" w:eastAsia="仿宋"/>
          <w:sz w:val="32"/>
          <w:szCs w:val="32"/>
          <w:lang w:val="en-US" w:eastAsia="zh-CN"/>
        </w:rPr>
        <w:t>15</w:t>
      </w:r>
      <w:r>
        <w:rPr>
          <w:rFonts w:ascii="仿宋" w:hAnsi="仿宋" w:eastAsia="仿宋"/>
          <w:sz w:val="32"/>
          <w:szCs w:val="32"/>
        </w:rPr>
        <w:t>日在项目部会议室召开，</w:t>
      </w:r>
      <w:r>
        <w:rPr>
          <w:rFonts w:hint="eastAsia" w:ascii="仿宋" w:hAnsi="仿宋" w:eastAsia="仿宋"/>
          <w:sz w:val="32"/>
          <w:szCs w:val="32"/>
        </w:rPr>
        <w:t>会议由总部安质部部长</w:t>
      </w:r>
      <w:r>
        <w:rPr>
          <w:rFonts w:ascii="仿宋" w:hAnsi="仿宋" w:eastAsia="仿宋"/>
          <w:sz w:val="32"/>
          <w:szCs w:val="32"/>
        </w:rPr>
        <w:t>主持</w:t>
      </w:r>
      <w:r>
        <w:rPr>
          <w:rFonts w:hint="eastAsia" w:ascii="仿宋" w:hAnsi="仿宋" w:eastAsia="仿宋"/>
          <w:sz w:val="32"/>
          <w:szCs w:val="32"/>
        </w:rPr>
        <w:t>会议</w:t>
      </w:r>
      <w:r>
        <w:rPr>
          <w:rFonts w:ascii="仿宋" w:hAnsi="仿宋" w:eastAsia="仿宋"/>
          <w:sz w:val="32"/>
          <w:szCs w:val="32"/>
        </w:rPr>
        <w:t>，要</w:t>
      </w:r>
      <w:r>
        <w:rPr>
          <w:rFonts w:hint="eastAsia" w:ascii="仿宋" w:hAnsi="仿宋" w:eastAsia="仿宋"/>
          <w:sz w:val="32"/>
          <w:szCs w:val="32"/>
        </w:rPr>
        <w:t>求</w:t>
      </w:r>
      <w:r>
        <w:rPr>
          <w:rFonts w:ascii="仿宋" w:hAnsi="仿宋" w:eastAsia="仿宋"/>
          <w:sz w:val="32"/>
          <w:szCs w:val="32"/>
        </w:rPr>
        <w:t>各部门负责人</w:t>
      </w:r>
      <w:r>
        <w:rPr>
          <w:rFonts w:hint="eastAsia" w:ascii="仿宋" w:hAnsi="仿宋" w:eastAsia="仿宋"/>
          <w:sz w:val="32"/>
          <w:szCs w:val="32"/>
        </w:rPr>
        <w:t>、</w:t>
      </w:r>
      <w:r>
        <w:rPr>
          <w:rFonts w:ascii="仿宋" w:hAnsi="仿宋" w:eastAsia="仿宋"/>
          <w:sz w:val="32"/>
          <w:szCs w:val="32"/>
        </w:rPr>
        <w:t>各分部</w:t>
      </w:r>
      <w:r>
        <w:rPr>
          <w:rFonts w:hint="eastAsia" w:ascii="仿宋" w:hAnsi="仿宋" w:eastAsia="仿宋"/>
          <w:sz w:val="32"/>
          <w:szCs w:val="32"/>
        </w:rPr>
        <w:t>经理、总工、安质总监等相关人员</w:t>
      </w:r>
      <w:r>
        <w:rPr>
          <w:rFonts w:ascii="仿宋" w:hAnsi="仿宋" w:eastAsia="仿宋"/>
          <w:sz w:val="32"/>
          <w:szCs w:val="32"/>
        </w:rPr>
        <w:t>参加</w:t>
      </w:r>
      <w:r>
        <w:rPr>
          <w:rFonts w:hint="eastAsia" w:ascii="仿宋" w:hAnsi="仿宋" w:eastAsia="仿宋"/>
          <w:sz w:val="32"/>
          <w:szCs w:val="32"/>
        </w:rPr>
        <w:t>此</w:t>
      </w:r>
      <w:r>
        <w:rPr>
          <w:rFonts w:ascii="仿宋" w:hAnsi="仿宋" w:eastAsia="仿宋"/>
          <w:sz w:val="32"/>
          <w:szCs w:val="32"/>
        </w:rPr>
        <w:t>次会议，会上</w:t>
      </w:r>
      <w:r>
        <w:rPr>
          <w:rFonts w:hint="eastAsia" w:ascii="仿宋" w:hAnsi="仿宋" w:eastAsia="仿宋"/>
          <w:sz w:val="32"/>
          <w:szCs w:val="32"/>
        </w:rPr>
        <w:t>将就</w:t>
      </w:r>
      <w:r>
        <w:rPr>
          <w:rFonts w:ascii="仿宋" w:hAnsi="仿宋" w:eastAsia="仿宋"/>
          <w:sz w:val="32"/>
          <w:szCs w:val="32"/>
        </w:rPr>
        <w:t>本月来的质量状况、质量管理工作做总结，对下月质量</w:t>
      </w:r>
      <w:r>
        <w:rPr>
          <w:rFonts w:hint="eastAsia" w:ascii="仿宋" w:hAnsi="仿宋" w:eastAsia="仿宋"/>
          <w:sz w:val="32"/>
          <w:szCs w:val="32"/>
        </w:rPr>
        <w:t>控制重点</w:t>
      </w:r>
      <w:r>
        <w:rPr>
          <w:rFonts w:ascii="仿宋" w:hAnsi="仿宋" w:eastAsia="仿宋"/>
          <w:sz w:val="32"/>
          <w:szCs w:val="32"/>
        </w:rPr>
        <w:t>工作做安排。</w:t>
      </w:r>
    </w:p>
    <w:p>
      <w:pPr>
        <w:spacing w:line="360" w:lineRule="auto"/>
        <w:ind w:firstLine="640" w:firstLineChars="200"/>
        <w:rPr>
          <w:rFonts w:ascii="仿宋" w:hAnsi="仿宋" w:eastAsia="仿宋"/>
          <w:bCs/>
          <w:sz w:val="32"/>
          <w:szCs w:val="32"/>
        </w:rPr>
      </w:pPr>
      <w:r>
        <w:rPr>
          <w:rFonts w:ascii="仿宋" w:hAnsi="仿宋" w:eastAsia="仿宋"/>
          <w:bCs/>
          <w:sz w:val="32"/>
          <w:szCs w:val="32"/>
        </w:rPr>
        <w:t>3、本月质量通病、质量隐患排查情况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通过日常检查，发现个别</w:t>
      </w:r>
      <w:r>
        <w:rPr>
          <w:rFonts w:hint="eastAsia" w:ascii="仿宋" w:hAnsi="仿宋" w:eastAsia="仿宋"/>
          <w:sz w:val="32"/>
          <w:szCs w:val="32"/>
          <w:lang w:val="en-US" w:eastAsia="zh-CN"/>
        </w:rPr>
        <w:t>墩柱</w:t>
      </w:r>
      <w:r>
        <w:rPr>
          <w:rFonts w:hint="eastAsia" w:ascii="仿宋" w:hAnsi="仿宋" w:eastAsia="仿宋"/>
          <w:sz w:val="32"/>
          <w:szCs w:val="32"/>
        </w:rPr>
        <w:t xml:space="preserve">有局部麻面现象。针对存在的问题，要求分部严格按照要求规范施工，目前现场存在问题已全部按照要求整改完成。 </w:t>
      </w:r>
    </w:p>
    <w:p>
      <w:pPr>
        <w:spacing w:line="360" w:lineRule="auto"/>
        <w:ind w:firstLine="640" w:firstLineChars="200"/>
        <w:rPr>
          <w:rFonts w:ascii="仿宋" w:hAnsi="仿宋" w:eastAsia="仿宋"/>
          <w:bCs/>
          <w:sz w:val="32"/>
          <w:szCs w:val="32"/>
        </w:rPr>
      </w:pPr>
      <w:r>
        <w:rPr>
          <w:rFonts w:ascii="仿宋" w:hAnsi="仿宋" w:eastAsia="仿宋"/>
          <w:sz w:val="32"/>
          <w:szCs w:val="32"/>
        </w:rPr>
        <w:t>4、本月质量</w:t>
      </w:r>
      <w:r>
        <w:rPr>
          <w:rFonts w:ascii="仿宋" w:hAnsi="仿宋" w:eastAsia="仿宋"/>
          <w:bCs/>
          <w:sz w:val="32"/>
          <w:szCs w:val="32"/>
        </w:rPr>
        <w:t>培训教育情况、施工技术交底情况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项目部已对分部目前开工的（钻）挖孔桩、承台、墩柱、高墩滑模、连续梁施工、隧道分项工程施工等进行了施工技术交底。并制定人员培训计划，按照培训计划及现场施工实际对相关部门及相关人员进行施工质量方面的相关培训。</w:t>
      </w:r>
    </w:p>
    <w:p>
      <w:pPr>
        <w:spacing w:line="360" w:lineRule="auto"/>
        <w:ind w:firstLine="640" w:firstLineChars="200"/>
        <w:rPr>
          <w:rFonts w:ascii="仿宋" w:hAnsi="仿宋" w:eastAsia="仿宋"/>
          <w:sz w:val="32"/>
          <w:szCs w:val="32"/>
        </w:rPr>
      </w:pPr>
      <w:r>
        <w:rPr>
          <w:rFonts w:ascii="仿宋" w:hAnsi="仿宋" w:eastAsia="仿宋"/>
          <w:sz w:val="32"/>
          <w:szCs w:val="32"/>
        </w:rPr>
        <w:t>5、本月施工方案编制、评审等情况</w:t>
      </w:r>
    </w:p>
    <w:p>
      <w:pPr>
        <w:spacing w:line="360" w:lineRule="auto"/>
        <w:ind w:firstLine="640" w:firstLineChars="200"/>
        <w:rPr>
          <w:rFonts w:ascii="仿宋" w:hAnsi="仿宋" w:eastAsia="仿宋"/>
          <w:sz w:val="32"/>
          <w:szCs w:val="32"/>
        </w:rPr>
      </w:pPr>
      <w:r>
        <w:rPr>
          <w:rFonts w:ascii="仿宋" w:hAnsi="仿宋" w:eastAsia="仿宋"/>
          <w:sz w:val="32"/>
          <w:szCs w:val="32"/>
        </w:rPr>
        <w:t>目前高墩施工采用滑模施工工艺，滑模施工配套的机械设备、小型机具、材料等已</w:t>
      </w:r>
      <w:r>
        <w:rPr>
          <w:rFonts w:hint="eastAsia" w:ascii="仿宋" w:hAnsi="仿宋" w:eastAsia="仿宋"/>
          <w:sz w:val="32"/>
          <w:szCs w:val="32"/>
        </w:rPr>
        <w:t>到项目上，已</w:t>
      </w:r>
      <w:r>
        <w:rPr>
          <w:rFonts w:ascii="仿宋" w:hAnsi="仿宋" w:eastAsia="仿宋"/>
          <w:sz w:val="32"/>
          <w:szCs w:val="32"/>
        </w:rPr>
        <w:t>编制</w:t>
      </w:r>
      <w:r>
        <w:rPr>
          <w:rFonts w:hint="eastAsia" w:ascii="仿宋" w:hAnsi="仿宋" w:eastAsia="仿宋"/>
          <w:sz w:val="32"/>
          <w:szCs w:val="32"/>
        </w:rPr>
        <w:t>完成</w:t>
      </w:r>
      <w:r>
        <w:rPr>
          <w:rFonts w:ascii="仿宋" w:hAnsi="仿宋" w:eastAsia="仿宋"/>
          <w:sz w:val="32"/>
          <w:szCs w:val="32"/>
        </w:rPr>
        <w:t>长大隧道</w:t>
      </w:r>
      <w:r>
        <w:rPr>
          <w:rFonts w:hint="eastAsia" w:ascii="仿宋" w:hAnsi="仿宋" w:eastAsia="仿宋"/>
          <w:sz w:val="32"/>
          <w:szCs w:val="32"/>
        </w:rPr>
        <w:t>、</w:t>
      </w:r>
      <w:r>
        <w:rPr>
          <w:rFonts w:ascii="仿宋" w:hAnsi="仿宋" w:eastAsia="仿宋"/>
          <w:sz w:val="32"/>
          <w:szCs w:val="32"/>
        </w:rPr>
        <w:t>高墩专项施工方案</w:t>
      </w:r>
      <w:r>
        <w:rPr>
          <w:rFonts w:hint="eastAsia" w:ascii="仿宋" w:hAnsi="仿宋" w:eastAsia="仿宋"/>
          <w:sz w:val="32"/>
          <w:szCs w:val="32"/>
        </w:rPr>
        <w:t>，长大隧道专项施工方案及高墩专项施工方案已报审完成，目前按照专家组意见已修改完成，挖孔桩专项施工方案、光面爆破专项施工方案、深路堑开挖专项方案、承台大体积混凝土、高边坡防护、隧道浅埋段开挖、隧道初期支护、大型龙门吊拼装、深基坑开挖、脚手架、抗滑桩、预制梁场、高墩滑模、框架桥等专项施工方案均已编制完成。</w:t>
      </w:r>
    </w:p>
    <w:p>
      <w:pPr>
        <w:spacing w:line="360" w:lineRule="auto"/>
        <w:ind w:firstLine="640" w:firstLineChars="200"/>
        <w:rPr>
          <w:rFonts w:ascii="仿宋" w:hAnsi="仿宋" w:eastAsia="仿宋"/>
          <w:bCs/>
          <w:sz w:val="32"/>
          <w:szCs w:val="32"/>
        </w:rPr>
      </w:pPr>
      <w:r>
        <w:rPr>
          <w:rFonts w:ascii="仿宋" w:hAnsi="仿宋" w:eastAsia="仿宋"/>
          <w:sz w:val="32"/>
          <w:szCs w:val="32"/>
        </w:rPr>
        <w:t>6、本月施工</w:t>
      </w:r>
      <w:r>
        <w:rPr>
          <w:rFonts w:ascii="仿宋" w:hAnsi="仿宋" w:eastAsia="仿宋"/>
          <w:bCs/>
          <w:sz w:val="32"/>
          <w:szCs w:val="32"/>
        </w:rPr>
        <w:t>质量检查情况</w:t>
      </w:r>
    </w:p>
    <w:p>
      <w:pPr>
        <w:spacing w:line="360" w:lineRule="auto"/>
        <w:ind w:firstLine="640" w:firstLineChars="200"/>
        <w:rPr>
          <w:rFonts w:ascii="仿宋" w:hAnsi="仿宋" w:eastAsia="仿宋"/>
          <w:sz w:val="32"/>
          <w:szCs w:val="32"/>
        </w:rPr>
      </w:pPr>
      <w:r>
        <w:rPr>
          <w:rFonts w:ascii="仿宋" w:hAnsi="仿宋" w:eastAsia="仿宋"/>
          <w:sz w:val="32"/>
          <w:szCs w:val="32"/>
        </w:rPr>
        <w:t>通过本月对项目质量检查，发现</w:t>
      </w:r>
      <w:r>
        <w:rPr>
          <w:rFonts w:hint="eastAsia" w:ascii="仿宋" w:hAnsi="仿宋" w:eastAsia="仿宋"/>
          <w:sz w:val="32"/>
          <w:szCs w:val="32"/>
        </w:rPr>
        <w:t>个别</w:t>
      </w:r>
      <w:r>
        <w:rPr>
          <w:rFonts w:hint="eastAsia" w:ascii="仿宋" w:hAnsi="仿宋" w:eastAsia="仿宋"/>
          <w:sz w:val="32"/>
          <w:szCs w:val="32"/>
          <w:lang w:val="en-US" w:eastAsia="zh-CN"/>
        </w:rPr>
        <w:t>水沟</w:t>
      </w:r>
      <w:r>
        <w:rPr>
          <w:rFonts w:hint="eastAsia" w:ascii="仿宋" w:hAnsi="仿宋" w:eastAsia="仿宋"/>
          <w:sz w:val="32"/>
          <w:szCs w:val="32"/>
        </w:rPr>
        <w:t>线形不顺直等问题。针对存在的问题，目前存在问题的分部已按照要求进行整改完成，</w:t>
      </w:r>
      <w:r>
        <w:rPr>
          <w:rFonts w:ascii="仿宋" w:hAnsi="仿宋" w:eastAsia="仿宋"/>
          <w:sz w:val="32"/>
          <w:szCs w:val="32"/>
        </w:rPr>
        <w:t>施工质量良好。</w:t>
      </w:r>
    </w:p>
    <w:p>
      <w:pPr>
        <w:spacing w:line="360" w:lineRule="auto"/>
        <w:ind w:firstLine="640" w:firstLineChars="200"/>
        <w:rPr>
          <w:rFonts w:ascii="仿宋" w:hAnsi="仿宋" w:eastAsia="仿宋"/>
          <w:bCs/>
          <w:sz w:val="32"/>
          <w:szCs w:val="32"/>
        </w:rPr>
      </w:pPr>
      <w:r>
        <w:rPr>
          <w:rFonts w:ascii="仿宋" w:hAnsi="仿宋" w:eastAsia="仿宋"/>
          <w:bCs/>
          <w:sz w:val="32"/>
          <w:szCs w:val="32"/>
        </w:rPr>
        <w:t>7、本月质量问题整改情况</w:t>
      </w:r>
    </w:p>
    <w:p>
      <w:pPr>
        <w:spacing w:line="360" w:lineRule="auto"/>
        <w:ind w:firstLine="640" w:firstLineChars="200"/>
        <w:rPr>
          <w:rFonts w:ascii="仿宋" w:hAnsi="仿宋" w:eastAsia="仿宋"/>
          <w:sz w:val="32"/>
          <w:szCs w:val="32"/>
        </w:rPr>
      </w:pPr>
      <w:r>
        <w:rPr>
          <w:rFonts w:ascii="仿宋" w:hAnsi="仿宋" w:eastAsia="仿宋"/>
          <w:sz w:val="32"/>
          <w:szCs w:val="32"/>
        </w:rPr>
        <w:t>项目本月进行了施工质量的排查，</w:t>
      </w:r>
      <w:r>
        <w:rPr>
          <w:rFonts w:hint="eastAsia" w:ascii="仿宋" w:hAnsi="仿宋" w:eastAsia="仿宋"/>
          <w:sz w:val="32"/>
          <w:szCs w:val="32"/>
        </w:rPr>
        <w:t>对发现存在问题相关分部按照要求指定整改责任人，限定整改时间及时进行整改，施工现场</w:t>
      </w:r>
      <w:r>
        <w:rPr>
          <w:rFonts w:ascii="仿宋" w:hAnsi="仿宋" w:eastAsia="仿宋"/>
          <w:sz w:val="32"/>
          <w:szCs w:val="32"/>
        </w:rPr>
        <w:t>正常</w:t>
      </w:r>
      <w:r>
        <w:rPr>
          <w:rFonts w:hint="eastAsia" w:ascii="仿宋" w:hAnsi="仿宋" w:eastAsia="仿宋"/>
          <w:sz w:val="32"/>
          <w:szCs w:val="32"/>
        </w:rPr>
        <w:t>施工</w:t>
      </w:r>
      <w:r>
        <w:rPr>
          <w:rFonts w:ascii="仿宋" w:hAnsi="仿宋" w:eastAsia="仿宋"/>
          <w:sz w:val="32"/>
          <w:szCs w:val="32"/>
        </w:rPr>
        <w:t>。</w:t>
      </w:r>
    </w:p>
    <w:p>
      <w:pPr>
        <w:spacing w:line="360" w:lineRule="auto"/>
        <w:ind w:firstLine="640" w:firstLineChars="200"/>
        <w:rPr>
          <w:rFonts w:ascii="仿宋" w:hAnsi="仿宋" w:eastAsia="仿宋"/>
          <w:bCs/>
          <w:sz w:val="32"/>
          <w:szCs w:val="32"/>
        </w:rPr>
      </w:pPr>
      <w:r>
        <w:rPr>
          <w:rFonts w:ascii="仿宋" w:hAnsi="仿宋" w:eastAsia="仿宋"/>
          <w:sz w:val="32"/>
          <w:szCs w:val="32"/>
        </w:rPr>
        <w:t>8、本月</w:t>
      </w:r>
      <w:r>
        <w:rPr>
          <w:rFonts w:ascii="仿宋" w:hAnsi="仿宋" w:eastAsia="仿宋"/>
          <w:bCs/>
          <w:sz w:val="32"/>
          <w:szCs w:val="32"/>
        </w:rPr>
        <w:t>质量管理奖罚情况</w:t>
      </w:r>
    </w:p>
    <w:p>
      <w:pPr>
        <w:spacing w:line="360" w:lineRule="auto"/>
        <w:ind w:firstLine="640" w:firstLineChars="200"/>
        <w:rPr>
          <w:rFonts w:ascii="仿宋" w:hAnsi="仿宋" w:eastAsia="仿宋"/>
          <w:sz w:val="32"/>
          <w:szCs w:val="32"/>
        </w:rPr>
      </w:pPr>
      <w:r>
        <w:rPr>
          <w:rFonts w:ascii="仿宋" w:hAnsi="仿宋" w:eastAsia="仿宋"/>
          <w:sz w:val="32"/>
          <w:szCs w:val="32"/>
        </w:rPr>
        <w:t>通过施工质量专项检查，现场施工质量较好。</w:t>
      </w:r>
    </w:p>
    <w:p>
      <w:pPr>
        <w:spacing w:line="360" w:lineRule="auto"/>
        <w:ind w:firstLine="640" w:firstLineChars="200"/>
        <w:rPr>
          <w:rFonts w:ascii="仿宋" w:hAnsi="仿宋" w:eastAsia="仿宋"/>
          <w:bCs/>
          <w:sz w:val="32"/>
          <w:szCs w:val="32"/>
        </w:rPr>
      </w:pPr>
      <w:r>
        <w:rPr>
          <w:rFonts w:ascii="仿宋" w:hAnsi="仿宋" w:eastAsia="仿宋"/>
          <w:bCs/>
          <w:sz w:val="32"/>
          <w:szCs w:val="32"/>
        </w:rPr>
        <w:t>9、协作队伍质量管理情况</w:t>
      </w:r>
    </w:p>
    <w:p>
      <w:pPr>
        <w:spacing w:line="360" w:lineRule="auto"/>
        <w:ind w:firstLine="640" w:firstLineChars="200"/>
        <w:rPr>
          <w:rFonts w:ascii="仿宋" w:hAnsi="仿宋" w:eastAsia="仿宋"/>
          <w:sz w:val="32"/>
          <w:szCs w:val="32"/>
        </w:rPr>
      </w:pPr>
      <w:r>
        <w:rPr>
          <w:rFonts w:ascii="仿宋" w:hAnsi="仿宋" w:eastAsia="仿宋"/>
          <w:sz w:val="32"/>
          <w:szCs w:val="32"/>
        </w:rPr>
        <w:t>根据日常质量检查、月度质量检查情况，各协</w:t>
      </w:r>
      <w:r>
        <w:rPr>
          <w:rFonts w:hint="eastAsia" w:ascii="仿宋" w:hAnsi="仿宋" w:eastAsia="仿宋"/>
          <w:sz w:val="32"/>
          <w:szCs w:val="32"/>
        </w:rPr>
        <w:t>施工</w:t>
      </w:r>
      <w:r>
        <w:rPr>
          <w:rFonts w:ascii="仿宋" w:hAnsi="仿宋" w:eastAsia="仿宋"/>
          <w:sz w:val="32"/>
          <w:szCs w:val="32"/>
        </w:rPr>
        <w:t>作队伍</w:t>
      </w:r>
      <w:r>
        <w:rPr>
          <w:rFonts w:hint="eastAsia" w:ascii="仿宋" w:hAnsi="仿宋" w:eastAsia="仿宋"/>
          <w:sz w:val="32"/>
          <w:szCs w:val="32"/>
        </w:rPr>
        <w:t>施工</w:t>
      </w:r>
      <w:r>
        <w:rPr>
          <w:rFonts w:ascii="仿宋" w:hAnsi="仿宋" w:eastAsia="仿宋"/>
          <w:sz w:val="32"/>
          <w:szCs w:val="32"/>
        </w:rPr>
        <w:t>工程质量</w:t>
      </w:r>
      <w:r>
        <w:rPr>
          <w:rFonts w:hint="eastAsia" w:ascii="仿宋" w:hAnsi="仿宋" w:eastAsia="仿宋"/>
          <w:sz w:val="32"/>
          <w:szCs w:val="32"/>
        </w:rPr>
        <w:t>良</w:t>
      </w:r>
      <w:r>
        <w:rPr>
          <w:rFonts w:ascii="仿宋" w:hAnsi="仿宋" w:eastAsia="仿宋"/>
          <w:sz w:val="32"/>
          <w:szCs w:val="32"/>
        </w:rPr>
        <w:t>好。</w:t>
      </w:r>
    </w:p>
    <w:p>
      <w:pPr>
        <w:spacing w:line="360" w:lineRule="auto"/>
        <w:ind w:firstLine="643" w:firstLineChars="200"/>
        <w:outlineLvl w:val="0"/>
        <w:rPr>
          <w:rFonts w:ascii="仿宋" w:hAnsi="仿宋" w:eastAsia="仿宋" w:cstheme="majorBidi"/>
          <w:b/>
          <w:bCs/>
          <w:sz w:val="32"/>
          <w:szCs w:val="32"/>
        </w:rPr>
      </w:pPr>
      <w:r>
        <w:rPr>
          <w:rStyle w:val="19"/>
          <w:rFonts w:hint="eastAsia" w:ascii="仿宋" w:hAnsi="仿宋" w:eastAsia="仿宋"/>
          <w:sz w:val="32"/>
          <w:szCs w:val="32"/>
        </w:rPr>
        <w:t>2.3.4安全质量问题与隐患及应对措施</w:t>
      </w:r>
    </w:p>
    <w:p>
      <w:pPr>
        <w:spacing w:line="360" w:lineRule="auto"/>
        <w:ind w:firstLine="640" w:firstLineChars="200"/>
        <w:rPr>
          <w:rFonts w:ascii="仿宋" w:hAnsi="仿宋" w:eastAsia="仿宋"/>
          <w:sz w:val="32"/>
          <w:szCs w:val="32"/>
        </w:rPr>
      </w:pPr>
      <w:r>
        <w:rPr>
          <w:rFonts w:hint="eastAsia" w:ascii="仿宋" w:hAnsi="仿宋" w:eastAsia="仿宋"/>
          <w:sz w:val="32"/>
          <w:szCs w:val="32"/>
        </w:rPr>
        <w:t>1、目前项目存在的安全质量问题与隐患重点控制</w:t>
      </w:r>
    </w:p>
    <w:p>
      <w:pPr>
        <w:spacing w:line="360" w:lineRule="auto"/>
        <w:ind w:firstLine="640" w:firstLineChars="200"/>
        <w:rPr>
          <w:rFonts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1</w:t>
      </w:r>
      <w:r>
        <w:rPr>
          <w:rFonts w:hint="eastAsia" w:ascii="仿宋" w:hAnsi="仿宋" w:eastAsia="仿宋"/>
          <w:sz w:val="32"/>
          <w:szCs w:val="32"/>
        </w:rPr>
        <w:t>）桥梁高空作业安全控制。a、针对作业内容进行危险源识别，制定相应的作业程序及安全措施；b、高空作业施工前对全部施工人员进行安全技术交底；c、未经安全教育的施工管理人员和生产人员，不准上岗，未进行三级教育的新工人不准上岗；d、各高空作业人员必须佩带和使用安全防护用品；e、特殊工种的操作人员需进行安全教育、考核后方能上岗；f、落实各级管理人员和操作人员的安全生产责任制，人人做好本岗位的安全工作。g、现场设置作业人员上下或进出的安全通道，并设置警示标识；在操作平台设置了防护栏杆，并挂设安全防护网； h、遇六级以上大风或当地较大龙卷风等恶劣气候，禁止登高和悬空作业；i、吊车或泵车进行墩柱砼浇筑时，操作人员要确保在安全位置，指挥吊车或泵车人员要熟悉旗语、手语，吊装操作严格执行操作规程。</w:t>
      </w:r>
    </w:p>
    <w:p>
      <w:pPr>
        <w:pStyle w:val="4"/>
        <w:rPr>
          <w:rFonts w:ascii="仿宋" w:hAnsi="仿宋" w:eastAsia="仿宋"/>
        </w:rPr>
      </w:pPr>
      <w:r>
        <w:rPr>
          <w:rFonts w:hint="eastAsia" w:ascii="仿宋" w:hAnsi="仿宋" w:eastAsia="仿宋"/>
        </w:rPr>
        <w:t>2.4工地标准化建设情况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 xml:space="preserve">我项目将按照项目标准化工地布置方案要求，对各分部、各工点进行合理化布置，加强对各分部标准化建设的检查力度，将检查发现的问题制作成问题库并指定整改责任人及整改完成时间，按照要求进行整改落实。各分部遵照人员配置标准化、制度建设标准化、过程控制标准化、文明施工标准化四个方面进行布置落实，目前各分部标准化进程在有序进行中。   </w:t>
      </w:r>
    </w:p>
    <w:p>
      <w:pPr>
        <w:pStyle w:val="4"/>
        <w:rPr>
          <w:rFonts w:ascii="仿宋" w:hAnsi="仿宋" w:eastAsia="仿宋"/>
        </w:rPr>
      </w:pPr>
      <w:r>
        <w:rPr>
          <w:rFonts w:hint="eastAsia" w:ascii="仿宋" w:hAnsi="仿宋" w:eastAsia="仿宋"/>
        </w:rPr>
        <w:t>2.5分包队伍管理情况</w:t>
      </w:r>
    </w:p>
    <w:p>
      <w:pPr>
        <w:spacing w:line="360" w:lineRule="auto"/>
        <w:ind w:firstLine="640" w:firstLineChars="200"/>
        <w:rPr>
          <w:rFonts w:ascii="仿宋" w:hAnsi="仿宋" w:eastAsia="仿宋"/>
          <w:sz w:val="32"/>
          <w:szCs w:val="32"/>
        </w:rPr>
      </w:pPr>
      <w:r>
        <w:rPr>
          <w:rFonts w:hint="eastAsia" w:ascii="仿宋" w:hAnsi="仿宋" w:eastAsia="仿宋"/>
          <w:sz w:val="32"/>
          <w:szCs w:val="32"/>
        </w:rPr>
        <w:t>目前，进场路基、桥涵综合施工队5</w:t>
      </w:r>
      <w:r>
        <w:rPr>
          <w:rFonts w:ascii="仿宋" w:hAnsi="仿宋" w:eastAsia="仿宋"/>
          <w:sz w:val="32"/>
          <w:szCs w:val="32"/>
        </w:rPr>
        <w:t>家，其中</w:t>
      </w:r>
      <w:r>
        <w:rPr>
          <w:rFonts w:hint="eastAsia" w:ascii="仿宋" w:hAnsi="仿宋" w:eastAsia="仿宋"/>
          <w:sz w:val="32"/>
          <w:szCs w:val="32"/>
        </w:rPr>
        <w:t>3</w:t>
      </w:r>
      <w:r>
        <w:rPr>
          <w:rFonts w:ascii="仿宋" w:hAnsi="仿宋" w:eastAsia="仿宋"/>
          <w:sz w:val="32"/>
          <w:szCs w:val="32"/>
        </w:rPr>
        <w:t>家国内队伍和</w:t>
      </w:r>
      <w:r>
        <w:rPr>
          <w:rFonts w:hint="eastAsia" w:ascii="仿宋" w:hAnsi="仿宋" w:eastAsia="仿宋"/>
          <w:sz w:val="32"/>
          <w:szCs w:val="32"/>
        </w:rPr>
        <w:t>2</w:t>
      </w:r>
      <w:r>
        <w:rPr>
          <w:rFonts w:ascii="仿宋" w:hAnsi="仿宋" w:eastAsia="仿宋"/>
          <w:sz w:val="32"/>
          <w:szCs w:val="32"/>
        </w:rPr>
        <w:t>家当地队伍；另外有</w:t>
      </w:r>
      <w:r>
        <w:rPr>
          <w:rFonts w:hint="eastAsia" w:ascii="仿宋" w:hAnsi="仿宋" w:eastAsia="仿宋"/>
          <w:sz w:val="32"/>
          <w:szCs w:val="32"/>
        </w:rPr>
        <w:t>2</w:t>
      </w:r>
      <w:r>
        <w:rPr>
          <w:rFonts w:ascii="仿宋" w:hAnsi="仿宋" w:eastAsia="仿宋"/>
          <w:sz w:val="32"/>
          <w:szCs w:val="32"/>
        </w:rPr>
        <w:t>家隧道兼路基施工队伍；检测单位进场</w:t>
      </w:r>
      <w:r>
        <w:rPr>
          <w:rFonts w:hint="eastAsia" w:ascii="仿宋" w:hAnsi="仿宋" w:eastAsia="仿宋"/>
          <w:sz w:val="32"/>
          <w:szCs w:val="32"/>
        </w:rPr>
        <w:t>2家；</w:t>
      </w:r>
      <w:r>
        <w:rPr>
          <w:rFonts w:ascii="仿宋" w:hAnsi="仿宋" w:eastAsia="仿宋"/>
          <w:sz w:val="32"/>
          <w:szCs w:val="32"/>
        </w:rPr>
        <w:t>隧道施工队伍已进场3家；</w:t>
      </w:r>
      <w:r>
        <w:rPr>
          <w:rFonts w:hint="eastAsia" w:ascii="仿宋" w:hAnsi="仿宋" w:eastAsia="仿宋"/>
          <w:sz w:val="32"/>
          <w:szCs w:val="32"/>
        </w:rPr>
        <w:t>四电管理队伍进场1家；</w:t>
      </w:r>
      <w:r>
        <w:rPr>
          <w:rFonts w:ascii="仿宋" w:hAnsi="仿宋" w:eastAsia="仿宋"/>
          <w:sz w:val="32"/>
          <w:szCs w:val="32"/>
        </w:rPr>
        <w:t>已进场桥队1</w:t>
      </w:r>
      <w:r>
        <w:rPr>
          <w:rFonts w:hint="eastAsia" w:ascii="仿宋" w:hAnsi="仿宋" w:eastAsia="仿宋"/>
          <w:sz w:val="32"/>
          <w:szCs w:val="32"/>
        </w:rPr>
        <w:t>3</w:t>
      </w:r>
      <w:r>
        <w:rPr>
          <w:rFonts w:ascii="仿宋" w:hAnsi="仿宋" w:eastAsia="仿宋"/>
          <w:sz w:val="32"/>
          <w:szCs w:val="32"/>
        </w:rPr>
        <w:t>家，五分部（一公司）有2家备选，均具备空心薄壁高墩施工经验；预制队伍已进场</w:t>
      </w:r>
      <w:r>
        <w:rPr>
          <w:rFonts w:hint="eastAsia" w:ascii="仿宋" w:hAnsi="仿宋" w:eastAsia="仿宋"/>
          <w:sz w:val="32"/>
          <w:szCs w:val="32"/>
        </w:rPr>
        <w:t>1家</w:t>
      </w:r>
      <w:r>
        <w:rPr>
          <w:rFonts w:ascii="仿宋" w:hAnsi="仿宋" w:eastAsia="仿宋"/>
          <w:sz w:val="32"/>
          <w:szCs w:val="32"/>
        </w:rPr>
        <w:t>；轧石队伍已进场</w:t>
      </w:r>
      <w:r>
        <w:rPr>
          <w:rFonts w:hint="eastAsia" w:ascii="仿宋" w:hAnsi="仿宋" w:eastAsia="仿宋"/>
          <w:sz w:val="32"/>
          <w:szCs w:val="32"/>
        </w:rPr>
        <w:t>3</w:t>
      </w:r>
      <w:r>
        <w:rPr>
          <w:rFonts w:ascii="仿宋" w:hAnsi="仿宋" w:eastAsia="仿宋"/>
          <w:sz w:val="32"/>
          <w:szCs w:val="32"/>
        </w:rPr>
        <w:t>家。因项目资金问题，部分协作队伍暂时退场。</w:t>
      </w:r>
    </w:p>
    <w:p>
      <w:pPr>
        <w:pStyle w:val="4"/>
        <w:rPr>
          <w:rFonts w:ascii="仿宋" w:hAnsi="仿宋" w:eastAsia="仿宋"/>
        </w:rPr>
      </w:pPr>
      <w:r>
        <w:rPr>
          <w:rFonts w:hint="eastAsia" w:ascii="仿宋" w:hAnsi="仿宋" w:eastAsia="仿宋"/>
        </w:rPr>
        <w:t>2.6进度管理情况</w:t>
      </w:r>
    </w:p>
    <w:p>
      <w:pPr>
        <w:jc w:val="left"/>
        <w:rPr>
          <w:rFonts w:ascii="仿宋" w:hAnsi="仿宋" w:eastAsia="仿宋"/>
          <w:sz w:val="32"/>
          <w:szCs w:val="32"/>
        </w:rPr>
      </w:pPr>
      <w:r>
        <w:rPr>
          <w:rFonts w:hint="eastAsia" w:ascii="仿宋" w:hAnsi="仿宋" w:eastAsia="仿宋"/>
          <w:sz w:val="32"/>
          <w:szCs w:val="32"/>
        </w:rPr>
        <w:t>1、首架方向</w:t>
      </w:r>
    </w:p>
    <w:p>
      <w:pPr>
        <w:ind w:firstLine="480" w:firstLineChars="150"/>
        <w:jc w:val="left"/>
        <w:rPr>
          <w:rFonts w:ascii="仿宋" w:hAnsi="仿宋" w:eastAsia="仿宋"/>
          <w:sz w:val="32"/>
          <w:szCs w:val="32"/>
        </w:rPr>
      </w:pPr>
      <w:r>
        <w:rPr>
          <w:rFonts w:hint="eastAsia" w:ascii="仿宋" w:hAnsi="仿宋" w:eastAsia="仿宋"/>
          <w:sz w:val="32"/>
          <w:szCs w:val="32"/>
        </w:rPr>
        <w:t>首架方向路基土石方完成97.7%以上，涵洞完成98.5%以上，桥梁完成100% (下部工程)。</w:t>
      </w:r>
    </w:p>
    <w:p>
      <w:pPr>
        <w:jc w:val="left"/>
        <w:rPr>
          <w:rFonts w:ascii="仿宋" w:hAnsi="仿宋" w:eastAsia="仿宋"/>
          <w:sz w:val="32"/>
          <w:szCs w:val="32"/>
        </w:rPr>
      </w:pPr>
      <w:r>
        <w:rPr>
          <w:rFonts w:hint="eastAsia" w:ascii="仿宋" w:hAnsi="仿宋" w:eastAsia="仿宋"/>
          <w:sz w:val="32"/>
          <w:szCs w:val="32"/>
        </w:rPr>
        <w:t>2、次架方向</w:t>
      </w:r>
    </w:p>
    <w:p>
      <w:pPr>
        <w:ind w:firstLine="480" w:firstLineChars="150"/>
        <w:jc w:val="left"/>
        <w:rPr>
          <w:rFonts w:ascii="仿宋" w:hAnsi="仿宋" w:eastAsia="仿宋"/>
          <w:sz w:val="32"/>
          <w:szCs w:val="32"/>
        </w:rPr>
      </w:pPr>
      <w:r>
        <w:rPr>
          <w:rFonts w:hint="eastAsia" w:ascii="仿宋" w:hAnsi="仿宋" w:eastAsia="仿宋"/>
          <w:sz w:val="32"/>
          <w:szCs w:val="32"/>
        </w:rPr>
        <w:t>次架方向的重、难点在于长大隧道的施工和连续梁桥的施工（DK188隧道已贯通），现在隧道施工稳步进展（隧道开挖完成</w:t>
      </w:r>
      <w:r>
        <w:rPr>
          <w:rFonts w:ascii="仿宋" w:hAnsi="仿宋" w:eastAsia="仿宋"/>
          <w:sz w:val="32"/>
          <w:szCs w:val="32"/>
        </w:rPr>
        <w:t>9</w:t>
      </w:r>
      <w:r>
        <w:rPr>
          <w:rFonts w:hint="eastAsia" w:ascii="仿宋" w:hAnsi="仿宋" w:eastAsia="仿宋"/>
          <w:sz w:val="32"/>
          <w:szCs w:val="32"/>
        </w:rPr>
        <w:t>4.64%,DK165隧道、DK16</w:t>
      </w:r>
      <w:r>
        <w:rPr>
          <w:rFonts w:ascii="仿宋" w:hAnsi="仿宋" w:eastAsia="仿宋"/>
          <w:sz w:val="32"/>
          <w:szCs w:val="32"/>
        </w:rPr>
        <w:t>9</w:t>
      </w:r>
      <w:r>
        <w:rPr>
          <w:rFonts w:hint="eastAsia" w:ascii="仿宋" w:hAnsi="仿宋" w:eastAsia="仿宋"/>
          <w:sz w:val="32"/>
          <w:szCs w:val="32"/>
        </w:rPr>
        <w:t>隧道、DK1</w:t>
      </w:r>
      <w:r>
        <w:rPr>
          <w:rFonts w:ascii="仿宋" w:hAnsi="仿宋" w:eastAsia="仿宋"/>
          <w:sz w:val="32"/>
          <w:szCs w:val="32"/>
        </w:rPr>
        <w:t>70</w:t>
      </w:r>
      <w:r>
        <w:rPr>
          <w:rFonts w:hint="eastAsia" w:ascii="仿宋" w:hAnsi="仿宋" w:eastAsia="仿宋"/>
          <w:sz w:val="32"/>
          <w:szCs w:val="32"/>
        </w:rPr>
        <w:t>隧道、DK188隧道、DK1</w:t>
      </w:r>
      <w:r>
        <w:rPr>
          <w:rFonts w:ascii="仿宋" w:hAnsi="仿宋" w:eastAsia="仿宋"/>
          <w:sz w:val="32"/>
          <w:szCs w:val="32"/>
        </w:rPr>
        <w:t>94</w:t>
      </w:r>
      <w:r>
        <w:rPr>
          <w:rFonts w:hint="eastAsia" w:ascii="仿宋" w:hAnsi="仿宋" w:eastAsia="仿宋"/>
          <w:sz w:val="32"/>
          <w:szCs w:val="32"/>
        </w:rPr>
        <w:t>隧道已贯通），四五六分部薄壁墩已完成38个（其中完成一个71m高薄壁墩），由于项目资金紧张，放缓了次架方向的施工进度。</w:t>
      </w:r>
    </w:p>
    <w:p>
      <w:pPr>
        <w:pStyle w:val="4"/>
        <w:rPr>
          <w:rFonts w:ascii="仿宋" w:hAnsi="仿宋" w:eastAsia="仿宋"/>
        </w:rPr>
      </w:pPr>
      <w:r>
        <w:rPr>
          <w:rFonts w:hint="eastAsia" w:ascii="仿宋" w:hAnsi="仿宋" w:eastAsia="仿宋"/>
        </w:rPr>
        <w:t>2.7成本管理及经济活动分析情况</w:t>
      </w:r>
    </w:p>
    <w:p>
      <w:pPr>
        <w:jc w:val="left"/>
        <w:rPr>
          <w:rFonts w:ascii="仿宋" w:hAnsi="仿宋" w:eastAsia="仿宋"/>
          <w:sz w:val="32"/>
          <w:szCs w:val="32"/>
        </w:rPr>
      </w:pPr>
      <w:r>
        <w:rPr>
          <w:rFonts w:hint="eastAsia" w:ascii="仿宋" w:hAnsi="仿宋" w:eastAsia="仿宋"/>
          <w:sz w:val="32"/>
          <w:szCs w:val="32"/>
        </w:rPr>
        <w:t>1、项目执行分部每月进行活动分析，总部每季度进行活动分析，拌合站执行周核算。</w:t>
      </w:r>
    </w:p>
    <w:p>
      <w:pPr>
        <w:jc w:val="left"/>
        <w:rPr>
          <w:rFonts w:ascii="仿宋" w:hAnsi="仿宋" w:eastAsia="仿宋"/>
          <w:sz w:val="28"/>
          <w:szCs w:val="28"/>
        </w:rPr>
      </w:pPr>
      <w:r>
        <w:rPr>
          <w:rFonts w:hint="eastAsia" w:ascii="仿宋" w:hAnsi="仿宋" w:eastAsia="仿宋"/>
          <w:sz w:val="32"/>
          <w:szCs w:val="32"/>
        </w:rPr>
        <w:t>2、项目目前把整个大的项目拆分成94个（关闭16个）核算点（后期根据新增加队伍继续增加核算点），按照78个点分析盈亏情况。</w:t>
      </w:r>
    </w:p>
    <w:p>
      <w:pPr>
        <w:jc w:val="left"/>
        <w:rPr>
          <w:rFonts w:ascii="仿宋" w:hAnsi="仿宋" w:eastAsia="仿宋"/>
          <w:sz w:val="32"/>
          <w:szCs w:val="32"/>
        </w:rPr>
      </w:pPr>
      <w:r>
        <w:rPr>
          <w:rFonts w:hint="eastAsia" w:ascii="仿宋" w:hAnsi="仿宋" w:eastAsia="仿宋"/>
          <w:sz w:val="32"/>
          <w:szCs w:val="32"/>
        </w:rPr>
        <w:t>3、通过每月进行的经济活动分析、拌合站周核算及每天按核算点成本归集，项目的材料超耗现象得到了有效的控制，也加强了项目全体员工的成本意识，提高了项目的整体管理水平，弥补了前期施工过程中的不足，为项目标后预算切点提供了保障。</w:t>
      </w:r>
    </w:p>
    <w:p>
      <w:pPr>
        <w:jc w:val="left"/>
        <w:rPr>
          <w:rFonts w:ascii="仿宋" w:hAnsi="仿宋" w:eastAsia="仿宋"/>
          <w:sz w:val="32"/>
          <w:szCs w:val="32"/>
        </w:rPr>
      </w:pPr>
      <w:r>
        <w:rPr>
          <w:rFonts w:hint="eastAsia" w:ascii="仿宋" w:hAnsi="仿宋" w:eastAsia="仿宋"/>
          <w:sz w:val="32"/>
          <w:szCs w:val="32"/>
        </w:rPr>
        <w:t>4、通过近期经济活动分析，材料损耗、人均管理费较第三季度都有下降趋势，整体利润情况在项目目标成本控制之内。</w:t>
      </w:r>
    </w:p>
    <w:p>
      <w:pPr>
        <w:pStyle w:val="4"/>
        <w:rPr>
          <w:rFonts w:ascii="仿宋" w:hAnsi="仿宋" w:eastAsia="仿宋"/>
        </w:rPr>
      </w:pPr>
      <w:r>
        <w:rPr>
          <w:rFonts w:hint="eastAsia" w:ascii="仿宋" w:hAnsi="仿宋" w:eastAsia="仿宋"/>
        </w:rPr>
        <w:t>2.8科技、管理创新情况</w:t>
      </w:r>
    </w:p>
    <w:p>
      <w:pPr>
        <w:ind w:left="556" w:leftChars="265"/>
        <w:rPr>
          <w:rFonts w:ascii="仿宋" w:hAnsi="仿宋" w:eastAsia="仿宋"/>
          <w:sz w:val="32"/>
          <w:szCs w:val="32"/>
        </w:rPr>
      </w:pPr>
      <w:r>
        <w:rPr>
          <w:rFonts w:hint="eastAsia" w:ascii="仿宋" w:hAnsi="仿宋" w:eastAsia="仿宋"/>
          <w:sz w:val="32"/>
          <w:szCs w:val="32"/>
        </w:rPr>
        <w:t>1、项目确定了二项科技创新课题。</w:t>
      </w:r>
    </w:p>
    <w:p>
      <w:pPr>
        <w:ind w:left="556" w:leftChars="265"/>
        <w:rPr>
          <w:rFonts w:ascii="仿宋" w:hAnsi="仿宋" w:eastAsia="仿宋"/>
          <w:sz w:val="32"/>
          <w:szCs w:val="32"/>
        </w:rPr>
      </w:pPr>
      <w:r>
        <w:rPr>
          <w:rFonts w:hint="eastAsia" w:ascii="仿宋" w:hAnsi="仿宋" w:eastAsia="仿宋"/>
          <w:sz w:val="32"/>
          <w:szCs w:val="32"/>
        </w:rPr>
        <w:t>（1）、电气化铁路站场轨道施工的关键技术研究。</w:t>
      </w:r>
    </w:p>
    <w:p>
      <w:pPr>
        <w:ind w:left="556" w:leftChars="265"/>
        <w:rPr>
          <w:rFonts w:ascii="仿宋" w:hAnsi="仿宋" w:eastAsia="仿宋"/>
          <w:sz w:val="32"/>
          <w:szCs w:val="32"/>
        </w:rPr>
      </w:pPr>
      <w:r>
        <w:rPr>
          <w:rFonts w:hint="eastAsia" w:ascii="仿宋" w:hAnsi="仿宋" w:eastAsia="仿宋"/>
          <w:sz w:val="32"/>
          <w:szCs w:val="32"/>
        </w:rPr>
        <w:t>（2）、电气化铁路“四电”成套技术研究。</w:t>
      </w:r>
    </w:p>
    <w:p>
      <w:pPr>
        <w:ind w:left="556" w:leftChars="265"/>
        <w:rPr>
          <w:rFonts w:ascii="仿宋" w:hAnsi="仿宋" w:eastAsia="仿宋"/>
          <w:sz w:val="32"/>
          <w:szCs w:val="32"/>
        </w:rPr>
      </w:pPr>
      <w:r>
        <w:rPr>
          <w:rFonts w:hint="eastAsia" w:ascii="仿宋" w:hAnsi="仿宋" w:eastAsia="仿宋"/>
          <w:sz w:val="32"/>
          <w:szCs w:val="32"/>
        </w:rPr>
        <w:t>由于项目未开始四电工程，还未正式开始研究</w:t>
      </w:r>
    </w:p>
    <w:p>
      <w:pPr>
        <w:ind w:left="556" w:leftChars="265"/>
        <w:rPr>
          <w:rFonts w:ascii="仿宋" w:hAnsi="仿宋" w:eastAsia="仿宋"/>
          <w:sz w:val="32"/>
          <w:szCs w:val="32"/>
        </w:rPr>
      </w:pPr>
      <w:r>
        <w:rPr>
          <w:rFonts w:hint="eastAsia" w:ascii="仿宋" w:hAnsi="仿宋" w:eastAsia="仿宋"/>
          <w:sz w:val="32"/>
          <w:szCs w:val="32"/>
        </w:rPr>
        <w:t>2、管理创新</w:t>
      </w:r>
    </w:p>
    <w:p>
      <w:pPr>
        <w:ind w:left="556" w:leftChars="265"/>
        <w:rPr>
          <w:rFonts w:ascii="仿宋" w:hAnsi="仿宋" w:eastAsia="仿宋"/>
          <w:sz w:val="32"/>
          <w:szCs w:val="32"/>
        </w:rPr>
      </w:pPr>
      <w:r>
        <w:rPr>
          <w:rFonts w:hint="eastAsia" w:ascii="仿宋" w:hAnsi="仿宋" w:eastAsia="仿宋"/>
          <w:sz w:val="32"/>
          <w:szCs w:val="32"/>
        </w:rPr>
        <w:t>埃塞WM项目线路长，分部、队伍多，管理难度大，项目 为了能使管理更加规范化、有效化，将整个大的项目拆分成94个核算点，一层层拆解到每一个施工队伍，按月对每一个核算点进行分析，发现问题及时纠正，保证了整个项目都在可控范围之内，这在海外尚属首次。</w:t>
      </w:r>
    </w:p>
    <w:p>
      <w:pPr>
        <w:pStyle w:val="4"/>
        <w:rPr>
          <w:rFonts w:ascii="仿宋" w:hAnsi="仿宋" w:eastAsia="仿宋"/>
        </w:rPr>
      </w:pPr>
      <w:r>
        <w:rPr>
          <w:rFonts w:hint="eastAsia" w:ascii="仿宋" w:hAnsi="仿宋" w:eastAsia="仿宋"/>
        </w:rPr>
        <w:t>2.9工程亮点情</w:t>
      </w:r>
    </w:p>
    <w:p>
      <w:pPr>
        <w:ind w:left="556" w:leftChars="265"/>
        <w:rPr>
          <w:rFonts w:ascii="仿宋" w:hAnsi="仿宋" w:eastAsia="仿宋"/>
          <w:sz w:val="32"/>
          <w:szCs w:val="32"/>
        </w:rPr>
      </w:pPr>
      <w:r>
        <w:rPr>
          <w:rFonts w:hint="eastAsia" w:ascii="仿宋" w:hAnsi="仿宋" w:eastAsia="仿宋"/>
          <w:sz w:val="32"/>
          <w:szCs w:val="32"/>
        </w:rPr>
        <w:t>本项目的亮点工程如下：</w:t>
      </w:r>
    </w:p>
    <w:p>
      <w:pPr>
        <w:ind w:left="556" w:leftChars="265"/>
        <w:rPr>
          <w:rFonts w:ascii="仿宋" w:hAnsi="仿宋" w:eastAsia="仿宋"/>
          <w:sz w:val="32"/>
          <w:szCs w:val="32"/>
        </w:rPr>
      </w:pPr>
    </w:p>
    <w:p>
      <w:pPr>
        <w:jc w:val="both"/>
        <w:rPr>
          <w:rFonts w:ascii="Calibri" w:hAnsi="Calibri"/>
          <w:b/>
          <w:szCs w:val="22"/>
        </w:rPr>
      </w:pPr>
      <w:r>
        <w:rPr>
          <w:rFonts w:ascii="Calibri" w:hAnsi="Calibri"/>
          <w:b/>
          <w:szCs w:val="22"/>
        </w:rPr>
        <w:t xml:space="preserve"> </w:t>
      </w:r>
      <w:r>
        <w:rPr>
          <w:rFonts w:hint="eastAsia"/>
          <w:szCs w:val="24"/>
        </w:rPr>
        <w:drawing>
          <wp:inline distT="0" distB="0" distL="114300" distR="114300">
            <wp:extent cx="5271135" cy="3709035"/>
            <wp:effectExtent l="0" t="0" r="1905" b="9525"/>
            <wp:docPr id="7" name="图片 1" descr="P60117-09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P60117-090158"/>
                    <pic:cNvPicPr>
                      <a:picLocks noChangeAspect="1"/>
                    </pic:cNvPicPr>
                  </pic:nvPicPr>
                  <pic:blipFill>
                    <a:blip r:embed="rId4"/>
                    <a:stretch>
                      <a:fillRect/>
                    </a:stretch>
                  </pic:blipFill>
                  <pic:spPr>
                    <a:xfrm>
                      <a:off x="0" y="0"/>
                      <a:ext cx="5271135" cy="3709035"/>
                    </a:xfrm>
                    <a:prstGeom prst="rect">
                      <a:avLst/>
                    </a:prstGeom>
                    <a:noFill/>
                    <a:ln w="9525">
                      <a:noFill/>
                    </a:ln>
                  </pic:spPr>
                </pic:pic>
              </a:graphicData>
            </a:graphic>
          </wp:inline>
        </w:drawing>
      </w:r>
    </w:p>
    <w:p>
      <w:pPr>
        <w:jc w:val="center"/>
        <w:rPr>
          <w:rFonts w:ascii="仿宋" w:hAnsi="仿宋" w:eastAsia="仿宋"/>
          <w:b/>
          <w:sz w:val="32"/>
          <w:szCs w:val="32"/>
          <w:lang w:val="en-US"/>
        </w:rPr>
      </w:pPr>
      <w:r>
        <w:rPr>
          <w:rFonts w:hint="eastAsia" w:ascii="仿宋" w:hAnsi="仿宋" w:eastAsia="仿宋"/>
          <w:b/>
          <w:sz w:val="32"/>
          <w:szCs w:val="32"/>
          <w:lang w:val="en-US" w:eastAsia="zh-CN"/>
        </w:rPr>
        <w:t>涵背回填</w:t>
      </w:r>
    </w:p>
    <w:p>
      <w:pPr>
        <w:jc w:val="center"/>
        <w:rPr>
          <w:rFonts w:hint="eastAsia" w:ascii="仿宋" w:hAnsi="仿宋" w:eastAsia="仿宋"/>
          <w:b/>
          <w:sz w:val="32"/>
          <w:szCs w:val="32"/>
          <w:lang w:val="en-US" w:eastAsia="zh-CN"/>
        </w:rPr>
      </w:pPr>
      <w:r>
        <w:rPr>
          <w:rFonts w:hint="eastAsia" w:ascii="仿宋" w:hAnsi="仿宋" w:eastAsia="仿宋"/>
          <w:b/>
          <w:sz w:val="32"/>
          <w:szCs w:val="32"/>
          <w:lang w:val="en-US" w:eastAsia="zh-CN"/>
        </w:rPr>
        <w:drawing>
          <wp:inline distT="0" distB="0" distL="114300" distR="114300">
            <wp:extent cx="5270500" cy="5273040"/>
            <wp:effectExtent l="0" t="0" r="2540" b="0"/>
            <wp:docPr id="3" name="图片 3" descr="IMG_20181004_08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81004_081409"/>
                    <pic:cNvPicPr>
                      <a:picLocks noChangeAspect="1"/>
                    </pic:cNvPicPr>
                  </pic:nvPicPr>
                  <pic:blipFill>
                    <a:blip r:embed="rId5"/>
                    <a:stretch>
                      <a:fillRect/>
                    </a:stretch>
                  </pic:blipFill>
                  <pic:spPr>
                    <a:xfrm>
                      <a:off x="0" y="0"/>
                      <a:ext cx="5270500" cy="5273040"/>
                    </a:xfrm>
                    <a:prstGeom prst="rect">
                      <a:avLst/>
                    </a:prstGeom>
                  </pic:spPr>
                </pic:pic>
              </a:graphicData>
            </a:graphic>
          </wp:inline>
        </w:drawing>
      </w:r>
    </w:p>
    <w:p>
      <w:pPr>
        <w:jc w:val="center"/>
      </w:pPr>
      <w:r>
        <w:rPr>
          <w:rFonts w:hint="eastAsia" w:ascii="仿宋" w:hAnsi="仿宋" w:eastAsia="仿宋"/>
          <w:b/>
          <w:sz w:val="32"/>
          <w:szCs w:val="32"/>
          <w:lang w:val="en-US" w:eastAsia="zh-CN"/>
        </w:rPr>
        <w:t>DK131+770桥</w:t>
      </w:r>
      <w:r>
        <w:drawing>
          <wp:inline distT="0" distB="0" distL="114300" distR="114300">
            <wp:extent cx="5265420" cy="3704590"/>
            <wp:effectExtent l="0" t="0" r="7620" b="13970"/>
            <wp:docPr id="9" name="图片 9" descr="51003912577552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10039125775520063"/>
                    <pic:cNvPicPr>
                      <a:picLocks noChangeAspect="1"/>
                    </pic:cNvPicPr>
                  </pic:nvPicPr>
                  <pic:blipFill>
                    <a:blip r:embed="rId6"/>
                    <a:stretch>
                      <a:fillRect/>
                    </a:stretch>
                  </pic:blipFill>
                  <pic:spPr>
                    <a:xfrm>
                      <a:off x="0" y="0"/>
                      <a:ext cx="5265420" cy="3704590"/>
                    </a:xfrm>
                    <a:prstGeom prst="rect">
                      <a:avLst/>
                    </a:prstGeom>
                  </pic:spPr>
                </pic:pic>
              </a:graphicData>
            </a:graphic>
          </wp:inline>
        </w:drawing>
      </w:r>
    </w:p>
    <w:p>
      <w:pPr>
        <w:spacing w:line="360" w:lineRule="auto"/>
        <w:ind w:left="-21" w:leftChars="-10" w:firstLine="643" w:firstLineChars="200"/>
        <w:jc w:val="center"/>
        <w:rPr>
          <w:rFonts w:hint="eastAsia" w:ascii="仿宋" w:hAnsi="仿宋" w:eastAsia="仿宋"/>
          <w:b/>
          <w:sz w:val="32"/>
          <w:szCs w:val="32"/>
          <w:lang w:val="en-US" w:eastAsia="zh-CN"/>
        </w:rPr>
      </w:pPr>
      <w:r>
        <w:rPr>
          <w:rFonts w:hint="eastAsia" w:ascii="仿宋" w:hAnsi="仿宋" w:eastAsia="仿宋"/>
          <w:b/>
          <w:sz w:val="32"/>
          <w:szCs w:val="32"/>
          <w:lang w:val="en-US" w:eastAsia="zh-CN"/>
        </w:rPr>
        <w:t>T梁预制</w:t>
      </w:r>
    </w:p>
    <w:p>
      <w:pPr>
        <w:jc w:val="center"/>
      </w:pPr>
    </w:p>
    <w:p>
      <w:pPr>
        <w:jc w:val="center"/>
        <w:rPr>
          <w:rFonts w:ascii="仿宋" w:hAnsi="仿宋" w:eastAsia="仿宋"/>
          <w:b/>
          <w:sz w:val="32"/>
          <w:szCs w:val="32"/>
        </w:rPr>
      </w:pPr>
      <w:r>
        <w:drawing>
          <wp:inline distT="0" distB="0" distL="114300" distR="114300">
            <wp:extent cx="5240655" cy="3428365"/>
            <wp:effectExtent l="0" t="0" r="1905" b="635"/>
            <wp:docPr id="1" name="图片 1" descr="mmexport1544969675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mexport1544969675481"/>
                    <pic:cNvPicPr>
                      <a:picLocks noChangeAspect="1"/>
                    </pic:cNvPicPr>
                  </pic:nvPicPr>
                  <pic:blipFill>
                    <a:blip r:embed="rId7"/>
                    <a:stretch>
                      <a:fillRect/>
                    </a:stretch>
                  </pic:blipFill>
                  <pic:spPr>
                    <a:xfrm>
                      <a:off x="0" y="0"/>
                      <a:ext cx="5240655" cy="3428365"/>
                    </a:xfrm>
                    <a:prstGeom prst="rect">
                      <a:avLst/>
                    </a:prstGeom>
                  </pic:spPr>
                </pic:pic>
              </a:graphicData>
            </a:graphic>
          </wp:inline>
        </w:drawing>
      </w:r>
    </w:p>
    <w:p>
      <w:pPr>
        <w:spacing w:line="360" w:lineRule="auto"/>
        <w:ind w:left="-21" w:leftChars="-10" w:firstLine="643" w:firstLineChars="200"/>
        <w:jc w:val="center"/>
        <w:rPr>
          <w:rFonts w:hint="eastAsia" w:ascii="仿宋" w:hAnsi="仿宋" w:eastAsia="仿宋"/>
          <w:b/>
          <w:sz w:val="32"/>
          <w:szCs w:val="32"/>
          <w:lang w:val="en-US" w:eastAsia="zh-CN"/>
        </w:rPr>
      </w:pPr>
      <w:r>
        <w:rPr>
          <w:rFonts w:hint="eastAsia" w:ascii="仿宋" w:hAnsi="仿宋" w:eastAsia="仿宋"/>
          <w:b/>
          <w:sz w:val="32"/>
          <w:szCs w:val="32"/>
          <w:lang w:val="en-US" w:eastAsia="zh-CN"/>
        </w:rPr>
        <w:t>T梁安装</w:t>
      </w:r>
    </w:p>
    <w:p>
      <w:pPr>
        <w:spacing w:line="360" w:lineRule="auto"/>
        <w:ind w:left="-21" w:leftChars="-10" w:firstLine="643" w:firstLineChars="200"/>
        <w:jc w:val="both"/>
        <w:rPr>
          <w:rFonts w:hint="eastAsia" w:ascii="仿宋" w:hAnsi="仿宋" w:eastAsia="仿宋"/>
          <w:b/>
          <w:sz w:val="32"/>
          <w:szCs w:val="32"/>
          <w:lang w:val="en-US" w:eastAsia="zh-CN"/>
        </w:rPr>
      </w:pPr>
    </w:p>
    <w:p>
      <w:pPr>
        <w:spacing w:line="360" w:lineRule="auto"/>
        <w:ind w:left="-21" w:leftChars="-10" w:firstLine="643" w:firstLineChars="200"/>
        <w:jc w:val="both"/>
        <w:rPr>
          <w:rFonts w:hint="eastAsia" w:ascii="仿宋" w:hAnsi="仿宋" w:eastAsia="仿宋"/>
          <w:b/>
          <w:sz w:val="32"/>
          <w:szCs w:val="32"/>
          <w:lang w:val="en-US" w:eastAsia="zh-CN"/>
        </w:rPr>
      </w:pPr>
    </w:p>
    <w:p>
      <w:pPr>
        <w:spacing w:line="360" w:lineRule="auto"/>
        <w:ind w:left="-21" w:leftChars="-10" w:firstLine="640" w:firstLineChars="200"/>
        <w:rPr>
          <w:rFonts w:ascii="仿宋" w:hAnsi="仿宋" w:eastAsia="仿宋"/>
          <w:sz w:val="32"/>
          <w:szCs w:val="32"/>
        </w:rPr>
      </w:pPr>
      <w:r>
        <w:rPr>
          <w:rFonts w:hint="eastAsia" w:ascii="仿宋" w:hAnsi="仿宋" w:eastAsia="仿宋"/>
          <w:sz w:val="32"/>
          <w:szCs w:val="32"/>
        </w:rPr>
        <w:t>因项目后续资金不到位，根据局指导思想，采取部分工点暂时停工的策略。</w:t>
      </w:r>
    </w:p>
    <w:p>
      <w:pPr>
        <w:pStyle w:val="3"/>
        <w:rPr>
          <w:rFonts w:ascii="仿宋" w:hAnsi="仿宋" w:eastAsia="仿宋"/>
        </w:rPr>
      </w:pPr>
      <w:r>
        <w:rPr>
          <w:rFonts w:hint="eastAsia" w:ascii="仿宋" w:hAnsi="仿宋" w:eastAsia="仿宋"/>
        </w:rPr>
        <w:t>3、目前存在问题</w:t>
      </w:r>
    </w:p>
    <w:p>
      <w:pPr>
        <w:spacing w:line="360" w:lineRule="auto"/>
        <w:ind w:left="-21" w:leftChars="-10" w:firstLine="640" w:firstLineChars="200"/>
        <w:rPr>
          <w:rFonts w:ascii="仿宋" w:hAnsi="仿宋" w:eastAsia="仿宋"/>
          <w:sz w:val="32"/>
          <w:szCs w:val="32"/>
        </w:rPr>
      </w:pPr>
      <w:r>
        <w:rPr>
          <w:rFonts w:hint="eastAsia" w:ascii="仿宋" w:hAnsi="仿宋" w:eastAsia="仿宋"/>
          <w:sz w:val="32"/>
          <w:szCs w:val="32"/>
        </w:rPr>
        <w:t>（1）</w:t>
      </w:r>
      <w:r>
        <w:rPr>
          <w:rFonts w:ascii="仿宋" w:hAnsi="仿宋" w:eastAsia="仿宋"/>
          <w:sz w:val="32"/>
          <w:szCs w:val="32"/>
        </w:rPr>
        <w:t>业主征地款赔付不到位，部分当地居民阻工；项目经理部收集相关索赔资料及时上报业主，督促其征地款赔付速度，加强与当地政府协调沟通，减少施工干扰。</w:t>
      </w:r>
    </w:p>
    <w:p>
      <w:pPr>
        <w:adjustRightInd w:val="0"/>
        <w:spacing w:line="360" w:lineRule="auto"/>
        <w:ind w:firstLine="561"/>
        <w:rPr>
          <w:rFonts w:ascii="仿宋" w:hAnsi="仿宋" w:eastAsia="仿宋"/>
          <w:sz w:val="32"/>
          <w:szCs w:val="32"/>
        </w:rPr>
      </w:pPr>
      <w:r>
        <w:rPr>
          <w:rFonts w:hint="eastAsia" w:ascii="仿宋" w:hAnsi="仿宋" w:eastAsia="仿宋"/>
          <w:sz w:val="32"/>
          <w:szCs w:val="32"/>
        </w:rPr>
        <w:t>（2）资金问题及应对措施</w:t>
      </w:r>
    </w:p>
    <w:p>
      <w:pPr>
        <w:adjustRightInd w:val="0"/>
        <w:spacing w:line="360" w:lineRule="auto"/>
        <w:ind w:firstLine="561"/>
        <w:rPr>
          <w:rFonts w:ascii="仿宋" w:hAnsi="仿宋" w:eastAsia="仿宋"/>
          <w:sz w:val="32"/>
          <w:szCs w:val="32"/>
        </w:rPr>
      </w:pPr>
      <w:r>
        <w:rPr>
          <w:rFonts w:hint="eastAsia" w:ascii="仿宋" w:hAnsi="仿宋" w:eastAsia="仿宋"/>
          <w:sz w:val="32"/>
          <w:szCs w:val="32"/>
        </w:rPr>
        <w:t>资金情况：截止到目前已收到预付款的</w:t>
      </w:r>
      <w:r>
        <w:rPr>
          <w:rFonts w:ascii="仿宋" w:hAnsi="仿宋" w:eastAsia="仿宋"/>
          <w:sz w:val="32"/>
          <w:szCs w:val="32"/>
        </w:rPr>
        <w:t>64.35</w:t>
      </w:r>
      <w:r>
        <w:rPr>
          <w:rFonts w:hint="eastAsia" w:ascii="仿宋" w:hAnsi="仿宋" w:eastAsia="仿宋"/>
          <w:sz w:val="32"/>
          <w:szCs w:val="32"/>
        </w:rPr>
        <w:t>亿比尔及</w:t>
      </w:r>
      <w:r>
        <w:rPr>
          <w:rFonts w:ascii="仿宋" w:hAnsi="仿宋" w:eastAsia="仿宋"/>
          <w:sz w:val="32"/>
          <w:szCs w:val="32"/>
        </w:rPr>
        <w:t>工程款</w:t>
      </w:r>
      <w:r>
        <w:rPr>
          <w:rFonts w:hint="eastAsia" w:ascii="仿宋" w:hAnsi="仿宋" w:eastAsia="仿宋"/>
          <w:sz w:val="32"/>
          <w:szCs w:val="32"/>
        </w:rPr>
        <w:t>2</w:t>
      </w:r>
      <w:r>
        <w:rPr>
          <w:rFonts w:hint="eastAsia" w:ascii="仿宋" w:hAnsi="仿宋" w:eastAsia="仿宋"/>
          <w:sz w:val="32"/>
          <w:szCs w:val="32"/>
          <w:lang w:val="en-US" w:eastAsia="zh-CN"/>
        </w:rPr>
        <w:t>8</w:t>
      </w:r>
      <w:r>
        <w:rPr>
          <w:rFonts w:hint="eastAsia" w:ascii="仿宋" w:hAnsi="仿宋" w:eastAsia="仿宋"/>
          <w:sz w:val="32"/>
          <w:szCs w:val="32"/>
        </w:rPr>
        <w:t>.52亿</w:t>
      </w:r>
      <w:r>
        <w:rPr>
          <w:rFonts w:ascii="仿宋" w:hAnsi="仿宋" w:eastAsia="仿宋"/>
          <w:sz w:val="32"/>
          <w:szCs w:val="32"/>
        </w:rPr>
        <w:t>比尔</w:t>
      </w:r>
      <w:r>
        <w:rPr>
          <w:rFonts w:hint="eastAsia" w:ascii="仿宋" w:hAnsi="仿宋" w:eastAsia="仿宋"/>
          <w:sz w:val="32"/>
          <w:szCs w:val="32"/>
        </w:rPr>
        <w:t>，共计</w:t>
      </w:r>
      <w:r>
        <w:rPr>
          <w:rFonts w:hint="eastAsia" w:ascii="仿宋" w:hAnsi="仿宋" w:eastAsia="仿宋"/>
          <w:sz w:val="32"/>
          <w:szCs w:val="32"/>
          <w:lang w:val="en-US" w:eastAsia="zh-CN"/>
        </w:rPr>
        <w:t>92.87</w:t>
      </w:r>
      <w:r>
        <w:rPr>
          <w:rFonts w:hint="eastAsia" w:ascii="仿宋" w:hAnsi="仿宋" w:eastAsia="仿宋"/>
          <w:sz w:val="32"/>
          <w:szCs w:val="32"/>
        </w:rPr>
        <w:t>亿比尔，扣除业主代扣的预扣所得税后，累计实际到账</w:t>
      </w:r>
      <w:r>
        <w:rPr>
          <w:rFonts w:hint="eastAsia" w:ascii="仿宋" w:hAnsi="仿宋" w:eastAsia="仿宋"/>
          <w:sz w:val="32"/>
          <w:szCs w:val="32"/>
          <w:lang w:val="en-US" w:eastAsia="zh-CN"/>
        </w:rPr>
        <w:t>91.01</w:t>
      </w:r>
      <w:r>
        <w:rPr>
          <w:rFonts w:hint="eastAsia" w:ascii="仿宋" w:hAnsi="仿宋" w:eastAsia="仿宋"/>
          <w:sz w:val="32"/>
          <w:szCs w:val="32"/>
        </w:rPr>
        <w:t>亿比尔，折合美元为</w:t>
      </w:r>
      <w:r>
        <w:rPr>
          <w:rFonts w:hint="eastAsia" w:ascii="仿宋" w:hAnsi="仿宋" w:eastAsia="仿宋"/>
          <w:sz w:val="32"/>
          <w:szCs w:val="32"/>
          <w:lang w:val="en-US" w:eastAsia="zh-CN"/>
        </w:rPr>
        <w:t>4.52</w:t>
      </w:r>
      <w:r>
        <w:rPr>
          <w:rFonts w:hint="eastAsia" w:ascii="仿宋" w:hAnsi="仿宋" w:eastAsia="仿宋"/>
          <w:sz w:val="32"/>
          <w:szCs w:val="32"/>
        </w:rPr>
        <w:t>亿美元（不考虑汇率损失）。</w:t>
      </w:r>
    </w:p>
    <w:p>
      <w:pPr>
        <w:adjustRightInd w:val="0"/>
        <w:spacing w:line="360" w:lineRule="auto"/>
        <w:ind w:firstLine="561"/>
        <w:rPr>
          <w:rFonts w:ascii="仿宋" w:hAnsi="仿宋" w:eastAsia="仿宋"/>
          <w:sz w:val="32"/>
          <w:szCs w:val="32"/>
        </w:rPr>
      </w:pPr>
      <w:r>
        <w:rPr>
          <w:rFonts w:hint="eastAsia" w:ascii="仿宋" w:hAnsi="仿宋" w:eastAsia="仿宋"/>
          <w:sz w:val="32"/>
          <w:szCs w:val="32"/>
        </w:rPr>
        <w:t>资金问题：因贷款协议未签订，项目后续资金不到位，经过补充协议4的协商谈判，当地币资金压力轻微好转，但主要资金问题还需贷款融资途径解决</w:t>
      </w:r>
      <w:r>
        <w:rPr>
          <w:rFonts w:ascii="仿宋" w:hAnsi="仿宋" w:eastAsia="仿宋"/>
          <w:sz w:val="32"/>
          <w:szCs w:val="32"/>
        </w:rPr>
        <w:t>。</w:t>
      </w:r>
    </w:p>
    <w:p>
      <w:pPr>
        <w:spacing w:line="360" w:lineRule="auto"/>
        <w:ind w:left="-21" w:leftChars="-10" w:firstLine="640" w:firstLineChars="200"/>
        <w:rPr>
          <w:rFonts w:ascii="仿宋" w:hAnsi="仿宋" w:eastAsia="仿宋"/>
          <w:sz w:val="32"/>
          <w:szCs w:val="32"/>
        </w:rPr>
      </w:pPr>
      <w:r>
        <w:rPr>
          <w:rFonts w:hint="eastAsia" w:ascii="仿宋" w:hAnsi="仿宋" w:eastAsia="仿宋"/>
          <w:sz w:val="32"/>
          <w:szCs w:val="32"/>
        </w:rPr>
        <w:t>应对措施：1、加快和提前计量，进一步给业主和政府施加压力（</w:t>
      </w:r>
      <w:r>
        <w:rPr>
          <w:rFonts w:hint="eastAsia" w:ascii="仿宋" w:hAnsi="仿宋" w:eastAsia="仿宋"/>
          <w:kern w:val="0"/>
          <w:sz w:val="32"/>
          <w:szCs w:val="32"/>
        </w:rPr>
        <w:t>前十六期计量7.51亿美元已审批</w:t>
      </w:r>
      <w:r>
        <w:rPr>
          <w:rFonts w:hint="eastAsia" w:ascii="仿宋" w:hAnsi="仿宋" w:eastAsia="仿宋"/>
          <w:sz w:val="32"/>
          <w:szCs w:val="32"/>
        </w:rPr>
        <w:t>）。2、确保重点和关键工序的施工同时放缓非关键工程的施工进度，确保资金的合理使用；加强资金计划和使用核算。3、在业主工程款支付进度缓慢的情况下，我方与业主签订补充协议四将比尔支付比例由30%进一步提高到40%，剩余18%的比尔部分工程款在18个月内支付完成，并且我方承诺将工程进度开展到64%（截止2018年</w:t>
      </w:r>
      <w:r>
        <w:rPr>
          <w:rFonts w:hint="eastAsia" w:ascii="仿宋" w:hAnsi="仿宋" w:eastAsia="仿宋"/>
          <w:sz w:val="32"/>
          <w:szCs w:val="32"/>
          <w:lang w:val="en-US" w:eastAsia="zh-CN"/>
        </w:rPr>
        <w:t>12</w:t>
      </w:r>
      <w:r>
        <w:rPr>
          <w:rFonts w:hint="eastAsia" w:ascii="仿宋" w:hAnsi="仿宋" w:eastAsia="仿宋"/>
          <w:sz w:val="32"/>
          <w:szCs w:val="32"/>
        </w:rPr>
        <w:t>月底收到第</w:t>
      </w:r>
      <w:r>
        <w:rPr>
          <w:rFonts w:hint="eastAsia" w:ascii="仿宋" w:hAnsi="仿宋" w:eastAsia="仿宋"/>
          <w:sz w:val="32"/>
          <w:szCs w:val="32"/>
          <w:lang w:val="en-US" w:eastAsia="zh-CN"/>
        </w:rPr>
        <w:t>七</w:t>
      </w:r>
      <w:r>
        <w:rPr>
          <w:rFonts w:hint="eastAsia" w:ascii="仿宋" w:hAnsi="仿宋" w:eastAsia="仿宋"/>
          <w:sz w:val="32"/>
          <w:szCs w:val="32"/>
        </w:rPr>
        <w:t>笔</w:t>
      </w:r>
      <w:r>
        <w:rPr>
          <w:rFonts w:hint="eastAsia" w:ascii="仿宋" w:hAnsi="仿宋" w:eastAsia="仿宋"/>
          <w:sz w:val="32"/>
          <w:szCs w:val="32"/>
          <w:lang w:val="en-US" w:eastAsia="zh-CN"/>
        </w:rPr>
        <w:t>2</w:t>
      </w:r>
      <w:r>
        <w:rPr>
          <w:rFonts w:hint="eastAsia" w:ascii="仿宋" w:hAnsi="仿宋" w:eastAsia="仿宋"/>
          <w:sz w:val="32"/>
          <w:szCs w:val="32"/>
        </w:rPr>
        <w:t>亿比尔，共计</w:t>
      </w:r>
      <w:r>
        <w:rPr>
          <w:rFonts w:hint="eastAsia" w:ascii="仿宋" w:hAnsi="仿宋" w:eastAsia="仿宋"/>
          <w:sz w:val="32"/>
          <w:szCs w:val="32"/>
          <w:lang w:val="en-US" w:eastAsia="zh-CN"/>
        </w:rPr>
        <w:t>20.57</w:t>
      </w:r>
      <w:r>
        <w:rPr>
          <w:rFonts w:hint="eastAsia" w:ascii="仿宋" w:hAnsi="仿宋" w:eastAsia="仿宋"/>
          <w:sz w:val="32"/>
          <w:szCs w:val="32"/>
        </w:rPr>
        <w:t>亿比尔）。</w:t>
      </w:r>
    </w:p>
    <w:p>
      <w:pPr>
        <w:spacing w:line="360" w:lineRule="auto"/>
        <w:rPr>
          <w:rFonts w:ascii="仿宋" w:hAnsi="仿宋" w:eastAsia="仿宋"/>
          <w:sz w:val="32"/>
          <w:szCs w:val="32"/>
        </w:rPr>
      </w:pPr>
      <w:r>
        <w:rPr>
          <w:rFonts w:hint="eastAsia" w:ascii="仿宋" w:hAnsi="仿宋" w:eastAsia="仿宋"/>
          <w:sz w:val="32"/>
          <w:szCs w:val="32"/>
        </w:rPr>
        <w:t>4、项目重大</w:t>
      </w:r>
      <w:r>
        <w:rPr>
          <w:rFonts w:ascii="仿宋" w:hAnsi="仿宋" w:eastAsia="仿宋"/>
          <w:sz w:val="32"/>
          <w:szCs w:val="32"/>
        </w:rPr>
        <w:t>风险识别</w:t>
      </w:r>
      <w:r>
        <w:rPr>
          <w:rFonts w:hint="eastAsia" w:ascii="仿宋" w:hAnsi="仿宋" w:eastAsia="仿宋"/>
          <w:sz w:val="32"/>
          <w:szCs w:val="32"/>
        </w:rPr>
        <w:t>与</w:t>
      </w:r>
      <w:r>
        <w:rPr>
          <w:rFonts w:ascii="仿宋" w:hAnsi="仿宋" w:eastAsia="仿宋"/>
          <w:sz w:val="32"/>
          <w:szCs w:val="32"/>
        </w:rPr>
        <w:t>预警</w:t>
      </w:r>
    </w:p>
    <w:p>
      <w:pPr>
        <w:spacing w:line="360" w:lineRule="auto"/>
        <w:ind w:firstLine="640" w:firstLineChars="200"/>
        <w:outlineLvl w:val="0"/>
        <w:rPr>
          <w:rFonts w:ascii="仿宋" w:hAnsi="仿宋" w:eastAsia="仿宋"/>
          <w:sz w:val="32"/>
          <w:szCs w:val="32"/>
        </w:rPr>
      </w:pPr>
      <w:r>
        <w:rPr>
          <w:rFonts w:hint="eastAsia" w:ascii="仿宋" w:hAnsi="仿宋" w:eastAsia="仿宋"/>
          <w:sz w:val="32"/>
          <w:szCs w:val="32"/>
        </w:rPr>
        <w:t>对</w:t>
      </w:r>
      <w:r>
        <w:rPr>
          <w:rFonts w:ascii="仿宋" w:hAnsi="仿宋" w:eastAsia="仿宋"/>
          <w:sz w:val="32"/>
          <w:szCs w:val="32"/>
        </w:rPr>
        <w:t>项目重大风险</w:t>
      </w:r>
      <w:r>
        <w:rPr>
          <w:rFonts w:hint="eastAsia" w:ascii="仿宋" w:hAnsi="仿宋" w:eastAsia="仿宋"/>
          <w:sz w:val="32"/>
          <w:szCs w:val="32"/>
        </w:rPr>
        <w:t>进行</w:t>
      </w:r>
      <w:r>
        <w:rPr>
          <w:rFonts w:ascii="仿宋" w:hAnsi="仿宋" w:eastAsia="仿宋"/>
          <w:sz w:val="32"/>
          <w:szCs w:val="32"/>
        </w:rPr>
        <w:t>识别，并根据</w:t>
      </w:r>
      <w:r>
        <w:rPr>
          <w:rFonts w:hint="eastAsia" w:ascii="仿宋" w:hAnsi="仿宋" w:eastAsia="仿宋"/>
          <w:sz w:val="32"/>
          <w:szCs w:val="32"/>
        </w:rPr>
        <w:t>项目</w:t>
      </w:r>
      <w:r>
        <w:rPr>
          <w:rFonts w:ascii="仿宋" w:hAnsi="仿宋" w:eastAsia="仿宋"/>
          <w:sz w:val="32"/>
          <w:szCs w:val="32"/>
        </w:rPr>
        <w:t>进展情况</w:t>
      </w:r>
      <w:r>
        <w:rPr>
          <w:rFonts w:hint="eastAsia" w:ascii="仿宋" w:hAnsi="仿宋" w:eastAsia="仿宋"/>
          <w:sz w:val="32"/>
          <w:szCs w:val="32"/>
        </w:rPr>
        <w:t>及时预警（如</w:t>
      </w:r>
      <w:r>
        <w:rPr>
          <w:rFonts w:ascii="仿宋" w:hAnsi="仿宋" w:eastAsia="仿宋"/>
          <w:sz w:val="32"/>
          <w:szCs w:val="32"/>
        </w:rPr>
        <w:t>斜拉桥进展到</w:t>
      </w:r>
      <w:r>
        <w:rPr>
          <w:rFonts w:hint="eastAsia" w:ascii="仿宋" w:hAnsi="仿宋" w:eastAsia="仿宋"/>
          <w:sz w:val="32"/>
          <w:szCs w:val="32"/>
        </w:rPr>
        <w:t>承台</w:t>
      </w:r>
      <w:r>
        <w:rPr>
          <w:rFonts w:ascii="仿宋" w:hAnsi="仿宋" w:eastAsia="仿宋"/>
          <w:sz w:val="32"/>
          <w:szCs w:val="32"/>
        </w:rPr>
        <w:t>、塔柱施工</w:t>
      </w:r>
      <w:r>
        <w:rPr>
          <w:rFonts w:hint="eastAsia" w:ascii="仿宋" w:hAnsi="仿宋" w:eastAsia="仿宋"/>
          <w:sz w:val="32"/>
          <w:szCs w:val="32"/>
        </w:rPr>
        <w:t>阶段</w:t>
      </w:r>
      <w:r>
        <w:rPr>
          <w:rFonts w:ascii="仿宋" w:hAnsi="仿宋" w:eastAsia="仿宋"/>
          <w:sz w:val="32"/>
          <w:szCs w:val="32"/>
        </w:rPr>
        <w:t>等）</w:t>
      </w:r>
      <w:r>
        <w:rPr>
          <w:rFonts w:hint="eastAsia" w:ascii="仿宋" w:hAnsi="仿宋" w:eastAsia="仿宋"/>
          <w:sz w:val="32"/>
          <w:szCs w:val="32"/>
        </w:rPr>
        <w:t>。</w:t>
      </w:r>
    </w:p>
    <w:p>
      <w:pPr>
        <w:spacing w:line="360" w:lineRule="auto"/>
        <w:ind w:firstLine="640" w:firstLineChars="200"/>
        <w:outlineLvl w:val="0"/>
        <w:rPr>
          <w:rFonts w:ascii="仿宋" w:hAnsi="仿宋" w:eastAsia="仿宋"/>
          <w:sz w:val="32"/>
          <w:szCs w:val="32"/>
        </w:rPr>
      </w:pPr>
      <w:r>
        <w:rPr>
          <w:rFonts w:hint="eastAsia" w:ascii="仿宋" w:hAnsi="仿宋" w:eastAsia="仿宋"/>
          <w:sz w:val="32"/>
          <w:szCs w:val="32"/>
        </w:rPr>
        <w:t>无</w:t>
      </w:r>
    </w:p>
    <w:p>
      <w:pPr>
        <w:jc w:val="left"/>
        <w:rPr>
          <w:rFonts w:ascii="仿宋" w:hAnsi="仿宋" w:eastAsia="仿宋"/>
          <w:sz w:val="28"/>
          <w:szCs w:val="28"/>
        </w:rPr>
      </w:pPr>
      <w:r>
        <w:rPr>
          <w:rFonts w:hint="eastAsia" w:ascii="仿宋" w:hAnsi="仿宋" w:eastAsia="仿宋"/>
          <w:sz w:val="28"/>
          <w:szCs w:val="28"/>
        </w:rPr>
        <w:t>附表</w:t>
      </w:r>
      <w:r>
        <w:rPr>
          <w:rFonts w:ascii="仿宋" w:hAnsi="仿宋" w:eastAsia="仿宋"/>
          <w:sz w:val="28"/>
          <w:szCs w:val="28"/>
        </w:rPr>
        <w:t xml:space="preserve">A  </w:t>
      </w:r>
      <w:r>
        <w:rPr>
          <w:rFonts w:hint="eastAsia" w:ascii="仿宋" w:hAnsi="仿宋" w:eastAsia="仿宋"/>
          <w:sz w:val="28"/>
          <w:szCs w:val="28"/>
        </w:rPr>
        <w:t>产值统计表</w:t>
      </w:r>
    </w:p>
    <w:p>
      <w:pPr>
        <w:jc w:val="left"/>
        <w:rPr>
          <w:rFonts w:ascii="仿宋" w:hAnsi="仿宋" w:eastAsia="仿宋"/>
          <w:sz w:val="28"/>
          <w:szCs w:val="28"/>
        </w:rPr>
      </w:pPr>
      <w:r>
        <w:rPr>
          <w:rFonts w:hint="eastAsia" w:ascii="仿宋" w:hAnsi="仿宋" w:eastAsia="仿宋"/>
          <w:sz w:val="28"/>
          <w:szCs w:val="28"/>
        </w:rPr>
        <w:t>附表B轨道</w:t>
      </w:r>
      <w:r>
        <w:rPr>
          <w:rFonts w:ascii="仿宋" w:hAnsi="仿宋" w:eastAsia="仿宋"/>
          <w:sz w:val="28"/>
          <w:szCs w:val="28"/>
        </w:rPr>
        <w:t>交通项目主要</w:t>
      </w:r>
      <w:r>
        <w:rPr>
          <w:rFonts w:hint="eastAsia" w:ascii="仿宋" w:hAnsi="仿宋" w:eastAsia="仿宋"/>
          <w:sz w:val="28"/>
          <w:szCs w:val="28"/>
        </w:rPr>
        <w:t>形象</w:t>
      </w:r>
      <w:r>
        <w:rPr>
          <w:rFonts w:ascii="仿宋" w:hAnsi="仿宋" w:eastAsia="仿宋"/>
          <w:sz w:val="28"/>
          <w:szCs w:val="28"/>
        </w:rPr>
        <w:t xml:space="preserve">进度表   </w:t>
      </w:r>
    </w:p>
    <w:p>
      <w:pPr>
        <w:jc w:val="left"/>
        <w:rPr>
          <w:rFonts w:ascii="仿宋" w:hAnsi="仿宋" w:eastAsia="仿宋"/>
          <w:sz w:val="28"/>
          <w:szCs w:val="28"/>
        </w:rPr>
      </w:pPr>
      <w:r>
        <w:rPr>
          <w:rFonts w:hint="eastAsia" w:ascii="仿宋" w:hAnsi="仿宋" w:eastAsia="仿宋"/>
          <w:sz w:val="28"/>
          <w:szCs w:val="28"/>
        </w:rPr>
        <w:t>附表</w:t>
      </w:r>
      <w:r>
        <w:rPr>
          <w:rFonts w:ascii="仿宋" w:hAnsi="仿宋" w:eastAsia="仿宋"/>
          <w:sz w:val="28"/>
          <w:szCs w:val="28"/>
        </w:rPr>
        <w:t xml:space="preserve">C  </w:t>
      </w:r>
      <w:r>
        <w:rPr>
          <w:rFonts w:hint="eastAsia" w:ascii="仿宋" w:hAnsi="仿宋" w:eastAsia="仿宋"/>
          <w:sz w:val="28"/>
          <w:szCs w:val="28"/>
        </w:rPr>
        <w:t>路桥</w:t>
      </w:r>
      <w:r>
        <w:rPr>
          <w:rFonts w:ascii="仿宋" w:hAnsi="仿宋" w:eastAsia="仿宋"/>
          <w:sz w:val="28"/>
          <w:szCs w:val="28"/>
        </w:rPr>
        <w:t>项目主要</w:t>
      </w:r>
      <w:r>
        <w:rPr>
          <w:rFonts w:hint="eastAsia" w:ascii="仿宋" w:hAnsi="仿宋" w:eastAsia="仿宋"/>
          <w:sz w:val="28"/>
          <w:szCs w:val="28"/>
        </w:rPr>
        <w:t>形象</w:t>
      </w:r>
      <w:r>
        <w:rPr>
          <w:rFonts w:ascii="仿宋" w:hAnsi="仿宋" w:eastAsia="仿宋"/>
          <w:sz w:val="28"/>
          <w:szCs w:val="28"/>
        </w:rPr>
        <w:t>进度表</w:t>
      </w:r>
    </w:p>
    <w:p>
      <w:pPr>
        <w:jc w:val="left"/>
        <w:rPr>
          <w:rFonts w:ascii="仿宋" w:hAnsi="仿宋" w:eastAsia="仿宋"/>
          <w:sz w:val="28"/>
          <w:szCs w:val="28"/>
        </w:rPr>
      </w:pPr>
    </w:p>
    <w:p>
      <w:pPr>
        <w:jc w:val="left"/>
        <w:rPr>
          <w:rFonts w:ascii="仿宋" w:hAnsi="仿宋" w:eastAsia="仿宋"/>
          <w:sz w:val="28"/>
          <w:szCs w:val="28"/>
        </w:rPr>
      </w:pPr>
    </w:p>
    <w:p>
      <w:pPr>
        <w:jc w:val="left"/>
        <w:rPr>
          <w:rFonts w:ascii="仿宋" w:hAnsi="仿宋" w:eastAsia="仿宋"/>
          <w:sz w:val="28"/>
          <w:szCs w:val="28"/>
        </w:rPr>
      </w:pPr>
    </w:p>
    <w:p>
      <w:pPr>
        <w:jc w:val="left"/>
        <w:rPr>
          <w:rFonts w:ascii="仿宋" w:hAnsi="仿宋" w:eastAsia="仿宋"/>
          <w:sz w:val="28"/>
          <w:szCs w:val="28"/>
        </w:rPr>
      </w:pPr>
    </w:p>
    <w:p>
      <w:pPr>
        <w:jc w:val="left"/>
        <w:rPr>
          <w:rFonts w:ascii="仿宋" w:hAnsi="仿宋" w:eastAsia="仿宋"/>
          <w:sz w:val="28"/>
          <w:szCs w:val="28"/>
        </w:rPr>
      </w:pPr>
    </w:p>
    <w:p>
      <w:pPr>
        <w:jc w:val="left"/>
        <w:rPr>
          <w:rFonts w:ascii="仿宋" w:hAnsi="仿宋" w:eastAsia="仿宋"/>
          <w:b/>
          <w:sz w:val="28"/>
          <w:szCs w:val="28"/>
        </w:rPr>
      </w:pPr>
      <w:r>
        <w:rPr>
          <w:rFonts w:hint="eastAsia" w:ascii="仿宋" w:hAnsi="仿宋" w:eastAsia="仿宋"/>
          <w:b/>
          <w:sz w:val="28"/>
          <w:szCs w:val="28"/>
        </w:rPr>
        <w:t>附表</w:t>
      </w:r>
      <w:r>
        <w:rPr>
          <w:rFonts w:ascii="仿宋" w:hAnsi="仿宋" w:eastAsia="仿宋"/>
          <w:b/>
          <w:sz w:val="28"/>
          <w:szCs w:val="28"/>
        </w:rPr>
        <w:t>A</w:t>
      </w:r>
      <w:r>
        <w:rPr>
          <w:rFonts w:hint="eastAsia" w:ascii="仿宋" w:hAnsi="仿宋" w:eastAsia="仿宋"/>
          <w:b/>
          <w:sz w:val="28"/>
          <w:szCs w:val="28"/>
        </w:rPr>
        <w:t>产值统计表</w:t>
      </w:r>
    </w:p>
    <w:p>
      <w:pPr>
        <w:jc w:val="center"/>
        <w:rPr>
          <w:rFonts w:ascii="仿宋" w:hAnsi="仿宋" w:eastAsia="仿宋"/>
          <w:b/>
          <w:sz w:val="24"/>
        </w:rPr>
      </w:pPr>
      <w:r>
        <w:rPr>
          <w:rFonts w:hint="eastAsia" w:ascii="仿宋" w:hAnsi="仿宋" w:eastAsia="仿宋"/>
          <w:b/>
          <w:sz w:val="24"/>
        </w:rPr>
        <w:t>中交埃塞WM铁路</w:t>
      </w:r>
      <w:r>
        <w:rPr>
          <w:rFonts w:ascii="仿宋" w:hAnsi="仿宋" w:eastAsia="仿宋"/>
          <w:b/>
          <w:sz w:val="24"/>
        </w:rPr>
        <w:t>项目</w:t>
      </w:r>
      <w:r>
        <w:rPr>
          <w:rFonts w:hint="eastAsia" w:ascii="仿宋" w:hAnsi="仿宋" w:eastAsia="仿宋"/>
          <w:b/>
          <w:sz w:val="24"/>
          <w:lang w:val="en-US" w:eastAsia="zh-CN"/>
        </w:rPr>
        <w:t>12</w:t>
      </w:r>
      <w:r>
        <w:rPr>
          <w:rFonts w:ascii="仿宋" w:hAnsi="仿宋" w:eastAsia="仿宋"/>
          <w:b/>
          <w:sz w:val="24"/>
        </w:rPr>
        <w:t>月份</w:t>
      </w:r>
      <w:r>
        <w:rPr>
          <w:rFonts w:hint="eastAsia" w:ascii="仿宋" w:hAnsi="仿宋" w:eastAsia="仿宋"/>
          <w:b/>
          <w:sz w:val="24"/>
        </w:rPr>
        <w:t>产值统计表（单位：万美元）</w:t>
      </w:r>
    </w:p>
    <w:p>
      <w:pPr>
        <w:rPr>
          <w:rFonts w:ascii="仿宋" w:hAnsi="仿宋" w:eastAsia="仿宋"/>
          <w:b/>
          <w:sz w:val="24"/>
        </w:rPr>
      </w:pPr>
    </w:p>
    <w:tbl>
      <w:tblPr>
        <w:tblStyle w:val="12"/>
        <w:tblW w:w="10324" w:type="dxa"/>
        <w:jc w:val="center"/>
        <w:tblInd w:w="0" w:type="dxa"/>
        <w:tblLayout w:type="fixed"/>
        <w:tblCellMar>
          <w:top w:w="0" w:type="dxa"/>
          <w:left w:w="85" w:type="dxa"/>
          <w:bottom w:w="0" w:type="dxa"/>
          <w:right w:w="85" w:type="dxa"/>
        </w:tblCellMar>
      </w:tblPr>
      <w:tblGrid>
        <w:gridCol w:w="422"/>
        <w:gridCol w:w="470"/>
        <w:gridCol w:w="1134"/>
        <w:gridCol w:w="965"/>
        <w:gridCol w:w="850"/>
        <w:gridCol w:w="993"/>
        <w:gridCol w:w="850"/>
        <w:gridCol w:w="992"/>
        <w:gridCol w:w="993"/>
        <w:gridCol w:w="850"/>
        <w:gridCol w:w="992"/>
        <w:gridCol w:w="813"/>
      </w:tblGrid>
      <w:tr>
        <w:tblPrEx>
          <w:tblLayout w:type="fixed"/>
          <w:tblCellMar>
            <w:top w:w="0" w:type="dxa"/>
            <w:left w:w="85" w:type="dxa"/>
            <w:bottom w:w="0" w:type="dxa"/>
            <w:right w:w="85" w:type="dxa"/>
          </w:tblCellMar>
        </w:tblPrEx>
        <w:trPr>
          <w:trHeight w:val="720" w:hRule="atLeast"/>
          <w:jc w:val="center"/>
        </w:trPr>
        <w:tc>
          <w:tcPr>
            <w:tcW w:w="422" w:type="dxa"/>
            <w:vMerge w:val="restart"/>
            <w:tcBorders>
              <w:top w:val="single" w:color="auto" w:sz="8" w:space="0"/>
              <w:left w:val="single" w:color="auto" w:sz="8"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序号</w:t>
            </w:r>
          </w:p>
        </w:tc>
        <w:tc>
          <w:tcPr>
            <w:tcW w:w="470" w:type="dxa"/>
            <w:vMerge w:val="restart"/>
            <w:tcBorders>
              <w:top w:val="single" w:color="auto" w:sz="8"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标段</w:t>
            </w:r>
          </w:p>
        </w:tc>
        <w:tc>
          <w:tcPr>
            <w:tcW w:w="1134" w:type="dxa"/>
            <w:vMerge w:val="restart"/>
            <w:tcBorders>
              <w:top w:val="single" w:color="auto" w:sz="8" w:space="0"/>
              <w:left w:val="single" w:color="auto" w:sz="4" w:space="0"/>
              <w:right w:val="single" w:color="auto" w:sz="4" w:space="0"/>
            </w:tcBorders>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施工</w:t>
            </w:r>
          </w:p>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单位</w:t>
            </w:r>
          </w:p>
        </w:tc>
        <w:tc>
          <w:tcPr>
            <w:tcW w:w="965" w:type="dxa"/>
            <w:vMerge w:val="restart"/>
            <w:tcBorders>
              <w:top w:val="single" w:color="auto" w:sz="8"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合同额</w:t>
            </w:r>
          </w:p>
        </w:tc>
        <w:tc>
          <w:tcPr>
            <w:tcW w:w="2693" w:type="dxa"/>
            <w:gridSpan w:val="3"/>
            <w:tcBorders>
              <w:top w:val="single" w:color="auto" w:sz="8" w:space="0"/>
              <w:left w:val="single" w:color="auto" w:sz="4" w:space="0"/>
              <w:bottom w:val="single" w:color="auto" w:sz="4" w:space="0"/>
              <w:right w:val="single" w:color="000000"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月</w:t>
            </w:r>
          </w:p>
        </w:tc>
        <w:tc>
          <w:tcPr>
            <w:tcW w:w="2835" w:type="dxa"/>
            <w:gridSpan w:val="3"/>
            <w:tcBorders>
              <w:top w:val="single" w:color="auto" w:sz="8" w:space="0"/>
              <w:left w:val="single" w:color="auto" w:sz="4" w:space="0"/>
              <w:bottom w:val="single" w:color="auto" w:sz="4" w:space="0"/>
              <w:right w:val="single" w:color="000000"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年</w:t>
            </w:r>
          </w:p>
        </w:tc>
        <w:tc>
          <w:tcPr>
            <w:tcW w:w="1805" w:type="dxa"/>
            <w:gridSpan w:val="2"/>
            <w:tcBorders>
              <w:top w:val="single" w:color="auto" w:sz="8" w:space="0"/>
              <w:left w:val="nil"/>
              <w:bottom w:val="single" w:color="auto" w:sz="4" w:space="0"/>
              <w:right w:val="single" w:color="auto" w:sz="8"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开累</w:t>
            </w:r>
          </w:p>
        </w:tc>
      </w:tr>
      <w:tr>
        <w:tblPrEx>
          <w:tblLayout w:type="fixed"/>
          <w:tblCellMar>
            <w:top w:w="0" w:type="dxa"/>
            <w:left w:w="85" w:type="dxa"/>
            <w:bottom w:w="0" w:type="dxa"/>
            <w:right w:w="85" w:type="dxa"/>
          </w:tblCellMar>
        </w:tblPrEx>
        <w:trPr>
          <w:trHeight w:val="1279" w:hRule="atLeast"/>
          <w:jc w:val="center"/>
        </w:trPr>
        <w:tc>
          <w:tcPr>
            <w:tcW w:w="422" w:type="dxa"/>
            <w:vMerge w:val="continue"/>
            <w:tcBorders>
              <w:top w:val="single" w:color="auto" w:sz="8" w:space="0"/>
              <w:left w:val="single" w:color="auto" w:sz="8" w:space="0"/>
              <w:bottom w:val="single" w:color="auto" w:sz="4" w:space="0"/>
              <w:right w:val="single" w:color="auto" w:sz="4" w:space="0"/>
            </w:tcBorders>
            <w:vAlign w:val="center"/>
          </w:tcPr>
          <w:p>
            <w:pPr>
              <w:widowControl/>
              <w:spacing w:line="320" w:lineRule="exact"/>
              <w:jc w:val="center"/>
              <w:rPr>
                <w:rFonts w:ascii="仿宋" w:hAnsi="仿宋" w:eastAsia="仿宋" w:cs="宋体"/>
                <w:color w:val="000000"/>
                <w:kern w:val="0"/>
                <w:szCs w:val="21"/>
              </w:rPr>
            </w:pPr>
          </w:p>
        </w:tc>
        <w:tc>
          <w:tcPr>
            <w:tcW w:w="470"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s="宋体"/>
                <w:color w:val="000000"/>
                <w:kern w:val="0"/>
                <w:szCs w:val="21"/>
              </w:rPr>
            </w:pPr>
          </w:p>
        </w:tc>
        <w:tc>
          <w:tcPr>
            <w:tcW w:w="1134" w:type="dxa"/>
            <w:vMerge w:val="continue"/>
            <w:tcBorders>
              <w:left w:val="single" w:color="auto" w:sz="4" w:space="0"/>
              <w:bottom w:val="single" w:color="auto" w:sz="4" w:space="0"/>
              <w:right w:val="single" w:color="auto" w:sz="4" w:space="0"/>
            </w:tcBorders>
          </w:tcPr>
          <w:p>
            <w:pPr>
              <w:widowControl/>
              <w:spacing w:line="320" w:lineRule="exact"/>
              <w:jc w:val="center"/>
              <w:rPr>
                <w:rFonts w:ascii="仿宋" w:hAnsi="仿宋" w:eastAsia="仿宋" w:cs="宋体"/>
                <w:color w:val="000000"/>
                <w:kern w:val="0"/>
                <w:szCs w:val="21"/>
              </w:rPr>
            </w:pPr>
          </w:p>
        </w:tc>
        <w:tc>
          <w:tcPr>
            <w:tcW w:w="965"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s="宋体"/>
                <w:color w:val="000000"/>
                <w:kern w:val="0"/>
                <w:szCs w:val="21"/>
              </w:rPr>
            </w:pP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计划</w:t>
            </w:r>
          </w:p>
        </w:tc>
        <w:tc>
          <w:tcPr>
            <w:tcW w:w="993"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完成</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完成率（%）</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计划</w:t>
            </w:r>
          </w:p>
        </w:tc>
        <w:tc>
          <w:tcPr>
            <w:tcW w:w="993"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完成</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完成率（%）</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完成</w:t>
            </w:r>
          </w:p>
        </w:tc>
        <w:tc>
          <w:tcPr>
            <w:tcW w:w="813" w:type="dxa"/>
            <w:tcBorders>
              <w:top w:val="single" w:color="auto" w:sz="4" w:space="0"/>
              <w:left w:val="nil"/>
              <w:bottom w:val="single" w:color="auto" w:sz="4" w:space="0"/>
              <w:right w:val="single" w:color="auto" w:sz="8" w:space="0"/>
            </w:tcBorders>
            <w:shd w:val="clear" w:color="auto" w:fill="auto"/>
            <w:vAlign w:val="center"/>
          </w:tcPr>
          <w:p>
            <w:pPr>
              <w:widowControl/>
              <w:spacing w:line="320" w:lineRule="exact"/>
              <w:jc w:val="center"/>
              <w:rPr>
                <w:rFonts w:ascii="仿宋" w:hAnsi="仿宋" w:eastAsia="仿宋" w:cs="宋体"/>
                <w:color w:val="000000"/>
                <w:kern w:val="0"/>
                <w:szCs w:val="21"/>
              </w:rPr>
            </w:pPr>
            <w:r>
              <w:rPr>
                <w:rFonts w:hint="eastAsia" w:ascii="仿宋" w:hAnsi="仿宋" w:eastAsia="仿宋" w:cs="宋体"/>
                <w:color w:val="000000"/>
                <w:kern w:val="0"/>
                <w:szCs w:val="21"/>
              </w:rPr>
              <w:t>完成率（%）</w:t>
            </w:r>
          </w:p>
        </w:tc>
      </w:tr>
      <w:tr>
        <w:tblPrEx>
          <w:tblLayout w:type="fixed"/>
          <w:tblCellMar>
            <w:top w:w="0" w:type="dxa"/>
            <w:left w:w="85" w:type="dxa"/>
            <w:bottom w:w="0" w:type="dxa"/>
            <w:right w:w="85" w:type="dxa"/>
          </w:tblCellMar>
        </w:tblPrEx>
        <w:trPr>
          <w:trHeight w:val="1304" w:hRule="atLeast"/>
          <w:jc w:val="center"/>
        </w:trPr>
        <w:tc>
          <w:tcPr>
            <w:tcW w:w="422" w:type="dxa"/>
            <w:tcBorders>
              <w:top w:val="nil"/>
              <w:left w:val="single" w:color="auto" w:sz="8" w:space="0"/>
              <w:bottom w:val="single" w:color="auto" w:sz="4" w:space="0"/>
              <w:right w:val="single" w:color="auto" w:sz="4" w:space="0"/>
            </w:tcBorders>
            <w:shd w:val="clear" w:color="auto" w:fill="auto"/>
            <w:vAlign w:val="center"/>
          </w:tcPr>
          <w:p>
            <w:pPr>
              <w:spacing w:line="320" w:lineRule="exact"/>
              <w:jc w:val="center"/>
              <w:rPr>
                <w:rFonts w:ascii="仿宋" w:hAnsi="仿宋" w:eastAsia="仿宋" w:cs="宋体"/>
                <w:sz w:val="18"/>
                <w:szCs w:val="18"/>
              </w:rPr>
            </w:pPr>
            <w:r>
              <w:rPr>
                <w:rFonts w:hint="eastAsia" w:ascii="仿宋" w:hAnsi="仿宋" w:eastAsia="仿宋" w:cs="宋体"/>
                <w:sz w:val="18"/>
                <w:szCs w:val="18"/>
              </w:rPr>
              <w:t>1</w:t>
            </w:r>
          </w:p>
        </w:tc>
        <w:tc>
          <w:tcPr>
            <w:tcW w:w="470" w:type="dxa"/>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ascii="仿宋" w:hAnsi="仿宋" w:eastAsia="仿宋" w:cs="宋体"/>
                <w:sz w:val="18"/>
                <w:szCs w:val="18"/>
              </w:rPr>
            </w:pPr>
            <w:r>
              <w:rPr>
                <w:rFonts w:hint="eastAsia" w:ascii="仿宋" w:hAnsi="仿宋" w:eastAsia="仿宋" w:cs="宋体"/>
                <w:sz w:val="18"/>
                <w:szCs w:val="18"/>
              </w:rPr>
              <w:t>总部</w:t>
            </w:r>
          </w:p>
        </w:tc>
        <w:tc>
          <w:tcPr>
            <w:tcW w:w="1134" w:type="dxa"/>
            <w:tcBorders>
              <w:top w:val="single" w:color="auto" w:sz="4" w:space="0"/>
              <w:left w:val="nil"/>
              <w:bottom w:val="single" w:color="auto" w:sz="4" w:space="0"/>
              <w:right w:val="single" w:color="auto" w:sz="4" w:space="0"/>
            </w:tcBorders>
            <w:vAlign w:val="center"/>
          </w:tcPr>
          <w:p>
            <w:pPr>
              <w:spacing w:line="320" w:lineRule="exact"/>
              <w:jc w:val="center"/>
              <w:rPr>
                <w:rFonts w:ascii="仿宋" w:hAnsi="仿宋" w:eastAsia="仿宋" w:cs="宋体"/>
                <w:sz w:val="18"/>
                <w:szCs w:val="18"/>
              </w:rPr>
            </w:pPr>
            <w:r>
              <w:rPr>
                <w:rFonts w:hint="eastAsia" w:ascii="仿宋" w:hAnsi="仿宋" w:eastAsia="仿宋" w:cs="宋体"/>
                <w:sz w:val="18"/>
                <w:szCs w:val="18"/>
              </w:rPr>
              <w:t>中交第一公路工程局有限公司</w:t>
            </w:r>
          </w:p>
        </w:tc>
        <w:tc>
          <w:tcPr>
            <w:tcW w:w="96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ascii="仿宋" w:hAnsi="仿宋" w:eastAsia="仿宋"/>
                <w:color w:val="000000"/>
                <w:sz w:val="18"/>
                <w:szCs w:val="18"/>
              </w:rPr>
            </w:pPr>
            <w:r>
              <w:rPr>
                <w:rFonts w:hint="eastAsia" w:ascii="仿宋" w:hAnsi="仿宋" w:eastAsia="仿宋"/>
                <w:color w:val="000000"/>
                <w:sz w:val="18"/>
                <w:szCs w:val="18"/>
              </w:rPr>
              <w:t>157936.7</w:t>
            </w:r>
          </w:p>
        </w:tc>
        <w:tc>
          <w:tcPr>
            <w:tcW w:w="850"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仿宋" w:hAnsi="仿宋" w:eastAsia="仿宋"/>
                <w:sz w:val="18"/>
                <w:szCs w:val="18"/>
                <w:lang w:val="en-US" w:eastAsia="zh-CN"/>
              </w:rPr>
            </w:pPr>
            <w:r>
              <w:rPr>
                <w:rFonts w:hint="eastAsia" w:ascii="仿宋" w:hAnsi="仿宋" w:eastAsia="仿宋"/>
                <w:sz w:val="18"/>
                <w:szCs w:val="18"/>
                <w:lang w:val="en-US" w:eastAsia="zh-CN"/>
              </w:rPr>
              <w:t>535.36</w:t>
            </w:r>
          </w:p>
        </w:tc>
        <w:tc>
          <w:tcPr>
            <w:tcW w:w="993"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ascii="仿宋" w:hAnsi="仿宋" w:eastAsia="仿宋"/>
                <w:sz w:val="18"/>
                <w:szCs w:val="18"/>
                <w:lang w:val="en-US" w:eastAsia="zh-CN"/>
              </w:rPr>
            </w:pPr>
            <w:r>
              <w:rPr>
                <w:rFonts w:hint="eastAsia" w:ascii="仿宋" w:hAnsi="仿宋" w:eastAsia="仿宋"/>
                <w:color w:val="000000"/>
                <w:sz w:val="18"/>
                <w:szCs w:val="18"/>
                <w:lang w:val="en-US" w:eastAsia="zh-CN"/>
              </w:rPr>
              <w:t>535.36</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eastAsia" w:ascii="仿宋" w:hAnsi="仿宋" w:eastAsia="仿宋"/>
                <w:color w:val="000000"/>
                <w:sz w:val="18"/>
                <w:szCs w:val="18"/>
                <w:lang w:val="en-US" w:eastAsia="zh-CN"/>
              </w:rPr>
            </w:pPr>
            <w:r>
              <w:rPr>
                <w:rFonts w:hint="eastAsia" w:ascii="仿宋" w:hAnsi="仿宋" w:eastAsia="仿宋"/>
                <w:color w:val="000000"/>
                <w:sz w:val="18"/>
                <w:szCs w:val="18"/>
                <w:lang w:val="en-US" w:eastAsia="zh-CN"/>
              </w:rPr>
              <w:t>100</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ascii="仿宋" w:hAnsi="仿宋" w:eastAsia="仿宋"/>
                <w:color w:val="000000"/>
                <w:sz w:val="18"/>
                <w:szCs w:val="18"/>
              </w:rPr>
            </w:pPr>
            <w:r>
              <w:rPr>
                <w:rFonts w:hint="eastAsia" w:ascii="仿宋" w:hAnsi="仿宋" w:eastAsia="仿宋"/>
                <w:color w:val="000000"/>
                <w:sz w:val="18"/>
                <w:szCs w:val="18"/>
              </w:rPr>
              <w:t>3650</w:t>
            </w:r>
          </w:p>
        </w:tc>
        <w:tc>
          <w:tcPr>
            <w:tcW w:w="993" w:type="dxa"/>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eastAsia" w:ascii="仿宋" w:hAnsi="仿宋" w:eastAsia="仿宋"/>
                <w:color w:val="000000"/>
                <w:sz w:val="18"/>
                <w:szCs w:val="18"/>
                <w:lang w:val="en-US" w:eastAsia="zh-CN"/>
              </w:rPr>
            </w:pPr>
            <w:r>
              <w:rPr>
                <w:rFonts w:hint="eastAsia" w:ascii="仿宋" w:hAnsi="仿宋" w:eastAsia="仿宋"/>
                <w:color w:val="000000"/>
                <w:sz w:val="18"/>
                <w:szCs w:val="18"/>
                <w:lang w:val="en-US" w:eastAsia="zh-CN"/>
              </w:rPr>
              <w:t>3681.33</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eastAsia" w:ascii="仿宋" w:hAnsi="仿宋" w:eastAsia="仿宋"/>
                <w:color w:val="000000"/>
                <w:sz w:val="18"/>
                <w:szCs w:val="18"/>
                <w:lang w:val="en-US" w:eastAsia="zh-CN"/>
              </w:rPr>
            </w:pPr>
            <w:r>
              <w:rPr>
                <w:rFonts w:hint="eastAsia" w:ascii="仿宋" w:hAnsi="仿宋" w:eastAsia="仿宋"/>
                <w:color w:val="000000"/>
                <w:sz w:val="18"/>
                <w:szCs w:val="18"/>
                <w:lang w:val="en-US" w:eastAsia="zh-CN"/>
              </w:rPr>
              <w:t>100.86</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line="320" w:lineRule="exact"/>
              <w:jc w:val="center"/>
              <w:rPr>
                <w:rFonts w:hint="eastAsia" w:ascii="仿宋" w:hAnsi="仿宋" w:eastAsia="仿宋"/>
                <w:color w:val="000000"/>
                <w:sz w:val="18"/>
                <w:szCs w:val="18"/>
                <w:lang w:val="en-US" w:eastAsia="zh-CN"/>
              </w:rPr>
            </w:pPr>
            <w:r>
              <w:rPr>
                <w:rFonts w:hint="eastAsia" w:ascii="仿宋" w:hAnsi="仿宋" w:eastAsia="仿宋"/>
                <w:color w:val="000000"/>
                <w:sz w:val="18"/>
                <w:szCs w:val="18"/>
                <w:lang w:val="en-US" w:eastAsia="zh-CN"/>
              </w:rPr>
              <w:t>58177.30</w:t>
            </w:r>
          </w:p>
        </w:tc>
        <w:tc>
          <w:tcPr>
            <w:tcW w:w="813" w:type="dxa"/>
            <w:tcBorders>
              <w:top w:val="single" w:color="auto" w:sz="4" w:space="0"/>
              <w:left w:val="nil"/>
              <w:bottom w:val="single" w:color="auto" w:sz="4" w:space="0"/>
              <w:right w:val="single" w:color="auto" w:sz="8" w:space="0"/>
            </w:tcBorders>
            <w:shd w:val="clear" w:color="auto" w:fill="auto"/>
            <w:vAlign w:val="center"/>
          </w:tcPr>
          <w:p>
            <w:pPr>
              <w:spacing w:line="320" w:lineRule="exact"/>
              <w:jc w:val="center"/>
              <w:rPr>
                <w:rFonts w:hint="eastAsia" w:ascii="仿宋" w:hAnsi="仿宋" w:eastAsia="仿宋"/>
                <w:color w:val="000000"/>
                <w:sz w:val="18"/>
                <w:szCs w:val="18"/>
                <w:lang w:val="en-US" w:eastAsia="zh-CN"/>
              </w:rPr>
            </w:pPr>
            <w:r>
              <w:rPr>
                <w:rFonts w:hint="eastAsia" w:ascii="仿宋" w:hAnsi="仿宋" w:eastAsia="仿宋"/>
                <w:color w:val="000000"/>
                <w:sz w:val="18"/>
                <w:szCs w:val="18"/>
                <w:lang w:val="en-US" w:eastAsia="zh-CN"/>
              </w:rPr>
              <w:t>36.84</w:t>
            </w:r>
          </w:p>
        </w:tc>
      </w:tr>
    </w:tbl>
    <w:p>
      <w:pPr>
        <w:jc w:val="left"/>
        <w:rPr>
          <w:rFonts w:ascii="仿宋" w:hAnsi="仿宋" w:eastAsia="仿宋"/>
          <w:b/>
          <w:sz w:val="28"/>
          <w:szCs w:val="28"/>
        </w:rPr>
      </w:pPr>
    </w:p>
    <w:p>
      <w:pPr>
        <w:widowControl/>
        <w:jc w:val="left"/>
        <w:rPr>
          <w:rFonts w:ascii="仿宋" w:hAnsi="仿宋" w:eastAsia="仿宋"/>
          <w:b/>
          <w:sz w:val="28"/>
          <w:szCs w:val="28"/>
        </w:rPr>
      </w:pPr>
      <w:r>
        <w:rPr>
          <w:rFonts w:ascii="仿宋" w:hAnsi="仿宋" w:eastAsia="仿宋"/>
          <w:b/>
          <w:sz w:val="28"/>
          <w:szCs w:val="28"/>
        </w:rPr>
        <w:br w:type="page"/>
      </w:r>
    </w:p>
    <w:p>
      <w:pPr>
        <w:jc w:val="left"/>
        <w:rPr>
          <w:rFonts w:ascii="仿宋" w:hAnsi="仿宋" w:eastAsia="仿宋"/>
          <w:b/>
          <w:sz w:val="28"/>
          <w:szCs w:val="28"/>
        </w:rPr>
      </w:pPr>
      <w:r>
        <w:rPr>
          <w:rFonts w:hint="eastAsia" w:ascii="仿宋" w:hAnsi="仿宋" w:eastAsia="仿宋"/>
          <w:b/>
          <w:sz w:val="28"/>
          <w:szCs w:val="28"/>
        </w:rPr>
        <w:t>附表B轨道</w:t>
      </w:r>
      <w:r>
        <w:rPr>
          <w:rFonts w:ascii="仿宋" w:hAnsi="仿宋" w:eastAsia="仿宋"/>
          <w:b/>
          <w:sz w:val="28"/>
          <w:szCs w:val="28"/>
        </w:rPr>
        <w:t>交通项目主要</w:t>
      </w:r>
      <w:r>
        <w:rPr>
          <w:rFonts w:hint="eastAsia" w:ascii="仿宋" w:hAnsi="仿宋" w:eastAsia="仿宋"/>
          <w:b/>
          <w:sz w:val="28"/>
          <w:szCs w:val="28"/>
        </w:rPr>
        <w:t>形象</w:t>
      </w:r>
      <w:r>
        <w:rPr>
          <w:rFonts w:ascii="仿宋" w:hAnsi="仿宋" w:eastAsia="仿宋"/>
          <w:b/>
          <w:sz w:val="28"/>
          <w:szCs w:val="28"/>
        </w:rPr>
        <w:t>进度表</w:t>
      </w:r>
    </w:p>
    <w:p>
      <w:pPr>
        <w:adjustRightInd w:val="0"/>
        <w:snapToGrid w:val="0"/>
        <w:spacing w:line="560" w:lineRule="exact"/>
        <w:rPr>
          <w:rFonts w:ascii="仿宋" w:hAnsi="仿宋" w:eastAsia="仿宋"/>
          <w:szCs w:val="21"/>
        </w:rPr>
      </w:pPr>
      <w:r>
        <w:rPr>
          <w:rFonts w:hint="eastAsia" w:ascii="仿宋" w:hAnsi="仿宋" w:eastAsia="仿宋"/>
          <w:szCs w:val="21"/>
        </w:rPr>
        <w:t>项目名称：中交埃塞WM铁路项目                  时间： 2018年</w:t>
      </w:r>
      <w:r>
        <w:rPr>
          <w:rFonts w:hint="eastAsia" w:ascii="仿宋" w:hAnsi="仿宋" w:eastAsia="仿宋"/>
          <w:szCs w:val="21"/>
          <w:lang w:val="en-US" w:eastAsia="zh-CN"/>
        </w:rPr>
        <w:t>12</w:t>
      </w:r>
      <w:r>
        <w:rPr>
          <w:rFonts w:hint="eastAsia" w:ascii="仿宋" w:hAnsi="仿宋" w:eastAsia="仿宋"/>
          <w:szCs w:val="21"/>
        </w:rPr>
        <w:t>月</w:t>
      </w:r>
    </w:p>
    <w:tbl>
      <w:tblPr>
        <w:tblStyle w:val="12"/>
        <w:tblW w:w="8528" w:type="dxa"/>
        <w:jc w:val="center"/>
        <w:tblInd w:w="0" w:type="dxa"/>
        <w:tblLayout w:type="fixed"/>
        <w:tblCellMar>
          <w:top w:w="0" w:type="dxa"/>
          <w:left w:w="108" w:type="dxa"/>
          <w:bottom w:w="0" w:type="dxa"/>
          <w:right w:w="108" w:type="dxa"/>
        </w:tblCellMar>
      </w:tblPr>
      <w:tblGrid>
        <w:gridCol w:w="482"/>
        <w:gridCol w:w="595"/>
        <w:gridCol w:w="1296"/>
        <w:gridCol w:w="951"/>
        <w:gridCol w:w="646"/>
        <w:gridCol w:w="672"/>
        <w:gridCol w:w="864"/>
        <w:gridCol w:w="846"/>
        <w:gridCol w:w="910"/>
        <w:gridCol w:w="1266"/>
      </w:tblGrid>
      <w:tr>
        <w:tblPrEx>
          <w:tblLayout w:type="fixed"/>
          <w:tblCellMar>
            <w:top w:w="0" w:type="dxa"/>
            <w:left w:w="108" w:type="dxa"/>
            <w:bottom w:w="0" w:type="dxa"/>
            <w:right w:w="108" w:type="dxa"/>
          </w:tblCellMar>
        </w:tblPrEx>
        <w:trPr>
          <w:trHeight w:val="299" w:hRule="atLeast"/>
          <w:jc w:val="center"/>
        </w:trPr>
        <w:tc>
          <w:tcPr>
            <w:tcW w:w="482" w:type="dxa"/>
            <w:vMerge w:val="restart"/>
            <w:tcBorders>
              <w:top w:val="single" w:color="auto" w:sz="8" w:space="0"/>
              <w:left w:val="single" w:color="auto" w:sz="8"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序号</w:t>
            </w:r>
          </w:p>
        </w:tc>
        <w:tc>
          <w:tcPr>
            <w:tcW w:w="1891" w:type="dxa"/>
            <w:gridSpan w:val="2"/>
            <w:vMerge w:val="restart"/>
            <w:tcBorders>
              <w:top w:val="single" w:color="auto" w:sz="8" w:space="0"/>
              <w:left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工程名称</w:t>
            </w:r>
          </w:p>
        </w:tc>
        <w:tc>
          <w:tcPr>
            <w:tcW w:w="951" w:type="dxa"/>
            <w:vMerge w:val="restart"/>
            <w:tcBorders>
              <w:top w:val="single" w:color="auto" w:sz="8"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设计</w:t>
            </w:r>
          </w:p>
        </w:tc>
        <w:tc>
          <w:tcPr>
            <w:tcW w:w="2182" w:type="dxa"/>
            <w:gridSpan w:val="3"/>
            <w:tcBorders>
              <w:top w:val="single" w:color="auto" w:sz="8"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月累</w:t>
            </w:r>
          </w:p>
        </w:tc>
        <w:tc>
          <w:tcPr>
            <w:tcW w:w="1756" w:type="dxa"/>
            <w:gridSpan w:val="2"/>
            <w:tcBorders>
              <w:top w:val="single" w:color="auto" w:sz="8"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开累</w:t>
            </w:r>
          </w:p>
        </w:tc>
        <w:tc>
          <w:tcPr>
            <w:tcW w:w="1266" w:type="dxa"/>
            <w:vMerge w:val="restart"/>
            <w:tcBorders>
              <w:top w:val="single" w:color="auto" w:sz="8" w:space="0"/>
              <w:left w:val="single" w:color="auto" w:sz="4" w:space="0"/>
              <w:bottom w:val="single" w:color="auto" w:sz="4" w:space="0"/>
              <w:right w:val="single" w:color="auto" w:sz="8"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完成时间</w:t>
            </w:r>
          </w:p>
        </w:tc>
      </w:tr>
      <w:tr>
        <w:tblPrEx>
          <w:tblLayout w:type="fixed"/>
          <w:tblCellMar>
            <w:top w:w="0" w:type="dxa"/>
            <w:left w:w="108" w:type="dxa"/>
            <w:bottom w:w="0" w:type="dxa"/>
            <w:right w:w="108" w:type="dxa"/>
          </w:tblCellMar>
        </w:tblPrEx>
        <w:trPr>
          <w:trHeight w:val="816" w:hRule="atLeast"/>
          <w:jc w:val="center"/>
        </w:trPr>
        <w:tc>
          <w:tcPr>
            <w:tcW w:w="482" w:type="dxa"/>
            <w:vMerge w:val="continue"/>
            <w:tcBorders>
              <w:top w:val="single" w:color="auto" w:sz="8" w:space="0"/>
              <w:left w:val="single" w:color="auto" w:sz="8"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891" w:type="dxa"/>
            <w:gridSpan w:val="2"/>
            <w:vMerge w:val="continue"/>
            <w:tcBorders>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951" w:type="dxa"/>
            <w:vMerge w:val="continue"/>
            <w:tcBorders>
              <w:top w:val="single" w:color="auto" w:sz="8" w:space="0"/>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646"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计划</w:t>
            </w:r>
          </w:p>
        </w:tc>
        <w:tc>
          <w:tcPr>
            <w:tcW w:w="672"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完成</w:t>
            </w:r>
          </w:p>
        </w:tc>
        <w:tc>
          <w:tcPr>
            <w:tcW w:w="864"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完成率（%）</w:t>
            </w:r>
          </w:p>
        </w:tc>
        <w:tc>
          <w:tcPr>
            <w:tcW w:w="846"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完成</w:t>
            </w:r>
          </w:p>
        </w:tc>
        <w:tc>
          <w:tcPr>
            <w:tcW w:w="910" w:type="dxa"/>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完成率（%）</w:t>
            </w:r>
          </w:p>
        </w:tc>
        <w:tc>
          <w:tcPr>
            <w:tcW w:w="1266" w:type="dxa"/>
            <w:vMerge w:val="continue"/>
            <w:tcBorders>
              <w:top w:val="single" w:color="auto" w:sz="8" w:space="0"/>
              <w:left w:val="single" w:color="auto" w:sz="4" w:space="0"/>
              <w:bottom w:val="single" w:color="auto" w:sz="4" w:space="0"/>
              <w:right w:val="single" w:color="auto" w:sz="8" w:space="0"/>
            </w:tcBorders>
            <w:vAlign w:val="center"/>
          </w:tcPr>
          <w:p>
            <w:pPr>
              <w:widowControl/>
              <w:spacing w:line="320" w:lineRule="exact"/>
              <w:jc w:val="center"/>
              <w:rPr>
                <w:rFonts w:ascii="仿宋" w:hAnsi="仿宋" w:eastAsia="仿宋"/>
                <w:color w:val="000000"/>
                <w:kern w:val="0"/>
                <w:szCs w:val="21"/>
              </w:rPr>
            </w:pPr>
          </w:p>
        </w:tc>
      </w:tr>
      <w:tr>
        <w:tblPrEx>
          <w:tblLayout w:type="fixed"/>
          <w:tblCellMar>
            <w:top w:w="0" w:type="dxa"/>
            <w:left w:w="108" w:type="dxa"/>
            <w:bottom w:w="0" w:type="dxa"/>
            <w:right w:w="108" w:type="dxa"/>
          </w:tblCellMar>
        </w:tblPrEx>
        <w:trPr>
          <w:trHeight w:val="624" w:hRule="atLeast"/>
          <w:jc w:val="center"/>
        </w:trPr>
        <w:tc>
          <w:tcPr>
            <w:tcW w:w="482" w:type="dxa"/>
            <w:vMerge w:val="restart"/>
            <w:tcBorders>
              <w:top w:val="nil"/>
              <w:left w:val="single" w:color="auto" w:sz="8"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1</w:t>
            </w:r>
          </w:p>
        </w:tc>
        <w:tc>
          <w:tcPr>
            <w:tcW w:w="595"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桥梁工程</w:t>
            </w: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桩基（根）</w:t>
            </w:r>
          </w:p>
        </w:tc>
        <w:tc>
          <w:tcPr>
            <w:tcW w:w="951"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3480</w:t>
            </w:r>
          </w:p>
        </w:tc>
        <w:tc>
          <w:tcPr>
            <w:tcW w:w="6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eastAsia="zh-CN"/>
              </w:rPr>
            </w:pPr>
          </w:p>
        </w:tc>
        <w:tc>
          <w:tcPr>
            <w:tcW w:w="672"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eastAsia="zh-CN"/>
              </w:rPr>
            </w:pPr>
          </w:p>
        </w:tc>
        <w:tc>
          <w:tcPr>
            <w:tcW w:w="864"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p>
        </w:tc>
        <w:tc>
          <w:tcPr>
            <w:tcW w:w="8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highlight w:val="yellow"/>
                <w:lang w:eastAsia="zh-CN"/>
              </w:rPr>
            </w:pPr>
            <w:r>
              <w:rPr>
                <w:rFonts w:hint="eastAsia" w:ascii="仿宋" w:hAnsi="仿宋" w:eastAsia="仿宋"/>
                <w:color w:val="000000"/>
                <w:szCs w:val="21"/>
              </w:rPr>
              <w:t>313</w:t>
            </w:r>
            <w:r>
              <w:rPr>
                <w:rFonts w:hint="eastAsia" w:ascii="仿宋" w:hAnsi="仿宋" w:eastAsia="仿宋"/>
                <w:color w:val="000000"/>
                <w:szCs w:val="21"/>
                <w:lang w:val="en-US" w:eastAsia="zh-CN"/>
              </w:rPr>
              <w:t>3</w:t>
            </w:r>
          </w:p>
        </w:tc>
        <w:tc>
          <w:tcPr>
            <w:tcW w:w="910"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rPr>
              <w:t>9</w:t>
            </w:r>
            <w:r>
              <w:rPr>
                <w:rFonts w:hint="eastAsia" w:ascii="仿宋" w:hAnsi="仿宋" w:eastAsia="仿宋" w:cs="宋体"/>
                <w:color w:val="000000"/>
                <w:szCs w:val="21"/>
                <w:lang w:val="en-US" w:eastAsia="zh-CN"/>
              </w:rPr>
              <w:t>0.03</w:t>
            </w:r>
          </w:p>
        </w:tc>
        <w:tc>
          <w:tcPr>
            <w:tcW w:w="1266" w:type="dxa"/>
            <w:vMerge w:val="restart"/>
            <w:tcBorders>
              <w:top w:val="nil"/>
              <w:left w:val="nil"/>
              <w:right w:val="single" w:color="auto" w:sz="8" w:space="0"/>
            </w:tcBorders>
            <w:shd w:val="clear" w:color="auto" w:fill="auto"/>
            <w:vAlign w:val="center"/>
          </w:tcPr>
          <w:p>
            <w:pPr>
              <w:jc w:val="center"/>
              <w:rPr>
                <w:rFonts w:ascii="仿宋" w:hAnsi="仿宋" w:eastAsia="仿宋"/>
                <w:color w:val="000000"/>
                <w:szCs w:val="21"/>
              </w:rPr>
            </w:pPr>
            <w:r>
              <w:rPr>
                <w:rFonts w:ascii="仿宋" w:hAnsi="仿宋" w:eastAsia="仿宋"/>
                <w:color w:val="000000"/>
                <w:szCs w:val="21"/>
              </w:rPr>
              <w:t>2017.</w:t>
            </w:r>
            <w:r>
              <w:rPr>
                <w:rFonts w:hint="eastAsia" w:ascii="仿宋" w:hAnsi="仿宋" w:eastAsia="仿宋"/>
                <w:color w:val="000000"/>
                <w:szCs w:val="21"/>
              </w:rPr>
              <w:t>12</w:t>
            </w:r>
            <w:r>
              <w:rPr>
                <w:rFonts w:ascii="仿宋" w:hAnsi="仿宋" w:eastAsia="仿宋"/>
                <w:color w:val="000000"/>
                <w:szCs w:val="21"/>
              </w:rPr>
              <w:t>.</w:t>
            </w:r>
            <w:r>
              <w:rPr>
                <w:rFonts w:hint="eastAsia" w:ascii="仿宋" w:hAnsi="仿宋" w:eastAsia="仿宋"/>
                <w:color w:val="000000"/>
                <w:szCs w:val="21"/>
              </w:rPr>
              <w:t>31</w:t>
            </w:r>
          </w:p>
        </w:tc>
      </w:tr>
      <w:tr>
        <w:tblPrEx>
          <w:tblLayout w:type="fixed"/>
          <w:tblCellMar>
            <w:top w:w="0" w:type="dxa"/>
            <w:left w:w="108" w:type="dxa"/>
            <w:bottom w:w="0" w:type="dxa"/>
            <w:right w:w="108" w:type="dxa"/>
          </w:tblCellMar>
        </w:tblPrEx>
        <w:trPr>
          <w:trHeight w:val="624"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承台（座）</w:t>
            </w:r>
          </w:p>
        </w:tc>
        <w:tc>
          <w:tcPr>
            <w:tcW w:w="951"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622</w:t>
            </w:r>
          </w:p>
        </w:tc>
        <w:tc>
          <w:tcPr>
            <w:tcW w:w="646"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5</w:t>
            </w:r>
          </w:p>
        </w:tc>
        <w:tc>
          <w:tcPr>
            <w:tcW w:w="672"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5</w:t>
            </w:r>
          </w:p>
        </w:tc>
        <w:tc>
          <w:tcPr>
            <w:tcW w:w="864"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100</w:t>
            </w:r>
          </w:p>
        </w:tc>
        <w:tc>
          <w:tcPr>
            <w:tcW w:w="846"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Cs w:val="21"/>
                <w:highlight w:val="yellow"/>
                <w:lang w:val="en-US" w:eastAsia="zh-CN"/>
              </w:rPr>
            </w:pPr>
            <w:r>
              <w:rPr>
                <w:rFonts w:hint="eastAsia" w:ascii="仿宋" w:hAnsi="仿宋" w:eastAsia="仿宋"/>
                <w:color w:val="000000"/>
                <w:szCs w:val="21"/>
              </w:rPr>
              <w:t>4</w:t>
            </w:r>
            <w:r>
              <w:rPr>
                <w:rFonts w:hint="eastAsia" w:ascii="仿宋" w:hAnsi="仿宋" w:eastAsia="仿宋"/>
                <w:color w:val="000000"/>
                <w:szCs w:val="21"/>
                <w:lang w:val="en-US" w:eastAsia="zh-CN"/>
              </w:rPr>
              <w:t>56</w:t>
            </w:r>
          </w:p>
        </w:tc>
        <w:tc>
          <w:tcPr>
            <w:tcW w:w="910"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73.31</w:t>
            </w:r>
          </w:p>
        </w:tc>
        <w:tc>
          <w:tcPr>
            <w:tcW w:w="1266" w:type="dxa"/>
            <w:vMerge w:val="continue"/>
            <w:tcBorders>
              <w:left w:val="nil"/>
              <w:right w:val="single" w:color="auto" w:sz="8" w:space="0"/>
            </w:tcBorders>
            <w:shd w:val="clear" w:color="000000" w:fill="FFFFFF"/>
            <w:vAlign w:val="center"/>
          </w:tcPr>
          <w:p>
            <w:pPr>
              <w:jc w:val="center"/>
              <w:rPr>
                <w:rFonts w:ascii="仿宋" w:hAnsi="仿宋" w:eastAsia="仿宋"/>
                <w:color w:val="000000"/>
                <w:szCs w:val="21"/>
              </w:rPr>
            </w:pPr>
          </w:p>
        </w:tc>
      </w:tr>
      <w:tr>
        <w:tblPrEx>
          <w:tblLayout w:type="fixed"/>
          <w:tblCellMar>
            <w:top w:w="0" w:type="dxa"/>
            <w:left w:w="108" w:type="dxa"/>
            <w:bottom w:w="0" w:type="dxa"/>
            <w:right w:w="108" w:type="dxa"/>
          </w:tblCellMar>
        </w:tblPrEx>
        <w:trPr>
          <w:trHeight w:val="624"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墩台（座）</w:t>
            </w:r>
          </w:p>
        </w:tc>
        <w:tc>
          <w:tcPr>
            <w:tcW w:w="951"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622</w:t>
            </w:r>
          </w:p>
        </w:tc>
        <w:tc>
          <w:tcPr>
            <w:tcW w:w="6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15</w:t>
            </w:r>
          </w:p>
        </w:tc>
        <w:tc>
          <w:tcPr>
            <w:tcW w:w="672"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15</w:t>
            </w:r>
          </w:p>
        </w:tc>
        <w:tc>
          <w:tcPr>
            <w:tcW w:w="864"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1000</w:t>
            </w:r>
          </w:p>
        </w:tc>
        <w:tc>
          <w:tcPr>
            <w:tcW w:w="8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highlight w:val="yellow"/>
                <w:lang w:val="en-US" w:eastAsia="zh-CN"/>
              </w:rPr>
            </w:pPr>
            <w:r>
              <w:rPr>
                <w:rFonts w:hint="eastAsia" w:ascii="仿宋" w:hAnsi="仿宋" w:eastAsia="仿宋"/>
                <w:color w:val="000000"/>
                <w:szCs w:val="21"/>
                <w:lang w:val="en-US" w:eastAsia="zh-CN"/>
              </w:rPr>
              <w:t>280</w:t>
            </w:r>
          </w:p>
        </w:tc>
        <w:tc>
          <w:tcPr>
            <w:tcW w:w="910"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45.02</w:t>
            </w:r>
          </w:p>
        </w:tc>
        <w:tc>
          <w:tcPr>
            <w:tcW w:w="1266" w:type="dxa"/>
            <w:vMerge w:val="continue"/>
            <w:tcBorders>
              <w:left w:val="nil"/>
              <w:right w:val="single" w:color="auto" w:sz="8" w:space="0"/>
            </w:tcBorders>
            <w:shd w:val="clear" w:color="auto" w:fill="auto"/>
            <w:vAlign w:val="center"/>
          </w:tcPr>
          <w:p>
            <w:pPr>
              <w:jc w:val="center"/>
              <w:rPr>
                <w:rFonts w:ascii="仿宋" w:hAnsi="仿宋" w:eastAsia="仿宋"/>
                <w:color w:val="000000"/>
                <w:szCs w:val="21"/>
              </w:rPr>
            </w:pPr>
          </w:p>
        </w:tc>
      </w:tr>
      <w:tr>
        <w:tblPrEx>
          <w:tblLayout w:type="fixed"/>
          <w:tblCellMar>
            <w:top w:w="0" w:type="dxa"/>
            <w:left w:w="108" w:type="dxa"/>
            <w:bottom w:w="0" w:type="dxa"/>
            <w:right w:w="108" w:type="dxa"/>
          </w:tblCellMar>
        </w:tblPrEx>
        <w:trPr>
          <w:trHeight w:val="497"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制梁（榀）</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ascii="仿宋" w:hAnsi="仿宋" w:eastAsia="仿宋"/>
                <w:color w:val="000000"/>
                <w:szCs w:val="21"/>
              </w:rPr>
              <w:t>1</w:t>
            </w:r>
            <w:r>
              <w:rPr>
                <w:rFonts w:hint="eastAsia" w:ascii="仿宋" w:hAnsi="仿宋" w:eastAsia="仿宋"/>
                <w:color w:val="000000"/>
                <w:szCs w:val="21"/>
              </w:rPr>
              <w:t>080</w:t>
            </w:r>
          </w:p>
        </w:tc>
        <w:tc>
          <w:tcPr>
            <w:tcW w:w="6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6</w:t>
            </w:r>
          </w:p>
        </w:tc>
        <w:tc>
          <w:tcPr>
            <w:tcW w:w="672"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6</w:t>
            </w:r>
          </w:p>
        </w:tc>
        <w:tc>
          <w:tcPr>
            <w:tcW w:w="864"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100</w:t>
            </w:r>
          </w:p>
        </w:tc>
        <w:tc>
          <w:tcPr>
            <w:tcW w:w="8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rPr>
              <w:t>2</w:t>
            </w:r>
            <w:r>
              <w:rPr>
                <w:rFonts w:hint="eastAsia" w:ascii="仿宋" w:hAnsi="仿宋" w:eastAsia="仿宋"/>
                <w:color w:val="000000"/>
                <w:szCs w:val="21"/>
                <w:lang w:val="en-US" w:eastAsia="zh-CN"/>
              </w:rPr>
              <w:t>84</w:t>
            </w:r>
          </w:p>
        </w:tc>
        <w:tc>
          <w:tcPr>
            <w:tcW w:w="910"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26.27</w:t>
            </w:r>
          </w:p>
        </w:tc>
        <w:tc>
          <w:tcPr>
            <w:tcW w:w="1266" w:type="dxa"/>
            <w:vMerge w:val="continue"/>
            <w:tcBorders>
              <w:left w:val="nil"/>
              <w:right w:val="single" w:color="auto" w:sz="8" w:space="0"/>
            </w:tcBorders>
            <w:shd w:val="clear" w:color="auto" w:fill="auto"/>
            <w:vAlign w:val="center"/>
          </w:tcPr>
          <w:p>
            <w:pPr>
              <w:jc w:val="center"/>
              <w:rPr>
                <w:rFonts w:ascii="仿宋" w:hAnsi="仿宋" w:eastAsia="仿宋"/>
                <w:color w:val="000000"/>
                <w:szCs w:val="21"/>
              </w:rPr>
            </w:pPr>
          </w:p>
        </w:tc>
      </w:tr>
      <w:tr>
        <w:tblPrEx>
          <w:tblLayout w:type="fixed"/>
          <w:tblCellMar>
            <w:top w:w="0" w:type="dxa"/>
            <w:left w:w="108" w:type="dxa"/>
            <w:bottom w:w="0" w:type="dxa"/>
            <w:right w:w="108" w:type="dxa"/>
          </w:tblCellMar>
        </w:tblPrEx>
        <w:trPr>
          <w:trHeight w:val="355"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架梁（榀）</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ascii="仿宋" w:hAnsi="仿宋" w:eastAsia="仿宋"/>
                <w:color w:val="000000"/>
                <w:szCs w:val="21"/>
              </w:rPr>
              <w:t>1</w:t>
            </w:r>
            <w:r>
              <w:rPr>
                <w:rFonts w:hint="eastAsia" w:ascii="仿宋" w:hAnsi="仿宋" w:eastAsia="仿宋"/>
                <w:color w:val="000000"/>
                <w:szCs w:val="21"/>
              </w:rPr>
              <w:t>080</w:t>
            </w:r>
          </w:p>
        </w:tc>
        <w:tc>
          <w:tcPr>
            <w:tcW w:w="6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4</w:t>
            </w:r>
          </w:p>
        </w:tc>
        <w:tc>
          <w:tcPr>
            <w:tcW w:w="672"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4</w:t>
            </w:r>
          </w:p>
        </w:tc>
        <w:tc>
          <w:tcPr>
            <w:tcW w:w="864"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100</w:t>
            </w:r>
          </w:p>
        </w:tc>
        <w:tc>
          <w:tcPr>
            <w:tcW w:w="8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highlight w:val="yellow"/>
                <w:lang w:val="en-US" w:eastAsia="zh-CN"/>
              </w:rPr>
            </w:pPr>
            <w:r>
              <w:rPr>
                <w:rFonts w:hint="eastAsia" w:ascii="仿宋" w:hAnsi="仿宋" w:eastAsia="仿宋"/>
                <w:color w:val="000000"/>
                <w:szCs w:val="21"/>
                <w:highlight w:val="none"/>
                <w:lang w:val="en-US" w:eastAsia="zh-CN"/>
              </w:rPr>
              <w:t>4</w:t>
            </w:r>
          </w:p>
        </w:tc>
        <w:tc>
          <w:tcPr>
            <w:tcW w:w="910"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0.37</w:t>
            </w:r>
          </w:p>
        </w:tc>
        <w:tc>
          <w:tcPr>
            <w:tcW w:w="1266" w:type="dxa"/>
            <w:vMerge w:val="continue"/>
            <w:tcBorders>
              <w:left w:val="nil"/>
              <w:right w:val="single" w:color="auto" w:sz="8" w:space="0"/>
            </w:tcBorders>
            <w:shd w:val="clear" w:color="auto" w:fill="auto"/>
            <w:vAlign w:val="center"/>
          </w:tcPr>
          <w:p>
            <w:pPr>
              <w:jc w:val="center"/>
              <w:rPr>
                <w:rFonts w:ascii="仿宋" w:hAnsi="仿宋" w:eastAsia="仿宋"/>
                <w:color w:val="000000"/>
                <w:szCs w:val="21"/>
              </w:rPr>
            </w:pPr>
          </w:p>
        </w:tc>
      </w:tr>
      <w:tr>
        <w:tblPrEx>
          <w:tblLayout w:type="fixed"/>
          <w:tblCellMar>
            <w:top w:w="0" w:type="dxa"/>
            <w:left w:w="108" w:type="dxa"/>
            <w:bottom w:w="0" w:type="dxa"/>
            <w:right w:w="108" w:type="dxa"/>
          </w:tblCellMar>
        </w:tblPrEx>
        <w:trPr>
          <w:trHeight w:val="624"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特殊结构桥梁</w:t>
            </w:r>
          </w:p>
          <w:p>
            <w:pPr>
              <w:widowControl/>
              <w:jc w:val="center"/>
              <w:rPr>
                <w:rFonts w:ascii="仿宋" w:hAnsi="仿宋" w:eastAsia="仿宋"/>
                <w:color w:val="000000"/>
                <w:kern w:val="0"/>
                <w:szCs w:val="21"/>
              </w:rPr>
            </w:pPr>
            <w:r>
              <w:rPr>
                <w:rFonts w:ascii="仿宋" w:hAnsi="仿宋" w:eastAsia="仿宋"/>
                <w:color w:val="000000"/>
                <w:kern w:val="0"/>
                <w:szCs w:val="21"/>
              </w:rPr>
              <w:t>（延米）</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ascii="仿宋" w:hAnsi="仿宋" w:eastAsia="仿宋"/>
                <w:color w:val="000000"/>
                <w:szCs w:val="21"/>
              </w:rPr>
              <w:t>40</w:t>
            </w:r>
            <w:r>
              <w:rPr>
                <w:rFonts w:hint="eastAsia" w:ascii="仿宋" w:hAnsi="仿宋" w:eastAsia="仿宋"/>
                <w:color w:val="000000"/>
                <w:szCs w:val="21"/>
              </w:rPr>
              <w:t>8</w:t>
            </w:r>
          </w:p>
        </w:tc>
        <w:tc>
          <w:tcPr>
            <w:tcW w:w="6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672"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64"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highlight w:val="yellow"/>
              </w:rPr>
            </w:pPr>
            <w:r>
              <w:rPr>
                <w:rFonts w:hint="eastAsia" w:ascii="仿宋" w:hAnsi="仿宋" w:eastAsia="仿宋"/>
                <w:color w:val="000000"/>
                <w:szCs w:val="21"/>
              </w:rPr>
              <w:t>283</w:t>
            </w:r>
          </w:p>
        </w:tc>
        <w:tc>
          <w:tcPr>
            <w:tcW w:w="910"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hint="eastAsia" w:ascii="仿宋" w:hAnsi="仿宋" w:eastAsia="仿宋"/>
                <w:color w:val="000000"/>
                <w:szCs w:val="21"/>
              </w:rPr>
              <w:t>69.36</w:t>
            </w:r>
          </w:p>
        </w:tc>
        <w:tc>
          <w:tcPr>
            <w:tcW w:w="1266" w:type="dxa"/>
            <w:vMerge w:val="continue"/>
            <w:tcBorders>
              <w:left w:val="nil"/>
              <w:bottom w:val="single" w:color="auto" w:sz="4" w:space="0"/>
              <w:right w:val="single" w:color="auto" w:sz="8" w:space="0"/>
            </w:tcBorders>
            <w:shd w:val="clear" w:color="auto" w:fill="auto"/>
            <w:vAlign w:val="center"/>
          </w:tcPr>
          <w:p>
            <w:pPr>
              <w:jc w:val="center"/>
              <w:rPr>
                <w:rFonts w:ascii="仿宋" w:hAnsi="仿宋" w:eastAsia="仿宋"/>
                <w:color w:val="000000"/>
                <w:szCs w:val="21"/>
              </w:rPr>
            </w:pPr>
          </w:p>
        </w:tc>
      </w:tr>
      <w:tr>
        <w:tblPrEx>
          <w:tblLayout w:type="fixed"/>
          <w:tblCellMar>
            <w:top w:w="0" w:type="dxa"/>
            <w:left w:w="108" w:type="dxa"/>
            <w:bottom w:w="0" w:type="dxa"/>
            <w:right w:w="108" w:type="dxa"/>
          </w:tblCellMar>
        </w:tblPrEx>
        <w:trPr>
          <w:trHeight w:val="624" w:hRule="atLeast"/>
          <w:jc w:val="center"/>
        </w:trPr>
        <w:tc>
          <w:tcPr>
            <w:tcW w:w="482" w:type="dxa"/>
            <w:vMerge w:val="restart"/>
            <w:tcBorders>
              <w:top w:val="nil"/>
              <w:left w:val="single" w:color="auto" w:sz="8"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2</w:t>
            </w:r>
          </w:p>
        </w:tc>
        <w:tc>
          <w:tcPr>
            <w:tcW w:w="595"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隧道工程</w:t>
            </w: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开挖、支护、仰拱（米）</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hint="eastAsia" w:ascii="仿宋" w:hAnsi="仿宋" w:eastAsia="仿宋"/>
                <w:color w:val="000000"/>
                <w:szCs w:val="21"/>
              </w:rPr>
              <w:t>10334</w:t>
            </w:r>
          </w:p>
        </w:tc>
        <w:tc>
          <w:tcPr>
            <w:tcW w:w="6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672"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64"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rPr>
            </w:pPr>
            <w:r>
              <w:rPr>
                <w:rFonts w:hint="eastAsia" w:ascii="仿宋" w:hAnsi="仿宋" w:eastAsia="仿宋"/>
              </w:rPr>
              <w:t>9965</w:t>
            </w:r>
          </w:p>
        </w:tc>
        <w:tc>
          <w:tcPr>
            <w:tcW w:w="910"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s="宋体"/>
                <w:color w:val="000000"/>
                <w:szCs w:val="21"/>
              </w:rPr>
            </w:pPr>
            <w:r>
              <w:rPr>
                <w:rFonts w:hint="eastAsia" w:ascii="仿宋" w:hAnsi="仿宋" w:eastAsia="仿宋"/>
                <w:color w:val="000000"/>
                <w:szCs w:val="21"/>
              </w:rPr>
              <w:t>94.43</w:t>
            </w:r>
          </w:p>
        </w:tc>
        <w:tc>
          <w:tcPr>
            <w:tcW w:w="1266" w:type="dxa"/>
            <w:vMerge w:val="restart"/>
            <w:tcBorders>
              <w:top w:val="nil"/>
              <w:left w:val="nil"/>
              <w:right w:val="single" w:color="auto" w:sz="8"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kern w:val="0"/>
                <w:szCs w:val="21"/>
              </w:rPr>
              <w:t>2017.</w:t>
            </w:r>
            <w:r>
              <w:rPr>
                <w:rFonts w:hint="eastAsia" w:ascii="仿宋" w:hAnsi="仿宋" w:eastAsia="仿宋"/>
                <w:kern w:val="0"/>
                <w:szCs w:val="21"/>
              </w:rPr>
              <w:t>10</w:t>
            </w:r>
            <w:r>
              <w:rPr>
                <w:rFonts w:ascii="仿宋" w:hAnsi="仿宋" w:eastAsia="仿宋"/>
                <w:kern w:val="0"/>
                <w:szCs w:val="21"/>
              </w:rPr>
              <w:t>.31</w:t>
            </w:r>
          </w:p>
        </w:tc>
      </w:tr>
      <w:tr>
        <w:tblPrEx>
          <w:tblLayout w:type="fixed"/>
          <w:tblCellMar>
            <w:top w:w="0" w:type="dxa"/>
            <w:left w:w="108" w:type="dxa"/>
            <w:bottom w:w="0" w:type="dxa"/>
            <w:right w:w="108" w:type="dxa"/>
          </w:tblCellMar>
        </w:tblPrEx>
        <w:trPr>
          <w:trHeight w:val="461"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二衬（米）</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hint="eastAsia" w:ascii="仿宋" w:hAnsi="仿宋" w:eastAsia="仿宋"/>
                <w:color w:val="000000"/>
                <w:szCs w:val="21"/>
              </w:rPr>
              <w:t>10334</w:t>
            </w:r>
          </w:p>
        </w:tc>
        <w:tc>
          <w:tcPr>
            <w:tcW w:w="646" w:type="dxa"/>
            <w:tcBorders>
              <w:top w:val="nil"/>
              <w:left w:val="nil"/>
              <w:bottom w:val="single" w:color="auto" w:sz="4" w:space="0"/>
              <w:right w:val="single" w:color="auto" w:sz="4" w:space="0"/>
            </w:tcBorders>
            <w:shd w:val="clear" w:color="000000" w:fill="FFFFFF"/>
            <w:vAlign w:val="center"/>
          </w:tcPr>
          <w:p>
            <w:pPr>
              <w:jc w:val="center"/>
              <w:rPr>
                <w:rFonts w:ascii="仿宋" w:hAnsi="仿宋" w:eastAsia="仿宋"/>
                <w:color w:val="000000"/>
                <w:szCs w:val="21"/>
              </w:rPr>
            </w:pPr>
          </w:p>
        </w:tc>
        <w:tc>
          <w:tcPr>
            <w:tcW w:w="672" w:type="dxa"/>
            <w:tcBorders>
              <w:top w:val="nil"/>
              <w:left w:val="nil"/>
              <w:bottom w:val="single" w:color="auto" w:sz="4" w:space="0"/>
              <w:right w:val="single" w:color="auto" w:sz="4" w:space="0"/>
            </w:tcBorders>
            <w:shd w:val="clear" w:color="000000" w:fill="FFFFFF"/>
            <w:vAlign w:val="center"/>
          </w:tcPr>
          <w:p>
            <w:pPr>
              <w:jc w:val="center"/>
              <w:rPr>
                <w:rFonts w:ascii="仿宋" w:hAnsi="仿宋" w:eastAsia="仿宋"/>
                <w:color w:val="000000"/>
                <w:szCs w:val="21"/>
              </w:rPr>
            </w:pPr>
          </w:p>
        </w:tc>
        <w:tc>
          <w:tcPr>
            <w:tcW w:w="864" w:type="dxa"/>
            <w:tcBorders>
              <w:top w:val="nil"/>
              <w:left w:val="nil"/>
              <w:bottom w:val="single" w:color="auto" w:sz="4" w:space="0"/>
              <w:right w:val="single" w:color="auto" w:sz="4" w:space="0"/>
            </w:tcBorders>
            <w:shd w:val="clear" w:color="000000" w:fill="FFFFFF"/>
            <w:vAlign w:val="center"/>
          </w:tcPr>
          <w:p>
            <w:pPr>
              <w:jc w:val="center"/>
              <w:rPr>
                <w:rFonts w:ascii="仿宋" w:hAnsi="仿宋" w:eastAsia="仿宋"/>
                <w:color w:val="000000"/>
                <w:szCs w:val="21"/>
              </w:rPr>
            </w:pPr>
          </w:p>
        </w:tc>
        <w:tc>
          <w:tcPr>
            <w:tcW w:w="846" w:type="dxa"/>
            <w:tcBorders>
              <w:top w:val="nil"/>
              <w:left w:val="nil"/>
              <w:bottom w:val="single" w:color="auto" w:sz="4" w:space="0"/>
              <w:right w:val="single" w:color="auto" w:sz="4" w:space="0"/>
            </w:tcBorders>
            <w:shd w:val="clear" w:color="000000" w:fill="FFFFFF"/>
            <w:vAlign w:val="center"/>
          </w:tcPr>
          <w:p>
            <w:pPr>
              <w:jc w:val="center"/>
              <w:rPr>
                <w:rFonts w:ascii="仿宋" w:hAnsi="仿宋" w:eastAsia="仿宋"/>
              </w:rPr>
            </w:pPr>
            <w:r>
              <w:rPr>
                <w:rFonts w:ascii="仿宋" w:hAnsi="仿宋" w:eastAsia="仿宋"/>
              </w:rPr>
              <w:t>9</w:t>
            </w:r>
            <w:r>
              <w:rPr>
                <w:rFonts w:hint="eastAsia" w:ascii="仿宋" w:hAnsi="仿宋" w:eastAsia="仿宋"/>
              </w:rPr>
              <w:t>686</w:t>
            </w:r>
          </w:p>
        </w:tc>
        <w:tc>
          <w:tcPr>
            <w:tcW w:w="910" w:type="dxa"/>
            <w:tcBorders>
              <w:top w:val="nil"/>
              <w:left w:val="nil"/>
              <w:bottom w:val="single" w:color="auto" w:sz="4" w:space="0"/>
              <w:right w:val="single" w:color="auto" w:sz="4" w:space="0"/>
            </w:tcBorders>
            <w:shd w:val="clear" w:color="000000" w:fill="FFFFFF"/>
            <w:vAlign w:val="center"/>
          </w:tcPr>
          <w:p>
            <w:pPr>
              <w:jc w:val="center"/>
              <w:rPr>
                <w:rFonts w:ascii="仿宋" w:hAnsi="仿宋" w:eastAsia="仿宋" w:cs="宋体"/>
                <w:color w:val="000000"/>
                <w:szCs w:val="21"/>
              </w:rPr>
            </w:pPr>
            <w:r>
              <w:rPr>
                <w:rFonts w:hint="eastAsia" w:ascii="仿宋" w:hAnsi="仿宋" w:eastAsia="仿宋"/>
                <w:color w:val="000000"/>
                <w:szCs w:val="21"/>
              </w:rPr>
              <w:t>93.73</w:t>
            </w:r>
          </w:p>
        </w:tc>
        <w:tc>
          <w:tcPr>
            <w:tcW w:w="1266" w:type="dxa"/>
            <w:vMerge w:val="continue"/>
            <w:tcBorders>
              <w:left w:val="nil"/>
              <w:right w:val="single" w:color="auto" w:sz="8" w:space="0"/>
            </w:tcBorders>
            <w:shd w:val="clear" w:color="auto" w:fill="auto"/>
            <w:vAlign w:val="center"/>
          </w:tcPr>
          <w:p>
            <w:pPr>
              <w:widowControl/>
              <w:jc w:val="center"/>
              <w:rPr>
                <w:rFonts w:ascii="仿宋" w:hAnsi="仿宋" w:eastAsia="仿宋"/>
                <w:color w:val="000000"/>
                <w:kern w:val="0"/>
                <w:szCs w:val="21"/>
              </w:rPr>
            </w:pPr>
          </w:p>
        </w:tc>
      </w:tr>
      <w:tr>
        <w:tblPrEx>
          <w:tblLayout w:type="fixed"/>
          <w:tblCellMar>
            <w:top w:w="0" w:type="dxa"/>
            <w:left w:w="108" w:type="dxa"/>
            <w:bottom w:w="0" w:type="dxa"/>
            <w:right w:w="108" w:type="dxa"/>
          </w:tblCellMar>
        </w:tblPrEx>
        <w:trPr>
          <w:trHeight w:val="503"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spacing w:line="320" w:lineRule="exact"/>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附属工程</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hint="eastAsia" w:ascii="仿宋" w:hAnsi="仿宋" w:eastAsia="仿宋"/>
                <w:color w:val="000000"/>
                <w:szCs w:val="21"/>
              </w:rPr>
              <w:t>10334</w:t>
            </w:r>
          </w:p>
        </w:tc>
        <w:tc>
          <w:tcPr>
            <w:tcW w:w="6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672"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64"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rPr>
            </w:pPr>
            <w:r>
              <w:rPr>
                <w:rFonts w:hint="eastAsia" w:ascii="仿宋" w:hAnsi="仿宋" w:eastAsia="仿宋"/>
              </w:rPr>
              <w:t>7748</w:t>
            </w:r>
          </w:p>
        </w:tc>
        <w:tc>
          <w:tcPr>
            <w:tcW w:w="910"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s="宋体"/>
                <w:color w:val="000000"/>
                <w:szCs w:val="21"/>
              </w:rPr>
            </w:pPr>
            <w:r>
              <w:rPr>
                <w:rFonts w:hint="eastAsia" w:ascii="仿宋" w:hAnsi="仿宋" w:eastAsia="仿宋" w:cs="宋体"/>
                <w:color w:val="000000"/>
                <w:szCs w:val="21"/>
              </w:rPr>
              <w:t>74.98</w:t>
            </w:r>
          </w:p>
        </w:tc>
        <w:tc>
          <w:tcPr>
            <w:tcW w:w="1266" w:type="dxa"/>
            <w:vMerge w:val="continue"/>
            <w:tcBorders>
              <w:left w:val="nil"/>
              <w:bottom w:val="single" w:color="auto" w:sz="4" w:space="0"/>
              <w:right w:val="single" w:color="auto" w:sz="8" w:space="0"/>
            </w:tcBorders>
            <w:shd w:val="clear" w:color="auto" w:fill="auto"/>
            <w:vAlign w:val="center"/>
          </w:tcPr>
          <w:p>
            <w:pPr>
              <w:widowControl/>
              <w:jc w:val="center"/>
              <w:rPr>
                <w:rFonts w:ascii="仿宋" w:hAnsi="仿宋" w:eastAsia="仿宋"/>
                <w:color w:val="000000"/>
                <w:kern w:val="0"/>
                <w:szCs w:val="21"/>
              </w:rPr>
            </w:pPr>
          </w:p>
        </w:tc>
      </w:tr>
      <w:tr>
        <w:tblPrEx>
          <w:tblLayout w:type="fixed"/>
          <w:tblCellMar>
            <w:top w:w="0" w:type="dxa"/>
            <w:left w:w="108" w:type="dxa"/>
            <w:bottom w:w="0" w:type="dxa"/>
            <w:right w:w="108" w:type="dxa"/>
          </w:tblCellMar>
        </w:tblPrEx>
        <w:trPr>
          <w:trHeight w:val="411" w:hRule="atLeast"/>
          <w:jc w:val="center"/>
        </w:trPr>
        <w:tc>
          <w:tcPr>
            <w:tcW w:w="482" w:type="dxa"/>
            <w:vMerge w:val="restart"/>
            <w:tcBorders>
              <w:top w:val="nil"/>
              <w:left w:val="single" w:color="auto" w:sz="8"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3</w:t>
            </w:r>
          </w:p>
        </w:tc>
        <w:tc>
          <w:tcPr>
            <w:tcW w:w="595"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仿宋" w:hAnsi="仿宋" w:eastAsia="仿宋"/>
                <w:color w:val="000000"/>
                <w:kern w:val="0"/>
                <w:szCs w:val="21"/>
              </w:rPr>
            </w:pPr>
            <w:r>
              <w:rPr>
                <w:rFonts w:ascii="仿宋" w:hAnsi="仿宋" w:eastAsia="仿宋"/>
                <w:color w:val="000000"/>
                <w:kern w:val="0"/>
                <w:szCs w:val="21"/>
              </w:rPr>
              <w:t>路基工程</w:t>
            </w: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挖方（万方）</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ascii="仿宋" w:hAnsi="仿宋" w:eastAsia="仿宋"/>
                <w:color w:val="000000"/>
                <w:szCs w:val="21"/>
              </w:rPr>
              <w:t>11</w:t>
            </w:r>
            <w:r>
              <w:rPr>
                <w:rFonts w:hint="eastAsia" w:ascii="仿宋" w:hAnsi="仿宋" w:eastAsia="仿宋"/>
                <w:color w:val="000000"/>
                <w:szCs w:val="21"/>
              </w:rPr>
              <w:t>22.7</w:t>
            </w:r>
          </w:p>
        </w:tc>
        <w:tc>
          <w:tcPr>
            <w:tcW w:w="6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2</w:t>
            </w:r>
          </w:p>
        </w:tc>
        <w:tc>
          <w:tcPr>
            <w:tcW w:w="672"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2</w:t>
            </w:r>
          </w:p>
        </w:tc>
        <w:tc>
          <w:tcPr>
            <w:tcW w:w="864"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100%</w:t>
            </w:r>
          </w:p>
        </w:tc>
        <w:tc>
          <w:tcPr>
            <w:tcW w:w="8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rPr>
              <w:t>77</w:t>
            </w:r>
            <w:r>
              <w:rPr>
                <w:rFonts w:hint="eastAsia" w:ascii="仿宋" w:hAnsi="仿宋" w:eastAsia="仿宋"/>
                <w:color w:val="000000"/>
                <w:szCs w:val="21"/>
                <w:lang w:val="en-US" w:eastAsia="zh-CN"/>
              </w:rPr>
              <w:t>6.3</w:t>
            </w:r>
          </w:p>
        </w:tc>
        <w:tc>
          <w:tcPr>
            <w:tcW w:w="910"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69.15</w:t>
            </w:r>
          </w:p>
        </w:tc>
        <w:tc>
          <w:tcPr>
            <w:tcW w:w="1266" w:type="dxa"/>
            <w:vMerge w:val="restart"/>
            <w:tcBorders>
              <w:top w:val="nil"/>
              <w:left w:val="nil"/>
              <w:right w:val="single" w:color="auto" w:sz="8"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kern w:val="0"/>
                <w:szCs w:val="21"/>
              </w:rPr>
              <w:t>2017.</w:t>
            </w:r>
            <w:r>
              <w:rPr>
                <w:rFonts w:hint="eastAsia" w:ascii="仿宋" w:hAnsi="仿宋" w:eastAsia="仿宋"/>
                <w:kern w:val="0"/>
                <w:szCs w:val="21"/>
              </w:rPr>
              <w:t>9</w:t>
            </w:r>
            <w:r>
              <w:rPr>
                <w:rFonts w:ascii="仿宋" w:hAnsi="仿宋" w:eastAsia="仿宋"/>
                <w:kern w:val="0"/>
                <w:szCs w:val="21"/>
              </w:rPr>
              <w:t>.1</w:t>
            </w:r>
          </w:p>
        </w:tc>
      </w:tr>
      <w:tr>
        <w:tblPrEx>
          <w:tblLayout w:type="fixed"/>
          <w:tblCellMar>
            <w:top w:w="0" w:type="dxa"/>
            <w:left w:w="108" w:type="dxa"/>
            <w:bottom w:w="0" w:type="dxa"/>
            <w:right w:w="108" w:type="dxa"/>
          </w:tblCellMar>
        </w:tblPrEx>
        <w:trPr>
          <w:trHeight w:val="559" w:hRule="atLeast"/>
          <w:jc w:val="center"/>
        </w:trPr>
        <w:tc>
          <w:tcPr>
            <w:tcW w:w="482" w:type="dxa"/>
            <w:vMerge w:val="continue"/>
            <w:tcBorders>
              <w:top w:val="nil"/>
              <w:left w:val="single" w:color="auto" w:sz="8"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595" w:type="dxa"/>
            <w:vMerge w:val="continue"/>
            <w:tcBorders>
              <w:top w:val="nil"/>
              <w:left w:val="single" w:color="auto" w:sz="4" w:space="0"/>
              <w:bottom w:val="single" w:color="auto" w:sz="4" w:space="0"/>
              <w:right w:val="single" w:color="auto" w:sz="4" w:space="0"/>
            </w:tcBorders>
            <w:vAlign w:val="center"/>
          </w:tcPr>
          <w:p>
            <w:pPr>
              <w:widowControl/>
              <w:jc w:val="center"/>
              <w:rPr>
                <w:rFonts w:ascii="仿宋" w:hAnsi="仿宋" w:eastAsia="仿宋"/>
                <w:color w:val="000000"/>
                <w:kern w:val="0"/>
                <w:szCs w:val="21"/>
              </w:rPr>
            </w:pPr>
          </w:p>
        </w:tc>
        <w:tc>
          <w:tcPr>
            <w:tcW w:w="1296"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填方（万方）</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ascii="仿宋" w:hAnsi="仿宋" w:eastAsia="仿宋"/>
                <w:color w:val="000000"/>
                <w:szCs w:val="21"/>
              </w:rPr>
              <w:t>7</w:t>
            </w:r>
            <w:r>
              <w:rPr>
                <w:rFonts w:hint="eastAsia" w:ascii="仿宋" w:hAnsi="仿宋" w:eastAsia="仿宋"/>
                <w:color w:val="000000"/>
                <w:szCs w:val="21"/>
              </w:rPr>
              <w:t>47.7</w:t>
            </w:r>
          </w:p>
        </w:tc>
        <w:tc>
          <w:tcPr>
            <w:tcW w:w="646"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 w:val="16"/>
                <w:szCs w:val="16"/>
                <w:lang w:val="en-US" w:eastAsia="zh-CN"/>
              </w:rPr>
            </w:pPr>
            <w:r>
              <w:rPr>
                <w:rFonts w:hint="eastAsia" w:ascii="仿宋" w:hAnsi="仿宋" w:eastAsia="仿宋"/>
                <w:color w:val="000000"/>
                <w:szCs w:val="21"/>
                <w:lang w:val="en-US" w:eastAsia="zh-CN"/>
              </w:rPr>
              <w:t>10</w:t>
            </w:r>
          </w:p>
        </w:tc>
        <w:tc>
          <w:tcPr>
            <w:tcW w:w="672"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10</w:t>
            </w:r>
          </w:p>
        </w:tc>
        <w:tc>
          <w:tcPr>
            <w:tcW w:w="864"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100%</w:t>
            </w:r>
          </w:p>
        </w:tc>
        <w:tc>
          <w:tcPr>
            <w:tcW w:w="846"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706.47</w:t>
            </w:r>
          </w:p>
        </w:tc>
        <w:tc>
          <w:tcPr>
            <w:tcW w:w="910" w:type="dxa"/>
            <w:tcBorders>
              <w:top w:val="nil"/>
              <w:left w:val="nil"/>
              <w:bottom w:val="single" w:color="auto" w:sz="4" w:space="0"/>
              <w:right w:val="single" w:color="auto" w:sz="4" w:space="0"/>
            </w:tcBorders>
            <w:shd w:val="clear" w:color="000000" w:fill="FFFFFF"/>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94.48</w:t>
            </w:r>
          </w:p>
        </w:tc>
        <w:tc>
          <w:tcPr>
            <w:tcW w:w="1266" w:type="dxa"/>
            <w:vMerge w:val="continue"/>
            <w:tcBorders>
              <w:left w:val="nil"/>
              <w:right w:val="single" w:color="auto" w:sz="8" w:space="0"/>
            </w:tcBorders>
            <w:shd w:val="clear" w:color="auto" w:fill="auto"/>
            <w:vAlign w:val="center"/>
          </w:tcPr>
          <w:p>
            <w:pPr>
              <w:widowControl/>
              <w:jc w:val="center"/>
              <w:rPr>
                <w:rFonts w:ascii="仿宋" w:hAnsi="仿宋" w:eastAsia="仿宋"/>
                <w:color w:val="000000"/>
                <w:kern w:val="0"/>
                <w:szCs w:val="21"/>
              </w:rPr>
            </w:pPr>
          </w:p>
        </w:tc>
      </w:tr>
      <w:tr>
        <w:tblPrEx>
          <w:tblLayout w:type="fixed"/>
          <w:tblCellMar>
            <w:top w:w="0" w:type="dxa"/>
            <w:left w:w="108" w:type="dxa"/>
            <w:bottom w:w="0" w:type="dxa"/>
            <w:right w:w="108" w:type="dxa"/>
          </w:tblCellMar>
        </w:tblPrEx>
        <w:trPr>
          <w:trHeight w:val="523" w:hRule="atLeast"/>
          <w:jc w:val="center"/>
        </w:trPr>
        <w:tc>
          <w:tcPr>
            <w:tcW w:w="482"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4</w:t>
            </w:r>
          </w:p>
        </w:tc>
        <w:tc>
          <w:tcPr>
            <w:tcW w:w="1891" w:type="dxa"/>
            <w:gridSpan w:val="2"/>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无砟轨道（公里）</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6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672"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64"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highlight w:val="yellow"/>
              </w:rPr>
            </w:pPr>
          </w:p>
        </w:tc>
        <w:tc>
          <w:tcPr>
            <w:tcW w:w="910"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1266" w:type="dxa"/>
            <w:tcBorders>
              <w:top w:val="nil"/>
              <w:left w:val="nil"/>
              <w:bottom w:val="single" w:color="auto" w:sz="4" w:space="0"/>
              <w:right w:val="single" w:color="auto" w:sz="8" w:space="0"/>
            </w:tcBorders>
            <w:shd w:val="clear" w:color="auto" w:fill="auto"/>
            <w:vAlign w:val="center"/>
          </w:tcPr>
          <w:p>
            <w:pPr>
              <w:widowControl/>
              <w:rPr>
                <w:rFonts w:ascii="仿宋" w:hAnsi="仿宋" w:eastAsia="仿宋"/>
                <w:color w:val="000000"/>
                <w:kern w:val="0"/>
                <w:szCs w:val="21"/>
              </w:rPr>
            </w:pPr>
          </w:p>
        </w:tc>
      </w:tr>
      <w:tr>
        <w:tblPrEx>
          <w:tblLayout w:type="fixed"/>
          <w:tblCellMar>
            <w:top w:w="0" w:type="dxa"/>
            <w:left w:w="108" w:type="dxa"/>
            <w:bottom w:w="0" w:type="dxa"/>
            <w:right w:w="108" w:type="dxa"/>
          </w:tblCellMar>
        </w:tblPrEx>
        <w:trPr>
          <w:trHeight w:val="409" w:hRule="atLeast"/>
          <w:jc w:val="center"/>
        </w:trPr>
        <w:tc>
          <w:tcPr>
            <w:tcW w:w="482"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5</w:t>
            </w:r>
          </w:p>
        </w:tc>
        <w:tc>
          <w:tcPr>
            <w:tcW w:w="1891" w:type="dxa"/>
            <w:gridSpan w:val="2"/>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铺轨工程（公里）</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hint="eastAsia" w:ascii="仿宋" w:hAnsi="仿宋" w:eastAsia="仿宋"/>
                <w:color w:val="000000"/>
                <w:szCs w:val="21"/>
              </w:rPr>
              <w:t>238.525</w:t>
            </w:r>
          </w:p>
        </w:tc>
        <w:tc>
          <w:tcPr>
            <w:tcW w:w="6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p>
        </w:tc>
        <w:tc>
          <w:tcPr>
            <w:tcW w:w="672"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p>
        </w:tc>
        <w:tc>
          <w:tcPr>
            <w:tcW w:w="864"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p>
        </w:tc>
        <w:tc>
          <w:tcPr>
            <w:tcW w:w="846"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highlight w:val="yellow"/>
                <w:lang w:val="en-US" w:eastAsia="zh-CN"/>
              </w:rPr>
            </w:pPr>
            <w:r>
              <w:rPr>
                <w:rFonts w:hint="eastAsia" w:ascii="仿宋" w:hAnsi="仿宋" w:eastAsia="仿宋"/>
                <w:color w:val="000000"/>
                <w:szCs w:val="21"/>
                <w:lang w:val="en-US" w:eastAsia="zh-CN"/>
              </w:rPr>
              <w:t>12.2</w:t>
            </w:r>
          </w:p>
        </w:tc>
        <w:tc>
          <w:tcPr>
            <w:tcW w:w="910" w:type="dxa"/>
            <w:tcBorders>
              <w:top w:val="nil"/>
              <w:left w:val="nil"/>
              <w:bottom w:val="single" w:color="auto" w:sz="4" w:space="0"/>
              <w:right w:val="single" w:color="auto" w:sz="4" w:space="0"/>
            </w:tcBorders>
            <w:shd w:val="clear" w:color="auto" w:fill="auto"/>
            <w:vAlign w:val="center"/>
          </w:tcPr>
          <w:p>
            <w:pPr>
              <w:jc w:val="center"/>
              <w:rPr>
                <w:rFonts w:hint="eastAsia" w:ascii="仿宋" w:hAnsi="仿宋" w:eastAsia="仿宋"/>
                <w:color w:val="000000"/>
                <w:szCs w:val="21"/>
                <w:lang w:val="en-US" w:eastAsia="zh-CN"/>
              </w:rPr>
            </w:pPr>
            <w:r>
              <w:rPr>
                <w:rFonts w:hint="eastAsia" w:ascii="仿宋" w:hAnsi="仿宋" w:eastAsia="仿宋"/>
                <w:color w:val="000000"/>
                <w:szCs w:val="21"/>
                <w:lang w:val="en-US" w:eastAsia="zh-CN"/>
              </w:rPr>
              <w:t>5.1</w:t>
            </w:r>
          </w:p>
        </w:tc>
        <w:tc>
          <w:tcPr>
            <w:tcW w:w="1266" w:type="dxa"/>
            <w:tcBorders>
              <w:top w:val="nil"/>
              <w:left w:val="nil"/>
              <w:bottom w:val="single" w:color="auto" w:sz="4" w:space="0"/>
              <w:right w:val="single" w:color="auto" w:sz="8"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kern w:val="0"/>
                <w:szCs w:val="21"/>
              </w:rPr>
              <w:t>201</w:t>
            </w:r>
            <w:r>
              <w:rPr>
                <w:rFonts w:hint="eastAsia" w:ascii="仿宋" w:hAnsi="仿宋" w:eastAsia="仿宋"/>
                <w:kern w:val="0"/>
                <w:szCs w:val="21"/>
              </w:rPr>
              <w:t>8</w:t>
            </w:r>
            <w:r>
              <w:rPr>
                <w:rFonts w:ascii="仿宋" w:hAnsi="仿宋" w:eastAsia="仿宋"/>
                <w:kern w:val="0"/>
                <w:szCs w:val="21"/>
              </w:rPr>
              <w:t>.</w:t>
            </w:r>
            <w:r>
              <w:rPr>
                <w:rFonts w:hint="eastAsia" w:ascii="仿宋" w:hAnsi="仿宋" w:eastAsia="仿宋"/>
                <w:kern w:val="0"/>
                <w:szCs w:val="21"/>
              </w:rPr>
              <w:t>4</w:t>
            </w:r>
            <w:r>
              <w:rPr>
                <w:rFonts w:ascii="仿宋" w:hAnsi="仿宋" w:eastAsia="仿宋"/>
                <w:kern w:val="0"/>
                <w:szCs w:val="21"/>
              </w:rPr>
              <w:t>.27</w:t>
            </w:r>
          </w:p>
        </w:tc>
      </w:tr>
      <w:tr>
        <w:tblPrEx>
          <w:tblLayout w:type="fixed"/>
          <w:tblCellMar>
            <w:top w:w="0" w:type="dxa"/>
            <w:left w:w="108" w:type="dxa"/>
            <w:bottom w:w="0" w:type="dxa"/>
            <w:right w:w="108" w:type="dxa"/>
          </w:tblCellMar>
        </w:tblPrEx>
        <w:trPr>
          <w:trHeight w:val="414" w:hRule="atLeast"/>
          <w:jc w:val="center"/>
        </w:trPr>
        <w:tc>
          <w:tcPr>
            <w:tcW w:w="482"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6</w:t>
            </w:r>
          </w:p>
        </w:tc>
        <w:tc>
          <w:tcPr>
            <w:tcW w:w="1891" w:type="dxa"/>
            <w:gridSpan w:val="2"/>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房建工程（平米）</w:t>
            </w:r>
          </w:p>
        </w:tc>
        <w:tc>
          <w:tcPr>
            <w:tcW w:w="951"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r>
              <w:rPr>
                <w:rFonts w:ascii="仿宋" w:hAnsi="仿宋" w:eastAsia="仿宋"/>
                <w:color w:val="000000"/>
                <w:szCs w:val="21"/>
              </w:rPr>
              <w:t>41800</w:t>
            </w:r>
          </w:p>
        </w:tc>
        <w:tc>
          <w:tcPr>
            <w:tcW w:w="6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672"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64"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846"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910" w:type="dxa"/>
            <w:tcBorders>
              <w:top w:val="nil"/>
              <w:left w:val="nil"/>
              <w:bottom w:val="single" w:color="auto" w:sz="4" w:space="0"/>
              <w:right w:val="single" w:color="auto" w:sz="4" w:space="0"/>
            </w:tcBorders>
            <w:shd w:val="clear" w:color="auto" w:fill="auto"/>
            <w:vAlign w:val="center"/>
          </w:tcPr>
          <w:p>
            <w:pPr>
              <w:jc w:val="center"/>
              <w:rPr>
                <w:rFonts w:ascii="仿宋" w:hAnsi="仿宋" w:eastAsia="仿宋"/>
                <w:color w:val="000000"/>
                <w:szCs w:val="21"/>
              </w:rPr>
            </w:pPr>
          </w:p>
        </w:tc>
        <w:tc>
          <w:tcPr>
            <w:tcW w:w="1266" w:type="dxa"/>
            <w:tcBorders>
              <w:top w:val="nil"/>
              <w:left w:val="nil"/>
              <w:bottom w:val="single" w:color="auto" w:sz="4" w:space="0"/>
              <w:right w:val="single" w:color="auto" w:sz="8" w:space="0"/>
            </w:tcBorders>
            <w:shd w:val="clear" w:color="auto" w:fill="auto"/>
            <w:vAlign w:val="center"/>
          </w:tcPr>
          <w:p>
            <w:pPr>
              <w:widowControl/>
              <w:jc w:val="center"/>
              <w:rPr>
                <w:rFonts w:ascii="仿宋" w:hAnsi="仿宋" w:eastAsia="仿宋"/>
                <w:color w:val="000000"/>
                <w:kern w:val="0"/>
                <w:szCs w:val="21"/>
              </w:rPr>
            </w:pPr>
            <w:r>
              <w:rPr>
                <w:rFonts w:ascii="仿宋" w:hAnsi="仿宋" w:eastAsia="仿宋"/>
                <w:color w:val="000000"/>
                <w:kern w:val="0"/>
                <w:szCs w:val="21"/>
              </w:rPr>
              <w:t>2018.6.20</w:t>
            </w:r>
          </w:p>
        </w:tc>
      </w:tr>
    </w:tbl>
    <w:p/>
    <w:sectPr>
      <w:pgSz w:w="11906" w:h="16838"/>
      <w:pgMar w:top="1304" w:right="1797" w:bottom="130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DDA9"/>
    <w:multiLevelType w:val="singleLevel"/>
    <w:tmpl w:val="56EFDDA9"/>
    <w:lvl w:ilvl="0" w:tentative="0">
      <w:start w:val="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347B8"/>
    <w:rsid w:val="00011048"/>
    <w:rsid w:val="00024ABF"/>
    <w:rsid w:val="00024CBD"/>
    <w:rsid w:val="00065A1C"/>
    <w:rsid w:val="00086F14"/>
    <w:rsid w:val="000A38DA"/>
    <w:rsid w:val="000C42E4"/>
    <w:rsid w:val="000F01D8"/>
    <w:rsid w:val="001043B8"/>
    <w:rsid w:val="00106ACA"/>
    <w:rsid w:val="001109D8"/>
    <w:rsid w:val="00113295"/>
    <w:rsid w:val="0019327A"/>
    <w:rsid w:val="001A0DE9"/>
    <w:rsid w:val="001A52EC"/>
    <w:rsid w:val="001D557E"/>
    <w:rsid w:val="001F5FE2"/>
    <w:rsid w:val="001F6BA0"/>
    <w:rsid w:val="00234C75"/>
    <w:rsid w:val="00240897"/>
    <w:rsid w:val="00247572"/>
    <w:rsid w:val="002601E4"/>
    <w:rsid w:val="002B0E35"/>
    <w:rsid w:val="002C03E3"/>
    <w:rsid w:val="002C0490"/>
    <w:rsid w:val="002C670A"/>
    <w:rsid w:val="002F32FC"/>
    <w:rsid w:val="002F603A"/>
    <w:rsid w:val="00307F9F"/>
    <w:rsid w:val="00332473"/>
    <w:rsid w:val="003347B8"/>
    <w:rsid w:val="00347207"/>
    <w:rsid w:val="003527AD"/>
    <w:rsid w:val="003647F5"/>
    <w:rsid w:val="00387E10"/>
    <w:rsid w:val="003A1A49"/>
    <w:rsid w:val="003A2AA0"/>
    <w:rsid w:val="003C166E"/>
    <w:rsid w:val="003C1ECB"/>
    <w:rsid w:val="003C61E6"/>
    <w:rsid w:val="003D74B3"/>
    <w:rsid w:val="003E51C9"/>
    <w:rsid w:val="003F3F7B"/>
    <w:rsid w:val="004265A6"/>
    <w:rsid w:val="00445A9D"/>
    <w:rsid w:val="00460F66"/>
    <w:rsid w:val="004F1532"/>
    <w:rsid w:val="004F6CC8"/>
    <w:rsid w:val="004F7A32"/>
    <w:rsid w:val="005173C9"/>
    <w:rsid w:val="0052696A"/>
    <w:rsid w:val="00547FBB"/>
    <w:rsid w:val="005821EF"/>
    <w:rsid w:val="005B1EC7"/>
    <w:rsid w:val="005B22F3"/>
    <w:rsid w:val="005B36E1"/>
    <w:rsid w:val="005B520F"/>
    <w:rsid w:val="005F1A1D"/>
    <w:rsid w:val="005F469A"/>
    <w:rsid w:val="0064789A"/>
    <w:rsid w:val="00653F40"/>
    <w:rsid w:val="0065517E"/>
    <w:rsid w:val="0065550B"/>
    <w:rsid w:val="006565B6"/>
    <w:rsid w:val="006A2EDA"/>
    <w:rsid w:val="006A6225"/>
    <w:rsid w:val="006D265E"/>
    <w:rsid w:val="006D6686"/>
    <w:rsid w:val="006F24B4"/>
    <w:rsid w:val="00716B94"/>
    <w:rsid w:val="007179F2"/>
    <w:rsid w:val="007300AB"/>
    <w:rsid w:val="00736500"/>
    <w:rsid w:val="00750282"/>
    <w:rsid w:val="00750E50"/>
    <w:rsid w:val="007567A8"/>
    <w:rsid w:val="00763B99"/>
    <w:rsid w:val="00771D17"/>
    <w:rsid w:val="0077453C"/>
    <w:rsid w:val="00782835"/>
    <w:rsid w:val="00783102"/>
    <w:rsid w:val="007E1BEF"/>
    <w:rsid w:val="007F7D93"/>
    <w:rsid w:val="00812284"/>
    <w:rsid w:val="00816F42"/>
    <w:rsid w:val="00821D97"/>
    <w:rsid w:val="00826A5D"/>
    <w:rsid w:val="00866899"/>
    <w:rsid w:val="00872F7C"/>
    <w:rsid w:val="00892811"/>
    <w:rsid w:val="00896B5D"/>
    <w:rsid w:val="00901139"/>
    <w:rsid w:val="00906DBC"/>
    <w:rsid w:val="00943069"/>
    <w:rsid w:val="0094495D"/>
    <w:rsid w:val="00945FA7"/>
    <w:rsid w:val="00951E1F"/>
    <w:rsid w:val="00954001"/>
    <w:rsid w:val="00963FBD"/>
    <w:rsid w:val="00965807"/>
    <w:rsid w:val="009A4C11"/>
    <w:rsid w:val="009D2BC2"/>
    <w:rsid w:val="00A252CA"/>
    <w:rsid w:val="00A37746"/>
    <w:rsid w:val="00A37928"/>
    <w:rsid w:val="00A57C42"/>
    <w:rsid w:val="00A76A11"/>
    <w:rsid w:val="00A84E66"/>
    <w:rsid w:val="00A85024"/>
    <w:rsid w:val="00AB30C0"/>
    <w:rsid w:val="00AE640D"/>
    <w:rsid w:val="00B12B20"/>
    <w:rsid w:val="00B15692"/>
    <w:rsid w:val="00B215E9"/>
    <w:rsid w:val="00B315EF"/>
    <w:rsid w:val="00B40914"/>
    <w:rsid w:val="00B41267"/>
    <w:rsid w:val="00B524B5"/>
    <w:rsid w:val="00B80A16"/>
    <w:rsid w:val="00BA341B"/>
    <w:rsid w:val="00BD7090"/>
    <w:rsid w:val="00BE6AD6"/>
    <w:rsid w:val="00BF05AD"/>
    <w:rsid w:val="00C007D5"/>
    <w:rsid w:val="00C375BD"/>
    <w:rsid w:val="00C556B5"/>
    <w:rsid w:val="00C64CDA"/>
    <w:rsid w:val="00C820DF"/>
    <w:rsid w:val="00C94BA3"/>
    <w:rsid w:val="00CA103D"/>
    <w:rsid w:val="00CA64CA"/>
    <w:rsid w:val="00CB0377"/>
    <w:rsid w:val="00CB366B"/>
    <w:rsid w:val="00CE0A43"/>
    <w:rsid w:val="00CF768C"/>
    <w:rsid w:val="00D01410"/>
    <w:rsid w:val="00D10CAD"/>
    <w:rsid w:val="00D46BB1"/>
    <w:rsid w:val="00D53D20"/>
    <w:rsid w:val="00D635D7"/>
    <w:rsid w:val="00D767C6"/>
    <w:rsid w:val="00D91A1B"/>
    <w:rsid w:val="00D92282"/>
    <w:rsid w:val="00DA7A75"/>
    <w:rsid w:val="00E00CBE"/>
    <w:rsid w:val="00E03158"/>
    <w:rsid w:val="00E27532"/>
    <w:rsid w:val="00E30E4D"/>
    <w:rsid w:val="00E5349A"/>
    <w:rsid w:val="00E55FEE"/>
    <w:rsid w:val="00E74A24"/>
    <w:rsid w:val="00E85501"/>
    <w:rsid w:val="00EB38A0"/>
    <w:rsid w:val="00EF5886"/>
    <w:rsid w:val="00F0109E"/>
    <w:rsid w:val="00F056DD"/>
    <w:rsid w:val="00F115A8"/>
    <w:rsid w:val="00F655F9"/>
    <w:rsid w:val="00F8400E"/>
    <w:rsid w:val="00F92EF6"/>
    <w:rsid w:val="00F94402"/>
    <w:rsid w:val="00F97D23"/>
    <w:rsid w:val="00FA5982"/>
    <w:rsid w:val="041B1E85"/>
    <w:rsid w:val="073B1670"/>
    <w:rsid w:val="089203E1"/>
    <w:rsid w:val="08FE6CB8"/>
    <w:rsid w:val="09CD786A"/>
    <w:rsid w:val="09E35F59"/>
    <w:rsid w:val="0CCF5B29"/>
    <w:rsid w:val="0E746FE5"/>
    <w:rsid w:val="10A36B95"/>
    <w:rsid w:val="11272892"/>
    <w:rsid w:val="12A324FE"/>
    <w:rsid w:val="13D60BA2"/>
    <w:rsid w:val="14E831D7"/>
    <w:rsid w:val="1711016A"/>
    <w:rsid w:val="19533564"/>
    <w:rsid w:val="1ABA2FCF"/>
    <w:rsid w:val="1BA00FB9"/>
    <w:rsid w:val="210C0B0E"/>
    <w:rsid w:val="24F5452E"/>
    <w:rsid w:val="27F238F3"/>
    <w:rsid w:val="28E475DA"/>
    <w:rsid w:val="2AA90AF0"/>
    <w:rsid w:val="2B45189A"/>
    <w:rsid w:val="2B7E3F02"/>
    <w:rsid w:val="2DBF3ECB"/>
    <w:rsid w:val="2E926B1D"/>
    <w:rsid w:val="30815E48"/>
    <w:rsid w:val="335575BB"/>
    <w:rsid w:val="33665D88"/>
    <w:rsid w:val="33682C36"/>
    <w:rsid w:val="363F69B6"/>
    <w:rsid w:val="39A06967"/>
    <w:rsid w:val="3C950B27"/>
    <w:rsid w:val="3FDF5E21"/>
    <w:rsid w:val="432A5765"/>
    <w:rsid w:val="44B21840"/>
    <w:rsid w:val="44C42FF1"/>
    <w:rsid w:val="46B855E1"/>
    <w:rsid w:val="488E1F13"/>
    <w:rsid w:val="49A1322A"/>
    <w:rsid w:val="4FF86609"/>
    <w:rsid w:val="50CA7725"/>
    <w:rsid w:val="53136FE5"/>
    <w:rsid w:val="53B25B7D"/>
    <w:rsid w:val="546A6651"/>
    <w:rsid w:val="598E3204"/>
    <w:rsid w:val="5B804910"/>
    <w:rsid w:val="5BC857F4"/>
    <w:rsid w:val="5CBD100C"/>
    <w:rsid w:val="5CF60872"/>
    <w:rsid w:val="5D0D65AA"/>
    <w:rsid w:val="5D34365C"/>
    <w:rsid w:val="5F725618"/>
    <w:rsid w:val="60D53FDD"/>
    <w:rsid w:val="61F563F8"/>
    <w:rsid w:val="62C72797"/>
    <w:rsid w:val="62E84AFE"/>
    <w:rsid w:val="65BB771E"/>
    <w:rsid w:val="66056734"/>
    <w:rsid w:val="662118A2"/>
    <w:rsid w:val="67A404A9"/>
    <w:rsid w:val="69924C29"/>
    <w:rsid w:val="6D0F1475"/>
    <w:rsid w:val="6FAA22AA"/>
    <w:rsid w:val="71852D33"/>
    <w:rsid w:val="72D05730"/>
    <w:rsid w:val="782B4AE9"/>
    <w:rsid w:val="79FB7310"/>
    <w:rsid w:val="7FC21F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3" w:lineRule="auto"/>
      <w:outlineLvl w:val="1"/>
    </w:pPr>
    <w:rPr>
      <w:rFonts w:ascii="Arial" w:hAnsi="Arial" w:eastAsia="黑体"/>
      <w:b/>
      <w:sz w:val="32"/>
      <w:szCs w:val="20"/>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Date"/>
    <w:basedOn w:val="1"/>
    <w:next w:val="1"/>
    <w:link w:val="21"/>
    <w:unhideWhenUsed/>
    <w:qFormat/>
    <w:uiPriority w:val="99"/>
    <w:pPr>
      <w:ind w:left="100" w:leftChars="2500"/>
    </w:pPr>
  </w:style>
  <w:style w:type="paragraph" w:styleId="7">
    <w:name w:val="Balloon Text"/>
    <w:basedOn w:val="1"/>
    <w:link w:val="22"/>
    <w:unhideWhenUsed/>
    <w:uiPriority w:val="99"/>
    <w:rPr>
      <w:sz w:val="18"/>
      <w:szCs w:val="18"/>
    </w:rPr>
  </w:style>
  <w:style w:type="paragraph" w:styleId="8">
    <w:name w:val="footer"/>
    <w:basedOn w:val="1"/>
    <w:link w:val="15"/>
    <w:unhideWhenUsed/>
    <w:uiPriority w:val="99"/>
    <w:pPr>
      <w:tabs>
        <w:tab w:val="center" w:pos="4153"/>
        <w:tab w:val="right" w:pos="8306"/>
      </w:tabs>
      <w:snapToGrid w:val="0"/>
      <w:jc w:val="left"/>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1"/>
    <w:link w:val="9"/>
    <w:qFormat/>
    <w:uiPriority w:val="99"/>
    <w:rPr>
      <w:sz w:val="18"/>
      <w:szCs w:val="18"/>
    </w:rPr>
  </w:style>
  <w:style w:type="character" w:customStyle="1" w:styleId="15">
    <w:name w:val="页脚 字符"/>
    <w:basedOn w:val="11"/>
    <w:link w:val="8"/>
    <w:uiPriority w:val="99"/>
    <w:rPr>
      <w:sz w:val="18"/>
      <w:szCs w:val="18"/>
    </w:rPr>
  </w:style>
  <w:style w:type="character" w:customStyle="1" w:styleId="16">
    <w:name w:val="标题 1 字符"/>
    <w:basedOn w:val="11"/>
    <w:link w:val="2"/>
    <w:uiPriority w:val="9"/>
    <w:rPr>
      <w:rFonts w:ascii="Times New Roman" w:hAnsi="Times New Roman" w:eastAsia="宋体" w:cs="Times New Roman"/>
      <w:b/>
      <w:bCs/>
      <w:kern w:val="44"/>
      <w:sz w:val="44"/>
      <w:szCs w:val="44"/>
    </w:rPr>
  </w:style>
  <w:style w:type="character" w:customStyle="1" w:styleId="17">
    <w:name w:val="标题 2 字符"/>
    <w:basedOn w:val="11"/>
    <w:link w:val="3"/>
    <w:uiPriority w:val="0"/>
    <w:rPr>
      <w:rFonts w:ascii="Arial" w:hAnsi="Arial" w:eastAsia="黑体" w:cs="Times New Roman"/>
      <w:b/>
      <w:sz w:val="32"/>
      <w:szCs w:val="20"/>
    </w:rPr>
  </w:style>
  <w:style w:type="character" w:customStyle="1" w:styleId="18">
    <w:name w:val="标题 3 字符"/>
    <w:basedOn w:val="11"/>
    <w:link w:val="4"/>
    <w:uiPriority w:val="9"/>
    <w:rPr>
      <w:rFonts w:ascii="Times New Roman" w:hAnsi="Times New Roman" w:eastAsia="宋体" w:cs="Times New Roman"/>
      <w:b/>
      <w:bCs/>
      <w:sz w:val="32"/>
      <w:szCs w:val="32"/>
    </w:rPr>
  </w:style>
  <w:style w:type="character" w:customStyle="1" w:styleId="19">
    <w:name w:val="标题 4 字符"/>
    <w:basedOn w:val="11"/>
    <w:link w:val="5"/>
    <w:qFormat/>
    <w:uiPriority w:val="9"/>
    <w:rPr>
      <w:rFonts w:asciiTheme="majorHAnsi" w:hAnsiTheme="majorHAnsi" w:eastAsiaTheme="majorEastAsia" w:cstheme="majorBidi"/>
      <w:b/>
      <w:bCs/>
      <w:sz w:val="28"/>
      <w:szCs w:val="28"/>
    </w:rPr>
  </w:style>
  <w:style w:type="paragraph" w:customStyle="1" w:styleId="20">
    <w:name w:val="Char Char Char1 Char Char Char Char Char Char Char Char Char Char Char Char Char Char Char Char Char Char Char"/>
    <w:basedOn w:val="1"/>
    <w:qFormat/>
    <w:uiPriority w:val="0"/>
  </w:style>
  <w:style w:type="character" w:customStyle="1" w:styleId="21">
    <w:name w:val="日期 字符"/>
    <w:basedOn w:val="11"/>
    <w:link w:val="6"/>
    <w:semiHidden/>
    <w:qFormat/>
    <w:uiPriority w:val="99"/>
    <w:rPr>
      <w:rFonts w:ascii="Times New Roman" w:hAnsi="Times New Roman" w:eastAsia="宋体" w:cs="Times New Roman"/>
      <w:szCs w:val="24"/>
    </w:rPr>
  </w:style>
  <w:style w:type="character" w:customStyle="1" w:styleId="22">
    <w:name w:val="批注框文本 字符"/>
    <w:basedOn w:val="11"/>
    <w:link w:val="7"/>
    <w:semiHidden/>
    <w:qFormat/>
    <w:uiPriority w:val="99"/>
    <w:rPr>
      <w:rFonts w:ascii="Times New Roman" w:hAnsi="Times New Roman" w:eastAsia="宋体" w:cs="Times New Roman"/>
      <w:sz w:val="18"/>
      <w:szCs w:val="18"/>
    </w:rPr>
  </w:style>
  <w:style w:type="paragraph" w:customStyle="1" w:styleId="23">
    <w:name w:val="列表段落1"/>
    <w:basedOn w:val="1"/>
    <w:qFormat/>
    <w:uiPriority w:val="34"/>
    <w:pPr>
      <w:ind w:firstLine="420" w:firstLineChars="200"/>
    </w:pPr>
  </w:style>
  <w:style w:type="paragraph" w:customStyle="1" w:styleId="24">
    <w:name w:val="列出段落1"/>
    <w:basedOn w:val="1"/>
    <w:qFormat/>
    <w:uiPriority w:val="34"/>
    <w:pPr>
      <w:ind w:firstLine="420" w:firstLineChars="200"/>
    </w:pPr>
    <w:rPr>
      <w:rFonts w:ascii="Calibri" w:hAnsi="Calibri" w:cs="黑体"/>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B4D8A6-7B9A-46E2-893F-193F63E9E87E}">
  <ds:schemaRefs/>
</ds:datastoreItem>
</file>

<file path=docProps/app.xml><?xml version="1.0" encoding="utf-8"?>
<Properties xmlns="http://schemas.openxmlformats.org/officeDocument/2006/extended-properties" xmlns:vt="http://schemas.openxmlformats.org/officeDocument/2006/docPropsVTypes">
  <Template>Normal.dotm</Template>
  <Company>machenike.Com</Company>
  <Pages>21</Pages>
  <Words>1367</Words>
  <Characters>7798</Characters>
  <Lines>64</Lines>
  <Paragraphs>18</Paragraphs>
  <TotalTime>4</TotalTime>
  <ScaleCrop>false</ScaleCrop>
  <LinksUpToDate>false</LinksUpToDate>
  <CharactersWithSpaces>9147</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2017-10-23T11:54:00Z</dcterms:created>
  <dc:creator>Li Hang</dc:creator>
  <cp:lastModifiedBy>周靖</cp:lastModifiedBy>
  <cp:lastPrinted>2018-08-23T12:26:00Z</cp:lastPrinted>
  <dcterms:modified xsi:type="dcterms:W3CDTF">2018-12-23T11:52:07Z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