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980" w:rsidRPr="008F584D" w:rsidRDefault="002A2980" w:rsidP="002A2980">
      <w:pPr>
        <w:spacing w:line="360" w:lineRule="auto"/>
        <w:jc w:val="left"/>
        <w:rPr>
          <w:rFonts w:ascii="仿宋" w:eastAsia="仿宋" w:hAnsi="仿宋" w:cs="Times New Roman"/>
          <w:sz w:val="30"/>
          <w:szCs w:val="30"/>
        </w:rPr>
      </w:pPr>
      <w:r w:rsidRPr="00A51D0B">
        <w:rPr>
          <w:rFonts w:ascii="仿宋" w:eastAsia="仿宋" w:hAnsi="仿宋" w:cs="Times New Roman" w:hint="eastAsia"/>
          <w:sz w:val="30"/>
          <w:szCs w:val="30"/>
        </w:rPr>
        <w:t>附件</w:t>
      </w:r>
      <w:r>
        <w:rPr>
          <w:rFonts w:ascii="仿宋" w:eastAsia="仿宋" w:hAnsi="仿宋" w:cs="Times New Roman" w:hint="eastAsia"/>
          <w:sz w:val="30"/>
          <w:szCs w:val="30"/>
        </w:rPr>
        <w:t>1</w:t>
      </w:r>
    </w:p>
    <w:p w:rsidR="002A2980" w:rsidRPr="008F584D" w:rsidRDefault="002A2980" w:rsidP="002A2980">
      <w:pPr>
        <w:spacing w:line="360" w:lineRule="auto"/>
        <w:jc w:val="center"/>
        <w:rPr>
          <w:rFonts w:ascii="黑体" w:eastAsia="黑体" w:hAnsi="黑体" w:cs="Times New Roman"/>
          <w:b/>
          <w:sz w:val="28"/>
          <w:szCs w:val="28"/>
        </w:rPr>
      </w:pPr>
      <w:r>
        <w:rPr>
          <w:rFonts w:ascii="黑体" w:eastAsia="黑体" w:hAnsi="黑体" w:cs="Times New Roman" w:hint="eastAsia"/>
          <w:b/>
          <w:sz w:val="28"/>
          <w:szCs w:val="28"/>
        </w:rPr>
        <w:t>项目月度经济活动分析会报告</w:t>
      </w:r>
    </w:p>
    <w:p w:rsidR="002A2980" w:rsidRPr="008F584D" w:rsidRDefault="002A2980" w:rsidP="002A2980">
      <w:pPr>
        <w:spacing w:line="360" w:lineRule="auto"/>
        <w:jc w:val="center"/>
        <w:rPr>
          <w:rFonts w:ascii="黑体" w:eastAsia="黑体" w:hAnsi="黑体" w:cs="Times New Roman"/>
          <w:b/>
          <w:sz w:val="28"/>
          <w:szCs w:val="28"/>
        </w:rPr>
      </w:pPr>
      <w:r w:rsidRPr="008F584D">
        <w:rPr>
          <w:rFonts w:ascii="黑体" w:eastAsia="黑体" w:hAnsi="黑体" w:cs="Times New Roman" w:hint="eastAsia"/>
          <w:b/>
          <w:sz w:val="28"/>
          <w:szCs w:val="28"/>
        </w:rPr>
        <w:t>（</w:t>
      </w:r>
      <w:r w:rsidRPr="008F584D">
        <w:rPr>
          <w:rFonts w:ascii="黑体" w:eastAsia="黑体" w:hAnsi="黑体" w:cs="Times New Roman"/>
          <w:b/>
          <w:sz w:val="28"/>
          <w:szCs w:val="28"/>
        </w:rPr>
        <w:t>XX</w:t>
      </w:r>
      <w:r w:rsidRPr="008F584D">
        <w:rPr>
          <w:rFonts w:ascii="黑体" w:eastAsia="黑体" w:hAnsi="黑体" w:cs="Times New Roman" w:hint="eastAsia"/>
          <w:b/>
          <w:sz w:val="28"/>
          <w:szCs w:val="28"/>
        </w:rPr>
        <w:t>年</w:t>
      </w:r>
      <w:r w:rsidRPr="008F584D">
        <w:rPr>
          <w:rFonts w:ascii="黑体" w:eastAsia="黑体" w:hAnsi="黑体" w:cs="Times New Roman"/>
          <w:b/>
          <w:sz w:val="28"/>
          <w:szCs w:val="28"/>
        </w:rPr>
        <w:t>X</w:t>
      </w:r>
      <w:r w:rsidRPr="008F584D">
        <w:rPr>
          <w:rFonts w:ascii="黑体" w:eastAsia="黑体" w:hAnsi="黑体" w:cs="Times New Roman" w:hint="eastAsia"/>
          <w:b/>
          <w:sz w:val="28"/>
          <w:szCs w:val="28"/>
        </w:rPr>
        <w:t>月份）</w:t>
      </w:r>
    </w:p>
    <w:p w:rsidR="002A2980" w:rsidRPr="008F584D" w:rsidRDefault="002A2980" w:rsidP="002A2980">
      <w:pPr>
        <w:spacing w:line="360" w:lineRule="auto"/>
        <w:ind w:firstLine="48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年</w:t>
      </w:r>
      <w:r w:rsidRPr="008F584D">
        <w:rPr>
          <w:rFonts w:ascii="Times New Roman" w:eastAsia="仿宋" w:hAnsi="Times New Roman" w:cs="Times New Roman"/>
          <w:sz w:val="24"/>
          <w:szCs w:val="24"/>
        </w:rPr>
        <w:t>  </w:t>
      </w:r>
      <w:r w:rsidRPr="008F584D">
        <w:rPr>
          <w:rFonts w:ascii="Times New Roman" w:eastAsia="仿宋" w:hAnsi="Times New Roman" w:cs="Times New Roman" w:hint="eastAsia"/>
          <w:sz w:val="24"/>
          <w:szCs w:val="24"/>
        </w:rPr>
        <w:t>月</w:t>
      </w:r>
      <w:r w:rsidRPr="008F584D">
        <w:rPr>
          <w:rFonts w:ascii="Times New Roman" w:eastAsia="仿宋" w:hAnsi="Times New Roman" w:cs="Times New Roman"/>
          <w:sz w:val="24"/>
          <w:szCs w:val="24"/>
        </w:rPr>
        <w:t>  </w:t>
      </w:r>
      <w:r w:rsidRPr="008F584D">
        <w:rPr>
          <w:rFonts w:ascii="Times New Roman" w:eastAsia="仿宋" w:hAnsi="Times New Roman" w:cs="Times New Roman" w:hint="eastAsia"/>
          <w:sz w:val="24"/>
          <w:szCs w:val="24"/>
        </w:rPr>
        <w:t>日，项目部召开本月经济活动分析会</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对本月项目成本管理情况进行了分析，现将有关情况报告如下：</w:t>
      </w:r>
      <w:r w:rsidRPr="008F584D">
        <w:rPr>
          <w:rFonts w:ascii="Times New Roman" w:eastAsia="仿宋" w:hAnsi="Times New Roman" w:cs="Times New Roman"/>
          <w:sz w:val="24"/>
          <w:szCs w:val="24"/>
        </w:rPr>
        <w:t> </w:t>
      </w:r>
    </w:p>
    <w:p w:rsidR="002A2980" w:rsidRPr="001C174B" w:rsidRDefault="002A2980" w:rsidP="002A2980">
      <w:pPr>
        <w:spacing w:line="360" w:lineRule="auto"/>
        <w:rPr>
          <w:rFonts w:ascii="仿宋" w:eastAsia="仿宋" w:hAnsi="仿宋" w:cs="Times New Roman"/>
          <w:b/>
          <w:bCs/>
          <w:sz w:val="24"/>
          <w:szCs w:val="24"/>
        </w:rPr>
      </w:pPr>
      <w:r w:rsidRPr="001C174B">
        <w:rPr>
          <w:rFonts w:ascii="仿宋" w:eastAsia="仿宋" w:hAnsi="仿宋" w:cs="Times New Roman" w:hint="eastAsia"/>
          <w:b/>
          <w:bCs/>
          <w:sz w:val="24"/>
          <w:szCs w:val="24"/>
        </w:rPr>
        <w:t>一、工程进度</w:t>
      </w:r>
      <w:r w:rsidRPr="001C174B">
        <w:rPr>
          <w:rFonts w:ascii="宋体" w:eastAsia="宋体" w:hAnsi="宋体" w:cs="宋体" w:hint="eastAsia"/>
          <w:b/>
          <w:bCs/>
          <w:sz w:val="24"/>
          <w:szCs w:val="24"/>
        </w:rPr>
        <w:t> </w:t>
      </w:r>
    </w:p>
    <w:p w:rsidR="002A2980" w:rsidRPr="008F584D" w:rsidRDefault="002A2980" w:rsidP="002A2980">
      <w:pPr>
        <w:spacing w:line="360" w:lineRule="auto"/>
        <w:ind w:firstLineChars="200" w:firstLine="48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本月完成施工产值</w:t>
      </w:r>
      <w:r w:rsidRPr="008F584D">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，占计划的</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，自开累完成产值</w:t>
      </w:r>
      <w:r w:rsidRPr="008F584D">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，占有效合同价的</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w:t>
      </w:r>
    </w:p>
    <w:p w:rsidR="002A2980" w:rsidRPr="008F584D" w:rsidRDefault="002A2980" w:rsidP="002A2980">
      <w:pPr>
        <w:spacing w:line="360" w:lineRule="auto"/>
        <w:ind w:firstLineChars="200" w:firstLine="48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本月完成形象进度统计表</w:t>
      </w:r>
      <w:r w:rsidRPr="008F584D">
        <w:rPr>
          <w:rFonts w:ascii="Times New Roman" w:eastAsia="仿宋" w:hAnsi="Times New Roman" w:cs="Times New Roman" w:hint="eastAsia"/>
          <w:b/>
          <w:color w:val="4F81BD" w:themeColor="accent1"/>
          <w:sz w:val="18"/>
          <w:szCs w:val="18"/>
        </w:rPr>
        <w:t>（按本项目报业主的格式即可）</w:t>
      </w:r>
      <w:r w:rsidRPr="008F584D">
        <w:rPr>
          <w:rFonts w:ascii="Times New Roman" w:eastAsia="仿宋" w:hAnsi="Times New Roman" w:cs="Times New Roman" w:hint="eastAsia"/>
          <w:sz w:val="24"/>
          <w:szCs w:val="24"/>
        </w:rPr>
        <w:t>：</w:t>
      </w:r>
    </w:p>
    <w:p w:rsidR="002A2980" w:rsidRPr="001C174B" w:rsidRDefault="002A2980" w:rsidP="002A2980">
      <w:pPr>
        <w:spacing w:line="360" w:lineRule="auto"/>
        <w:rPr>
          <w:rFonts w:ascii="仿宋" w:eastAsia="仿宋" w:hAnsi="仿宋" w:cs="Times New Roman"/>
          <w:b/>
          <w:bCs/>
          <w:sz w:val="24"/>
          <w:szCs w:val="24"/>
        </w:rPr>
      </w:pPr>
      <w:r w:rsidRPr="001C174B">
        <w:rPr>
          <w:rFonts w:ascii="仿宋" w:eastAsia="仿宋" w:hAnsi="仿宋" w:cs="Times New Roman" w:hint="eastAsia"/>
          <w:b/>
          <w:bCs/>
          <w:sz w:val="24"/>
          <w:szCs w:val="24"/>
        </w:rPr>
        <w:t>二、主要指标完成情况</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1</w:t>
      </w:r>
      <w:r w:rsidRPr="008F584D">
        <w:rPr>
          <w:rFonts w:ascii="Times New Roman" w:eastAsia="仿宋" w:hAnsi="Times New Roman" w:cs="Times New Roman" w:hint="eastAsia"/>
          <w:sz w:val="24"/>
          <w:szCs w:val="24"/>
        </w:rPr>
        <w:t>、标后预算执行情况</w:t>
      </w:r>
    </w:p>
    <w:p w:rsidR="002A2980" w:rsidRPr="008F584D" w:rsidRDefault="002A2980" w:rsidP="002A2980">
      <w:pPr>
        <w:spacing w:line="360" w:lineRule="auto"/>
        <w:ind w:firstLineChars="200" w:firstLine="48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单位下达的标后预算切块比例</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，开累应实现切块比例</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，实际实现切块比例</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2</w:t>
      </w:r>
      <w:r w:rsidRPr="008F584D">
        <w:rPr>
          <w:rFonts w:ascii="Times New Roman" w:eastAsia="仿宋" w:hAnsi="Times New Roman" w:cs="Times New Roman" w:hint="eastAsia"/>
          <w:sz w:val="24"/>
          <w:szCs w:val="24"/>
        </w:rPr>
        <w:t>、利润情况</w:t>
      </w:r>
    </w:p>
    <w:p w:rsidR="002A2980" w:rsidRPr="008F584D" w:rsidRDefault="002A2980" w:rsidP="002A2980">
      <w:pPr>
        <w:spacing w:line="360" w:lineRule="auto"/>
        <w:ind w:firstLineChars="200" w:firstLine="480"/>
        <w:rPr>
          <w:rFonts w:ascii="仿宋" w:eastAsia="仿宋" w:hAnsi="仿宋" w:cs="Times New Roman"/>
          <w:sz w:val="24"/>
          <w:szCs w:val="24"/>
        </w:rPr>
      </w:pPr>
      <w:r w:rsidRPr="008F584D">
        <w:rPr>
          <w:rFonts w:ascii="仿宋" w:eastAsia="仿宋" w:hAnsi="仿宋" w:cs="Times New Roman" w:hint="eastAsia"/>
          <w:sz w:val="24"/>
          <w:szCs w:val="24"/>
        </w:rPr>
        <w:t>开累经营核算利润</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Times New Roman" w:eastAsia="仿宋" w:hAnsi="Times New Roman" w:cs="Times New Roman" w:hint="eastAsia"/>
          <w:b/>
          <w:color w:val="4F81BD" w:themeColor="accent1"/>
          <w:sz w:val="18"/>
          <w:szCs w:val="18"/>
        </w:rPr>
        <w:t>（与当月经营情况月报表一致）</w:t>
      </w:r>
      <w:r w:rsidRPr="008F584D">
        <w:rPr>
          <w:rFonts w:ascii="仿宋" w:eastAsia="仿宋" w:hAnsi="仿宋" w:cs="Times New Roman" w:hint="eastAsia"/>
          <w:sz w:val="24"/>
          <w:szCs w:val="24"/>
        </w:rPr>
        <w:t>。</w:t>
      </w:r>
    </w:p>
    <w:tbl>
      <w:tblPr>
        <w:tblW w:w="950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6"/>
        <w:gridCol w:w="850"/>
        <w:gridCol w:w="709"/>
        <w:gridCol w:w="992"/>
        <w:gridCol w:w="709"/>
        <w:gridCol w:w="425"/>
        <w:gridCol w:w="567"/>
        <w:gridCol w:w="711"/>
        <w:gridCol w:w="565"/>
        <w:gridCol w:w="567"/>
        <w:gridCol w:w="567"/>
        <w:gridCol w:w="567"/>
        <w:gridCol w:w="567"/>
        <w:gridCol w:w="851"/>
      </w:tblGrid>
      <w:tr w:rsidR="002A2980" w:rsidRPr="008F584D" w:rsidTr="00C06525">
        <w:trPr>
          <w:trHeight w:val="525"/>
        </w:trPr>
        <w:tc>
          <w:tcPr>
            <w:tcW w:w="856" w:type="dxa"/>
            <w:vMerge w:val="restart"/>
            <w:vAlign w:val="center"/>
            <w:hideMark/>
          </w:tcPr>
          <w:p w:rsidR="002A2980" w:rsidRPr="008F584D" w:rsidRDefault="002A2980" w:rsidP="00C06525">
            <w:pPr>
              <w:widowControl/>
              <w:spacing w:line="260" w:lineRule="exact"/>
              <w:jc w:val="center"/>
              <w:rPr>
                <w:rFonts w:ascii="Times New Roman" w:eastAsia="宋体" w:hAnsi="Times New Roman" w:cs="Times New Roman"/>
                <w:b/>
                <w:bCs/>
                <w:color w:val="000000"/>
                <w:kern w:val="0"/>
                <w:sz w:val="15"/>
                <w:szCs w:val="15"/>
              </w:rPr>
            </w:pPr>
            <w:r w:rsidRPr="008F584D">
              <w:rPr>
                <w:rFonts w:ascii="宋体" w:eastAsia="宋体" w:hAnsi="宋体" w:cs="Times New Roman" w:hint="eastAsia"/>
                <w:b/>
                <w:bCs/>
                <w:color w:val="000000"/>
                <w:kern w:val="0"/>
                <w:sz w:val="15"/>
                <w:szCs w:val="15"/>
              </w:rPr>
              <w:t>开累施工产值</w:t>
            </w:r>
            <w:r w:rsidRPr="008F584D">
              <w:rPr>
                <w:rFonts w:ascii="Times New Roman" w:eastAsia="宋体" w:hAnsi="Times New Roman" w:cs="Times New Roman"/>
                <w:b/>
                <w:bCs/>
                <w:color w:val="000000"/>
                <w:kern w:val="0"/>
                <w:sz w:val="15"/>
                <w:szCs w:val="15"/>
              </w:rPr>
              <w:t xml:space="preserve">          </w:t>
            </w:r>
          </w:p>
        </w:tc>
        <w:tc>
          <w:tcPr>
            <w:tcW w:w="850" w:type="dxa"/>
            <w:vMerge w:val="restart"/>
            <w:vAlign w:val="center"/>
            <w:hideMark/>
          </w:tcPr>
          <w:p w:rsidR="002A2980" w:rsidRPr="008F584D" w:rsidRDefault="002A2980" w:rsidP="00C06525">
            <w:pPr>
              <w:widowControl/>
              <w:spacing w:line="260" w:lineRule="exact"/>
              <w:jc w:val="center"/>
              <w:rPr>
                <w:rFonts w:ascii="Times New Roman" w:eastAsia="宋体" w:hAnsi="Times New Roman" w:cs="Times New Roman"/>
                <w:b/>
                <w:bCs/>
                <w:color w:val="000000"/>
                <w:kern w:val="0"/>
                <w:sz w:val="15"/>
                <w:szCs w:val="15"/>
              </w:rPr>
            </w:pPr>
            <w:r w:rsidRPr="008F584D">
              <w:rPr>
                <w:rFonts w:ascii="宋体" w:eastAsia="宋体" w:hAnsi="宋体" w:cs="Times New Roman" w:hint="eastAsia"/>
                <w:b/>
                <w:bCs/>
                <w:color w:val="000000"/>
                <w:kern w:val="0"/>
                <w:sz w:val="15"/>
                <w:szCs w:val="15"/>
              </w:rPr>
              <w:t>开累</w:t>
            </w:r>
            <w:r w:rsidRPr="008F584D">
              <w:rPr>
                <w:rFonts w:ascii="Times New Roman" w:eastAsia="宋体" w:hAnsi="Times New Roman" w:cs="Times New Roman"/>
                <w:b/>
                <w:bCs/>
                <w:color w:val="000000"/>
                <w:kern w:val="0"/>
                <w:sz w:val="15"/>
                <w:szCs w:val="15"/>
              </w:rPr>
              <w:t xml:space="preserve">                                                                 </w:t>
            </w:r>
            <w:r w:rsidRPr="008F584D">
              <w:rPr>
                <w:rFonts w:ascii="宋体" w:eastAsia="宋体" w:hAnsi="宋体" w:cs="Times New Roman" w:hint="eastAsia"/>
                <w:b/>
                <w:bCs/>
                <w:color w:val="000000"/>
                <w:kern w:val="0"/>
                <w:sz w:val="15"/>
                <w:szCs w:val="15"/>
              </w:rPr>
              <w:t>业主批复计量产值</w:t>
            </w:r>
            <w:r w:rsidRPr="008F584D">
              <w:rPr>
                <w:rFonts w:ascii="Times New Roman" w:eastAsia="宋体" w:hAnsi="Times New Roman" w:cs="Times New Roman"/>
                <w:b/>
                <w:bCs/>
                <w:color w:val="000000"/>
                <w:kern w:val="0"/>
                <w:sz w:val="15"/>
                <w:szCs w:val="15"/>
              </w:rPr>
              <w:t xml:space="preserve">          </w:t>
            </w:r>
          </w:p>
        </w:tc>
        <w:tc>
          <w:tcPr>
            <w:tcW w:w="2835" w:type="dxa"/>
            <w:gridSpan w:val="4"/>
            <w:vAlign w:val="center"/>
            <w:hideMark/>
          </w:tcPr>
          <w:p w:rsidR="002A2980" w:rsidRPr="008F584D" w:rsidRDefault="002A2980" w:rsidP="00C06525">
            <w:pPr>
              <w:widowControl/>
              <w:spacing w:line="260" w:lineRule="exact"/>
              <w:jc w:val="center"/>
              <w:rPr>
                <w:rFonts w:ascii="Times New Roman" w:eastAsia="宋体" w:hAnsi="Times New Roman" w:cs="Times New Roman"/>
                <w:b/>
                <w:bCs/>
                <w:color w:val="000000"/>
                <w:kern w:val="0"/>
                <w:sz w:val="15"/>
                <w:szCs w:val="15"/>
              </w:rPr>
            </w:pPr>
            <w:r w:rsidRPr="008F584D">
              <w:rPr>
                <w:rFonts w:ascii="宋体" w:eastAsia="宋体" w:hAnsi="宋体" w:cs="Times New Roman" w:hint="eastAsia"/>
                <w:b/>
                <w:bCs/>
                <w:color w:val="000000"/>
                <w:kern w:val="0"/>
                <w:sz w:val="15"/>
                <w:szCs w:val="15"/>
              </w:rPr>
              <w:t>开累成本</w:t>
            </w:r>
          </w:p>
        </w:tc>
        <w:tc>
          <w:tcPr>
            <w:tcW w:w="4111" w:type="dxa"/>
            <w:gridSpan w:val="7"/>
            <w:vAlign w:val="center"/>
            <w:hideMark/>
          </w:tcPr>
          <w:p w:rsidR="002A2980" w:rsidRPr="008F584D" w:rsidRDefault="002A2980" w:rsidP="00C06525">
            <w:pPr>
              <w:widowControl/>
              <w:spacing w:line="260" w:lineRule="exact"/>
              <w:jc w:val="center"/>
              <w:rPr>
                <w:rFonts w:ascii="Times New Roman" w:eastAsia="宋体" w:hAnsi="Times New Roman" w:cs="Times New Roman"/>
                <w:b/>
                <w:bCs/>
                <w:color w:val="000000"/>
                <w:kern w:val="0"/>
                <w:sz w:val="15"/>
                <w:szCs w:val="15"/>
              </w:rPr>
            </w:pPr>
            <w:r w:rsidRPr="008F584D">
              <w:rPr>
                <w:rFonts w:ascii="宋体" w:eastAsia="宋体" w:hAnsi="宋体" w:cs="Times New Roman" w:hint="eastAsia"/>
                <w:b/>
                <w:bCs/>
                <w:color w:val="000000"/>
                <w:kern w:val="0"/>
                <w:sz w:val="15"/>
                <w:szCs w:val="15"/>
              </w:rPr>
              <w:t>开累税金、管理费用、财务费用</w:t>
            </w:r>
          </w:p>
        </w:tc>
        <w:tc>
          <w:tcPr>
            <w:tcW w:w="851" w:type="dxa"/>
            <w:vAlign w:val="center"/>
          </w:tcPr>
          <w:p w:rsidR="002A2980" w:rsidRPr="008F584D" w:rsidRDefault="002A2980" w:rsidP="00C06525">
            <w:pPr>
              <w:widowControl/>
              <w:spacing w:line="260" w:lineRule="exact"/>
              <w:jc w:val="center"/>
              <w:rPr>
                <w:rFonts w:ascii="Times New Roman" w:eastAsia="宋体" w:hAnsi="Times New Roman" w:cs="Times New Roman"/>
                <w:kern w:val="0"/>
                <w:sz w:val="15"/>
                <w:szCs w:val="15"/>
              </w:rPr>
            </w:pPr>
            <w:r w:rsidRPr="008F584D">
              <w:rPr>
                <w:rFonts w:ascii="宋体" w:eastAsia="宋体" w:hAnsi="宋体" w:cs="Times New Roman" w:hint="eastAsia"/>
                <w:b/>
                <w:bCs/>
                <w:color w:val="000000"/>
                <w:kern w:val="0"/>
                <w:sz w:val="15"/>
                <w:szCs w:val="15"/>
              </w:rPr>
              <w:t>经营核算</w:t>
            </w:r>
          </w:p>
        </w:tc>
      </w:tr>
      <w:tr w:rsidR="002A2980" w:rsidRPr="008F584D" w:rsidTr="00C06525">
        <w:trPr>
          <w:trHeight w:val="510"/>
        </w:trPr>
        <w:tc>
          <w:tcPr>
            <w:tcW w:w="856" w:type="dxa"/>
            <w:vMerge/>
            <w:vAlign w:val="center"/>
            <w:hideMark/>
          </w:tcPr>
          <w:p w:rsidR="002A2980" w:rsidRPr="008F584D" w:rsidRDefault="002A2980" w:rsidP="00C06525">
            <w:pPr>
              <w:widowControl/>
              <w:spacing w:line="260" w:lineRule="exact"/>
              <w:jc w:val="left"/>
              <w:rPr>
                <w:rFonts w:ascii="Times New Roman" w:eastAsia="宋体" w:hAnsi="Times New Roman" w:cs="Times New Roman"/>
                <w:b/>
                <w:bCs/>
                <w:color w:val="000000"/>
                <w:kern w:val="0"/>
                <w:sz w:val="15"/>
                <w:szCs w:val="15"/>
              </w:rPr>
            </w:pPr>
          </w:p>
        </w:tc>
        <w:tc>
          <w:tcPr>
            <w:tcW w:w="850" w:type="dxa"/>
            <w:vMerge/>
            <w:vAlign w:val="center"/>
            <w:hideMark/>
          </w:tcPr>
          <w:p w:rsidR="002A2980" w:rsidRPr="008F584D" w:rsidRDefault="002A2980" w:rsidP="00C06525">
            <w:pPr>
              <w:widowControl/>
              <w:spacing w:line="260" w:lineRule="exact"/>
              <w:jc w:val="left"/>
              <w:rPr>
                <w:rFonts w:ascii="Times New Roman" w:eastAsia="宋体" w:hAnsi="Times New Roman" w:cs="Times New Roman"/>
                <w:b/>
                <w:bCs/>
                <w:color w:val="000000"/>
                <w:kern w:val="0"/>
                <w:sz w:val="15"/>
                <w:szCs w:val="15"/>
              </w:rPr>
            </w:pPr>
          </w:p>
        </w:tc>
        <w:tc>
          <w:tcPr>
            <w:tcW w:w="709" w:type="dxa"/>
            <w:vMerge w:val="restart"/>
            <w:vAlign w:val="center"/>
            <w:hideMark/>
          </w:tcPr>
          <w:p w:rsidR="002A2980" w:rsidRPr="008F584D" w:rsidRDefault="002A2980" w:rsidP="00C06525">
            <w:pPr>
              <w:widowControl/>
              <w:spacing w:line="260" w:lineRule="exact"/>
              <w:jc w:val="center"/>
              <w:rPr>
                <w:rFonts w:ascii="Times New Roman" w:eastAsia="宋体" w:hAnsi="Times New Roman" w:cs="Times New Roman"/>
                <w:b/>
                <w:bCs/>
                <w:color w:val="000000"/>
                <w:kern w:val="0"/>
                <w:sz w:val="15"/>
                <w:szCs w:val="15"/>
              </w:rPr>
            </w:pPr>
            <w:r w:rsidRPr="008F584D">
              <w:rPr>
                <w:rFonts w:ascii="宋体" w:eastAsia="宋体" w:hAnsi="宋体" w:cs="Times New Roman" w:hint="eastAsia"/>
                <w:b/>
                <w:bCs/>
                <w:color w:val="000000"/>
                <w:kern w:val="0"/>
                <w:sz w:val="15"/>
                <w:szCs w:val="15"/>
              </w:rPr>
              <w:t>财务</w:t>
            </w:r>
            <w:r w:rsidRPr="008F584D">
              <w:rPr>
                <w:rFonts w:ascii="Times New Roman" w:eastAsia="宋体" w:hAnsi="Times New Roman" w:cs="Times New Roman"/>
                <w:b/>
                <w:bCs/>
                <w:color w:val="000000"/>
                <w:kern w:val="0"/>
                <w:sz w:val="15"/>
                <w:szCs w:val="15"/>
              </w:rPr>
              <w:t xml:space="preserve">      </w:t>
            </w:r>
            <w:r w:rsidRPr="008F584D">
              <w:rPr>
                <w:rFonts w:ascii="宋体" w:eastAsia="宋体" w:hAnsi="宋体" w:cs="Times New Roman" w:hint="eastAsia"/>
                <w:b/>
                <w:bCs/>
                <w:color w:val="000000"/>
                <w:kern w:val="0"/>
                <w:sz w:val="15"/>
                <w:szCs w:val="15"/>
              </w:rPr>
              <w:t>账面</w:t>
            </w:r>
          </w:p>
        </w:tc>
        <w:tc>
          <w:tcPr>
            <w:tcW w:w="992" w:type="dxa"/>
            <w:vMerge w:val="restart"/>
            <w:vAlign w:val="center"/>
            <w:hideMark/>
          </w:tcPr>
          <w:p w:rsidR="002A2980" w:rsidRPr="008F584D" w:rsidRDefault="002A2980" w:rsidP="00C06525">
            <w:pPr>
              <w:widowControl/>
              <w:spacing w:line="260" w:lineRule="exact"/>
              <w:jc w:val="center"/>
              <w:rPr>
                <w:rFonts w:ascii="Times New Roman" w:eastAsia="宋体" w:hAnsi="Times New Roman" w:cs="Times New Roman"/>
                <w:b/>
                <w:bCs/>
                <w:color w:val="000000"/>
                <w:kern w:val="0"/>
                <w:sz w:val="15"/>
                <w:szCs w:val="15"/>
              </w:rPr>
            </w:pPr>
            <w:r w:rsidRPr="008F584D">
              <w:rPr>
                <w:rFonts w:ascii="宋体" w:eastAsia="宋体" w:hAnsi="宋体" w:cs="Times New Roman" w:hint="eastAsia"/>
                <w:b/>
                <w:bCs/>
                <w:color w:val="000000"/>
                <w:kern w:val="0"/>
                <w:sz w:val="15"/>
                <w:szCs w:val="15"/>
              </w:rPr>
              <w:t>成本已发生未办理结算</w:t>
            </w:r>
            <w:r w:rsidRPr="008F584D">
              <w:rPr>
                <w:rFonts w:ascii="Times New Roman" w:eastAsia="宋体" w:hAnsi="Times New Roman" w:cs="Times New Roman"/>
                <w:b/>
                <w:bCs/>
                <w:color w:val="000000"/>
                <w:kern w:val="0"/>
                <w:sz w:val="15"/>
                <w:szCs w:val="15"/>
              </w:rPr>
              <w:t xml:space="preserve">     </w:t>
            </w:r>
          </w:p>
        </w:tc>
        <w:tc>
          <w:tcPr>
            <w:tcW w:w="709" w:type="dxa"/>
            <w:vMerge w:val="restart"/>
            <w:vAlign w:val="center"/>
            <w:hideMark/>
          </w:tcPr>
          <w:p w:rsidR="002A2980" w:rsidRPr="008F584D" w:rsidRDefault="002A2980" w:rsidP="00C06525">
            <w:pPr>
              <w:widowControl/>
              <w:spacing w:line="260" w:lineRule="exact"/>
              <w:jc w:val="center"/>
              <w:rPr>
                <w:rFonts w:ascii="Times New Roman" w:eastAsia="宋体" w:hAnsi="Times New Roman" w:cs="Times New Roman"/>
                <w:b/>
                <w:bCs/>
                <w:color w:val="000000"/>
                <w:kern w:val="0"/>
                <w:sz w:val="15"/>
                <w:szCs w:val="15"/>
              </w:rPr>
            </w:pPr>
            <w:r w:rsidRPr="008F584D">
              <w:rPr>
                <w:rFonts w:ascii="宋体" w:eastAsia="宋体" w:hAnsi="宋体" w:cs="Times New Roman" w:hint="eastAsia"/>
                <w:b/>
                <w:bCs/>
                <w:color w:val="000000"/>
                <w:kern w:val="0"/>
                <w:sz w:val="15"/>
                <w:szCs w:val="15"/>
              </w:rPr>
              <w:t>提前</w:t>
            </w:r>
            <w:r w:rsidRPr="008F584D">
              <w:rPr>
                <w:rFonts w:ascii="Times New Roman" w:eastAsia="宋体" w:hAnsi="Times New Roman" w:cs="Times New Roman"/>
                <w:b/>
                <w:bCs/>
                <w:color w:val="000000"/>
                <w:kern w:val="0"/>
                <w:sz w:val="15"/>
                <w:szCs w:val="15"/>
              </w:rPr>
              <w:t xml:space="preserve">               </w:t>
            </w:r>
            <w:r w:rsidRPr="008F584D">
              <w:rPr>
                <w:rFonts w:ascii="宋体" w:eastAsia="宋体" w:hAnsi="宋体" w:cs="Times New Roman" w:hint="eastAsia"/>
                <w:b/>
                <w:bCs/>
                <w:color w:val="000000"/>
                <w:kern w:val="0"/>
                <w:sz w:val="15"/>
                <w:szCs w:val="15"/>
              </w:rPr>
              <w:t>摊销</w:t>
            </w:r>
          </w:p>
        </w:tc>
        <w:tc>
          <w:tcPr>
            <w:tcW w:w="425" w:type="dxa"/>
            <w:vMerge w:val="restart"/>
            <w:vAlign w:val="center"/>
            <w:hideMark/>
          </w:tcPr>
          <w:p w:rsidR="002A2980" w:rsidRPr="008F584D" w:rsidRDefault="002A2980" w:rsidP="00C06525">
            <w:pPr>
              <w:widowControl/>
              <w:spacing w:line="260" w:lineRule="exact"/>
              <w:jc w:val="center"/>
              <w:rPr>
                <w:rFonts w:ascii="Times New Roman" w:eastAsia="宋体" w:hAnsi="Times New Roman" w:cs="Times New Roman"/>
                <w:b/>
                <w:bCs/>
                <w:color w:val="000000"/>
                <w:kern w:val="0"/>
                <w:sz w:val="15"/>
                <w:szCs w:val="15"/>
              </w:rPr>
            </w:pPr>
            <w:r w:rsidRPr="008F584D">
              <w:rPr>
                <w:rFonts w:ascii="Times New Roman" w:eastAsia="宋体" w:hAnsi="Times New Roman" w:cs="Times New Roman" w:hint="eastAsia"/>
                <w:b/>
                <w:bCs/>
                <w:color w:val="000000"/>
                <w:kern w:val="0"/>
                <w:sz w:val="15"/>
                <w:szCs w:val="15"/>
              </w:rPr>
              <w:t>合计</w:t>
            </w:r>
          </w:p>
        </w:tc>
        <w:tc>
          <w:tcPr>
            <w:tcW w:w="1278" w:type="dxa"/>
            <w:gridSpan w:val="2"/>
            <w:vAlign w:val="center"/>
            <w:hideMark/>
          </w:tcPr>
          <w:p w:rsidR="002A2980" w:rsidRPr="008F584D" w:rsidRDefault="002A2980" w:rsidP="00C06525">
            <w:pPr>
              <w:widowControl/>
              <w:spacing w:line="260" w:lineRule="exact"/>
              <w:jc w:val="center"/>
              <w:rPr>
                <w:rFonts w:ascii="Times New Roman" w:eastAsia="宋体" w:hAnsi="Times New Roman" w:cs="Times New Roman"/>
                <w:b/>
                <w:bCs/>
                <w:color w:val="000000"/>
                <w:kern w:val="0"/>
                <w:sz w:val="15"/>
                <w:szCs w:val="15"/>
              </w:rPr>
            </w:pPr>
            <w:r w:rsidRPr="008F584D">
              <w:rPr>
                <w:rFonts w:ascii="宋体" w:eastAsia="宋体" w:hAnsi="宋体" w:cs="Times New Roman" w:hint="eastAsia"/>
                <w:b/>
                <w:bCs/>
                <w:color w:val="000000"/>
                <w:kern w:val="0"/>
                <w:sz w:val="15"/>
                <w:szCs w:val="15"/>
              </w:rPr>
              <w:t>上交总部（公司）管理费</w:t>
            </w:r>
          </w:p>
        </w:tc>
        <w:tc>
          <w:tcPr>
            <w:tcW w:w="565" w:type="dxa"/>
            <w:vMerge w:val="restart"/>
            <w:vAlign w:val="center"/>
            <w:hideMark/>
          </w:tcPr>
          <w:p w:rsidR="002A2980" w:rsidRPr="008F584D" w:rsidRDefault="002A2980" w:rsidP="00C06525">
            <w:pPr>
              <w:widowControl/>
              <w:spacing w:line="260" w:lineRule="exact"/>
              <w:jc w:val="center"/>
              <w:rPr>
                <w:rFonts w:ascii="Times New Roman" w:eastAsia="宋体" w:hAnsi="Times New Roman" w:cs="Times New Roman"/>
                <w:b/>
                <w:bCs/>
                <w:color w:val="000000"/>
                <w:kern w:val="0"/>
                <w:sz w:val="15"/>
                <w:szCs w:val="15"/>
              </w:rPr>
            </w:pPr>
            <w:r w:rsidRPr="008F584D">
              <w:rPr>
                <w:rFonts w:ascii="宋体" w:eastAsia="宋体" w:hAnsi="宋体" w:cs="Times New Roman" w:hint="eastAsia"/>
                <w:b/>
                <w:bCs/>
                <w:color w:val="000000"/>
                <w:kern w:val="0"/>
                <w:sz w:val="15"/>
                <w:szCs w:val="15"/>
              </w:rPr>
              <w:t>上级单位</w:t>
            </w:r>
            <w:r w:rsidRPr="008F584D">
              <w:rPr>
                <w:rFonts w:ascii="Times New Roman" w:eastAsia="宋体" w:hAnsi="Times New Roman" w:cs="Times New Roman"/>
                <w:b/>
                <w:bCs/>
                <w:color w:val="000000"/>
                <w:kern w:val="0"/>
                <w:sz w:val="15"/>
                <w:szCs w:val="15"/>
              </w:rPr>
              <w:t xml:space="preserve">           </w:t>
            </w:r>
            <w:r w:rsidRPr="008F584D">
              <w:rPr>
                <w:rFonts w:ascii="宋体" w:eastAsia="宋体" w:hAnsi="宋体" w:cs="Times New Roman" w:hint="eastAsia"/>
                <w:b/>
                <w:bCs/>
                <w:color w:val="000000"/>
                <w:kern w:val="0"/>
                <w:sz w:val="15"/>
                <w:szCs w:val="15"/>
              </w:rPr>
              <w:t>管理费</w:t>
            </w:r>
          </w:p>
        </w:tc>
        <w:tc>
          <w:tcPr>
            <w:tcW w:w="567" w:type="dxa"/>
            <w:vMerge w:val="restart"/>
            <w:vAlign w:val="center"/>
            <w:hideMark/>
          </w:tcPr>
          <w:p w:rsidR="002A2980" w:rsidRPr="008F584D" w:rsidRDefault="002A2980" w:rsidP="00C06525">
            <w:pPr>
              <w:widowControl/>
              <w:spacing w:line="260" w:lineRule="exact"/>
              <w:jc w:val="center"/>
              <w:rPr>
                <w:rFonts w:ascii="Times New Roman" w:eastAsia="宋体" w:hAnsi="Times New Roman" w:cs="Times New Roman"/>
                <w:b/>
                <w:bCs/>
                <w:color w:val="000000"/>
                <w:kern w:val="0"/>
                <w:sz w:val="15"/>
                <w:szCs w:val="15"/>
              </w:rPr>
            </w:pPr>
            <w:r w:rsidRPr="008F584D">
              <w:rPr>
                <w:rFonts w:ascii="宋体" w:eastAsia="宋体" w:hAnsi="宋体" w:cs="Times New Roman" w:hint="eastAsia"/>
                <w:b/>
                <w:bCs/>
                <w:color w:val="000000"/>
                <w:kern w:val="0"/>
                <w:sz w:val="15"/>
                <w:szCs w:val="15"/>
              </w:rPr>
              <w:t>税金</w:t>
            </w:r>
          </w:p>
        </w:tc>
        <w:tc>
          <w:tcPr>
            <w:tcW w:w="567" w:type="dxa"/>
            <w:vMerge w:val="restart"/>
            <w:vAlign w:val="center"/>
            <w:hideMark/>
          </w:tcPr>
          <w:p w:rsidR="002A2980" w:rsidRPr="008F584D" w:rsidRDefault="002A2980" w:rsidP="00C06525">
            <w:pPr>
              <w:widowControl/>
              <w:spacing w:line="260" w:lineRule="exact"/>
              <w:jc w:val="center"/>
              <w:rPr>
                <w:rFonts w:ascii="Times New Roman" w:eastAsia="宋体" w:hAnsi="Times New Roman" w:cs="Times New Roman"/>
                <w:b/>
                <w:bCs/>
                <w:color w:val="000000"/>
                <w:kern w:val="0"/>
                <w:sz w:val="15"/>
                <w:szCs w:val="15"/>
              </w:rPr>
            </w:pPr>
            <w:r w:rsidRPr="008F584D">
              <w:rPr>
                <w:rFonts w:ascii="宋体" w:eastAsia="宋体" w:hAnsi="宋体" w:cs="Times New Roman" w:hint="eastAsia"/>
                <w:b/>
                <w:bCs/>
                <w:color w:val="000000"/>
                <w:kern w:val="0"/>
                <w:sz w:val="15"/>
                <w:szCs w:val="15"/>
              </w:rPr>
              <w:t>财务费用</w:t>
            </w:r>
          </w:p>
        </w:tc>
        <w:tc>
          <w:tcPr>
            <w:tcW w:w="567" w:type="dxa"/>
            <w:vMerge w:val="restart"/>
            <w:vAlign w:val="center"/>
            <w:hideMark/>
          </w:tcPr>
          <w:p w:rsidR="002A2980" w:rsidRPr="008F584D" w:rsidRDefault="002A2980" w:rsidP="00C06525">
            <w:pPr>
              <w:widowControl/>
              <w:spacing w:line="260" w:lineRule="exact"/>
              <w:jc w:val="center"/>
              <w:rPr>
                <w:rFonts w:ascii="Times New Roman" w:eastAsia="宋体" w:hAnsi="Times New Roman" w:cs="Times New Roman"/>
                <w:b/>
                <w:bCs/>
                <w:color w:val="000000"/>
                <w:kern w:val="0"/>
                <w:sz w:val="15"/>
                <w:szCs w:val="15"/>
              </w:rPr>
            </w:pPr>
            <w:r w:rsidRPr="008F584D">
              <w:rPr>
                <w:rFonts w:ascii="宋体" w:eastAsia="宋体" w:hAnsi="宋体" w:cs="Times New Roman" w:hint="eastAsia"/>
                <w:b/>
                <w:bCs/>
                <w:color w:val="000000"/>
                <w:kern w:val="0"/>
                <w:sz w:val="15"/>
                <w:szCs w:val="15"/>
              </w:rPr>
              <w:t>业务</w:t>
            </w:r>
            <w:r w:rsidRPr="008F584D">
              <w:rPr>
                <w:rFonts w:ascii="Times New Roman" w:eastAsia="宋体" w:hAnsi="Times New Roman" w:cs="Times New Roman"/>
                <w:b/>
                <w:bCs/>
                <w:color w:val="000000"/>
                <w:kern w:val="0"/>
                <w:sz w:val="15"/>
                <w:szCs w:val="15"/>
              </w:rPr>
              <w:t xml:space="preserve">  </w:t>
            </w:r>
            <w:r w:rsidRPr="008F584D">
              <w:rPr>
                <w:rFonts w:ascii="宋体" w:eastAsia="宋体" w:hAnsi="宋体" w:cs="Times New Roman" w:hint="eastAsia"/>
                <w:b/>
                <w:bCs/>
                <w:color w:val="000000"/>
                <w:kern w:val="0"/>
                <w:sz w:val="15"/>
                <w:szCs w:val="15"/>
              </w:rPr>
              <w:t>招待费</w:t>
            </w:r>
          </w:p>
        </w:tc>
        <w:tc>
          <w:tcPr>
            <w:tcW w:w="567" w:type="dxa"/>
            <w:vMerge w:val="restart"/>
            <w:vAlign w:val="center"/>
            <w:hideMark/>
          </w:tcPr>
          <w:p w:rsidR="002A2980" w:rsidRPr="008F584D" w:rsidRDefault="002A2980" w:rsidP="00C06525">
            <w:pPr>
              <w:widowControl/>
              <w:spacing w:line="260" w:lineRule="exact"/>
              <w:jc w:val="center"/>
              <w:rPr>
                <w:rFonts w:ascii="Times New Roman" w:eastAsia="宋体" w:hAnsi="Times New Roman" w:cs="Times New Roman"/>
                <w:b/>
                <w:bCs/>
                <w:color w:val="000000"/>
                <w:kern w:val="0"/>
                <w:sz w:val="15"/>
                <w:szCs w:val="15"/>
              </w:rPr>
            </w:pPr>
            <w:r w:rsidRPr="008F584D">
              <w:rPr>
                <w:rFonts w:ascii="宋体" w:eastAsia="宋体" w:hAnsi="宋体" w:cs="Times New Roman" w:hint="eastAsia"/>
                <w:b/>
                <w:bCs/>
                <w:color w:val="000000"/>
                <w:kern w:val="0"/>
                <w:sz w:val="15"/>
                <w:szCs w:val="15"/>
              </w:rPr>
              <w:t>小计</w:t>
            </w:r>
          </w:p>
        </w:tc>
        <w:tc>
          <w:tcPr>
            <w:tcW w:w="851" w:type="dxa"/>
            <w:vMerge w:val="restart"/>
            <w:vAlign w:val="center"/>
            <w:hideMark/>
          </w:tcPr>
          <w:p w:rsidR="002A2980" w:rsidRPr="008F584D" w:rsidRDefault="002A2980" w:rsidP="00C06525">
            <w:pPr>
              <w:widowControl/>
              <w:spacing w:line="260" w:lineRule="exact"/>
              <w:jc w:val="center"/>
              <w:rPr>
                <w:rFonts w:ascii="宋体" w:eastAsia="宋体" w:hAnsi="Calibri" w:cs="Times New Roman"/>
                <w:b/>
                <w:bCs/>
                <w:color w:val="000000"/>
                <w:kern w:val="0"/>
                <w:sz w:val="15"/>
                <w:szCs w:val="15"/>
              </w:rPr>
            </w:pPr>
            <w:r w:rsidRPr="008F584D">
              <w:rPr>
                <w:rFonts w:ascii="宋体" w:eastAsia="宋体" w:hAnsi="宋体" w:cs="Times New Roman" w:hint="eastAsia"/>
                <w:b/>
                <w:bCs/>
                <w:color w:val="000000"/>
                <w:kern w:val="0"/>
                <w:sz w:val="15"/>
                <w:szCs w:val="15"/>
              </w:rPr>
              <w:t>开累</w:t>
            </w:r>
          </w:p>
          <w:p w:rsidR="002A2980" w:rsidRPr="008F584D" w:rsidRDefault="002A2980" w:rsidP="00C06525">
            <w:pPr>
              <w:widowControl/>
              <w:spacing w:line="260" w:lineRule="exact"/>
              <w:jc w:val="center"/>
              <w:rPr>
                <w:rFonts w:ascii="Times New Roman" w:eastAsia="宋体" w:hAnsi="Times New Roman" w:cs="Times New Roman"/>
                <w:b/>
                <w:bCs/>
                <w:color w:val="000000"/>
                <w:kern w:val="0"/>
                <w:sz w:val="15"/>
                <w:szCs w:val="15"/>
              </w:rPr>
            </w:pPr>
            <w:r w:rsidRPr="008F584D">
              <w:rPr>
                <w:rFonts w:ascii="宋体" w:eastAsia="宋体" w:hAnsi="宋体" w:cs="Times New Roman" w:hint="eastAsia"/>
                <w:b/>
                <w:bCs/>
                <w:color w:val="000000"/>
                <w:kern w:val="0"/>
                <w:sz w:val="15"/>
                <w:szCs w:val="15"/>
              </w:rPr>
              <w:t>利润额</w:t>
            </w:r>
          </w:p>
        </w:tc>
      </w:tr>
      <w:tr w:rsidR="002A2980" w:rsidRPr="008F584D" w:rsidTr="00C06525">
        <w:trPr>
          <w:trHeight w:val="735"/>
        </w:trPr>
        <w:tc>
          <w:tcPr>
            <w:tcW w:w="856" w:type="dxa"/>
            <w:vMerge/>
            <w:vAlign w:val="center"/>
            <w:hideMark/>
          </w:tcPr>
          <w:p w:rsidR="002A2980" w:rsidRPr="008F584D" w:rsidRDefault="002A2980" w:rsidP="00C06525">
            <w:pPr>
              <w:widowControl/>
              <w:jc w:val="left"/>
              <w:rPr>
                <w:rFonts w:ascii="Times New Roman" w:eastAsia="宋体" w:hAnsi="Times New Roman" w:cs="Times New Roman"/>
                <w:b/>
                <w:bCs/>
                <w:color w:val="000000"/>
                <w:kern w:val="0"/>
                <w:sz w:val="15"/>
                <w:szCs w:val="15"/>
              </w:rPr>
            </w:pPr>
          </w:p>
        </w:tc>
        <w:tc>
          <w:tcPr>
            <w:tcW w:w="850" w:type="dxa"/>
            <w:vMerge/>
            <w:vAlign w:val="center"/>
            <w:hideMark/>
          </w:tcPr>
          <w:p w:rsidR="002A2980" w:rsidRPr="008F584D" w:rsidRDefault="002A2980" w:rsidP="00C06525">
            <w:pPr>
              <w:widowControl/>
              <w:jc w:val="left"/>
              <w:rPr>
                <w:rFonts w:ascii="Times New Roman" w:eastAsia="宋体" w:hAnsi="Times New Roman" w:cs="Times New Roman"/>
                <w:b/>
                <w:bCs/>
                <w:color w:val="000000"/>
                <w:kern w:val="0"/>
                <w:sz w:val="15"/>
                <w:szCs w:val="15"/>
              </w:rPr>
            </w:pPr>
          </w:p>
        </w:tc>
        <w:tc>
          <w:tcPr>
            <w:tcW w:w="709" w:type="dxa"/>
            <w:vMerge/>
            <w:vAlign w:val="center"/>
            <w:hideMark/>
          </w:tcPr>
          <w:p w:rsidR="002A2980" w:rsidRPr="008F584D" w:rsidRDefault="002A2980" w:rsidP="00C06525">
            <w:pPr>
              <w:widowControl/>
              <w:jc w:val="left"/>
              <w:rPr>
                <w:rFonts w:ascii="Times New Roman" w:eastAsia="宋体" w:hAnsi="Times New Roman" w:cs="Times New Roman"/>
                <w:b/>
                <w:bCs/>
                <w:color w:val="000000"/>
                <w:kern w:val="0"/>
                <w:sz w:val="15"/>
                <w:szCs w:val="15"/>
              </w:rPr>
            </w:pPr>
          </w:p>
        </w:tc>
        <w:tc>
          <w:tcPr>
            <w:tcW w:w="992" w:type="dxa"/>
            <w:vMerge/>
            <w:vAlign w:val="center"/>
            <w:hideMark/>
          </w:tcPr>
          <w:p w:rsidR="002A2980" w:rsidRPr="008F584D" w:rsidRDefault="002A2980" w:rsidP="00C06525">
            <w:pPr>
              <w:widowControl/>
              <w:jc w:val="left"/>
              <w:rPr>
                <w:rFonts w:ascii="Times New Roman" w:eastAsia="宋体" w:hAnsi="Times New Roman" w:cs="Times New Roman"/>
                <w:b/>
                <w:bCs/>
                <w:color w:val="000000"/>
                <w:kern w:val="0"/>
                <w:sz w:val="15"/>
                <w:szCs w:val="15"/>
              </w:rPr>
            </w:pPr>
          </w:p>
        </w:tc>
        <w:tc>
          <w:tcPr>
            <w:tcW w:w="709" w:type="dxa"/>
            <w:vMerge/>
            <w:vAlign w:val="center"/>
            <w:hideMark/>
          </w:tcPr>
          <w:p w:rsidR="002A2980" w:rsidRPr="008F584D" w:rsidRDefault="002A2980" w:rsidP="00C06525">
            <w:pPr>
              <w:widowControl/>
              <w:jc w:val="left"/>
              <w:rPr>
                <w:rFonts w:ascii="Times New Roman" w:eastAsia="宋体" w:hAnsi="Times New Roman" w:cs="Times New Roman"/>
                <w:b/>
                <w:bCs/>
                <w:color w:val="000000"/>
                <w:kern w:val="0"/>
                <w:sz w:val="15"/>
                <w:szCs w:val="15"/>
              </w:rPr>
            </w:pPr>
          </w:p>
        </w:tc>
        <w:tc>
          <w:tcPr>
            <w:tcW w:w="425" w:type="dxa"/>
            <w:vMerge/>
            <w:vAlign w:val="center"/>
            <w:hideMark/>
          </w:tcPr>
          <w:p w:rsidR="002A2980" w:rsidRPr="008F584D" w:rsidRDefault="002A2980" w:rsidP="00C06525">
            <w:pPr>
              <w:widowControl/>
              <w:jc w:val="left"/>
              <w:rPr>
                <w:rFonts w:ascii="Times New Roman" w:eastAsia="宋体" w:hAnsi="Times New Roman" w:cs="Times New Roman"/>
                <w:b/>
                <w:bCs/>
                <w:color w:val="000000"/>
                <w:kern w:val="0"/>
                <w:sz w:val="15"/>
                <w:szCs w:val="15"/>
              </w:rPr>
            </w:pPr>
          </w:p>
        </w:tc>
        <w:tc>
          <w:tcPr>
            <w:tcW w:w="567" w:type="dxa"/>
            <w:vAlign w:val="center"/>
            <w:hideMark/>
          </w:tcPr>
          <w:p w:rsidR="002A2980" w:rsidRPr="008F584D" w:rsidRDefault="002A2980" w:rsidP="00C06525">
            <w:pPr>
              <w:widowControl/>
              <w:jc w:val="center"/>
              <w:rPr>
                <w:rFonts w:ascii="Times New Roman" w:eastAsia="宋体" w:hAnsi="Times New Roman" w:cs="Times New Roman"/>
                <w:b/>
                <w:bCs/>
                <w:color w:val="000000"/>
                <w:kern w:val="0"/>
                <w:sz w:val="15"/>
                <w:szCs w:val="15"/>
              </w:rPr>
            </w:pPr>
            <w:r w:rsidRPr="008F584D">
              <w:rPr>
                <w:rFonts w:ascii="宋体" w:eastAsia="宋体" w:hAnsi="宋体" w:cs="Times New Roman" w:hint="eastAsia"/>
                <w:b/>
                <w:bCs/>
                <w:color w:val="000000"/>
                <w:kern w:val="0"/>
                <w:sz w:val="15"/>
                <w:szCs w:val="15"/>
              </w:rPr>
              <w:t>金额</w:t>
            </w:r>
          </w:p>
        </w:tc>
        <w:tc>
          <w:tcPr>
            <w:tcW w:w="711" w:type="dxa"/>
            <w:vAlign w:val="center"/>
            <w:hideMark/>
          </w:tcPr>
          <w:p w:rsidR="002A2980" w:rsidRPr="008F584D" w:rsidRDefault="002A2980" w:rsidP="00C06525">
            <w:pPr>
              <w:widowControl/>
              <w:jc w:val="center"/>
              <w:rPr>
                <w:rFonts w:ascii="Times New Roman" w:eastAsia="宋体" w:hAnsi="Times New Roman" w:cs="Times New Roman"/>
                <w:b/>
                <w:bCs/>
                <w:color w:val="000000"/>
                <w:kern w:val="0"/>
                <w:sz w:val="15"/>
                <w:szCs w:val="15"/>
              </w:rPr>
            </w:pPr>
            <w:r w:rsidRPr="008F584D">
              <w:rPr>
                <w:rFonts w:ascii="宋体" w:eastAsia="宋体" w:hAnsi="宋体" w:cs="Times New Roman" w:hint="eastAsia"/>
                <w:b/>
                <w:bCs/>
                <w:color w:val="000000"/>
                <w:kern w:val="0"/>
                <w:sz w:val="15"/>
                <w:szCs w:val="15"/>
              </w:rPr>
              <w:t>比率（</w:t>
            </w:r>
            <w:r w:rsidRPr="008F584D">
              <w:rPr>
                <w:rFonts w:ascii="Times New Roman" w:eastAsia="宋体" w:hAnsi="Times New Roman" w:cs="Times New Roman"/>
                <w:b/>
                <w:bCs/>
                <w:color w:val="000000"/>
                <w:kern w:val="0"/>
                <w:sz w:val="15"/>
                <w:szCs w:val="15"/>
              </w:rPr>
              <w:t>%</w:t>
            </w:r>
            <w:r w:rsidRPr="008F584D">
              <w:rPr>
                <w:rFonts w:ascii="宋体" w:eastAsia="宋体" w:hAnsi="宋体" w:cs="Times New Roman" w:hint="eastAsia"/>
                <w:b/>
                <w:bCs/>
                <w:color w:val="000000"/>
                <w:kern w:val="0"/>
                <w:sz w:val="15"/>
                <w:szCs w:val="15"/>
              </w:rPr>
              <w:t>）</w:t>
            </w:r>
          </w:p>
        </w:tc>
        <w:tc>
          <w:tcPr>
            <w:tcW w:w="565" w:type="dxa"/>
            <w:vMerge/>
            <w:vAlign w:val="center"/>
            <w:hideMark/>
          </w:tcPr>
          <w:p w:rsidR="002A2980" w:rsidRPr="008F584D" w:rsidRDefault="002A2980" w:rsidP="00C06525">
            <w:pPr>
              <w:widowControl/>
              <w:jc w:val="left"/>
              <w:rPr>
                <w:rFonts w:ascii="Times New Roman" w:eastAsia="宋体" w:hAnsi="Times New Roman" w:cs="Times New Roman"/>
                <w:b/>
                <w:bCs/>
                <w:color w:val="000000"/>
                <w:kern w:val="0"/>
                <w:sz w:val="15"/>
                <w:szCs w:val="15"/>
              </w:rPr>
            </w:pPr>
          </w:p>
        </w:tc>
        <w:tc>
          <w:tcPr>
            <w:tcW w:w="567" w:type="dxa"/>
            <w:vMerge/>
            <w:vAlign w:val="center"/>
            <w:hideMark/>
          </w:tcPr>
          <w:p w:rsidR="002A2980" w:rsidRPr="008F584D" w:rsidRDefault="002A2980" w:rsidP="00C06525">
            <w:pPr>
              <w:widowControl/>
              <w:jc w:val="left"/>
              <w:rPr>
                <w:rFonts w:ascii="Times New Roman" w:eastAsia="宋体" w:hAnsi="Times New Roman" w:cs="Times New Roman"/>
                <w:b/>
                <w:bCs/>
                <w:color w:val="000000"/>
                <w:kern w:val="0"/>
                <w:sz w:val="15"/>
                <w:szCs w:val="15"/>
              </w:rPr>
            </w:pPr>
          </w:p>
        </w:tc>
        <w:tc>
          <w:tcPr>
            <w:tcW w:w="567" w:type="dxa"/>
            <w:vMerge/>
            <w:vAlign w:val="center"/>
            <w:hideMark/>
          </w:tcPr>
          <w:p w:rsidR="002A2980" w:rsidRPr="008F584D" w:rsidRDefault="002A2980" w:rsidP="00C06525">
            <w:pPr>
              <w:widowControl/>
              <w:jc w:val="left"/>
              <w:rPr>
                <w:rFonts w:ascii="Times New Roman" w:eastAsia="宋体" w:hAnsi="Times New Roman" w:cs="Times New Roman"/>
                <w:b/>
                <w:bCs/>
                <w:color w:val="000000"/>
                <w:kern w:val="0"/>
                <w:sz w:val="15"/>
                <w:szCs w:val="15"/>
              </w:rPr>
            </w:pPr>
          </w:p>
        </w:tc>
        <w:tc>
          <w:tcPr>
            <w:tcW w:w="567" w:type="dxa"/>
            <w:vMerge/>
            <w:vAlign w:val="center"/>
            <w:hideMark/>
          </w:tcPr>
          <w:p w:rsidR="002A2980" w:rsidRPr="008F584D" w:rsidRDefault="002A2980" w:rsidP="00C06525">
            <w:pPr>
              <w:widowControl/>
              <w:jc w:val="left"/>
              <w:rPr>
                <w:rFonts w:ascii="Times New Roman" w:eastAsia="宋体" w:hAnsi="Times New Roman" w:cs="Times New Roman"/>
                <w:b/>
                <w:bCs/>
                <w:color w:val="000000"/>
                <w:kern w:val="0"/>
                <w:sz w:val="15"/>
                <w:szCs w:val="15"/>
              </w:rPr>
            </w:pPr>
          </w:p>
        </w:tc>
        <w:tc>
          <w:tcPr>
            <w:tcW w:w="567" w:type="dxa"/>
            <w:vMerge/>
            <w:vAlign w:val="center"/>
            <w:hideMark/>
          </w:tcPr>
          <w:p w:rsidR="002A2980" w:rsidRPr="008F584D" w:rsidRDefault="002A2980" w:rsidP="00C06525">
            <w:pPr>
              <w:widowControl/>
              <w:jc w:val="left"/>
              <w:rPr>
                <w:rFonts w:ascii="Times New Roman" w:eastAsia="宋体" w:hAnsi="Times New Roman" w:cs="Times New Roman"/>
                <w:b/>
                <w:bCs/>
                <w:color w:val="000000"/>
                <w:kern w:val="0"/>
                <w:sz w:val="15"/>
                <w:szCs w:val="15"/>
              </w:rPr>
            </w:pPr>
          </w:p>
        </w:tc>
        <w:tc>
          <w:tcPr>
            <w:tcW w:w="851" w:type="dxa"/>
            <w:vMerge/>
            <w:vAlign w:val="center"/>
            <w:hideMark/>
          </w:tcPr>
          <w:p w:rsidR="002A2980" w:rsidRPr="008F584D" w:rsidRDefault="002A2980" w:rsidP="00C06525">
            <w:pPr>
              <w:widowControl/>
              <w:jc w:val="left"/>
              <w:rPr>
                <w:rFonts w:ascii="Times New Roman" w:eastAsia="宋体" w:hAnsi="Times New Roman" w:cs="Times New Roman"/>
                <w:b/>
                <w:bCs/>
                <w:color w:val="000000"/>
                <w:kern w:val="0"/>
                <w:sz w:val="15"/>
                <w:szCs w:val="15"/>
              </w:rPr>
            </w:pPr>
          </w:p>
        </w:tc>
      </w:tr>
      <w:tr w:rsidR="002A2980" w:rsidRPr="008F584D" w:rsidTr="00C06525">
        <w:trPr>
          <w:trHeight w:val="735"/>
        </w:trPr>
        <w:tc>
          <w:tcPr>
            <w:tcW w:w="856" w:type="dxa"/>
            <w:vAlign w:val="center"/>
          </w:tcPr>
          <w:p w:rsidR="002A2980" w:rsidRPr="008F584D" w:rsidRDefault="002A2980" w:rsidP="00C06525">
            <w:pPr>
              <w:widowControl/>
              <w:jc w:val="left"/>
              <w:rPr>
                <w:rFonts w:ascii="Times New Roman" w:eastAsia="宋体" w:hAnsi="Times New Roman" w:cs="Times New Roman"/>
                <w:b/>
                <w:bCs/>
                <w:color w:val="000000"/>
                <w:kern w:val="0"/>
                <w:sz w:val="15"/>
                <w:szCs w:val="15"/>
              </w:rPr>
            </w:pPr>
          </w:p>
        </w:tc>
        <w:tc>
          <w:tcPr>
            <w:tcW w:w="850" w:type="dxa"/>
            <w:vAlign w:val="center"/>
          </w:tcPr>
          <w:p w:rsidR="002A2980" w:rsidRPr="008F584D" w:rsidRDefault="002A2980" w:rsidP="00C06525">
            <w:pPr>
              <w:widowControl/>
              <w:jc w:val="left"/>
              <w:rPr>
                <w:rFonts w:ascii="Times New Roman" w:eastAsia="宋体" w:hAnsi="Times New Roman" w:cs="Times New Roman"/>
                <w:b/>
                <w:bCs/>
                <w:color w:val="000000"/>
                <w:kern w:val="0"/>
                <w:sz w:val="15"/>
                <w:szCs w:val="15"/>
              </w:rPr>
            </w:pPr>
          </w:p>
        </w:tc>
        <w:tc>
          <w:tcPr>
            <w:tcW w:w="709" w:type="dxa"/>
            <w:vAlign w:val="center"/>
          </w:tcPr>
          <w:p w:rsidR="002A2980" w:rsidRPr="008F584D" w:rsidRDefault="002A2980" w:rsidP="00C06525">
            <w:pPr>
              <w:widowControl/>
              <w:jc w:val="left"/>
              <w:rPr>
                <w:rFonts w:ascii="Times New Roman" w:eastAsia="宋体" w:hAnsi="Times New Roman" w:cs="Times New Roman"/>
                <w:b/>
                <w:bCs/>
                <w:color w:val="000000"/>
                <w:kern w:val="0"/>
                <w:sz w:val="15"/>
                <w:szCs w:val="15"/>
              </w:rPr>
            </w:pPr>
          </w:p>
        </w:tc>
        <w:tc>
          <w:tcPr>
            <w:tcW w:w="992" w:type="dxa"/>
            <w:vAlign w:val="center"/>
          </w:tcPr>
          <w:p w:rsidR="002A2980" w:rsidRPr="008F584D" w:rsidRDefault="002A2980" w:rsidP="00C06525">
            <w:pPr>
              <w:widowControl/>
              <w:jc w:val="left"/>
              <w:rPr>
                <w:rFonts w:ascii="Times New Roman" w:eastAsia="宋体" w:hAnsi="Times New Roman" w:cs="Times New Roman"/>
                <w:b/>
                <w:bCs/>
                <w:color w:val="000000"/>
                <w:kern w:val="0"/>
                <w:sz w:val="15"/>
                <w:szCs w:val="15"/>
              </w:rPr>
            </w:pPr>
          </w:p>
        </w:tc>
        <w:tc>
          <w:tcPr>
            <w:tcW w:w="709" w:type="dxa"/>
            <w:vAlign w:val="center"/>
          </w:tcPr>
          <w:p w:rsidR="002A2980" w:rsidRPr="008F584D" w:rsidRDefault="002A2980" w:rsidP="00C06525">
            <w:pPr>
              <w:widowControl/>
              <w:jc w:val="left"/>
              <w:rPr>
                <w:rFonts w:ascii="Times New Roman" w:eastAsia="宋体" w:hAnsi="Times New Roman" w:cs="Times New Roman"/>
                <w:b/>
                <w:bCs/>
                <w:color w:val="000000"/>
                <w:kern w:val="0"/>
                <w:sz w:val="15"/>
                <w:szCs w:val="15"/>
              </w:rPr>
            </w:pPr>
          </w:p>
        </w:tc>
        <w:tc>
          <w:tcPr>
            <w:tcW w:w="425" w:type="dxa"/>
            <w:vAlign w:val="center"/>
          </w:tcPr>
          <w:p w:rsidR="002A2980" w:rsidRPr="008F584D" w:rsidRDefault="002A2980" w:rsidP="00C06525">
            <w:pPr>
              <w:widowControl/>
              <w:jc w:val="left"/>
              <w:rPr>
                <w:rFonts w:ascii="Times New Roman" w:eastAsia="宋体" w:hAnsi="Times New Roman" w:cs="Times New Roman"/>
                <w:b/>
                <w:bCs/>
                <w:color w:val="000000"/>
                <w:kern w:val="0"/>
                <w:sz w:val="15"/>
                <w:szCs w:val="15"/>
              </w:rPr>
            </w:pPr>
          </w:p>
        </w:tc>
        <w:tc>
          <w:tcPr>
            <w:tcW w:w="567" w:type="dxa"/>
            <w:vAlign w:val="center"/>
          </w:tcPr>
          <w:p w:rsidR="002A2980" w:rsidRPr="008F584D" w:rsidRDefault="002A2980" w:rsidP="00C06525">
            <w:pPr>
              <w:widowControl/>
              <w:jc w:val="center"/>
              <w:rPr>
                <w:rFonts w:ascii="宋体" w:eastAsia="宋体" w:hAnsi="Calibri" w:cs="Times New Roman"/>
                <w:b/>
                <w:bCs/>
                <w:color w:val="000000"/>
                <w:kern w:val="0"/>
                <w:sz w:val="15"/>
                <w:szCs w:val="15"/>
              </w:rPr>
            </w:pPr>
          </w:p>
        </w:tc>
        <w:tc>
          <w:tcPr>
            <w:tcW w:w="711" w:type="dxa"/>
            <w:vAlign w:val="center"/>
          </w:tcPr>
          <w:p w:rsidR="002A2980" w:rsidRPr="008F584D" w:rsidRDefault="002A2980" w:rsidP="00C06525">
            <w:pPr>
              <w:widowControl/>
              <w:jc w:val="center"/>
              <w:rPr>
                <w:rFonts w:ascii="宋体" w:eastAsia="宋体" w:hAnsi="Calibri" w:cs="Times New Roman"/>
                <w:b/>
                <w:bCs/>
                <w:color w:val="000000"/>
                <w:kern w:val="0"/>
                <w:sz w:val="15"/>
                <w:szCs w:val="15"/>
              </w:rPr>
            </w:pPr>
          </w:p>
        </w:tc>
        <w:tc>
          <w:tcPr>
            <w:tcW w:w="565" w:type="dxa"/>
            <w:vAlign w:val="center"/>
          </w:tcPr>
          <w:p w:rsidR="002A2980" w:rsidRPr="008F584D" w:rsidRDefault="002A2980" w:rsidP="00C06525">
            <w:pPr>
              <w:widowControl/>
              <w:jc w:val="left"/>
              <w:rPr>
                <w:rFonts w:ascii="Times New Roman" w:eastAsia="宋体" w:hAnsi="Times New Roman" w:cs="Times New Roman"/>
                <w:b/>
                <w:bCs/>
                <w:color w:val="000000"/>
                <w:kern w:val="0"/>
                <w:sz w:val="15"/>
                <w:szCs w:val="15"/>
              </w:rPr>
            </w:pPr>
          </w:p>
        </w:tc>
        <w:tc>
          <w:tcPr>
            <w:tcW w:w="567" w:type="dxa"/>
            <w:vAlign w:val="center"/>
          </w:tcPr>
          <w:p w:rsidR="002A2980" w:rsidRPr="008F584D" w:rsidRDefault="002A2980" w:rsidP="00C06525">
            <w:pPr>
              <w:widowControl/>
              <w:jc w:val="left"/>
              <w:rPr>
                <w:rFonts w:ascii="Times New Roman" w:eastAsia="宋体" w:hAnsi="Times New Roman" w:cs="Times New Roman"/>
                <w:b/>
                <w:bCs/>
                <w:color w:val="000000"/>
                <w:kern w:val="0"/>
                <w:sz w:val="15"/>
                <w:szCs w:val="15"/>
              </w:rPr>
            </w:pPr>
          </w:p>
        </w:tc>
        <w:tc>
          <w:tcPr>
            <w:tcW w:w="567" w:type="dxa"/>
            <w:vAlign w:val="center"/>
          </w:tcPr>
          <w:p w:rsidR="002A2980" w:rsidRPr="008F584D" w:rsidRDefault="002A2980" w:rsidP="00C06525">
            <w:pPr>
              <w:widowControl/>
              <w:jc w:val="left"/>
              <w:rPr>
                <w:rFonts w:ascii="Times New Roman" w:eastAsia="宋体" w:hAnsi="Times New Roman" w:cs="Times New Roman"/>
                <w:b/>
                <w:bCs/>
                <w:color w:val="000000"/>
                <w:kern w:val="0"/>
                <w:sz w:val="15"/>
                <w:szCs w:val="15"/>
              </w:rPr>
            </w:pPr>
          </w:p>
        </w:tc>
        <w:tc>
          <w:tcPr>
            <w:tcW w:w="567" w:type="dxa"/>
            <w:vAlign w:val="center"/>
          </w:tcPr>
          <w:p w:rsidR="002A2980" w:rsidRPr="008F584D" w:rsidRDefault="002A2980" w:rsidP="00C06525">
            <w:pPr>
              <w:widowControl/>
              <w:jc w:val="left"/>
              <w:rPr>
                <w:rFonts w:ascii="Times New Roman" w:eastAsia="宋体" w:hAnsi="Times New Roman" w:cs="Times New Roman"/>
                <w:b/>
                <w:bCs/>
                <w:color w:val="000000"/>
                <w:kern w:val="0"/>
                <w:sz w:val="15"/>
                <w:szCs w:val="15"/>
              </w:rPr>
            </w:pPr>
          </w:p>
        </w:tc>
        <w:tc>
          <w:tcPr>
            <w:tcW w:w="567" w:type="dxa"/>
            <w:vAlign w:val="center"/>
          </w:tcPr>
          <w:p w:rsidR="002A2980" w:rsidRPr="008F584D" w:rsidRDefault="002A2980" w:rsidP="00C06525">
            <w:pPr>
              <w:widowControl/>
              <w:jc w:val="left"/>
              <w:rPr>
                <w:rFonts w:ascii="Times New Roman" w:eastAsia="宋体" w:hAnsi="Times New Roman" w:cs="Times New Roman"/>
                <w:b/>
                <w:bCs/>
                <w:color w:val="000000"/>
                <w:kern w:val="0"/>
                <w:sz w:val="15"/>
                <w:szCs w:val="15"/>
              </w:rPr>
            </w:pPr>
          </w:p>
        </w:tc>
        <w:tc>
          <w:tcPr>
            <w:tcW w:w="851" w:type="dxa"/>
            <w:vAlign w:val="center"/>
          </w:tcPr>
          <w:p w:rsidR="002A2980" w:rsidRPr="008F584D" w:rsidRDefault="002A2980" w:rsidP="00C06525">
            <w:pPr>
              <w:widowControl/>
              <w:jc w:val="left"/>
              <w:rPr>
                <w:rFonts w:ascii="Times New Roman" w:eastAsia="宋体" w:hAnsi="Times New Roman" w:cs="Times New Roman"/>
                <w:b/>
                <w:bCs/>
                <w:color w:val="000000"/>
                <w:kern w:val="0"/>
                <w:sz w:val="15"/>
                <w:szCs w:val="15"/>
              </w:rPr>
            </w:pPr>
          </w:p>
        </w:tc>
      </w:tr>
    </w:tbl>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3</w:t>
      </w:r>
      <w:r w:rsidRPr="008F584D">
        <w:rPr>
          <w:rFonts w:ascii="Times New Roman" w:eastAsia="仿宋" w:hAnsi="Times New Roman" w:cs="Times New Roman" w:hint="eastAsia"/>
          <w:sz w:val="24"/>
          <w:szCs w:val="24"/>
        </w:rPr>
        <w:t>、施工产值与营业收入的差异率</w:t>
      </w:r>
    </w:p>
    <w:p w:rsidR="002A2980" w:rsidRPr="008F584D" w:rsidRDefault="002A2980" w:rsidP="002A2980">
      <w:pPr>
        <w:spacing w:line="360" w:lineRule="auto"/>
        <w:ind w:firstLineChars="200" w:firstLine="48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开累营业收入</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，与施工产值差额</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，差异率</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b/>
          <w:color w:val="4F81BD" w:themeColor="accent1"/>
          <w:sz w:val="18"/>
          <w:szCs w:val="18"/>
        </w:rPr>
        <w:t>（（施工产值</w:t>
      </w:r>
      <w:r w:rsidRPr="008F584D">
        <w:rPr>
          <w:rFonts w:ascii="Times New Roman" w:eastAsia="仿宋" w:hAnsi="Times New Roman" w:cs="Times New Roman"/>
          <w:b/>
          <w:color w:val="4F81BD" w:themeColor="accent1"/>
          <w:sz w:val="18"/>
          <w:szCs w:val="18"/>
        </w:rPr>
        <w:t>-</w:t>
      </w:r>
      <w:r w:rsidRPr="008F584D">
        <w:rPr>
          <w:rFonts w:ascii="Times New Roman" w:eastAsia="仿宋" w:hAnsi="Times New Roman" w:cs="Times New Roman" w:hint="eastAsia"/>
          <w:b/>
          <w:color w:val="4F81BD" w:themeColor="accent1"/>
          <w:sz w:val="18"/>
          <w:szCs w:val="18"/>
        </w:rPr>
        <w:t>营业收入）</w:t>
      </w:r>
      <w:r w:rsidRPr="008F584D">
        <w:rPr>
          <w:rFonts w:ascii="Times New Roman" w:eastAsia="仿宋" w:hAnsi="Times New Roman" w:cs="Times New Roman"/>
          <w:b/>
          <w:color w:val="4F81BD" w:themeColor="accent1"/>
          <w:sz w:val="18"/>
          <w:szCs w:val="18"/>
        </w:rPr>
        <w:t>/</w:t>
      </w:r>
      <w:r w:rsidRPr="008F584D">
        <w:rPr>
          <w:rFonts w:ascii="Times New Roman" w:eastAsia="仿宋" w:hAnsi="Times New Roman" w:cs="Times New Roman" w:hint="eastAsia"/>
          <w:b/>
          <w:color w:val="4F81BD" w:themeColor="accent1"/>
          <w:sz w:val="18"/>
          <w:szCs w:val="18"/>
        </w:rPr>
        <w:t>施工产值</w:t>
      </w:r>
      <w:r w:rsidRPr="008F584D">
        <w:rPr>
          <w:rFonts w:ascii="Times New Roman" w:eastAsia="仿宋" w:hAnsi="Times New Roman" w:cs="Times New Roman"/>
          <w:b/>
          <w:color w:val="4F81BD" w:themeColor="accent1"/>
          <w:sz w:val="18"/>
          <w:szCs w:val="18"/>
        </w:rPr>
        <w:t>*100%</w:t>
      </w:r>
      <w:r w:rsidRPr="008F584D">
        <w:rPr>
          <w:rFonts w:ascii="Times New Roman" w:eastAsia="仿宋" w:hAnsi="Times New Roman" w:cs="Times New Roman" w:hint="eastAsia"/>
          <w:b/>
          <w:color w:val="4F81BD" w:themeColor="accent1"/>
          <w:sz w:val="18"/>
          <w:szCs w:val="18"/>
        </w:rPr>
        <w:t>）</w:t>
      </w:r>
      <w:r w:rsidRPr="008F584D">
        <w:rPr>
          <w:rFonts w:ascii="Times New Roman" w:eastAsia="仿宋" w:hAnsi="Times New Roman" w:cs="Times New Roman" w:hint="eastAsia"/>
          <w:sz w:val="24"/>
          <w:szCs w:val="24"/>
        </w:rPr>
        <w:t>。</w:t>
      </w:r>
    </w:p>
    <w:p w:rsidR="002A2980" w:rsidRPr="008F584D" w:rsidRDefault="002A2980" w:rsidP="002A2980">
      <w:pPr>
        <w:spacing w:line="360" w:lineRule="auto"/>
        <w:jc w:val="left"/>
        <w:rPr>
          <w:rFonts w:ascii="Times New Roman" w:eastAsia="仿宋" w:hAnsi="Times New Roman" w:cs="Times New Roman"/>
          <w:b/>
          <w:color w:val="4F81BD" w:themeColor="accent1"/>
          <w:sz w:val="18"/>
          <w:szCs w:val="18"/>
        </w:rPr>
      </w:pPr>
      <w:r w:rsidRPr="008F584D">
        <w:rPr>
          <w:rFonts w:ascii="Times New Roman" w:eastAsia="仿宋" w:hAnsi="Times New Roman" w:cs="Times New Roman"/>
          <w:sz w:val="24"/>
          <w:szCs w:val="24"/>
        </w:rPr>
        <w:t>4</w:t>
      </w:r>
      <w:r w:rsidRPr="008F584D">
        <w:rPr>
          <w:rFonts w:ascii="Times New Roman" w:eastAsia="仿宋" w:hAnsi="Times New Roman" w:cs="Times New Roman" w:hint="eastAsia"/>
          <w:sz w:val="24"/>
          <w:szCs w:val="24"/>
        </w:rPr>
        <w:t>、已完工未结算占本年施工产值比例：</w:t>
      </w:r>
      <w:r w:rsidRPr="008F584D">
        <w:rPr>
          <w:rFonts w:ascii="Times New Roman" w:eastAsia="仿宋" w:hAnsi="Times New Roman" w:cs="Times New Roman" w:hint="eastAsia"/>
          <w:b/>
          <w:color w:val="4F81BD" w:themeColor="accent1"/>
          <w:sz w:val="18"/>
          <w:szCs w:val="18"/>
        </w:rPr>
        <w:t>（（开累施工产值</w:t>
      </w:r>
      <w:r w:rsidRPr="008F584D">
        <w:rPr>
          <w:rFonts w:ascii="Times New Roman" w:eastAsia="仿宋" w:hAnsi="Times New Roman" w:cs="Times New Roman"/>
          <w:b/>
          <w:color w:val="4F81BD" w:themeColor="accent1"/>
          <w:sz w:val="18"/>
          <w:szCs w:val="18"/>
        </w:rPr>
        <w:t>-</w:t>
      </w:r>
      <w:r w:rsidRPr="008F584D">
        <w:rPr>
          <w:rFonts w:ascii="Times New Roman" w:eastAsia="仿宋" w:hAnsi="Times New Roman" w:cs="Times New Roman" w:hint="eastAsia"/>
          <w:b/>
          <w:color w:val="4F81BD" w:themeColor="accent1"/>
          <w:sz w:val="18"/>
          <w:szCs w:val="18"/>
        </w:rPr>
        <w:t>开累计量产值）</w:t>
      </w:r>
      <w:r w:rsidRPr="008F584D">
        <w:rPr>
          <w:rFonts w:ascii="Times New Roman" w:eastAsia="仿宋" w:hAnsi="Times New Roman" w:cs="Times New Roman"/>
          <w:b/>
          <w:color w:val="4F81BD" w:themeColor="accent1"/>
          <w:sz w:val="18"/>
          <w:szCs w:val="18"/>
        </w:rPr>
        <w:t>/</w:t>
      </w:r>
      <w:r w:rsidRPr="008F584D">
        <w:rPr>
          <w:rFonts w:ascii="Times New Roman" w:eastAsia="仿宋" w:hAnsi="Times New Roman" w:cs="Times New Roman" w:hint="eastAsia"/>
          <w:b/>
          <w:color w:val="4F81BD" w:themeColor="accent1"/>
          <w:sz w:val="18"/>
          <w:szCs w:val="18"/>
        </w:rPr>
        <w:t>本年施工产值</w:t>
      </w:r>
      <w:r w:rsidRPr="008F584D">
        <w:rPr>
          <w:rFonts w:ascii="Times New Roman" w:eastAsia="仿宋" w:hAnsi="Times New Roman" w:cs="Times New Roman"/>
          <w:b/>
          <w:color w:val="4F81BD" w:themeColor="accent1"/>
          <w:sz w:val="18"/>
          <w:szCs w:val="18"/>
        </w:rPr>
        <w:t>*100%</w:t>
      </w:r>
      <w:r w:rsidRPr="008F584D">
        <w:rPr>
          <w:rFonts w:ascii="Times New Roman" w:eastAsia="仿宋" w:hAnsi="Times New Roman" w:cs="Times New Roman" w:hint="eastAsia"/>
          <w:b/>
          <w:color w:val="4F81BD" w:themeColor="accent1"/>
          <w:sz w:val="18"/>
          <w:szCs w:val="18"/>
        </w:rPr>
        <w:t>）</w:t>
      </w:r>
    </w:p>
    <w:p w:rsidR="002A2980" w:rsidRPr="008F584D" w:rsidRDefault="002A2980" w:rsidP="002A2980">
      <w:pPr>
        <w:spacing w:line="360" w:lineRule="auto"/>
        <w:ind w:firstLineChars="200" w:firstLine="480"/>
        <w:rPr>
          <w:rFonts w:ascii="仿宋" w:eastAsia="仿宋" w:hAnsi="仿宋" w:cs="Times New Roman"/>
          <w:sz w:val="24"/>
          <w:szCs w:val="24"/>
        </w:rPr>
      </w:pPr>
      <w:r w:rsidRPr="008F584D">
        <w:rPr>
          <w:rFonts w:ascii="仿宋" w:eastAsia="仿宋" w:hAnsi="仿宋" w:cs="Times New Roman" w:hint="eastAsia"/>
          <w:sz w:val="24"/>
          <w:szCs w:val="24"/>
        </w:rPr>
        <w:t>开累计量</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Times New Roman" w:eastAsia="仿宋" w:hAnsi="Times New Roman" w:cs="Times New Roman" w:hint="eastAsia"/>
          <w:b/>
          <w:color w:val="4F81BD" w:themeColor="accent1"/>
          <w:sz w:val="18"/>
          <w:szCs w:val="18"/>
        </w:rPr>
        <w:t>（与业主计量支付报表对应，不含预付款及扣除的保留金）</w:t>
      </w:r>
      <w:r w:rsidRPr="008F584D">
        <w:rPr>
          <w:rFonts w:ascii="仿宋" w:eastAsia="仿宋" w:hAnsi="仿宋" w:cs="Times New Roman" w:hint="eastAsia"/>
          <w:sz w:val="24"/>
          <w:szCs w:val="24"/>
        </w:rPr>
        <w:t>，已完工未结算金额</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仿宋" w:eastAsia="仿宋" w:hAnsi="仿宋" w:cs="Times New Roman" w:hint="eastAsia"/>
          <w:sz w:val="24"/>
          <w:szCs w:val="24"/>
        </w:rPr>
        <w:t>，占本年施工产值的</w:t>
      </w:r>
      <w:r w:rsidRPr="008F584D">
        <w:rPr>
          <w:rFonts w:ascii="仿宋" w:eastAsia="仿宋" w:hAnsi="仿宋" w:cs="Times New Roman"/>
          <w:sz w:val="24"/>
          <w:szCs w:val="24"/>
        </w:rPr>
        <w:t>*%</w:t>
      </w:r>
      <w:r w:rsidRPr="008F584D">
        <w:rPr>
          <w:rFonts w:ascii="仿宋" w:eastAsia="仿宋" w:hAnsi="仿宋" w:cs="Times New Roman" w:hint="eastAsia"/>
          <w:sz w:val="24"/>
          <w:szCs w:val="24"/>
        </w:rPr>
        <w:t>。</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5</w:t>
      </w:r>
      <w:r w:rsidRPr="008F584D">
        <w:rPr>
          <w:rFonts w:ascii="Times New Roman" w:eastAsia="仿宋" w:hAnsi="Times New Roman" w:cs="Times New Roman" w:hint="eastAsia"/>
          <w:sz w:val="24"/>
          <w:szCs w:val="24"/>
        </w:rPr>
        <w:t>、项目经理部本级管理费</w:t>
      </w:r>
    </w:p>
    <w:p w:rsidR="002A2980" w:rsidRPr="008F584D" w:rsidRDefault="002A2980" w:rsidP="002A2980">
      <w:pPr>
        <w:spacing w:line="360" w:lineRule="auto"/>
        <w:ind w:firstLineChars="150" w:firstLine="36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开累发生经理部本级管理费</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，占开累施工产值</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。人均</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人</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lastRenderedPageBreak/>
        <w:t>月</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6</w:t>
      </w:r>
      <w:r w:rsidRPr="008F584D">
        <w:rPr>
          <w:rFonts w:ascii="Times New Roman" w:eastAsia="仿宋" w:hAnsi="Times New Roman" w:cs="Times New Roman" w:hint="eastAsia"/>
          <w:sz w:val="24"/>
          <w:szCs w:val="24"/>
        </w:rPr>
        <w:t>、合同管理指标：</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1</w:t>
      </w:r>
      <w:r w:rsidRPr="008F584D">
        <w:rPr>
          <w:rFonts w:ascii="Times New Roman" w:eastAsia="仿宋" w:hAnsi="Times New Roman" w:cs="Times New Roman" w:hint="eastAsia"/>
          <w:sz w:val="24"/>
          <w:szCs w:val="24"/>
        </w:rPr>
        <w:t>）合同上线率</w:t>
      </w:r>
      <w:r w:rsidRPr="008F584D">
        <w:rPr>
          <w:rFonts w:ascii="Times New Roman" w:eastAsia="仿宋" w:hAnsi="Times New Roman" w:cs="Times New Roman"/>
          <w:sz w:val="24"/>
          <w:szCs w:val="24"/>
        </w:rPr>
        <w:t xml:space="preserve">*% </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2</w:t>
      </w:r>
      <w:r w:rsidRPr="008F584D">
        <w:rPr>
          <w:rFonts w:ascii="Times New Roman" w:eastAsia="仿宋" w:hAnsi="Times New Roman" w:cs="Times New Roman" w:hint="eastAsia"/>
          <w:sz w:val="24"/>
          <w:szCs w:val="24"/>
        </w:rPr>
        <w:t>）合同审批率</w:t>
      </w:r>
      <w:r w:rsidRPr="008F584D">
        <w:rPr>
          <w:rFonts w:ascii="Times New Roman" w:eastAsia="仿宋" w:hAnsi="Times New Roman" w:cs="Times New Roman"/>
          <w:sz w:val="24"/>
          <w:szCs w:val="24"/>
        </w:rPr>
        <w:t xml:space="preserve">*% </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3</w:t>
      </w:r>
      <w:r w:rsidRPr="008F584D">
        <w:rPr>
          <w:rFonts w:ascii="Times New Roman" w:eastAsia="仿宋" w:hAnsi="Times New Roman" w:cs="Times New Roman" w:hint="eastAsia"/>
          <w:sz w:val="24"/>
          <w:szCs w:val="24"/>
        </w:rPr>
        <w:t>）批复响应率</w:t>
      </w:r>
      <w:r w:rsidRPr="008F584D">
        <w:rPr>
          <w:rFonts w:ascii="Times New Roman" w:eastAsia="仿宋" w:hAnsi="Times New Roman" w:cs="Times New Roman"/>
          <w:sz w:val="24"/>
          <w:szCs w:val="24"/>
        </w:rPr>
        <w:t xml:space="preserve">*% </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7</w:t>
      </w:r>
      <w:r w:rsidRPr="008F584D">
        <w:rPr>
          <w:rFonts w:ascii="Times New Roman" w:eastAsia="仿宋" w:hAnsi="Times New Roman" w:cs="Times New Roman" w:hint="eastAsia"/>
          <w:sz w:val="24"/>
          <w:szCs w:val="24"/>
        </w:rPr>
        <w:t>、集中结算管理指标：</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1</w:t>
      </w:r>
      <w:r w:rsidRPr="008F584D">
        <w:rPr>
          <w:rFonts w:ascii="Times New Roman" w:eastAsia="仿宋" w:hAnsi="Times New Roman" w:cs="Times New Roman" w:hint="eastAsia"/>
          <w:sz w:val="24"/>
          <w:szCs w:val="24"/>
        </w:rPr>
        <w:t>）工程类合同月度执行率</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（分别说明本季度各月完成情况）</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2</w:t>
      </w:r>
      <w:r w:rsidRPr="008F584D">
        <w:rPr>
          <w:rFonts w:ascii="Times New Roman" w:eastAsia="仿宋" w:hAnsi="Times New Roman" w:cs="Times New Roman" w:hint="eastAsia"/>
          <w:sz w:val="24"/>
          <w:szCs w:val="24"/>
        </w:rPr>
        <w:t>）累计结算成本比</w:t>
      </w:r>
      <w:r w:rsidRPr="008F584D">
        <w:rPr>
          <w:rFonts w:ascii="Times New Roman" w:eastAsia="仿宋" w:hAnsi="Times New Roman" w:cs="Times New Roman"/>
          <w:sz w:val="24"/>
          <w:szCs w:val="24"/>
        </w:rPr>
        <w:t>*%</w:t>
      </w:r>
    </w:p>
    <w:p w:rsidR="002A2980" w:rsidRPr="001C174B" w:rsidRDefault="002A2980" w:rsidP="002A2980">
      <w:pPr>
        <w:spacing w:line="360" w:lineRule="auto"/>
        <w:rPr>
          <w:rFonts w:ascii="仿宋" w:eastAsia="仿宋" w:hAnsi="仿宋" w:cs="Times New Roman"/>
          <w:b/>
          <w:bCs/>
          <w:sz w:val="24"/>
          <w:szCs w:val="24"/>
        </w:rPr>
      </w:pPr>
      <w:r w:rsidRPr="001C174B">
        <w:rPr>
          <w:rFonts w:ascii="仿宋" w:eastAsia="仿宋" w:hAnsi="仿宋" w:cs="Times New Roman" w:hint="eastAsia"/>
          <w:b/>
          <w:bCs/>
          <w:sz w:val="24"/>
          <w:szCs w:val="24"/>
        </w:rPr>
        <w:t>三、各部门经济活动分析</w:t>
      </w:r>
    </w:p>
    <w:p w:rsidR="002A2980" w:rsidRPr="001C174B" w:rsidRDefault="002A2980" w:rsidP="002A2980">
      <w:pPr>
        <w:spacing w:line="360" w:lineRule="auto"/>
        <w:rPr>
          <w:rFonts w:ascii="仿宋" w:eastAsia="仿宋" w:hAnsi="仿宋" w:cs="Times New Roman"/>
          <w:b/>
          <w:sz w:val="24"/>
          <w:szCs w:val="24"/>
        </w:rPr>
      </w:pPr>
      <w:r w:rsidRPr="001C174B">
        <w:rPr>
          <w:rFonts w:ascii="仿宋" w:eastAsia="仿宋" w:hAnsi="仿宋" w:cs="Times New Roman" w:hint="eastAsia"/>
          <w:b/>
          <w:sz w:val="24"/>
          <w:szCs w:val="24"/>
        </w:rPr>
        <w:t>（一）经营</w:t>
      </w:r>
      <w:r>
        <w:rPr>
          <w:rFonts w:ascii="仿宋" w:eastAsia="仿宋" w:hAnsi="仿宋" w:cs="Times New Roman" w:hint="eastAsia"/>
          <w:b/>
          <w:sz w:val="24"/>
          <w:szCs w:val="24"/>
        </w:rPr>
        <w:t>管理</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1</w:t>
      </w:r>
      <w:r w:rsidRPr="008F584D">
        <w:rPr>
          <w:rFonts w:ascii="Times New Roman" w:eastAsia="仿宋" w:hAnsi="Times New Roman" w:cs="Times New Roman" w:hint="eastAsia"/>
          <w:sz w:val="24"/>
          <w:szCs w:val="24"/>
        </w:rPr>
        <w:t>、施工产值与营业收入差异</w:t>
      </w:r>
    </w:p>
    <w:p w:rsidR="002A2980" w:rsidRPr="008F584D" w:rsidRDefault="002A2980" w:rsidP="002A2980">
      <w:pPr>
        <w:spacing w:line="360" w:lineRule="auto"/>
        <w:ind w:firstLineChars="200" w:firstLine="48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本月度完成产值</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，完成月度计划的</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，自开累完成产值</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，占合同额的</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，占有效合同价</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的</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。营业收入</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，营业收入与施工产值差异率</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w:t>
      </w:r>
    </w:p>
    <w:p w:rsidR="002A2980" w:rsidRPr="008F584D" w:rsidRDefault="002A2980" w:rsidP="002A2980">
      <w:pPr>
        <w:spacing w:line="360" w:lineRule="auto"/>
        <w:ind w:firstLineChars="200" w:firstLine="480"/>
        <w:rPr>
          <w:rFonts w:ascii="仿宋" w:eastAsia="仿宋" w:hAnsi="仿宋" w:cs="Times New Roman"/>
          <w:sz w:val="24"/>
          <w:szCs w:val="24"/>
        </w:rPr>
      </w:pPr>
      <w:r w:rsidRPr="008F584D">
        <w:rPr>
          <w:rFonts w:ascii="仿宋" w:eastAsia="仿宋" w:hAnsi="仿宋" w:cs="Times New Roman" w:hint="eastAsia"/>
          <w:sz w:val="24"/>
          <w:szCs w:val="24"/>
        </w:rPr>
        <w:t>施工产值与营业收入差异率超过±</w:t>
      </w:r>
      <w:r w:rsidRPr="008F584D">
        <w:rPr>
          <w:rFonts w:ascii="仿宋" w:eastAsia="仿宋" w:hAnsi="仿宋" w:cs="Times New Roman"/>
          <w:sz w:val="24"/>
          <w:szCs w:val="24"/>
        </w:rPr>
        <w:t>2.5%</w:t>
      </w:r>
      <w:r w:rsidRPr="008F584D">
        <w:rPr>
          <w:rFonts w:ascii="仿宋" w:eastAsia="仿宋" w:hAnsi="仿宋" w:cs="Times New Roman" w:hint="eastAsia"/>
          <w:sz w:val="24"/>
          <w:szCs w:val="24"/>
        </w:rPr>
        <w:t>的原因分析及改进措施。</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2</w:t>
      </w:r>
      <w:r w:rsidRPr="008F584D">
        <w:rPr>
          <w:rFonts w:ascii="Times New Roman" w:eastAsia="仿宋" w:hAnsi="Times New Roman" w:cs="Times New Roman" w:hint="eastAsia"/>
          <w:sz w:val="24"/>
          <w:szCs w:val="24"/>
        </w:rPr>
        <w:t>、业主计量</w:t>
      </w:r>
    </w:p>
    <w:p w:rsidR="002A2980" w:rsidRPr="008F584D" w:rsidRDefault="002A2980" w:rsidP="002A2980">
      <w:pPr>
        <w:spacing w:line="360" w:lineRule="auto"/>
        <w:ind w:firstLineChars="200" w:firstLine="48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本月业主计量</w:t>
      </w:r>
      <w:r w:rsidRPr="008F584D">
        <w:rPr>
          <w:rFonts w:ascii="Times New Roman" w:eastAsia="仿宋" w:hAnsi="Times New Roman" w:cs="Times New Roman"/>
          <w:sz w:val="24"/>
          <w:szCs w:val="24"/>
        </w:rPr>
        <w:t>* </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，累计计量</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，完成有效合同价</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的</w:t>
      </w:r>
      <w:r w:rsidRPr="008F584D">
        <w:rPr>
          <w:rFonts w:ascii="Times New Roman" w:eastAsia="仿宋" w:hAnsi="Times New Roman" w:cs="Times New Roman"/>
          <w:sz w:val="24"/>
          <w:szCs w:val="24"/>
        </w:rPr>
        <w:t> *%</w:t>
      </w:r>
      <w:r w:rsidRPr="008F584D">
        <w:rPr>
          <w:rFonts w:ascii="Times New Roman" w:eastAsia="仿宋" w:hAnsi="Times New Roman" w:cs="Times New Roman" w:hint="eastAsia"/>
          <w:sz w:val="24"/>
          <w:szCs w:val="24"/>
        </w:rPr>
        <w:t>，占累计施工产值</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的</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。剩余未计量</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w:t>
      </w:r>
    </w:p>
    <w:p w:rsidR="002A2980" w:rsidRPr="008F584D" w:rsidRDefault="002A2980" w:rsidP="002A2980">
      <w:pPr>
        <w:spacing w:line="360" w:lineRule="auto"/>
        <w:ind w:firstLineChars="200" w:firstLine="480"/>
        <w:rPr>
          <w:rFonts w:ascii="仿宋" w:eastAsia="仿宋" w:hAnsi="仿宋" w:cs="Times New Roman"/>
          <w:sz w:val="24"/>
          <w:szCs w:val="24"/>
        </w:rPr>
      </w:pPr>
      <w:r w:rsidRPr="008F584D">
        <w:rPr>
          <w:rFonts w:ascii="仿宋" w:eastAsia="仿宋" w:hAnsi="仿宋" w:cs="Times New Roman" w:hint="eastAsia"/>
          <w:sz w:val="24"/>
          <w:szCs w:val="24"/>
        </w:rPr>
        <w:t>已完工未结算占本年施工产值比例为</w:t>
      </w:r>
      <w:r w:rsidRPr="008F584D">
        <w:rPr>
          <w:rFonts w:ascii="仿宋" w:eastAsia="仿宋" w:hAnsi="仿宋" w:cs="Times New Roman"/>
          <w:sz w:val="24"/>
          <w:szCs w:val="24"/>
        </w:rPr>
        <w:t>*%</w:t>
      </w:r>
      <w:r w:rsidRPr="008F584D">
        <w:rPr>
          <w:rFonts w:ascii="仿宋" w:eastAsia="仿宋" w:hAnsi="仿宋" w:cs="Times New Roman" w:hint="eastAsia"/>
          <w:sz w:val="24"/>
          <w:szCs w:val="24"/>
        </w:rPr>
        <w:t>，原因分析及改进措施。</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3</w:t>
      </w:r>
      <w:r w:rsidRPr="008F584D">
        <w:rPr>
          <w:rFonts w:ascii="Times New Roman" w:eastAsia="仿宋" w:hAnsi="Times New Roman" w:cs="Times New Roman" w:hint="eastAsia"/>
          <w:sz w:val="24"/>
          <w:szCs w:val="24"/>
        </w:rPr>
        <w:t>、工程变更索赔</w:t>
      </w:r>
    </w:p>
    <w:p w:rsidR="002A2980" w:rsidRPr="008F584D" w:rsidRDefault="002A2980" w:rsidP="002A2980">
      <w:pPr>
        <w:spacing w:line="360" w:lineRule="auto"/>
        <w:ind w:firstLineChars="200" w:firstLine="48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截止到目前累计上报工程变更、索赔</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项，监理批复</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项，业主批复</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项，未批复的主要项目及金额</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。未上报的工程变更、索赔</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项，计划申报的时间。</w:t>
      </w:r>
    </w:p>
    <w:p w:rsidR="002A2980" w:rsidRDefault="002A2980" w:rsidP="002A2980">
      <w:pPr>
        <w:spacing w:line="360" w:lineRule="auto"/>
        <w:ind w:firstLineChars="200" w:firstLine="48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没有批复及未上报的原因分析及改进措施。</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4</w:t>
      </w:r>
      <w:r>
        <w:rPr>
          <w:rFonts w:ascii="Times New Roman" w:eastAsia="仿宋" w:hAnsi="Times New Roman" w:cs="Times New Roman" w:hint="eastAsia"/>
          <w:sz w:val="24"/>
          <w:szCs w:val="24"/>
        </w:rPr>
        <w:t>、</w:t>
      </w:r>
      <w:r w:rsidRPr="008F584D">
        <w:rPr>
          <w:rFonts w:ascii="Times New Roman" w:eastAsia="仿宋" w:hAnsi="Times New Roman" w:cs="Times New Roman" w:hint="eastAsia"/>
          <w:sz w:val="24"/>
          <w:szCs w:val="24"/>
        </w:rPr>
        <w:t>索赔方案情况</w:t>
      </w:r>
    </w:p>
    <w:p w:rsidR="002A2980" w:rsidRPr="008F584D" w:rsidRDefault="002A2980" w:rsidP="002A2980">
      <w:pPr>
        <w:spacing w:line="360" w:lineRule="auto"/>
        <w:ind w:firstLineChars="150" w:firstLine="36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本月需要上报的索赔方案有：</w:t>
      </w:r>
      <w:r w:rsidRPr="008F584D">
        <w:rPr>
          <w:rFonts w:ascii="Times New Roman" w:eastAsia="仿宋" w:hAnsi="Times New Roman" w:cs="Times New Roman"/>
          <w:sz w:val="24"/>
          <w:szCs w:val="24"/>
        </w:rPr>
        <w:t>1</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2</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3</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等，已上报的索赔</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sz w:val="24"/>
          <w:szCs w:val="24"/>
        </w:rPr>
        <w:t>/  *</w:t>
      </w:r>
      <w:r w:rsidRPr="008F584D">
        <w:rPr>
          <w:rFonts w:ascii="Times New Roman" w:eastAsia="仿宋" w:hAnsi="Times New Roman" w:cs="Times New Roman" w:hint="eastAsia"/>
          <w:sz w:val="24"/>
          <w:szCs w:val="24"/>
        </w:rPr>
        <w:t>份，批复</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w:t>
      </w:r>
    </w:p>
    <w:p w:rsidR="002A2980" w:rsidRPr="008F584D" w:rsidRDefault="002A2980" w:rsidP="002A2980">
      <w:pPr>
        <w:spacing w:line="360" w:lineRule="auto"/>
        <w:ind w:firstLineChars="150" w:firstLine="360"/>
        <w:jc w:val="left"/>
        <w:rPr>
          <w:rFonts w:ascii="Times New Roman" w:eastAsia="仿宋" w:hAnsi="Times New Roman" w:cs="Times New Roman"/>
          <w:sz w:val="24"/>
          <w:szCs w:val="24"/>
        </w:rPr>
      </w:pPr>
      <w:r>
        <w:rPr>
          <w:rFonts w:ascii="Times New Roman" w:eastAsia="仿宋" w:hAnsi="Times New Roman" w:cs="Times New Roman" w:hint="eastAsia"/>
          <w:sz w:val="24"/>
          <w:szCs w:val="24"/>
        </w:rPr>
        <w:t>本月对索赔</w:t>
      </w:r>
      <w:r w:rsidRPr="008F584D">
        <w:rPr>
          <w:rFonts w:ascii="Times New Roman" w:eastAsia="仿宋" w:hAnsi="Times New Roman" w:cs="Times New Roman" w:hint="eastAsia"/>
          <w:sz w:val="24"/>
          <w:szCs w:val="24"/>
        </w:rPr>
        <w:t>策划的设计变更有哪些，落实措施及进展。</w:t>
      </w:r>
    </w:p>
    <w:p w:rsidR="002A2980" w:rsidRPr="001A723E" w:rsidRDefault="002A2980" w:rsidP="002A2980">
      <w:pPr>
        <w:spacing w:line="360" w:lineRule="auto"/>
        <w:ind w:firstLineChars="200" w:firstLine="480"/>
        <w:jc w:val="left"/>
        <w:rPr>
          <w:rFonts w:ascii="Times New Roman" w:eastAsia="仿宋" w:hAnsi="Times New Roman" w:cs="Times New Roman"/>
          <w:sz w:val="24"/>
          <w:szCs w:val="24"/>
        </w:rPr>
      </w:pPr>
    </w:p>
    <w:p w:rsidR="002A2980" w:rsidRPr="008F584D" w:rsidRDefault="002A2980" w:rsidP="002A2980">
      <w:pPr>
        <w:spacing w:line="360" w:lineRule="auto"/>
        <w:jc w:val="left"/>
        <w:rPr>
          <w:rFonts w:ascii="Times New Roman" w:eastAsia="仿宋" w:hAnsi="Times New Roman" w:cs="Times New Roman"/>
          <w:sz w:val="24"/>
          <w:szCs w:val="24"/>
        </w:rPr>
      </w:pPr>
      <w:r>
        <w:rPr>
          <w:rFonts w:ascii="Times New Roman" w:eastAsia="仿宋" w:hAnsi="Times New Roman" w:cs="Times New Roman" w:hint="eastAsia"/>
          <w:sz w:val="24"/>
          <w:szCs w:val="24"/>
        </w:rPr>
        <w:lastRenderedPageBreak/>
        <w:t>5</w:t>
      </w:r>
      <w:r w:rsidRPr="008F584D">
        <w:rPr>
          <w:rFonts w:ascii="Times New Roman" w:eastAsia="仿宋" w:hAnsi="Times New Roman" w:cs="Times New Roman" w:hint="eastAsia"/>
          <w:sz w:val="24"/>
          <w:szCs w:val="24"/>
        </w:rPr>
        <w:t>、分包合同管理</w:t>
      </w:r>
    </w:p>
    <w:p w:rsidR="002A2980" w:rsidRPr="008F584D" w:rsidRDefault="002A2980" w:rsidP="002A2980">
      <w:pPr>
        <w:spacing w:line="360" w:lineRule="auto"/>
        <w:ind w:firstLineChars="100" w:firstLine="24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1</w:t>
      </w:r>
      <w:r w:rsidRPr="008F584D">
        <w:rPr>
          <w:rFonts w:ascii="Times New Roman" w:eastAsia="仿宋" w:hAnsi="Times New Roman" w:cs="Times New Roman" w:hint="eastAsia"/>
          <w:sz w:val="24"/>
          <w:szCs w:val="24"/>
        </w:rPr>
        <w:t>）合同计划情况：下月计划签订合同</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份，分别为桩基合同</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份、下部结构施工合同</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b/>
          <w:color w:val="4F81BD"/>
          <w:sz w:val="18"/>
          <w:szCs w:val="18"/>
        </w:rPr>
        <w:t>（根据实际合同名称填写）</w:t>
      </w:r>
      <w:r w:rsidRPr="008F584D">
        <w:rPr>
          <w:rFonts w:ascii="Times New Roman" w:eastAsia="仿宋" w:hAnsi="Times New Roman" w:cs="Times New Roman" w:hint="eastAsia"/>
          <w:sz w:val="24"/>
          <w:szCs w:val="24"/>
        </w:rPr>
        <w:t>。</w:t>
      </w:r>
    </w:p>
    <w:p w:rsidR="002A2980" w:rsidRPr="008F584D" w:rsidRDefault="002A2980" w:rsidP="002A2980">
      <w:pPr>
        <w:spacing w:line="360" w:lineRule="auto"/>
        <w:ind w:firstLineChars="100" w:firstLine="24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2</w:t>
      </w:r>
      <w:r w:rsidRPr="008F584D">
        <w:rPr>
          <w:rFonts w:ascii="Times New Roman" w:eastAsia="仿宋" w:hAnsi="Times New Roman" w:cs="Times New Roman" w:hint="eastAsia"/>
          <w:sz w:val="24"/>
          <w:szCs w:val="24"/>
        </w:rPr>
        <w:t>）合同报批情况：上报的合同</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份，批复</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份，上报工程类补充协议情况（是否单价调整、是否更改原合同条款、是否有补偿等），未批复的原因及改进措施。</w:t>
      </w:r>
    </w:p>
    <w:p w:rsidR="002A2980" w:rsidRPr="008F584D" w:rsidRDefault="002A2980" w:rsidP="002A2980">
      <w:pPr>
        <w:spacing w:line="360" w:lineRule="auto"/>
        <w:ind w:firstLineChars="100" w:firstLine="24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3</w:t>
      </w:r>
      <w:r w:rsidRPr="008F584D">
        <w:rPr>
          <w:rFonts w:ascii="Times New Roman" w:eastAsia="仿宋" w:hAnsi="Times New Roman" w:cs="Times New Roman" w:hint="eastAsia"/>
          <w:sz w:val="24"/>
          <w:szCs w:val="24"/>
        </w:rPr>
        <w:t>）合同执行情况：累计签订合同</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份，终止合同</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份；本月正在执行的工程分包合同</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份，其中路基工程</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份，桩基工程</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份，下部结构工程</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b/>
          <w:color w:val="4F81BD"/>
          <w:sz w:val="18"/>
          <w:szCs w:val="18"/>
        </w:rPr>
        <w:t>（根据实际合同名称填写）</w:t>
      </w:r>
      <w:r w:rsidRPr="008F584D">
        <w:rPr>
          <w:rFonts w:ascii="Times New Roman" w:eastAsia="仿宋" w:hAnsi="Times New Roman" w:cs="Times New Roman" w:hint="eastAsia"/>
          <w:sz w:val="24"/>
          <w:szCs w:val="24"/>
        </w:rPr>
        <w:t>。</w:t>
      </w:r>
    </w:p>
    <w:p w:rsidR="002A2980" w:rsidRPr="008F584D" w:rsidRDefault="002A2980" w:rsidP="002A2980">
      <w:pPr>
        <w:spacing w:line="360" w:lineRule="auto"/>
        <w:ind w:firstLineChars="100" w:firstLine="24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4</w:t>
      </w:r>
      <w:r w:rsidRPr="008F584D">
        <w:rPr>
          <w:rFonts w:ascii="Times New Roman" w:eastAsia="仿宋" w:hAnsi="Times New Roman" w:cs="Times New Roman" w:hint="eastAsia"/>
          <w:sz w:val="24"/>
          <w:szCs w:val="24"/>
        </w:rPr>
        <w:t>）合同价格情况：</w:t>
      </w:r>
    </w:p>
    <w:p w:rsidR="002A2980" w:rsidRPr="008F584D" w:rsidRDefault="002A2980" w:rsidP="002A2980">
      <w:pPr>
        <w:spacing w:line="360" w:lineRule="auto"/>
        <w:ind w:firstLineChars="200" w:firstLine="48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分包单价与标后预算单价对比，超出标后预算价的情况及原因分析（重点是超标后预算单价的原因分析）。涉及的工程项目主要有：</w:t>
      </w:r>
      <w:r w:rsidRPr="008F584D">
        <w:rPr>
          <w:rFonts w:ascii="Times New Roman" w:eastAsia="仿宋" w:hAnsi="Times New Roman" w:cs="Times New Roman"/>
          <w:sz w:val="24"/>
          <w:szCs w:val="24"/>
        </w:rPr>
        <w:t>1</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**2</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**3</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等，超出的主要原因是：（逐个分析）。</w:t>
      </w:r>
    </w:p>
    <w:p w:rsidR="002A2980" w:rsidRPr="008F584D" w:rsidRDefault="002A2980" w:rsidP="002A2980">
      <w:pPr>
        <w:spacing w:line="360" w:lineRule="auto"/>
        <w:jc w:val="left"/>
        <w:rPr>
          <w:rFonts w:ascii="Times New Roman" w:eastAsia="仿宋" w:hAnsi="Times New Roman" w:cs="Times New Roman"/>
          <w:sz w:val="24"/>
          <w:szCs w:val="24"/>
        </w:rPr>
      </w:pPr>
      <w:r>
        <w:rPr>
          <w:rFonts w:ascii="Times New Roman" w:eastAsia="仿宋" w:hAnsi="Times New Roman" w:cs="Times New Roman" w:hint="eastAsia"/>
          <w:sz w:val="24"/>
          <w:szCs w:val="24"/>
        </w:rPr>
        <w:t>6</w:t>
      </w:r>
      <w:r w:rsidRPr="008F584D">
        <w:rPr>
          <w:rFonts w:ascii="Times New Roman" w:eastAsia="仿宋" w:hAnsi="Times New Roman" w:cs="Times New Roman" w:hint="eastAsia"/>
          <w:sz w:val="24"/>
          <w:szCs w:val="24"/>
        </w:rPr>
        <w:t>、结算管理</w:t>
      </w:r>
    </w:p>
    <w:p w:rsidR="002A2980" w:rsidRPr="008F584D" w:rsidRDefault="002A2980" w:rsidP="002A2980">
      <w:pPr>
        <w:spacing w:line="360" w:lineRule="auto"/>
        <w:ind w:firstLineChars="150" w:firstLine="36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各协作单位本月办理结算情况，上报单位</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份，批复</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份，存在的问题及改进措施。</w:t>
      </w:r>
    </w:p>
    <w:p w:rsidR="002A2980" w:rsidRPr="008F584D" w:rsidRDefault="002A2980" w:rsidP="002A2980">
      <w:pPr>
        <w:spacing w:line="360" w:lineRule="auto"/>
        <w:ind w:firstLineChars="100" w:firstLine="24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1</w:t>
      </w:r>
      <w:r w:rsidRPr="008F584D">
        <w:rPr>
          <w:rFonts w:ascii="Times New Roman" w:eastAsia="仿宋" w:hAnsi="Times New Roman" w:cs="Times New Roman" w:hint="eastAsia"/>
          <w:sz w:val="24"/>
          <w:szCs w:val="24"/>
        </w:rPr>
        <w:t>）分别列出影响工程类合同月度执行率及结算成本比指标的原因分析及改善指标的措施。</w:t>
      </w:r>
    </w:p>
    <w:p w:rsidR="002A2980" w:rsidRPr="008F584D" w:rsidRDefault="002A2980" w:rsidP="002A2980">
      <w:pPr>
        <w:spacing w:line="360" w:lineRule="auto"/>
        <w:ind w:firstLineChars="100" w:firstLine="24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2</w:t>
      </w:r>
      <w:r w:rsidRPr="008F584D">
        <w:rPr>
          <w:rFonts w:ascii="Times New Roman" w:eastAsia="仿宋" w:hAnsi="Times New Roman" w:cs="Times New Roman" w:hint="eastAsia"/>
          <w:sz w:val="24"/>
          <w:szCs w:val="24"/>
        </w:rPr>
        <w:t>）分包结算中存在的问题及改进措施。</w:t>
      </w:r>
    </w:p>
    <w:p w:rsidR="002A2980" w:rsidRPr="008F584D" w:rsidRDefault="002A2980" w:rsidP="002A2980">
      <w:pPr>
        <w:spacing w:line="360" w:lineRule="auto"/>
        <w:ind w:firstLineChars="100" w:firstLine="24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3</w:t>
      </w:r>
      <w:r w:rsidRPr="008F584D">
        <w:rPr>
          <w:rFonts w:ascii="Times New Roman" w:eastAsia="仿宋" w:hAnsi="Times New Roman" w:cs="Times New Roman" w:hint="eastAsia"/>
          <w:sz w:val="24"/>
          <w:szCs w:val="24"/>
        </w:rPr>
        <w:t>）已退场未办理最终结算的原因及改进措施。</w:t>
      </w:r>
    </w:p>
    <w:p w:rsidR="002A2980" w:rsidRPr="008F584D" w:rsidRDefault="002A2980" w:rsidP="002A2980">
      <w:pPr>
        <w:spacing w:line="360" w:lineRule="auto"/>
        <w:jc w:val="left"/>
        <w:rPr>
          <w:rFonts w:ascii="Times New Roman" w:eastAsia="仿宋" w:hAnsi="Times New Roman" w:cs="Times New Roman"/>
          <w:sz w:val="24"/>
          <w:szCs w:val="24"/>
        </w:rPr>
      </w:pPr>
      <w:r>
        <w:rPr>
          <w:rFonts w:ascii="Times New Roman" w:eastAsia="仿宋" w:hAnsi="Times New Roman" w:cs="Times New Roman" w:hint="eastAsia"/>
          <w:sz w:val="24"/>
          <w:szCs w:val="24"/>
        </w:rPr>
        <w:t>7</w:t>
      </w:r>
      <w:r w:rsidRPr="008F584D">
        <w:rPr>
          <w:rFonts w:ascii="Times New Roman" w:eastAsia="仿宋" w:hAnsi="Times New Roman" w:cs="Times New Roman" w:hint="eastAsia"/>
          <w:sz w:val="24"/>
          <w:szCs w:val="24"/>
        </w:rPr>
        <w:t>、成本核算分析</w:t>
      </w:r>
    </w:p>
    <w:p w:rsidR="002A2980" w:rsidRPr="008F584D" w:rsidRDefault="002A2980" w:rsidP="002A2980">
      <w:pPr>
        <w:spacing w:line="360" w:lineRule="auto"/>
        <w:ind w:firstLineChars="100" w:firstLine="24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1</w:t>
      </w:r>
      <w:r w:rsidRPr="008F584D">
        <w:rPr>
          <w:rFonts w:ascii="Times New Roman" w:eastAsia="仿宋" w:hAnsi="Times New Roman" w:cs="Times New Roman" w:hint="eastAsia"/>
          <w:sz w:val="24"/>
          <w:szCs w:val="24"/>
        </w:rPr>
        <w:t>）分析“四块费用”、清单细目成本与标后预算的对比情况。</w:t>
      </w:r>
    </w:p>
    <w:p w:rsidR="002A2980" w:rsidRPr="008F584D" w:rsidRDefault="002A2980" w:rsidP="002A2980">
      <w:pPr>
        <w:spacing w:line="360" w:lineRule="auto"/>
        <w:ind w:firstLineChars="100" w:firstLine="24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2</w:t>
      </w:r>
      <w:r w:rsidRPr="008F584D">
        <w:rPr>
          <w:rFonts w:ascii="Times New Roman" w:eastAsia="仿宋" w:hAnsi="Times New Roman" w:cs="Times New Roman" w:hint="eastAsia"/>
          <w:sz w:val="24"/>
          <w:szCs w:val="24"/>
        </w:rPr>
        <w:t>）各协作队伍支付项结算情况分析。</w:t>
      </w:r>
    </w:p>
    <w:p w:rsidR="002A2980" w:rsidRPr="008F584D" w:rsidRDefault="002A2980" w:rsidP="002A2980">
      <w:pPr>
        <w:spacing w:line="360" w:lineRule="auto"/>
        <w:ind w:firstLineChars="100" w:firstLine="24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3</w:t>
      </w:r>
      <w:r w:rsidRPr="008F584D">
        <w:rPr>
          <w:rFonts w:ascii="Times New Roman" w:eastAsia="仿宋" w:hAnsi="Times New Roman" w:cs="Times New Roman" w:hint="eastAsia"/>
          <w:sz w:val="24"/>
          <w:szCs w:val="24"/>
        </w:rPr>
        <w:t>）各协作队伍同一细目结算工程量是否超业主合同清单数量，并说明原因。</w:t>
      </w:r>
    </w:p>
    <w:p w:rsidR="002A2980" w:rsidRPr="008F584D" w:rsidRDefault="002A2980" w:rsidP="002A2980">
      <w:pPr>
        <w:spacing w:line="360" w:lineRule="auto"/>
        <w:jc w:val="left"/>
        <w:rPr>
          <w:rFonts w:ascii="Times New Roman" w:eastAsia="仿宋" w:hAnsi="Times New Roman" w:cs="Times New Roman"/>
          <w:sz w:val="24"/>
          <w:szCs w:val="24"/>
        </w:rPr>
      </w:pPr>
      <w:r>
        <w:rPr>
          <w:rFonts w:ascii="Times New Roman" w:eastAsia="仿宋" w:hAnsi="Times New Roman" w:cs="Times New Roman" w:hint="eastAsia"/>
          <w:sz w:val="24"/>
          <w:szCs w:val="24"/>
        </w:rPr>
        <w:t>8</w:t>
      </w:r>
      <w:r w:rsidRPr="008F584D">
        <w:rPr>
          <w:rFonts w:ascii="Times New Roman" w:eastAsia="仿宋" w:hAnsi="Times New Roman" w:cs="Times New Roman" w:hint="eastAsia"/>
          <w:sz w:val="24"/>
          <w:szCs w:val="24"/>
        </w:rPr>
        <w:t>、上月存在问题整改情况</w:t>
      </w:r>
    </w:p>
    <w:p w:rsidR="002A2980" w:rsidRPr="008F584D" w:rsidRDefault="002A2980" w:rsidP="002A2980">
      <w:pPr>
        <w:spacing w:line="360" w:lineRule="auto"/>
        <w:jc w:val="left"/>
        <w:rPr>
          <w:rFonts w:ascii="Times New Roman" w:eastAsia="仿宋" w:hAnsi="Times New Roman" w:cs="Times New Roman"/>
          <w:sz w:val="24"/>
          <w:szCs w:val="24"/>
        </w:rPr>
      </w:pPr>
      <w:r>
        <w:rPr>
          <w:rFonts w:ascii="Times New Roman" w:eastAsia="仿宋" w:hAnsi="Times New Roman" w:cs="Times New Roman" w:hint="eastAsia"/>
          <w:sz w:val="24"/>
          <w:szCs w:val="24"/>
        </w:rPr>
        <w:t>9</w:t>
      </w:r>
      <w:r w:rsidRPr="008F584D">
        <w:rPr>
          <w:rFonts w:ascii="Times New Roman" w:eastAsia="仿宋" w:hAnsi="Times New Roman" w:cs="Times New Roman" w:hint="eastAsia"/>
          <w:sz w:val="24"/>
          <w:szCs w:val="24"/>
        </w:rPr>
        <w:t>、本月工作中需要改进的方面及措施</w:t>
      </w:r>
    </w:p>
    <w:p w:rsidR="002A2980" w:rsidRPr="001C174B" w:rsidRDefault="002A2980" w:rsidP="002A2980">
      <w:pPr>
        <w:spacing w:line="360" w:lineRule="auto"/>
        <w:rPr>
          <w:rFonts w:ascii="仿宋" w:eastAsia="仿宋" w:hAnsi="仿宋" w:cs="Times New Roman"/>
          <w:b/>
          <w:sz w:val="24"/>
          <w:szCs w:val="24"/>
        </w:rPr>
      </w:pPr>
      <w:r w:rsidRPr="001C174B">
        <w:rPr>
          <w:rFonts w:ascii="仿宋" w:eastAsia="仿宋" w:hAnsi="仿宋" w:cs="Times New Roman" w:hint="eastAsia"/>
          <w:b/>
          <w:sz w:val="24"/>
          <w:szCs w:val="24"/>
        </w:rPr>
        <w:t>（二）财务</w:t>
      </w:r>
      <w:r>
        <w:rPr>
          <w:rFonts w:ascii="仿宋" w:eastAsia="仿宋" w:hAnsi="仿宋" w:cs="Times New Roman" w:hint="eastAsia"/>
          <w:b/>
          <w:sz w:val="24"/>
          <w:szCs w:val="24"/>
        </w:rPr>
        <w:t>管理</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1</w:t>
      </w:r>
      <w:r w:rsidRPr="008F584D">
        <w:rPr>
          <w:rFonts w:ascii="Times New Roman" w:eastAsia="仿宋" w:hAnsi="Times New Roman" w:cs="Times New Roman" w:hint="eastAsia"/>
          <w:sz w:val="24"/>
          <w:szCs w:val="24"/>
        </w:rPr>
        <w:t>、间接费开支情况</w:t>
      </w:r>
      <w:r w:rsidRPr="008F584D">
        <w:rPr>
          <w:rFonts w:ascii="Times New Roman" w:eastAsia="仿宋" w:hAnsi="Times New Roman" w:cs="Times New Roman"/>
          <w:sz w:val="24"/>
          <w:szCs w:val="24"/>
        </w:rPr>
        <w:t> </w:t>
      </w:r>
    </w:p>
    <w:p w:rsidR="002A2980" w:rsidRPr="008F584D" w:rsidRDefault="002A2980" w:rsidP="002A2980">
      <w:pPr>
        <w:spacing w:line="360" w:lineRule="auto"/>
        <w:ind w:firstLineChars="150" w:firstLine="36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本月发生项目间接费</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，开累间接费</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，占项目已完成产值的</w:t>
      </w:r>
      <w:r w:rsidRPr="008F584D">
        <w:rPr>
          <w:rFonts w:ascii="Times New Roman" w:eastAsia="仿宋" w:hAnsi="Times New Roman" w:cs="Times New Roman"/>
          <w:sz w:val="24"/>
          <w:szCs w:val="24"/>
        </w:rPr>
        <w:t>* %</w:t>
      </w:r>
      <w:r w:rsidRPr="008F584D">
        <w:rPr>
          <w:rFonts w:ascii="Times New Roman" w:eastAsia="仿宋" w:hAnsi="Times New Roman" w:cs="Times New Roman" w:hint="eastAsia"/>
          <w:sz w:val="24"/>
          <w:szCs w:val="24"/>
        </w:rPr>
        <w:t>，，高（低）于上月管理费开支比例</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个百分点。经分析，原因主要是：</w:t>
      </w:r>
      <w:r w:rsidRPr="008F584D">
        <w:rPr>
          <w:rFonts w:ascii="Times New Roman" w:eastAsia="仿宋" w:hAnsi="Times New Roman" w:cs="Times New Roman"/>
          <w:sz w:val="24"/>
          <w:szCs w:val="24"/>
        </w:rPr>
        <w:t>1</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2</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lastRenderedPageBreak/>
        <w:t>***</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3</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；改进措施有</w:t>
      </w:r>
      <w:r w:rsidRPr="008F584D">
        <w:rPr>
          <w:rFonts w:ascii="Times New Roman" w:eastAsia="仿宋" w:hAnsi="Times New Roman" w:cs="Times New Roman"/>
          <w:sz w:val="24"/>
          <w:szCs w:val="24"/>
        </w:rPr>
        <w:t>1</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2</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3</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 </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2</w:t>
      </w:r>
      <w:r w:rsidRPr="008F584D">
        <w:rPr>
          <w:rFonts w:ascii="Times New Roman" w:eastAsia="仿宋" w:hAnsi="Times New Roman" w:cs="Times New Roman" w:hint="eastAsia"/>
          <w:sz w:val="24"/>
          <w:szCs w:val="24"/>
        </w:rPr>
        <w:t>、税费</w:t>
      </w:r>
    </w:p>
    <w:p w:rsidR="002A2980" w:rsidRPr="008F584D" w:rsidRDefault="002A2980" w:rsidP="002A2980">
      <w:pPr>
        <w:spacing w:line="360" w:lineRule="auto"/>
        <w:ind w:firstLineChars="150" w:firstLine="360"/>
        <w:rPr>
          <w:rFonts w:ascii="仿宋" w:eastAsia="仿宋" w:hAnsi="仿宋" w:cs="Times New Roman"/>
          <w:sz w:val="24"/>
          <w:szCs w:val="24"/>
        </w:rPr>
      </w:pPr>
      <w:r w:rsidRPr="008F584D">
        <w:rPr>
          <w:rFonts w:ascii="仿宋" w:eastAsia="仿宋" w:hAnsi="仿宋" w:cs="Times New Roman" w:hint="eastAsia"/>
          <w:sz w:val="24"/>
          <w:szCs w:val="24"/>
        </w:rPr>
        <w:t>各类进项税、销项税抵扣情况及管理上存在的问题和改善措施。</w:t>
      </w:r>
      <w:r w:rsidRPr="008F584D">
        <w:rPr>
          <w:rFonts w:ascii="Times New Roman" w:eastAsia="仿宋" w:hAnsi="Times New Roman" w:cs="Times New Roman" w:hint="eastAsia"/>
          <w:b/>
          <w:color w:val="4F81BD"/>
          <w:sz w:val="18"/>
          <w:szCs w:val="18"/>
        </w:rPr>
        <w:t>（增值税及附加税在计缴过程中出现的问题、改善建议）</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3</w:t>
      </w:r>
      <w:r w:rsidRPr="008F584D">
        <w:rPr>
          <w:rFonts w:ascii="Times New Roman" w:eastAsia="仿宋" w:hAnsi="Times New Roman" w:cs="Times New Roman" w:hint="eastAsia"/>
          <w:sz w:val="24"/>
          <w:szCs w:val="24"/>
        </w:rPr>
        <w:t>、资金状况</w:t>
      </w:r>
    </w:p>
    <w:p w:rsidR="002A2980" w:rsidRPr="008F584D" w:rsidRDefault="002A2980" w:rsidP="002A2980">
      <w:pPr>
        <w:spacing w:line="360" w:lineRule="auto"/>
        <w:ind w:firstLineChars="100" w:firstLine="240"/>
        <w:rPr>
          <w:rFonts w:ascii="仿宋" w:eastAsia="仿宋" w:hAnsi="仿宋" w:cs="Times New Roman"/>
          <w:sz w:val="24"/>
          <w:szCs w:val="24"/>
        </w:rPr>
      </w:pPr>
      <w:r w:rsidRPr="008F584D">
        <w:rPr>
          <w:rFonts w:ascii="仿宋" w:eastAsia="仿宋" w:hAnsi="仿宋" w:cs="Times New Roman" w:hint="eastAsia"/>
          <w:sz w:val="24"/>
          <w:szCs w:val="24"/>
        </w:rPr>
        <w:t>（</w:t>
      </w:r>
      <w:r w:rsidRPr="008F584D">
        <w:rPr>
          <w:rFonts w:ascii="仿宋" w:eastAsia="仿宋" w:hAnsi="仿宋" w:cs="Times New Roman"/>
          <w:sz w:val="24"/>
          <w:szCs w:val="24"/>
        </w:rPr>
        <w:t>1</w:t>
      </w:r>
      <w:r w:rsidRPr="008F584D">
        <w:rPr>
          <w:rFonts w:ascii="仿宋" w:eastAsia="仿宋" w:hAnsi="仿宋" w:cs="Times New Roman" w:hint="eastAsia"/>
          <w:sz w:val="24"/>
          <w:szCs w:val="24"/>
        </w:rPr>
        <w:t>）应收款项</w:t>
      </w:r>
    </w:p>
    <w:p w:rsidR="002A2980" w:rsidRPr="008F584D" w:rsidRDefault="002A2980" w:rsidP="002A2980">
      <w:pPr>
        <w:spacing w:line="360" w:lineRule="auto"/>
        <w:ind w:firstLineChars="200" w:firstLine="480"/>
        <w:rPr>
          <w:rFonts w:ascii="仿宋" w:eastAsia="仿宋" w:hAnsi="仿宋" w:cs="Times New Roman"/>
          <w:sz w:val="24"/>
          <w:szCs w:val="24"/>
        </w:rPr>
      </w:pPr>
      <w:r w:rsidRPr="008F584D">
        <w:rPr>
          <w:rFonts w:ascii="仿宋" w:eastAsia="仿宋" w:hAnsi="仿宋" w:cs="Times New Roman" w:hint="eastAsia"/>
          <w:sz w:val="24"/>
          <w:szCs w:val="24"/>
        </w:rPr>
        <w:t>项目自开累业主计量</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仿宋" w:eastAsia="仿宋" w:hAnsi="仿宋" w:cs="Times New Roman" w:hint="eastAsia"/>
          <w:sz w:val="24"/>
          <w:szCs w:val="24"/>
        </w:rPr>
        <w:t>，累计收到款项</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仿宋" w:eastAsia="仿宋" w:hAnsi="仿宋" w:cs="Times New Roman" w:hint="eastAsia"/>
          <w:sz w:val="24"/>
          <w:szCs w:val="24"/>
        </w:rPr>
        <w:t>（应收款项金额较大的原因分析、改善措施）。</w:t>
      </w:r>
    </w:p>
    <w:p w:rsidR="002A2980" w:rsidRPr="008F584D" w:rsidRDefault="002A2980" w:rsidP="002A2980">
      <w:pPr>
        <w:spacing w:line="360" w:lineRule="auto"/>
        <w:ind w:firstLineChars="100" w:firstLine="240"/>
        <w:rPr>
          <w:rFonts w:ascii="仿宋" w:eastAsia="仿宋" w:hAnsi="仿宋" w:cs="Times New Roman"/>
          <w:sz w:val="24"/>
          <w:szCs w:val="24"/>
        </w:rPr>
      </w:pPr>
      <w:r w:rsidRPr="008F584D">
        <w:rPr>
          <w:rFonts w:ascii="仿宋" w:eastAsia="仿宋" w:hAnsi="仿宋" w:cs="Times New Roman" w:hint="eastAsia"/>
          <w:sz w:val="24"/>
          <w:szCs w:val="24"/>
        </w:rPr>
        <w:t>（</w:t>
      </w:r>
      <w:r w:rsidRPr="008F584D">
        <w:rPr>
          <w:rFonts w:ascii="仿宋" w:eastAsia="仿宋" w:hAnsi="仿宋" w:cs="Times New Roman"/>
          <w:sz w:val="24"/>
          <w:szCs w:val="24"/>
        </w:rPr>
        <w:t>2</w:t>
      </w:r>
      <w:r w:rsidRPr="008F584D">
        <w:rPr>
          <w:rFonts w:ascii="仿宋" w:eastAsia="仿宋" w:hAnsi="仿宋" w:cs="Times New Roman" w:hint="eastAsia"/>
          <w:sz w:val="24"/>
          <w:szCs w:val="24"/>
        </w:rPr>
        <w:t>）存货</w:t>
      </w:r>
    </w:p>
    <w:p w:rsidR="002A2980" w:rsidRPr="008F584D" w:rsidRDefault="002A2980" w:rsidP="002A2980">
      <w:pPr>
        <w:spacing w:line="360" w:lineRule="auto"/>
        <w:ind w:firstLineChars="200" w:firstLine="480"/>
        <w:rPr>
          <w:rFonts w:ascii="仿宋" w:eastAsia="仿宋" w:hAnsi="仿宋" w:cs="Times New Roman"/>
          <w:sz w:val="24"/>
          <w:szCs w:val="24"/>
        </w:rPr>
      </w:pPr>
      <w:r w:rsidRPr="008F584D">
        <w:rPr>
          <w:rFonts w:ascii="仿宋" w:eastAsia="仿宋" w:hAnsi="仿宋" w:cs="Times New Roman" w:hint="eastAsia"/>
          <w:sz w:val="24"/>
          <w:szCs w:val="24"/>
        </w:rPr>
        <w:t>存货净额</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仿宋" w:eastAsia="仿宋" w:hAnsi="仿宋" w:cs="Times New Roman" w:hint="eastAsia"/>
          <w:sz w:val="24"/>
          <w:szCs w:val="24"/>
        </w:rPr>
        <w:t>，较年初</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仿宋" w:eastAsia="仿宋" w:hAnsi="仿宋" w:cs="Times New Roman" w:hint="eastAsia"/>
          <w:sz w:val="24"/>
          <w:szCs w:val="24"/>
        </w:rPr>
        <w:t>增长</w:t>
      </w:r>
      <w:r w:rsidRPr="008F584D">
        <w:rPr>
          <w:rFonts w:ascii="仿宋" w:eastAsia="仿宋" w:hAnsi="仿宋" w:cs="Times New Roman"/>
          <w:sz w:val="24"/>
          <w:szCs w:val="24"/>
        </w:rPr>
        <w:t>*%</w:t>
      </w:r>
      <w:r w:rsidRPr="008F584D">
        <w:rPr>
          <w:rFonts w:ascii="仿宋" w:eastAsia="仿宋" w:hAnsi="仿宋" w:cs="Times New Roman" w:hint="eastAsia"/>
          <w:sz w:val="24"/>
          <w:szCs w:val="24"/>
        </w:rPr>
        <w:t>，重点分析除已完工未结算外的存货较大的原因分析、改善措施。</w:t>
      </w:r>
    </w:p>
    <w:p w:rsidR="002A2980" w:rsidRPr="008F584D" w:rsidRDefault="002A2980" w:rsidP="002A2980">
      <w:pPr>
        <w:spacing w:line="360" w:lineRule="auto"/>
        <w:ind w:firstLineChars="100" w:firstLine="240"/>
        <w:rPr>
          <w:rFonts w:ascii="仿宋" w:eastAsia="仿宋" w:hAnsi="仿宋" w:cs="Times New Roman"/>
          <w:sz w:val="24"/>
          <w:szCs w:val="24"/>
        </w:rPr>
      </w:pPr>
      <w:r w:rsidRPr="008F584D">
        <w:rPr>
          <w:rFonts w:ascii="仿宋" w:eastAsia="仿宋" w:hAnsi="仿宋" w:cs="Times New Roman" w:hint="eastAsia"/>
          <w:sz w:val="24"/>
          <w:szCs w:val="24"/>
        </w:rPr>
        <w:t>（</w:t>
      </w:r>
      <w:r w:rsidRPr="008F584D">
        <w:rPr>
          <w:rFonts w:ascii="仿宋" w:eastAsia="仿宋" w:hAnsi="仿宋" w:cs="Times New Roman"/>
          <w:sz w:val="24"/>
          <w:szCs w:val="24"/>
        </w:rPr>
        <w:t>3</w:t>
      </w:r>
      <w:r w:rsidRPr="008F584D">
        <w:rPr>
          <w:rFonts w:ascii="仿宋" w:eastAsia="仿宋" w:hAnsi="仿宋" w:cs="Times New Roman" w:hint="eastAsia"/>
          <w:sz w:val="24"/>
          <w:szCs w:val="24"/>
        </w:rPr>
        <w:t>）应付账款</w:t>
      </w:r>
    </w:p>
    <w:p w:rsidR="002A2980" w:rsidRPr="008F584D" w:rsidRDefault="002A2980" w:rsidP="002A2980">
      <w:pPr>
        <w:spacing w:line="360" w:lineRule="auto"/>
        <w:ind w:firstLineChars="200" w:firstLine="480"/>
        <w:rPr>
          <w:rFonts w:ascii="仿宋" w:eastAsia="仿宋" w:hAnsi="仿宋" w:cs="Times New Roman"/>
          <w:sz w:val="24"/>
          <w:szCs w:val="24"/>
        </w:rPr>
      </w:pPr>
      <w:r w:rsidRPr="008F584D">
        <w:rPr>
          <w:rFonts w:ascii="仿宋" w:eastAsia="仿宋" w:hAnsi="仿宋" w:cs="Times New Roman" w:hint="eastAsia"/>
          <w:sz w:val="24"/>
          <w:szCs w:val="24"/>
        </w:rPr>
        <w:t>应付账款</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仿宋" w:eastAsia="仿宋" w:hAnsi="仿宋" w:cs="Times New Roman" w:hint="eastAsia"/>
          <w:sz w:val="24"/>
          <w:szCs w:val="24"/>
        </w:rPr>
        <w:t>，当前急需付款</w:t>
      </w:r>
      <w:r w:rsidRPr="008F584D">
        <w:rPr>
          <w:rFonts w:ascii="仿宋" w:eastAsia="仿宋" w:hAnsi="仿宋" w:cs="Times New Roman"/>
          <w:sz w:val="24"/>
          <w:szCs w:val="24"/>
        </w:rPr>
        <w:t>*</w:t>
      </w:r>
      <w:r>
        <w:rPr>
          <w:rFonts w:ascii="仿宋" w:eastAsia="仿宋" w:hAnsi="仿宋" w:cs="Times New Roman" w:hint="eastAsia"/>
          <w:sz w:val="24"/>
          <w:szCs w:val="24"/>
        </w:rPr>
        <w:t>万美元</w:t>
      </w:r>
      <w:r w:rsidRPr="008F584D">
        <w:rPr>
          <w:rFonts w:ascii="仿宋" w:eastAsia="仿宋" w:hAnsi="仿宋" w:cs="Times New Roman" w:hint="eastAsia"/>
          <w:sz w:val="24"/>
          <w:szCs w:val="24"/>
        </w:rPr>
        <w:t>。项目资金缺口情况及下一步的需改进的方面。</w:t>
      </w:r>
    </w:p>
    <w:p w:rsidR="002A2980" w:rsidRPr="008F584D" w:rsidRDefault="002A2980" w:rsidP="002A2980">
      <w:pPr>
        <w:spacing w:line="360" w:lineRule="auto"/>
        <w:ind w:firstLineChars="100" w:firstLine="240"/>
        <w:rPr>
          <w:rFonts w:ascii="仿宋" w:eastAsia="仿宋" w:hAnsi="仿宋" w:cs="Times New Roman"/>
          <w:sz w:val="24"/>
          <w:szCs w:val="24"/>
        </w:rPr>
      </w:pPr>
      <w:r w:rsidRPr="008F584D">
        <w:rPr>
          <w:rFonts w:ascii="仿宋" w:eastAsia="仿宋" w:hAnsi="仿宋" w:cs="Times New Roman" w:hint="eastAsia"/>
          <w:sz w:val="24"/>
          <w:szCs w:val="24"/>
        </w:rPr>
        <w:t>（</w:t>
      </w:r>
      <w:r w:rsidRPr="008F584D">
        <w:rPr>
          <w:rFonts w:ascii="仿宋" w:eastAsia="仿宋" w:hAnsi="仿宋" w:cs="Times New Roman"/>
          <w:sz w:val="24"/>
          <w:szCs w:val="24"/>
        </w:rPr>
        <w:t>4</w:t>
      </w:r>
      <w:r w:rsidRPr="008F584D">
        <w:rPr>
          <w:rFonts w:ascii="仿宋" w:eastAsia="仿宋" w:hAnsi="仿宋" w:cs="Times New Roman" w:hint="eastAsia"/>
          <w:sz w:val="24"/>
          <w:szCs w:val="24"/>
        </w:rPr>
        <w:t>）超支付（含预付）</w:t>
      </w:r>
    </w:p>
    <w:p w:rsidR="002A2980" w:rsidRPr="008F584D" w:rsidRDefault="002A2980" w:rsidP="002A2980">
      <w:pPr>
        <w:spacing w:line="360" w:lineRule="auto"/>
        <w:ind w:firstLineChars="200" w:firstLine="480"/>
        <w:rPr>
          <w:rFonts w:ascii="仿宋" w:eastAsia="仿宋" w:hAnsi="仿宋" w:cs="Times New Roman"/>
          <w:sz w:val="24"/>
          <w:szCs w:val="24"/>
        </w:rPr>
      </w:pPr>
      <w:r w:rsidRPr="008F584D">
        <w:rPr>
          <w:rFonts w:ascii="仿宋" w:eastAsia="仿宋" w:hAnsi="仿宋" w:cs="Times New Roman" w:hint="eastAsia"/>
          <w:sz w:val="24"/>
          <w:szCs w:val="24"/>
        </w:rPr>
        <w:t>存在超支付的原因说明、改善措施。</w:t>
      </w:r>
    </w:p>
    <w:p w:rsidR="002A2980" w:rsidRPr="008F584D" w:rsidRDefault="002A2980" w:rsidP="002A2980">
      <w:pPr>
        <w:spacing w:line="360" w:lineRule="auto"/>
        <w:rPr>
          <w:rFonts w:ascii="仿宋" w:eastAsia="仿宋" w:hAnsi="仿宋" w:cs="Times New Roman"/>
          <w:sz w:val="24"/>
          <w:szCs w:val="24"/>
        </w:rPr>
      </w:pPr>
      <w:r w:rsidRPr="008F584D">
        <w:rPr>
          <w:rFonts w:ascii="仿宋" w:eastAsia="仿宋" w:hAnsi="仿宋" w:cs="Times New Roman"/>
          <w:sz w:val="24"/>
          <w:szCs w:val="24"/>
        </w:rPr>
        <w:t>4</w:t>
      </w:r>
      <w:r w:rsidRPr="008F584D">
        <w:rPr>
          <w:rFonts w:ascii="仿宋" w:eastAsia="仿宋" w:hAnsi="仿宋" w:cs="Times New Roman" w:hint="eastAsia"/>
          <w:sz w:val="24"/>
          <w:szCs w:val="24"/>
        </w:rPr>
        <w:t>、资金预算执行情况，超预算情况说明及控制措施。</w:t>
      </w:r>
    </w:p>
    <w:p w:rsidR="002A2980" w:rsidRPr="008F584D" w:rsidRDefault="002A2980" w:rsidP="002A2980">
      <w:pPr>
        <w:spacing w:line="360" w:lineRule="auto"/>
        <w:rPr>
          <w:rFonts w:ascii="仿宋" w:eastAsia="仿宋" w:hAnsi="仿宋" w:cs="Times New Roman"/>
          <w:sz w:val="24"/>
          <w:szCs w:val="24"/>
        </w:rPr>
      </w:pPr>
      <w:r w:rsidRPr="008F584D">
        <w:rPr>
          <w:rFonts w:ascii="仿宋" w:eastAsia="仿宋" w:hAnsi="仿宋" w:cs="Times New Roman"/>
          <w:sz w:val="24"/>
          <w:szCs w:val="24"/>
        </w:rPr>
        <w:t>5</w:t>
      </w:r>
      <w:r w:rsidRPr="008F584D">
        <w:rPr>
          <w:rFonts w:ascii="仿宋" w:eastAsia="仿宋" w:hAnsi="仿宋" w:cs="Times New Roman" w:hint="eastAsia"/>
          <w:sz w:val="24"/>
          <w:szCs w:val="24"/>
        </w:rPr>
        <w:t>、项目向单位集中比率为</w:t>
      </w:r>
      <w:r w:rsidRPr="008F584D">
        <w:rPr>
          <w:rFonts w:ascii="仿宋" w:eastAsia="仿宋" w:hAnsi="仿宋" w:cs="Times New Roman"/>
          <w:sz w:val="24"/>
          <w:szCs w:val="24"/>
        </w:rPr>
        <w:t>*%</w:t>
      </w:r>
      <w:r w:rsidRPr="008F584D">
        <w:rPr>
          <w:rFonts w:ascii="仿宋" w:eastAsia="仿宋" w:hAnsi="仿宋" w:cs="Times New Roman" w:hint="eastAsia"/>
          <w:sz w:val="24"/>
          <w:szCs w:val="24"/>
        </w:rPr>
        <w:t>，（未达到公司考核指标的原因分析、改善措施）。</w:t>
      </w:r>
    </w:p>
    <w:p w:rsidR="002A2980" w:rsidRPr="008F584D" w:rsidRDefault="002A2980" w:rsidP="002A2980">
      <w:pPr>
        <w:spacing w:line="360" w:lineRule="auto"/>
        <w:jc w:val="left"/>
        <w:rPr>
          <w:rFonts w:ascii="仿宋" w:eastAsia="仿宋" w:hAnsi="仿宋" w:cs="Times New Roman"/>
          <w:sz w:val="24"/>
          <w:szCs w:val="24"/>
        </w:rPr>
      </w:pPr>
      <w:r w:rsidRPr="008F584D">
        <w:rPr>
          <w:rFonts w:ascii="仿宋" w:eastAsia="仿宋" w:hAnsi="仿宋" w:cs="Times New Roman"/>
          <w:sz w:val="24"/>
          <w:szCs w:val="24"/>
        </w:rPr>
        <w:t>6</w:t>
      </w:r>
      <w:r w:rsidRPr="008F584D">
        <w:rPr>
          <w:rFonts w:ascii="仿宋" w:eastAsia="仿宋" w:hAnsi="仿宋" w:cs="Times New Roman" w:hint="eastAsia"/>
          <w:sz w:val="24"/>
          <w:szCs w:val="24"/>
        </w:rPr>
        <w:t>、上月存在问题整改情况</w:t>
      </w:r>
    </w:p>
    <w:p w:rsidR="002A2980" w:rsidRPr="008F584D" w:rsidRDefault="002A2980" w:rsidP="002A2980">
      <w:pPr>
        <w:spacing w:line="360" w:lineRule="auto"/>
        <w:jc w:val="left"/>
        <w:rPr>
          <w:rFonts w:ascii="仿宋" w:eastAsia="仿宋" w:hAnsi="仿宋" w:cs="Times New Roman"/>
          <w:sz w:val="24"/>
          <w:szCs w:val="24"/>
        </w:rPr>
      </w:pPr>
      <w:r w:rsidRPr="008F584D">
        <w:rPr>
          <w:rFonts w:ascii="仿宋" w:eastAsia="仿宋" w:hAnsi="仿宋" w:cs="Times New Roman"/>
          <w:sz w:val="24"/>
          <w:szCs w:val="24"/>
        </w:rPr>
        <w:t>7</w:t>
      </w:r>
      <w:r w:rsidRPr="008F584D">
        <w:rPr>
          <w:rFonts w:ascii="仿宋" w:eastAsia="仿宋" w:hAnsi="仿宋" w:cs="Times New Roman" w:hint="eastAsia"/>
          <w:sz w:val="24"/>
          <w:szCs w:val="24"/>
        </w:rPr>
        <w:t>、本月工作中需要改进的方面及措施</w:t>
      </w:r>
    </w:p>
    <w:p w:rsidR="002A2980" w:rsidRPr="001C174B" w:rsidRDefault="002A2980" w:rsidP="002A2980">
      <w:pPr>
        <w:spacing w:line="360" w:lineRule="auto"/>
        <w:rPr>
          <w:rFonts w:ascii="仿宋" w:eastAsia="仿宋" w:hAnsi="仿宋" w:cs="Times New Roman"/>
          <w:b/>
          <w:sz w:val="24"/>
          <w:szCs w:val="24"/>
        </w:rPr>
      </w:pPr>
      <w:r w:rsidRPr="001C174B">
        <w:rPr>
          <w:rFonts w:ascii="仿宋" w:eastAsia="仿宋" w:hAnsi="仿宋" w:cs="Times New Roman" w:hint="eastAsia"/>
          <w:b/>
          <w:sz w:val="24"/>
          <w:szCs w:val="24"/>
        </w:rPr>
        <w:t>（三）工程</w:t>
      </w:r>
      <w:r>
        <w:rPr>
          <w:rFonts w:ascii="仿宋" w:eastAsia="仿宋" w:hAnsi="仿宋" w:cs="Times New Roman" w:hint="eastAsia"/>
          <w:b/>
          <w:sz w:val="24"/>
          <w:szCs w:val="24"/>
        </w:rPr>
        <w:t>管理</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1</w:t>
      </w:r>
      <w:r w:rsidRPr="008F584D">
        <w:rPr>
          <w:rFonts w:ascii="Times New Roman" w:eastAsia="仿宋" w:hAnsi="Times New Roman" w:cs="Times New Roman" w:hint="eastAsia"/>
          <w:sz w:val="24"/>
          <w:szCs w:val="24"/>
        </w:rPr>
        <w:t>、前期策划书方案执行情况及优化情况</w:t>
      </w:r>
    </w:p>
    <w:p w:rsidR="002A2980" w:rsidRPr="008F584D" w:rsidRDefault="002A2980" w:rsidP="002A2980">
      <w:pPr>
        <w:spacing w:line="360" w:lineRule="auto"/>
        <w:ind w:firstLineChars="150" w:firstLine="36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本月执行前期策划书中的方案</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份，实际方案调整</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份，调整的方案上报</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份，批复</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份；已实施的方案中导致成本增加的方案调整</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份，成本增加的金额</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，成本减少的方案</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份，减少成本</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w:t>
      </w:r>
    </w:p>
    <w:p w:rsidR="002A2980" w:rsidRPr="008F584D" w:rsidRDefault="002A2980" w:rsidP="002A2980">
      <w:pPr>
        <w:spacing w:line="360" w:lineRule="auto"/>
        <w:ind w:firstLineChars="150" w:firstLine="36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前期策划书中方案变更的项目主要有：</w:t>
      </w:r>
      <w:r w:rsidRPr="008F584D">
        <w:rPr>
          <w:rFonts w:ascii="Times New Roman" w:eastAsia="仿宋" w:hAnsi="Times New Roman" w:cs="Times New Roman"/>
          <w:sz w:val="24"/>
          <w:szCs w:val="24"/>
        </w:rPr>
        <w:t>1</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2</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3</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等，注明哪些方案进行了经济性比选，累计优化施工方案</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份，成本节（超）</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2</w:t>
      </w:r>
      <w:r w:rsidRPr="008F584D">
        <w:rPr>
          <w:rFonts w:ascii="Times New Roman" w:eastAsia="仿宋" w:hAnsi="Times New Roman" w:cs="Times New Roman" w:hint="eastAsia"/>
          <w:sz w:val="24"/>
          <w:szCs w:val="24"/>
        </w:rPr>
        <w:t>、结算工程量签认情况</w:t>
      </w:r>
    </w:p>
    <w:p w:rsidR="002A2980" w:rsidRPr="008F584D" w:rsidRDefault="002A2980" w:rsidP="002A2980">
      <w:pPr>
        <w:spacing w:line="360" w:lineRule="auto"/>
        <w:ind w:firstLineChars="150" w:firstLine="36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本月上报经营部协作队伍工程数量签认单</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份，审核情况及反映的问题、改进</w:t>
      </w:r>
      <w:r w:rsidRPr="008F584D">
        <w:rPr>
          <w:rFonts w:ascii="Times New Roman" w:eastAsia="仿宋" w:hAnsi="Times New Roman" w:cs="Times New Roman" w:hint="eastAsia"/>
          <w:sz w:val="24"/>
          <w:szCs w:val="24"/>
        </w:rPr>
        <w:lastRenderedPageBreak/>
        <w:t>措施；是否存在超设计量结算情况，如有，请说明原因（特别是数量节超较大的细目名称及节超比例，并分析节超原因）。</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3</w:t>
      </w:r>
      <w:r w:rsidRPr="008F584D">
        <w:rPr>
          <w:rFonts w:ascii="Times New Roman" w:eastAsia="仿宋" w:hAnsi="Times New Roman" w:cs="Times New Roman" w:hint="eastAsia"/>
          <w:sz w:val="24"/>
          <w:szCs w:val="24"/>
        </w:rPr>
        <w:t>、质量管理情况</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①原材料不合格品的处理；</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②分部分项工程一次合格率；</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③质量（隐患、问题、返工、事故等）处理费用；</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④追求技术经济（包括</w:t>
      </w:r>
      <w:r w:rsidRPr="008F584D">
        <w:rPr>
          <w:rFonts w:ascii="Times New Roman" w:eastAsia="仿宋" w:hAnsi="Times New Roman" w:cs="Times New Roman"/>
          <w:sz w:val="24"/>
          <w:szCs w:val="24"/>
        </w:rPr>
        <w:t>QC</w:t>
      </w:r>
      <w:r w:rsidRPr="008F584D">
        <w:rPr>
          <w:rFonts w:ascii="Times New Roman" w:eastAsia="仿宋" w:hAnsi="Times New Roman" w:cs="Times New Roman" w:hint="eastAsia"/>
          <w:sz w:val="24"/>
          <w:szCs w:val="24"/>
        </w:rPr>
        <w:t>、节能减排、方案优化、四新应用、技术创新等）；</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⑤对协作队伍的质量方面的罚款情况。</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4</w:t>
      </w:r>
      <w:r w:rsidRPr="008F584D">
        <w:rPr>
          <w:rFonts w:ascii="Times New Roman" w:eastAsia="仿宋" w:hAnsi="Times New Roman" w:cs="Times New Roman" w:hint="eastAsia"/>
          <w:sz w:val="24"/>
          <w:szCs w:val="24"/>
        </w:rPr>
        <w:t>、变更索赔方案情况</w:t>
      </w:r>
    </w:p>
    <w:p w:rsidR="002A2980" w:rsidRPr="008F584D" w:rsidRDefault="002A2980" w:rsidP="002A2980">
      <w:pPr>
        <w:spacing w:line="360" w:lineRule="auto"/>
        <w:ind w:firstLineChars="150" w:firstLine="36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本月需要上报的变更方案有：</w:t>
      </w:r>
      <w:r w:rsidRPr="008F584D">
        <w:rPr>
          <w:rFonts w:ascii="Times New Roman" w:eastAsia="仿宋" w:hAnsi="Times New Roman" w:cs="Times New Roman"/>
          <w:sz w:val="24"/>
          <w:szCs w:val="24"/>
        </w:rPr>
        <w:t>1</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2</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3</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等，已上报的变更方案</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sz w:val="24"/>
          <w:szCs w:val="24"/>
        </w:rPr>
        <w:t>/ *</w:t>
      </w:r>
      <w:r w:rsidRPr="008F584D">
        <w:rPr>
          <w:rFonts w:ascii="Times New Roman" w:eastAsia="仿宋" w:hAnsi="Times New Roman" w:cs="Times New Roman" w:hint="eastAsia"/>
          <w:sz w:val="24"/>
          <w:szCs w:val="24"/>
        </w:rPr>
        <w:t>份，批复</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w:t>
      </w:r>
    </w:p>
    <w:p w:rsidR="002A2980" w:rsidRPr="008F584D" w:rsidRDefault="002A2980" w:rsidP="002A2980">
      <w:pPr>
        <w:spacing w:line="360" w:lineRule="auto"/>
        <w:ind w:firstLineChars="150" w:firstLine="36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本月对变更策划的设计变更有哪些，落实措施及进展。</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5</w:t>
      </w:r>
      <w:r w:rsidRPr="008F584D">
        <w:rPr>
          <w:rFonts w:ascii="Times New Roman" w:eastAsia="仿宋" w:hAnsi="Times New Roman" w:cs="Times New Roman" w:hint="eastAsia"/>
          <w:sz w:val="24"/>
          <w:szCs w:val="24"/>
        </w:rPr>
        <w:t>、业主计量资料准备情况</w:t>
      </w:r>
    </w:p>
    <w:p w:rsidR="002A2980" w:rsidRPr="008F584D" w:rsidRDefault="002A2980" w:rsidP="002A2980">
      <w:pPr>
        <w:spacing w:line="360" w:lineRule="auto"/>
        <w:ind w:firstLineChars="150" w:firstLine="36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根据本月完成的形象进度，桩基应签交验资料</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份，实签</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份；墩柱应签交验资料</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份，实签</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份；盖梁应签交验资料</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份，实签</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份，梁板应签交验资料</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份，实签</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份，路基填筑应签交验资料</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份，实签</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份，</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未签的原因分析及改进措施</w:t>
      </w:r>
      <w:r w:rsidRPr="008F584D">
        <w:rPr>
          <w:rFonts w:ascii="Times New Roman" w:eastAsia="仿宋" w:hAnsi="Times New Roman" w:cs="Times New Roman"/>
          <w:sz w:val="24"/>
          <w:szCs w:val="24"/>
        </w:rPr>
        <w:t>1</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2</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3</w:t>
      </w: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等。</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6</w:t>
      </w:r>
      <w:r w:rsidRPr="008F584D">
        <w:rPr>
          <w:rFonts w:ascii="Times New Roman" w:eastAsia="仿宋" w:hAnsi="Times New Roman" w:cs="Times New Roman" w:hint="eastAsia"/>
          <w:sz w:val="24"/>
          <w:szCs w:val="24"/>
        </w:rPr>
        <w:t>、混凝土等主要材料节超情况</w:t>
      </w:r>
    </w:p>
    <w:p w:rsidR="002A2980" w:rsidRPr="008F584D" w:rsidRDefault="002A2980" w:rsidP="002A2980">
      <w:pPr>
        <w:spacing w:line="360" w:lineRule="auto"/>
        <w:ind w:firstLineChars="150" w:firstLine="36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混凝土节超情况（按部位、混凝土标号、数量、单价、金额）</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7</w:t>
      </w:r>
      <w:r w:rsidRPr="008F584D">
        <w:rPr>
          <w:rFonts w:ascii="Times New Roman" w:eastAsia="仿宋" w:hAnsi="Times New Roman" w:cs="Times New Roman" w:hint="eastAsia"/>
          <w:sz w:val="24"/>
          <w:szCs w:val="24"/>
        </w:rPr>
        <w:t>、有无签认零工零机情况（按部位、数量、单价、金额、日期）。是否符合合同条款，是否有领导审批。</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8</w:t>
      </w:r>
      <w:r w:rsidRPr="008F584D">
        <w:rPr>
          <w:rFonts w:ascii="Times New Roman" w:eastAsia="仿宋" w:hAnsi="Times New Roman" w:cs="Times New Roman" w:hint="eastAsia"/>
          <w:sz w:val="24"/>
          <w:szCs w:val="24"/>
        </w:rPr>
        <w:t>、分包类合同已完工程数量未确认情况</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9</w:t>
      </w:r>
      <w:r w:rsidRPr="008F584D">
        <w:rPr>
          <w:rFonts w:ascii="Times New Roman" w:eastAsia="仿宋" w:hAnsi="Times New Roman" w:cs="Times New Roman" w:hint="eastAsia"/>
          <w:sz w:val="24"/>
          <w:szCs w:val="24"/>
        </w:rPr>
        <w:t>、本月数量签认情况（有无超设计，有无小于设计）</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10</w:t>
      </w:r>
      <w:r w:rsidRPr="008F584D">
        <w:rPr>
          <w:rFonts w:ascii="Times New Roman" w:eastAsia="仿宋" w:hAnsi="Times New Roman" w:cs="Times New Roman" w:hint="eastAsia"/>
          <w:sz w:val="24"/>
          <w:szCs w:val="24"/>
        </w:rPr>
        <w:t>、上月存在问题整改情况</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11</w:t>
      </w:r>
      <w:r w:rsidRPr="008F584D">
        <w:rPr>
          <w:rFonts w:ascii="Times New Roman" w:eastAsia="仿宋" w:hAnsi="Times New Roman" w:cs="Times New Roman" w:hint="eastAsia"/>
          <w:sz w:val="24"/>
          <w:szCs w:val="24"/>
        </w:rPr>
        <w:t>、本月工作中需要改进的方面及措施</w:t>
      </w:r>
    </w:p>
    <w:p w:rsidR="002A2980" w:rsidRPr="001C174B" w:rsidRDefault="002A2980" w:rsidP="002A2980">
      <w:pPr>
        <w:spacing w:line="360" w:lineRule="auto"/>
        <w:rPr>
          <w:rFonts w:ascii="仿宋" w:eastAsia="仿宋" w:hAnsi="仿宋" w:cs="Times New Roman"/>
          <w:b/>
          <w:sz w:val="24"/>
          <w:szCs w:val="24"/>
        </w:rPr>
      </w:pPr>
      <w:r w:rsidRPr="001C174B">
        <w:rPr>
          <w:rFonts w:ascii="仿宋" w:eastAsia="仿宋" w:hAnsi="仿宋" w:cs="Times New Roman" w:hint="eastAsia"/>
          <w:b/>
          <w:sz w:val="24"/>
          <w:szCs w:val="24"/>
        </w:rPr>
        <w:t>（四）</w:t>
      </w:r>
      <w:r>
        <w:rPr>
          <w:rFonts w:ascii="仿宋" w:eastAsia="仿宋" w:hAnsi="仿宋" w:cs="Times New Roman" w:hint="eastAsia"/>
          <w:b/>
          <w:sz w:val="24"/>
          <w:szCs w:val="24"/>
        </w:rPr>
        <w:t>材料</w:t>
      </w:r>
      <w:r w:rsidRPr="001C174B">
        <w:rPr>
          <w:rFonts w:ascii="仿宋" w:eastAsia="仿宋" w:hAnsi="仿宋" w:cs="Times New Roman" w:hint="eastAsia"/>
          <w:b/>
          <w:sz w:val="24"/>
          <w:szCs w:val="24"/>
        </w:rPr>
        <w:t>部</w:t>
      </w:r>
      <w:r>
        <w:rPr>
          <w:rFonts w:ascii="仿宋" w:eastAsia="仿宋" w:hAnsi="仿宋" w:cs="Times New Roman" w:hint="eastAsia"/>
          <w:b/>
          <w:sz w:val="24"/>
          <w:szCs w:val="24"/>
        </w:rPr>
        <w:t xml:space="preserve">及机械部 </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1</w:t>
      </w:r>
      <w:r w:rsidRPr="008F584D">
        <w:rPr>
          <w:rFonts w:ascii="Times New Roman" w:eastAsia="仿宋" w:hAnsi="Times New Roman" w:cs="Times New Roman" w:hint="eastAsia"/>
          <w:sz w:val="24"/>
          <w:szCs w:val="24"/>
        </w:rPr>
        <w:t>、物资管理</w:t>
      </w:r>
    </w:p>
    <w:p w:rsidR="002A2980" w:rsidRPr="008F584D" w:rsidRDefault="002A2980" w:rsidP="002A2980">
      <w:pPr>
        <w:spacing w:line="360" w:lineRule="auto"/>
        <w:ind w:firstLineChars="100" w:firstLine="24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1</w:t>
      </w:r>
      <w:r w:rsidRPr="008F584D">
        <w:rPr>
          <w:rFonts w:ascii="Times New Roman" w:eastAsia="仿宋" w:hAnsi="Times New Roman" w:cs="Times New Roman" w:hint="eastAsia"/>
          <w:sz w:val="24"/>
          <w:szCs w:val="24"/>
        </w:rPr>
        <w:t>）材料单价分析</w:t>
      </w:r>
    </w:p>
    <w:p w:rsidR="002A2980" w:rsidRPr="008F584D" w:rsidRDefault="002A2980" w:rsidP="002A2980">
      <w:pPr>
        <w:spacing w:line="360" w:lineRule="auto"/>
        <w:ind w:firstLineChars="200" w:firstLine="48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本月项目实际采购材料价格与集中限价的差异。</w:t>
      </w:r>
    </w:p>
    <w:p w:rsidR="002A2980" w:rsidRPr="008F584D" w:rsidRDefault="002A2980" w:rsidP="002A2980">
      <w:pPr>
        <w:spacing w:line="360" w:lineRule="auto"/>
        <w:ind w:firstLineChars="200" w:firstLine="48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lastRenderedPageBreak/>
        <w:t>自开累价格差异对成本的影响金额。</w:t>
      </w:r>
    </w:p>
    <w:p w:rsidR="002A2980" w:rsidRPr="008F584D" w:rsidRDefault="002A2980" w:rsidP="002A2980">
      <w:pPr>
        <w:spacing w:line="360" w:lineRule="auto"/>
        <w:ind w:firstLineChars="100" w:firstLine="24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2</w:t>
      </w:r>
      <w:r w:rsidRPr="008F584D">
        <w:rPr>
          <w:rFonts w:ascii="Times New Roman" w:eastAsia="仿宋" w:hAnsi="Times New Roman" w:cs="Times New Roman" w:hint="eastAsia"/>
          <w:sz w:val="24"/>
          <w:szCs w:val="24"/>
        </w:rPr>
        <w:t>）项目主要材料量差分析</w:t>
      </w:r>
    </w:p>
    <w:p w:rsidR="002A2980" w:rsidRPr="008F584D" w:rsidRDefault="002A2980" w:rsidP="002A2980">
      <w:pPr>
        <w:spacing w:line="360" w:lineRule="auto"/>
        <w:ind w:firstLineChars="200" w:firstLine="48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本月材料累计消耗与定额数量对比的节超原因分析及改进措施</w:t>
      </w:r>
    </w:p>
    <w:p w:rsidR="002A2980" w:rsidRPr="008F584D" w:rsidRDefault="002A2980" w:rsidP="002A2980">
      <w:pPr>
        <w:spacing w:line="360" w:lineRule="auto"/>
        <w:ind w:firstLineChars="100" w:firstLine="24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3</w:t>
      </w:r>
      <w:r w:rsidRPr="008F584D">
        <w:rPr>
          <w:rFonts w:ascii="Times New Roman" w:eastAsia="仿宋" w:hAnsi="Times New Roman" w:cs="Times New Roman" w:hint="eastAsia"/>
          <w:sz w:val="24"/>
          <w:szCs w:val="24"/>
        </w:rPr>
        <w:t>）提前摊销材料费用情况</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2</w:t>
      </w:r>
      <w:r w:rsidRPr="008F584D">
        <w:rPr>
          <w:rFonts w:ascii="Times New Roman" w:eastAsia="仿宋" w:hAnsi="Times New Roman" w:cs="Times New Roman" w:hint="eastAsia"/>
          <w:sz w:val="24"/>
          <w:szCs w:val="24"/>
        </w:rPr>
        <w:t>、机械设备管理</w:t>
      </w:r>
    </w:p>
    <w:p w:rsidR="002A2980" w:rsidRPr="008F584D" w:rsidRDefault="002A2980" w:rsidP="002A2980">
      <w:pPr>
        <w:spacing w:line="360" w:lineRule="auto"/>
        <w:ind w:firstLineChars="100" w:firstLine="24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1</w:t>
      </w:r>
      <w:r w:rsidRPr="008F584D">
        <w:rPr>
          <w:rFonts w:ascii="Times New Roman" w:eastAsia="仿宋" w:hAnsi="Times New Roman" w:cs="Times New Roman" w:hint="eastAsia"/>
          <w:sz w:val="24"/>
          <w:szCs w:val="24"/>
        </w:rPr>
        <w:t>）机械租赁费用</w:t>
      </w:r>
    </w:p>
    <w:p w:rsidR="002A2980" w:rsidRPr="008F584D" w:rsidRDefault="002A2980" w:rsidP="002A2980">
      <w:pPr>
        <w:spacing w:line="360" w:lineRule="auto"/>
        <w:ind w:firstLineChars="200" w:firstLine="48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本月机械租赁费用</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，开累租赁费用</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，开累租赁机械费用占开累施工产值</w:t>
      </w:r>
      <w:r w:rsidRPr="008F584D">
        <w:rPr>
          <w:rFonts w:ascii="Times New Roman" w:eastAsia="仿宋" w:hAnsi="Times New Roman" w:cs="Times New Roman"/>
          <w:sz w:val="24"/>
          <w:szCs w:val="24"/>
        </w:rPr>
        <w:t>*%</w:t>
      </w:r>
    </w:p>
    <w:p w:rsidR="002A2980" w:rsidRPr="008F584D" w:rsidRDefault="002A2980" w:rsidP="002A2980">
      <w:pPr>
        <w:spacing w:line="360" w:lineRule="auto"/>
        <w:ind w:firstLineChars="100" w:firstLine="24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w:t>
      </w:r>
      <w:r w:rsidRPr="008F584D">
        <w:rPr>
          <w:rFonts w:ascii="Times New Roman" w:eastAsia="仿宋" w:hAnsi="Times New Roman" w:cs="Times New Roman"/>
          <w:sz w:val="24"/>
          <w:szCs w:val="24"/>
        </w:rPr>
        <w:t>2</w:t>
      </w:r>
      <w:r w:rsidRPr="008F584D">
        <w:rPr>
          <w:rFonts w:ascii="Times New Roman" w:eastAsia="仿宋" w:hAnsi="Times New Roman" w:cs="Times New Roman" w:hint="eastAsia"/>
          <w:sz w:val="24"/>
          <w:szCs w:val="24"/>
        </w:rPr>
        <w:t>）机械设备燃油消耗</w:t>
      </w:r>
    </w:p>
    <w:p w:rsidR="002A2980" w:rsidRPr="008F584D" w:rsidRDefault="002A2980" w:rsidP="002A2980">
      <w:pPr>
        <w:spacing w:line="360" w:lineRule="auto"/>
        <w:ind w:firstLineChars="200" w:firstLine="48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本月由项目部承担的燃油费为</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，累计燃油费用</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，与上月相比占施工产值的比例增减</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，机械设备台班油耗存在的问题及改进的措施。</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3</w:t>
      </w:r>
      <w:r w:rsidRPr="008F584D">
        <w:rPr>
          <w:rFonts w:ascii="Times New Roman" w:eastAsia="仿宋" w:hAnsi="Times New Roman" w:cs="Times New Roman" w:hint="eastAsia"/>
          <w:sz w:val="24"/>
          <w:szCs w:val="24"/>
        </w:rPr>
        <w:t>、上月存在问题整改情况</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4</w:t>
      </w:r>
      <w:r w:rsidRPr="008F584D">
        <w:rPr>
          <w:rFonts w:ascii="Times New Roman" w:eastAsia="仿宋" w:hAnsi="Times New Roman" w:cs="Times New Roman" w:hint="eastAsia"/>
          <w:sz w:val="24"/>
          <w:szCs w:val="24"/>
        </w:rPr>
        <w:t>、本月工作中需要改进的方面及措施</w:t>
      </w:r>
    </w:p>
    <w:p w:rsidR="002A2980" w:rsidRPr="001C174B" w:rsidRDefault="002A2980" w:rsidP="002A2980">
      <w:pPr>
        <w:spacing w:line="360" w:lineRule="auto"/>
        <w:rPr>
          <w:rFonts w:ascii="仿宋" w:eastAsia="仿宋" w:hAnsi="仿宋" w:cs="Times New Roman"/>
          <w:b/>
          <w:sz w:val="24"/>
          <w:szCs w:val="24"/>
        </w:rPr>
      </w:pPr>
      <w:r w:rsidRPr="001C174B">
        <w:rPr>
          <w:rFonts w:ascii="仿宋" w:eastAsia="仿宋" w:hAnsi="仿宋" w:cs="Times New Roman" w:hint="eastAsia"/>
          <w:b/>
          <w:sz w:val="24"/>
          <w:szCs w:val="24"/>
        </w:rPr>
        <w:t>（五</w:t>
      </w:r>
      <w:r>
        <w:rPr>
          <w:rFonts w:ascii="仿宋" w:eastAsia="仿宋" w:hAnsi="仿宋" w:cs="Times New Roman" w:hint="eastAsia"/>
          <w:b/>
          <w:sz w:val="24"/>
          <w:szCs w:val="24"/>
        </w:rPr>
        <w:t>）质检归口部门</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1</w:t>
      </w:r>
      <w:r w:rsidRPr="008F584D">
        <w:rPr>
          <w:rFonts w:ascii="Times New Roman" w:eastAsia="仿宋" w:hAnsi="Times New Roman" w:cs="Times New Roman" w:hint="eastAsia"/>
          <w:sz w:val="24"/>
          <w:szCs w:val="24"/>
        </w:rPr>
        <w:t>、质量检查的主要问题</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2</w:t>
      </w:r>
      <w:r w:rsidRPr="008F584D">
        <w:rPr>
          <w:rFonts w:ascii="Times New Roman" w:eastAsia="仿宋" w:hAnsi="Times New Roman" w:cs="Times New Roman" w:hint="eastAsia"/>
          <w:sz w:val="24"/>
          <w:szCs w:val="24"/>
        </w:rPr>
        <w:t>、质量罚款情况</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3</w:t>
      </w:r>
      <w:r w:rsidRPr="008F584D">
        <w:rPr>
          <w:rFonts w:ascii="Times New Roman" w:eastAsia="仿宋" w:hAnsi="Times New Roman" w:cs="Times New Roman" w:hint="eastAsia"/>
          <w:sz w:val="24"/>
          <w:szCs w:val="24"/>
        </w:rPr>
        <w:t>、上月存在问题整改情况</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4</w:t>
      </w:r>
      <w:r w:rsidRPr="008F584D">
        <w:rPr>
          <w:rFonts w:ascii="Times New Roman" w:eastAsia="仿宋" w:hAnsi="Times New Roman" w:cs="Times New Roman" w:hint="eastAsia"/>
          <w:sz w:val="24"/>
          <w:szCs w:val="24"/>
        </w:rPr>
        <w:t>、本月工作中需要改进的方面及措施</w:t>
      </w:r>
    </w:p>
    <w:p w:rsidR="002A2980" w:rsidRPr="001C174B" w:rsidRDefault="002A2980" w:rsidP="002A2980">
      <w:pPr>
        <w:spacing w:line="360" w:lineRule="auto"/>
        <w:rPr>
          <w:rFonts w:ascii="仿宋" w:eastAsia="仿宋" w:hAnsi="仿宋" w:cs="Times New Roman"/>
          <w:b/>
          <w:sz w:val="24"/>
          <w:szCs w:val="24"/>
        </w:rPr>
      </w:pPr>
      <w:r w:rsidRPr="001C174B">
        <w:rPr>
          <w:rFonts w:ascii="仿宋" w:eastAsia="仿宋" w:hAnsi="仿宋" w:cs="Times New Roman" w:hint="eastAsia"/>
          <w:b/>
          <w:sz w:val="24"/>
          <w:szCs w:val="24"/>
        </w:rPr>
        <w:t>（六）</w:t>
      </w:r>
      <w:r>
        <w:rPr>
          <w:rFonts w:ascii="仿宋" w:eastAsia="仿宋" w:hAnsi="仿宋" w:cs="Times New Roman" w:hint="eastAsia"/>
          <w:b/>
          <w:sz w:val="24"/>
          <w:szCs w:val="24"/>
        </w:rPr>
        <w:t>人事归口部门</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1</w:t>
      </w:r>
      <w:r w:rsidRPr="008F584D">
        <w:rPr>
          <w:rFonts w:ascii="Times New Roman" w:eastAsia="仿宋" w:hAnsi="Times New Roman" w:cs="Times New Roman" w:hint="eastAsia"/>
          <w:sz w:val="24"/>
          <w:szCs w:val="24"/>
        </w:rPr>
        <w:t>、本月项目部管理人员工资发生</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，占本月施工产值的</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。项目共</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人，人均工资折合</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sz w:val="24"/>
          <w:szCs w:val="24"/>
        </w:rPr>
        <w:t>/</w:t>
      </w:r>
      <w:r w:rsidRPr="008F584D">
        <w:rPr>
          <w:rFonts w:ascii="Times New Roman" w:eastAsia="仿宋" w:hAnsi="Times New Roman" w:cs="Times New Roman" w:hint="eastAsia"/>
          <w:sz w:val="24"/>
          <w:szCs w:val="24"/>
        </w:rPr>
        <w:t>人。</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2</w:t>
      </w:r>
      <w:r w:rsidRPr="008F584D">
        <w:rPr>
          <w:rFonts w:ascii="Times New Roman" w:eastAsia="仿宋" w:hAnsi="Times New Roman" w:cs="Times New Roman" w:hint="eastAsia"/>
          <w:sz w:val="24"/>
          <w:szCs w:val="24"/>
        </w:rPr>
        <w:t>、上月存在问题整改情况</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3</w:t>
      </w:r>
      <w:r w:rsidRPr="008F584D">
        <w:rPr>
          <w:rFonts w:ascii="Times New Roman" w:eastAsia="仿宋" w:hAnsi="Times New Roman" w:cs="Times New Roman" w:hint="eastAsia"/>
          <w:sz w:val="24"/>
          <w:szCs w:val="24"/>
        </w:rPr>
        <w:t>、本月工作中需要改进的方面及措施</w:t>
      </w:r>
    </w:p>
    <w:p w:rsidR="002A2980" w:rsidRPr="001C174B" w:rsidRDefault="002A2980" w:rsidP="002A2980">
      <w:pPr>
        <w:spacing w:line="360" w:lineRule="auto"/>
        <w:rPr>
          <w:rFonts w:ascii="仿宋" w:eastAsia="仿宋" w:hAnsi="仿宋" w:cs="Times New Roman"/>
          <w:b/>
          <w:sz w:val="24"/>
          <w:szCs w:val="24"/>
        </w:rPr>
      </w:pPr>
      <w:r w:rsidRPr="001C174B">
        <w:rPr>
          <w:rFonts w:ascii="仿宋" w:eastAsia="仿宋" w:hAnsi="仿宋" w:cs="Times New Roman" w:hint="eastAsia"/>
          <w:b/>
          <w:sz w:val="24"/>
          <w:szCs w:val="24"/>
        </w:rPr>
        <w:t>（七）安保</w:t>
      </w:r>
      <w:r>
        <w:rPr>
          <w:rFonts w:ascii="仿宋" w:eastAsia="仿宋" w:hAnsi="仿宋" w:cs="Times New Roman" w:hint="eastAsia"/>
          <w:b/>
          <w:sz w:val="24"/>
          <w:szCs w:val="24"/>
        </w:rPr>
        <w:t>归口部门</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1</w:t>
      </w:r>
      <w:r w:rsidRPr="008F584D">
        <w:rPr>
          <w:rFonts w:ascii="Times New Roman" w:eastAsia="仿宋" w:hAnsi="Times New Roman" w:cs="Times New Roman" w:hint="eastAsia"/>
          <w:sz w:val="24"/>
          <w:szCs w:val="24"/>
        </w:rPr>
        <w:t>、安全检查的主要问题</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2</w:t>
      </w:r>
      <w:r w:rsidRPr="008F584D">
        <w:rPr>
          <w:rFonts w:ascii="Times New Roman" w:eastAsia="仿宋" w:hAnsi="Times New Roman" w:cs="Times New Roman" w:hint="eastAsia"/>
          <w:sz w:val="24"/>
          <w:szCs w:val="24"/>
        </w:rPr>
        <w:t>、安全罚款情况</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3</w:t>
      </w:r>
      <w:r w:rsidRPr="008F584D">
        <w:rPr>
          <w:rFonts w:ascii="Times New Roman" w:eastAsia="仿宋" w:hAnsi="Times New Roman" w:cs="Times New Roman" w:hint="eastAsia"/>
          <w:sz w:val="24"/>
          <w:szCs w:val="24"/>
        </w:rPr>
        <w:t>、上月存在问题整改情况</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4</w:t>
      </w:r>
      <w:r w:rsidRPr="008F584D">
        <w:rPr>
          <w:rFonts w:ascii="Times New Roman" w:eastAsia="仿宋" w:hAnsi="Times New Roman" w:cs="Times New Roman" w:hint="eastAsia"/>
          <w:sz w:val="24"/>
          <w:szCs w:val="24"/>
        </w:rPr>
        <w:t>、本月工作中需要改进的方面及措施</w:t>
      </w:r>
    </w:p>
    <w:p w:rsidR="002A2980" w:rsidRPr="001C174B" w:rsidRDefault="002A2980" w:rsidP="002A2980">
      <w:pPr>
        <w:spacing w:line="360" w:lineRule="auto"/>
        <w:rPr>
          <w:rFonts w:ascii="仿宋" w:eastAsia="仿宋" w:hAnsi="仿宋" w:cs="Times New Roman"/>
          <w:b/>
          <w:sz w:val="24"/>
          <w:szCs w:val="24"/>
        </w:rPr>
      </w:pPr>
      <w:r w:rsidRPr="001C174B">
        <w:rPr>
          <w:rFonts w:ascii="仿宋" w:eastAsia="仿宋" w:hAnsi="仿宋" w:cs="Times New Roman" w:hint="eastAsia"/>
          <w:b/>
          <w:sz w:val="24"/>
          <w:szCs w:val="24"/>
        </w:rPr>
        <w:t>（八）综合办公室</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lastRenderedPageBreak/>
        <w:t>1</w:t>
      </w:r>
      <w:r w:rsidRPr="008F584D">
        <w:rPr>
          <w:rFonts w:ascii="Times New Roman" w:eastAsia="仿宋" w:hAnsi="Times New Roman" w:cs="Times New Roman" w:hint="eastAsia"/>
          <w:sz w:val="24"/>
          <w:szCs w:val="24"/>
        </w:rPr>
        <w:t>、行政办公用品</w:t>
      </w:r>
    </w:p>
    <w:p w:rsidR="002A2980" w:rsidRPr="008F584D" w:rsidRDefault="002A2980" w:rsidP="002A2980">
      <w:pPr>
        <w:spacing w:line="360" w:lineRule="auto"/>
        <w:ind w:firstLineChars="200" w:firstLine="480"/>
        <w:jc w:val="left"/>
        <w:rPr>
          <w:rFonts w:ascii="Times New Roman" w:eastAsia="仿宋" w:hAnsi="Times New Roman" w:cs="Times New Roman"/>
          <w:b/>
          <w:color w:val="4F81BD"/>
          <w:sz w:val="18"/>
          <w:szCs w:val="18"/>
        </w:rPr>
      </w:pPr>
      <w:r w:rsidRPr="008F584D">
        <w:rPr>
          <w:rFonts w:ascii="Times New Roman" w:eastAsia="仿宋" w:hAnsi="Times New Roman" w:cs="Times New Roman" w:hint="eastAsia"/>
          <w:sz w:val="24"/>
          <w:szCs w:val="24"/>
        </w:rPr>
        <w:t>本月使用行政办公用品</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，累计发生行政办公用品</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。本月较上月增减</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2</w:t>
      </w:r>
      <w:r w:rsidRPr="008F584D">
        <w:rPr>
          <w:rFonts w:ascii="Times New Roman" w:eastAsia="仿宋" w:hAnsi="Times New Roman" w:cs="Times New Roman" w:hint="eastAsia"/>
          <w:sz w:val="24"/>
          <w:szCs w:val="24"/>
        </w:rPr>
        <w:t>、食堂费用</w:t>
      </w:r>
    </w:p>
    <w:p w:rsidR="002A2980" w:rsidRPr="008F584D" w:rsidRDefault="002A2980" w:rsidP="002A2980">
      <w:pPr>
        <w:spacing w:line="360" w:lineRule="auto"/>
        <w:ind w:firstLineChars="200" w:firstLine="48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本月收支情况及累计收支情况。本月较上月增减</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，增减原因分析。</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3</w:t>
      </w:r>
      <w:r w:rsidRPr="008F584D">
        <w:rPr>
          <w:rFonts w:ascii="Times New Roman" w:eastAsia="仿宋" w:hAnsi="Times New Roman" w:cs="Times New Roman" w:hint="eastAsia"/>
          <w:sz w:val="24"/>
          <w:szCs w:val="24"/>
        </w:rPr>
        <w:t>、电费管理</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1</w:t>
      </w:r>
      <w:r w:rsidRPr="008F584D">
        <w:rPr>
          <w:rFonts w:ascii="Times New Roman" w:eastAsia="仿宋" w:hAnsi="Times New Roman" w:cs="Times New Roman" w:hint="eastAsia"/>
          <w:sz w:val="24"/>
          <w:szCs w:val="24"/>
        </w:rPr>
        <w:t>）协作单位</w:t>
      </w:r>
    </w:p>
    <w:p w:rsidR="002A2980" w:rsidRPr="008F584D" w:rsidRDefault="002A2980" w:rsidP="002A2980">
      <w:pPr>
        <w:spacing w:line="360" w:lineRule="auto"/>
        <w:ind w:firstLineChars="150" w:firstLine="360"/>
        <w:jc w:val="left"/>
        <w:rPr>
          <w:rFonts w:ascii="Times New Roman" w:eastAsia="仿宋" w:hAnsi="Times New Roman" w:cs="Times New Roman"/>
          <w:sz w:val="24"/>
          <w:szCs w:val="24"/>
        </w:rPr>
      </w:pPr>
      <w:r w:rsidRPr="008F584D">
        <w:rPr>
          <w:rFonts w:ascii="Times New Roman" w:eastAsia="仿宋" w:hAnsi="Times New Roman" w:cs="Times New Roman" w:hint="eastAsia"/>
          <w:sz w:val="24"/>
          <w:szCs w:val="24"/>
        </w:rPr>
        <w:t>对各协作单位本月电费使用情况及扣回、累计使用及扣回情况。</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2</w:t>
      </w:r>
      <w:r w:rsidRPr="008F584D">
        <w:rPr>
          <w:rFonts w:ascii="Times New Roman" w:eastAsia="仿宋" w:hAnsi="Times New Roman" w:cs="Times New Roman" w:hint="eastAsia"/>
          <w:sz w:val="24"/>
          <w:szCs w:val="24"/>
        </w:rPr>
        <w:t>）项目部</w:t>
      </w:r>
    </w:p>
    <w:p w:rsidR="002A2980" w:rsidRPr="008F584D" w:rsidRDefault="002A2980" w:rsidP="002A2980">
      <w:pPr>
        <w:spacing w:line="360" w:lineRule="auto"/>
        <w:ind w:firstLineChars="150" w:firstLine="360"/>
        <w:jc w:val="left"/>
        <w:rPr>
          <w:rFonts w:ascii="Times New Roman" w:eastAsia="仿宋" w:hAnsi="Times New Roman" w:cs="Times New Roman"/>
          <w:b/>
          <w:color w:val="4F81BD"/>
          <w:sz w:val="18"/>
          <w:szCs w:val="18"/>
        </w:rPr>
      </w:pPr>
      <w:bookmarkStart w:id="0" w:name="_GoBack"/>
      <w:bookmarkEnd w:id="0"/>
      <w:r w:rsidRPr="008F584D">
        <w:rPr>
          <w:rFonts w:ascii="Times New Roman" w:eastAsia="仿宋" w:hAnsi="Times New Roman" w:cs="Times New Roman" w:hint="eastAsia"/>
          <w:sz w:val="24"/>
          <w:szCs w:val="24"/>
        </w:rPr>
        <w:t>项目部本月使用电费</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，累计使用电费</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。电费较上月增减</w:t>
      </w:r>
      <w:r w:rsidRPr="008F584D">
        <w:rPr>
          <w:rFonts w:ascii="Times New Roman" w:eastAsia="仿宋" w:hAnsi="Times New Roman" w:cs="Times New Roman"/>
          <w:sz w:val="24"/>
          <w:szCs w:val="24"/>
        </w:rPr>
        <w:t>*</w:t>
      </w:r>
      <w:r>
        <w:rPr>
          <w:rFonts w:ascii="Times New Roman" w:eastAsia="仿宋" w:hAnsi="Times New Roman" w:cs="Times New Roman" w:hint="eastAsia"/>
          <w:sz w:val="24"/>
          <w:szCs w:val="24"/>
        </w:rPr>
        <w:t>万美元</w:t>
      </w:r>
      <w:r w:rsidRPr="008F584D">
        <w:rPr>
          <w:rFonts w:ascii="Times New Roman" w:eastAsia="仿宋" w:hAnsi="Times New Roman" w:cs="Times New Roman" w:hint="eastAsia"/>
          <w:sz w:val="24"/>
          <w:szCs w:val="24"/>
        </w:rPr>
        <w:t>，增减原因分析。</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4</w:t>
      </w:r>
      <w:r w:rsidRPr="008F584D">
        <w:rPr>
          <w:rFonts w:ascii="Times New Roman" w:eastAsia="仿宋" w:hAnsi="Times New Roman" w:cs="Times New Roman" w:hint="eastAsia"/>
          <w:sz w:val="24"/>
          <w:szCs w:val="24"/>
        </w:rPr>
        <w:t>、行政用车油耗使用情况</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5</w:t>
      </w:r>
      <w:r w:rsidRPr="008F584D">
        <w:rPr>
          <w:rFonts w:ascii="Times New Roman" w:eastAsia="仿宋" w:hAnsi="Times New Roman" w:cs="Times New Roman" w:hint="eastAsia"/>
          <w:sz w:val="24"/>
          <w:szCs w:val="24"/>
        </w:rPr>
        <w:t>、上月存在问题整改情况</w:t>
      </w:r>
    </w:p>
    <w:p w:rsidR="002A2980" w:rsidRPr="008F584D" w:rsidRDefault="002A2980" w:rsidP="002A2980">
      <w:pPr>
        <w:spacing w:line="360" w:lineRule="auto"/>
        <w:jc w:val="left"/>
        <w:rPr>
          <w:rFonts w:ascii="Times New Roman" w:eastAsia="仿宋" w:hAnsi="Times New Roman" w:cs="Times New Roman"/>
          <w:sz w:val="24"/>
          <w:szCs w:val="24"/>
        </w:rPr>
      </w:pPr>
      <w:r w:rsidRPr="008F584D">
        <w:rPr>
          <w:rFonts w:ascii="Times New Roman" w:eastAsia="仿宋" w:hAnsi="Times New Roman" w:cs="Times New Roman"/>
          <w:sz w:val="24"/>
          <w:szCs w:val="24"/>
        </w:rPr>
        <w:t>6</w:t>
      </w:r>
      <w:r w:rsidRPr="008F584D">
        <w:rPr>
          <w:rFonts w:ascii="Times New Roman" w:eastAsia="仿宋" w:hAnsi="Times New Roman" w:cs="Times New Roman" w:hint="eastAsia"/>
          <w:sz w:val="24"/>
          <w:szCs w:val="24"/>
        </w:rPr>
        <w:t>、本月工作中需要改进的方面及措施</w:t>
      </w:r>
    </w:p>
    <w:p w:rsidR="002A2980" w:rsidRPr="008F584D" w:rsidRDefault="002A2980" w:rsidP="002A2980">
      <w:pPr>
        <w:spacing w:line="360" w:lineRule="auto"/>
        <w:jc w:val="left"/>
        <w:rPr>
          <w:rFonts w:ascii="Times New Roman" w:eastAsia="仿宋" w:hAnsi="Times New Roman" w:cs="Times New Roman"/>
          <w:sz w:val="24"/>
          <w:szCs w:val="24"/>
        </w:rPr>
      </w:pPr>
    </w:p>
    <w:p w:rsidR="002A2980" w:rsidRPr="008F584D" w:rsidRDefault="002A2980" w:rsidP="002A2980">
      <w:pPr>
        <w:ind w:firstLineChars="200" w:firstLine="560"/>
        <w:rPr>
          <w:rFonts w:ascii="仿宋" w:eastAsia="仿宋" w:hAnsi="仿宋"/>
          <w:sz w:val="28"/>
          <w:szCs w:val="28"/>
        </w:rPr>
      </w:pPr>
    </w:p>
    <w:p w:rsidR="002A2980" w:rsidRDefault="002A2980" w:rsidP="002A2980">
      <w:pPr>
        <w:ind w:firstLineChars="200" w:firstLine="560"/>
        <w:rPr>
          <w:rFonts w:ascii="仿宋" w:eastAsia="仿宋" w:hAnsi="仿宋"/>
          <w:sz w:val="28"/>
          <w:szCs w:val="28"/>
        </w:rPr>
      </w:pPr>
    </w:p>
    <w:p w:rsidR="002A2980" w:rsidRDefault="002A2980" w:rsidP="002A2980">
      <w:pPr>
        <w:ind w:firstLineChars="200" w:firstLine="560"/>
        <w:rPr>
          <w:rFonts w:ascii="仿宋" w:eastAsia="仿宋" w:hAnsi="仿宋"/>
          <w:sz w:val="28"/>
          <w:szCs w:val="28"/>
        </w:rPr>
      </w:pPr>
    </w:p>
    <w:p w:rsidR="002A2980" w:rsidRDefault="002A2980" w:rsidP="002A2980">
      <w:pPr>
        <w:ind w:firstLineChars="200" w:firstLine="560"/>
        <w:rPr>
          <w:rFonts w:ascii="仿宋" w:eastAsia="仿宋" w:hAnsi="仿宋"/>
          <w:sz w:val="28"/>
          <w:szCs w:val="28"/>
        </w:rPr>
      </w:pPr>
    </w:p>
    <w:p w:rsidR="002A2980" w:rsidRDefault="002A2980" w:rsidP="002A2980">
      <w:pPr>
        <w:ind w:firstLineChars="200" w:firstLine="560"/>
        <w:rPr>
          <w:rFonts w:ascii="仿宋" w:eastAsia="仿宋" w:hAnsi="仿宋"/>
          <w:sz w:val="28"/>
          <w:szCs w:val="28"/>
        </w:rPr>
      </w:pPr>
    </w:p>
    <w:p w:rsidR="002A2980" w:rsidRDefault="002A2980" w:rsidP="002A2980">
      <w:pPr>
        <w:ind w:firstLineChars="200" w:firstLine="560"/>
        <w:rPr>
          <w:rFonts w:ascii="仿宋" w:eastAsia="仿宋" w:hAnsi="仿宋"/>
          <w:sz w:val="28"/>
          <w:szCs w:val="28"/>
        </w:rPr>
      </w:pPr>
    </w:p>
    <w:p w:rsidR="002A2980" w:rsidRPr="008F584D" w:rsidRDefault="002A2980" w:rsidP="002A2980">
      <w:pPr>
        <w:rPr>
          <w:sz w:val="28"/>
          <w:szCs w:val="28"/>
        </w:rPr>
      </w:pPr>
    </w:p>
    <w:p w:rsidR="002A2980" w:rsidRPr="008F584D" w:rsidRDefault="002A2980" w:rsidP="002A2980">
      <w:pPr>
        <w:rPr>
          <w:sz w:val="28"/>
          <w:szCs w:val="28"/>
        </w:rPr>
      </w:pPr>
    </w:p>
    <w:p w:rsidR="002A2980" w:rsidRPr="008F584D" w:rsidRDefault="002A2980" w:rsidP="002A2980">
      <w:pPr>
        <w:rPr>
          <w:sz w:val="28"/>
          <w:szCs w:val="28"/>
        </w:rPr>
      </w:pPr>
    </w:p>
    <w:p w:rsidR="002A2980" w:rsidRPr="008F584D" w:rsidRDefault="002A2980" w:rsidP="002A2980">
      <w:pPr>
        <w:rPr>
          <w:sz w:val="28"/>
          <w:szCs w:val="28"/>
        </w:rPr>
      </w:pPr>
    </w:p>
    <w:p w:rsidR="003E291E" w:rsidRPr="002A2980" w:rsidRDefault="003E291E"/>
    <w:sectPr w:rsidR="003E291E" w:rsidRPr="002A2980" w:rsidSect="009A4F5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291E" w:rsidRDefault="003E291E" w:rsidP="002A2980">
      <w:r>
        <w:separator/>
      </w:r>
    </w:p>
  </w:endnote>
  <w:endnote w:type="continuationSeparator" w:id="1">
    <w:p w:rsidR="003E291E" w:rsidRDefault="003E291E" w:rsidP="002A298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291E" w:rsidRDefault="003E291E" w:rsidP="002A2980">
      <w:r>
        <w:separator/>
      </w:r>
    </w:p>
  </w:footnote>
  <w:footnote w:type="continuationSeparator" w:id="1">
    <w:p w:rsidR="003E291E" w:rsidRDefault="003E291E" w:rsidP="002A298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A2980"/>
    <w:rsid w:val="002A2980"/>
    <w:rsid w:val="003E29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29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A29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A2980"/>
    <w:rPr>
      <w:sz w:val="18"/>
      <w:szCs w:val="18"/>
    </w:rPr>
  </w:style>
  <w:style w:type="paragraph" w:styleId="a4">
    <w:name w:val="footer"/>
    <w:basedOn w:val="a"/>
    <w:link w:val="Char0"/>
    <w:uiPriority w:val="99"/>
    <w:semiHidden/>
    <w:unhideWhenUsed/>
    <w:rsid w:val="002A298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A298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2016-09-08T06:51:00Z</dcterms:created>
  <dcterms:modified xsi:type="dcterms:W3CDTF">2016-09-08T06:51:00Z</dcterms:modified>
</cp:coreProperties>
</file>