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Rovonn Russell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Filmmaker  |  Founder, Impact Loop  |  Toronto, ON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rovonnrussell@gmail.com  •  647-832-9775  •  impactloop.ca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April 20, 2026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To the Grant Review Committee: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Letter of Commitment for Stories You Don’t Hear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am writing to confirm my commitment to serve as filmmaker on Stories You Don’t Hear, a public storytelling project led by Jinean Whitley and Camesha Russell. Should the project receive funding, I will direct, film, and edit both of the film components central to the work: a short narrative film (3–10 minutes) following a child navigating everyday storytelling moments, and a documentary-style montage featuring individuals with Developmental Language Disorder sharing their lived experiences with storytelling.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My fee of $22,000 covers the full creative and technical labour across both film components: pre-production planning, directing, principal photography, an estimated 20 to 30 participant interviews for the documentary montage, and complete post-production (edit, colour, and sound) on both works. I deliver this as a solo-practice filmmaker, performing the director, cinematographer, and editor roles that are typically split across a three-person crew on a project of this scope. Based on standard industry day rates for those three roles across the production schedule, this fee represents below-market compensation for eleven years of documentary and community-engaged film practice, and has been agreed upon with the project leads.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In addition, I will work within a production budget of $4,000 for direct expenses, broken down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Travel for filming (local transport, mileage): $2,000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Equipment, small gear, and incidentals: $1,500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Software and editing tools: $500</w:t>
      </w:r>
    </w:p>
    <w:p>
      <w:pPr>
        <w:spacing w:after="360"/>
      </w:pPr>
      <w:r>
        <w:rPr>
          <w:rFonts w:ascii="Calibri" w:cs="Calibri" w:eastAsia="Calibri" w:hAnsi="Calibri"/>
          <w:sz w:val="22"/>
          <w:szCs w:val="22"/>
        </w:rPr>
        <w:t xml:space="preserve">My creative practice centres underrepresented perspectives and treats narrative as a form of public engagement. I am especially drawn to this project because of its intentional choice to preserve natural elements of communication (pauses, revisions, non-linear expression) as artistic components rather than technical problems to edit away. That decision calls for filmmaking that is patient, observational, and deeply collaborative with the people being filmed, and I am confident in my ability to deliver a cohesive, high-quality artistic outcome that honours the voices at the centre of the work.</w:t>
      </w:r>
    </w:p>
    <w:p>
      <w:pPr>
        <w:spacing w:after="48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Rovonn Russell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Filmmaker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2026-04-22T02:12:16.992Z</dcterms:created>
  <dcterms:modified xsi:type="dcterms:W3CDTF">2026-04-22T02:12:16.993Z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