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7"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8"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289E8CD3" w:rsidR="00557732" w:rsidRDefault="00557732" w:rsidP="00557732">
      <w:pPr>
        <w:spacing w:before="60" w:after="120" w:line="384" w:lineRule="auto"/>
        <w:jc w:val="center"/>
      </w:pPr>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620AF85B" w:rsidR="00557732" w:rsidRDefault="00557732" w:rsidP="00413B9A">
            <w:pPr>
              <w:spacing w:after="120" w:line="408" w:lineRule="auto"/>
            </w:pPr>
            <w:r>
              <w:lastRenderedPageBreak/>
              <w:t>Obidi, John Onimisi. (June</w:t>
            </w:r>
            <w:r w:rsidR="00A7547F">
              <w:t xml:space="preserve"> 7,</w:t>
            </w:r>
            <w:r>
              <w:t xml:space="preserv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45281CAD" w:rsidR="00557732" w:rsidRDefault="00557732" w:rsidP="00413B9A">
            <w:pPr>
              <w:spacing w:after="120" w:line="408" w:lineRule="auto"/>
            </w:pPr>
            <w:r>
              <w:t>Letter IV</w:t>
            </w:r>
            <w:r w:rsidR="00A7547F">
              <w:t xml:space="preserve"> (Part I, Part IIA, Part IIB, Part IIIA, Part IIIB)</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179FADC1"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sidR="00BB1B44">
              <w:rPr>
                <w:rFonts w:ascii="Constantia" w:eastAsia="Constantia" w:hAnsi="Constantia" w:cs="Constantia"/>
                <w:color w:val="000000"/>
              </w:rPr>
              <w:t>.</w:t>
            </w:r>
            <w:r w:rsidRPr="00046F38">
              <w:rPr>
                <w:rFonts w:ascii="Constantia" w:eastAsia="Constantia" w:hAnsi="Constantia" w:cs="Constantia"/>
                <w:color w:val="000000"/>
              </w:rPr>
              <w:t>]</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w:t>
            </w:r>
            <w:proofErr w:type="spellStart"/>
            <w:r w:rsidRPr="00257590">
              <w:rPr>
                <w:rFonts w:ascii="Constantia" w:eastAsia="Constantia" w:hAnsi="Constantia" w:cs="Constantia"/>
                <w:color w:val="000000"/>
              </w:rPr>
              <w:t>Bekenstein’s</w:t>
            </w:r>
            <w:proofErr w:type="spellEnd"/>
            <w:r w:rsidRPr="00257590">
              <w:rPr>
                <w:rFonts w:ascii="Constantia" w:eastAsia="Constantia" w:hAnsi="Constantia" w:cs="Constantia"/>
                <w:color w:val="000000"/>
              </w:rPr>
              <w:t xml:space="preserve"> identification of black hole </w:t>
            </w:r>
            <w:r w:rsidRPr="00257590">
              <w:rPr>
                <w:rFonts w:ascii="Constantia" w:eastAsia="Constantia" w:hAnsi="Constantia" w:cs="Constantia"/>
                <w:color w:val="000000"/>
              </w:rPr>
              <w:lastRenderedPageBreak/>
              <w:t>entropy with horizon area (</w:t>
            </w:r>
            <w:proofErr w:type="spellStart"/>
            <w:r w:rsidRPr="00257590">
              <w:rPr>
                <w:rFonts w:ascii="Constantia" w:eastAsia="Constantia" w:hAnsi="Constantia" w:cs="Constantia"/>
                <w:color w:val="000000"/>
              </w:rPr>
              <w:t>Bekenstein</w:t>
            </w:r>
            <w:proofErr w:type="spellEnd"/>
            <w:r w:rsidRPr="00257590">
              <w:rPr>
                <w:rFonts w:ascii="Constantia" w:eastAsia="Constantia" w:hAnsi="Constantia" w:cs="Constantia"/>
                <w:color w:val="000000"/>
              </w:rPr>
              <w:t xml:space="preserve"> 1973), Hawking’s derivation of thermal radiation from quantum fields in curved spacetime (Hawking 1975), Jacobson’s celebrated thermodynamic derivation of the Einstein field equations from the entropy-area law (Jacobson 1995), Verlinde’s entropic force program (Verlinde 2011), </w:t>
            </w:r>
            <w:proofErr w:type="spellStart"/>
            <w:r w:rsidRPr="00257590">
              <w:rPr>
                <w:rFonts w:ascii="Constantia" w:eastAsia="Constantia" w:hAnsi="Constantia" w:cs="Constantia"/>
                <w:color w:val="000000"/>
              </w:rPr>
              <w:t>Padmanabhan’s</w:t>
            </w:r>
            <w:proofErr w:type="spellEnd"/>
            <w:r w:rsidRPr="00257590">
              <w:rPr>
                <w:rFonts w:ascii="Constantia" w:eastAsia="Constantia" w:hAnsi="Constantia" w:cs="Constantia"/>
                <w:color w:val="000000"/>
              </w:rPr>
              <w:t xml:space="preserve">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w:t>
            </w:r>
            <w:proofErr w:type="spellStart"/>
            <w:r w:rsidRPr="00257590">
              <w:rPr>
                <w:rFonts w:ascii="Constantia" w:eastAsia="Constantia" w:hAnsi="Constantia" w:cs="Constantia"/>
                <w:color w:val="000000"/>
              </w:rPr>
              <w:t>x</w:t>
            </w:r>
            <w:proofErr w:type="gramStart"/>
            <w:r w:rsidRPr="00257590">
              <w:rPr>
                <w:rFonts w:ascii="Constantia" w:eastAsia="Constantia" w:hAnsi="Constantia" w:cs="Constantia"/>
                <w:color w:val="000000"/>
              </w:rPr>
              <w:t>|θ</w:t>
            </w:r>
            <w:proofErr w:type="spellEnd"/>
            <w:r w:rsidRPr="00257590">
              <w:rPr>
                <w:rFonts w:ascii="Constantia" w:eastAsia="Constantia" w:hAnsi="Constantia" w:cs="Constantia"/>
                <w:color w:val="000000"/>
              </w:rPr>
              <w:t>)}</w:t>
            </w:r>
            <w:proofErr w:type="gramEnd"/>
            <w:r w:rsidRPr="00257590">
              <w:rPr>
                <w:rFonts w:ascii="Constantia" w:eastAsia="Constantia" w:hAnsi="Constantia" w:cs="Constantia"/>
                <w:color w:val="000000"/>
              </w:rPr>
              <w:t xml:space="preserve"> on the entropic manifold Λ, parametrized by coordinates </w:t>
            </w:r>
            <w:proofErr w:type="spellStart"/>
            <w:r w:rsidRPr="00257590">
              <w:rPr>
                <w:rFonts w:ascii="Constantia" w:eastAsia="Constantia" w:hAnsi="Constantia" w:cs="Constantia"/>
                <w:color w:val="000000"/>
              </w:rPr>
              <w:t>θμ</w:t>
            </w:r>
            <w:proofErr w:type="spellEnd"/>
            <w:r w:rsidRPr="00257590">
              <w:rPr>
                <w:rFonts w:ascii="Constantia" w:eastAsia="Constantia" w:hAnsi="Constantia" w:cs="Constantia"/>
                <w:color w:val="000000"/>
              </w:rPr>
              <w:t xml:space="preserve">. The Fisher–Rao metric on the corresponding statistical manifold provides a natural Riemannian metric on parameter space. The Obidi Transformation, defined in Part III, deforms this metric by incorporating an entropic anisotropy tensor </w:t>
            </w:r>
            <w:proofErr w:type="spellStart"/>
            <w:r w:rsidRPr="00257590">
              <w:rPr>
                <w:rFonts w:ascii="Constantia" w:eastAsia="Constantia" w:hAnsi="Constantia" w:cs="Constantia"/>
                <w:color w:val="000000"/>
              </w:rPr>
              <w:t>Σμν</w:t>
            </w:r>
            <w:proofErr w:type="spellEnd"/>
            <w:r w:rsidRPr="00257590">
              <w:rPr>
                <w:rFonts w:ascii="Constantia" w:eastAsia="Constantia" w:hAnsi="Constantia" w:cs="Constantia"/>
                <w:color w:val="000000"/>
              </w:rPr>
              <w:t xml:space="preserve"> derived from the </w:t>
            </w:r>
            <w:proofErr w:type="spellStart"/>
            <w:r w:rsidRPr="00257590">
              <w:rPr>
                <w:rFonts w:ascii="Constantia" w:eastAsia="Constantia" w:hAnsi="Constantia" w:cs="Constantia"/>
                <w:color w:val="000000"/>
              </w:rPr>
              <w:t>Kullback</w:t>
            </w:r>
            <w:proofErr w:type="spellEnd"/>
            <w:r w:rsidRPr="00257590">
              <w:rPr>
                <w:rFonts w:ascii="Constantia" w:eastAsia="Constantia" w:hAnsi="Constantia" w:cs="Constantia"/>
                <w:color w:val="000000"/>
              </w:rPr>
              <w:t xml:space="preserve">–Leibler divergence structure, breaking the invariance established by </w:t>
            </w:r>
            <w:proofErr w:type="spellStart"/>
            <w:r w:rsidRPr="00257590">
              <w:rPr>
                <w:rFonts w:ascii="Constantia" w:eastAsia="Constantia" w:hAnsi="Constantia" w:cs="Constantia"/>
                <w:color w:val="000000"/>
              </w:rPr>
              <w:t>Čencov’s</w:t>
            </w:r>
            <w:proofErr w:type="spellEnd"/>
            <w:r w:rsidRPr="00257590">
              <w:rPr>
                <w:rFonts w:ascii="Constantia" w:eastAsia="Constantia" w:hAnsi="Constantia" w:cs="Constantia"/>
                <w:color w:val="000000"/>
              </w:rPr>
              <w:t xml:space="preserve">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w:t>
            </w:r>
            <w:proofErr w:type="spellStart"/>
            <w:r w:rsidRPr="00257590">
              <w:rPr>
                <w:rFonts w:ascii="Constantia" w:eastAsia="Constantia" w:hAnsi="Constantia" w:cs="Constantia"/>
                <w:color w:val="000000"/>
              </w:rPr>
              <w:t>Gμν</w:t>
            </w:r>
            <w:proofErr w:type="spellEnd"/>
            <w:r w:rsidRPr="00257590">
              <w:rPr>
                <w:rFonts w:ascii="Constantia" w:eastAsia="Constantia" w:hAnsi="Constantia" w:cs="Constantia"/>
                <w:color w:val="000000"/>
              </w:rPr>
              <w:t xml:space="preserve">,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w:t>
            </w:r>
            <w:proofErr w:type="spellStart"/>
            <w:r w:rsidRPr="00257590">
              <w:rPr>
                <w:rFonts w:ascii="Constantia" w:eastAsia="Constantia" w:hAnsi="Constantia" w:cs="Constantia"/>
                <w:color w:val="000000"/>
              </w:rPr>
              <w:t>Tμν</w:t>
            </w:r>
            <w:proofErr w:type="spellEnd"/>
            <w:r w:rsidRPr="00257590">
              <w:rPr>
                <w:rFonts w:ascii="Constantia" w:eastAsia="Constantia" w:hAnsi="Constantia" w:cs="Constantia"/>
                <w:color w:val="000000"/>
              </w:rPr>
              <w:t xml:space="preserve">,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196163">
      <w:pPr>
        <w:spacing w:after="240"/>
      </w:pPr>
    </w:p>
    <w:p w14:paraId="440D8666" w14:textId="77777777" w:rsidR="00196163" w:rsidRDefault="00196163" w:rsidP="00196163">
      <w:pPr>
        <w:pBdr>
          <w:bottom w:val="single" w:sz="4" w:space="1" w:color="auto"/>
        </w:pBd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68686F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CF9BBEE" w14:textId="77777777" w:rsidR="00196163" w:rsidRPr="0063742A" w:rsidRDefault="00196163" w:rsidP="00413B9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73AB812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1586EAB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73E7732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13A797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0B5378D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1C50A8EE" w14:textId="77777777" w:rsidR="00196163" w:rsidRDefault="00196163" w:rsidP="00413B9A">
            <w:pPr>
              <w:spacing w:after="160" w:line="408" w:lineRule="auto"/>
              <w:jc w:val="both"/>
              <w:rPr>
                <w:rFonts w:ascii="Constantia" w:eastAsia="Constantia" w:hAnsi="Constantia" w:cs="Constantia"/>
                <w:b/>
                <w:bCs/>
                <w:color w:val="000000"/>
              </w:rPr>
            </w:pPr>
          </w:p>
          <w:p w14:paraId="5D6D627D"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48683FC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To the unnamed student who once asked, “Why does entropy always increase?” and was told “Because that is the second law.” and asked again, “But why?” and was told to stop asking.</w:t>
            </w:r>
          </w:p>
          <w:p w14:paraId="6264BF57"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4E0D4FF6"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Pr>
                <w:rFonts w:ascii="Constantia" w:eastAsia="Constantia" w:hAnsi="Constantia" w:cs="Constantia"/>
                <w:color w:val="000000"/>
              </w:rPr>
              <w:t>.</w:t>
            </w:r>
            <w:r w:rsidRPr="00046F38">
              <w:rPr>
                <w:rFonts w:ascii="Constantia" w:eastAsia="Constantia" w:hAnsi="Constantia" w:cs="Constantia"/>
                <w:color w:val="000000"/>
              </w:rPr>
              <w:t>]</w:t>
            </w:r>
          </w:p>
          <w:p w14:paraId="6FC164A9" w14:textId="77777777" w:rsidR="00196163"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 xml:space="preserve">And to all who understand that the universe does not merely have entropy. The universe is </w:t>
            </w:r>
            <w:proofErr w:type="gramStart"/>
            <w:r w:rsidRPr="00046F38">
              <w:rPr>
                <w:rFonts w:ascii="Constantia" w:eastAsia="Constantia" w:hAnsi="Constantia" w:cs="Constantia"/>
                <w:color w:val="000000"/>
              </w:rPr>
              <w:t>entropy,</w:t>
            </w:r>
            <w:proofErr w:type="gramEnd"/>
            <w:r w:rsidRPr="00046F38">
              <w:rPr>
                <w:rFonts w:ascii="Constantia" w:eastAsia="Constantia" w:hAnsi="Constantia" w:cs="Constantia"/>
                <w:color w:val="000000"/>
              </w:rPr>
              <w:t xml:space="preserve"> organized.</w:t>
            </w:r>
          </w:p>
          <w:p w14:paraId="693F8E7E"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464A7594"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318D87A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1D9915AA"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14E0DCFF"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118AEBF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198C427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a beautiful and profound fact that the equations of motion for a gravitational system can be derived from the purely thermodynamic concept of entropy on a holographic screen.”</w:t>
            </w:r>
            <w:r w:rsidRPr="00046F38">
              <w:rPr>
                <w:rFonts w:ascii="Constantia" w:eastAsia="Constantia" w:hAnsi="Constantia" w:cs="Constantia"/>
                <w:color w:val="000000"/>
              </w:rPr>
              <w:br/>
              <w:t>— Erik Verlinde, On the Origin of Gravity and the Laws of Newton, 2011</w:t>
            </w:r>
          </w:p>
          <w:p w14:paraId="34DDDAB8"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3E1C8D60"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 xml:space="preserve">“The information-geometric structure of a statistical manifold is not merely an analogy for physics. It is the arena in which physics, properly understood, </w:t>
            </w:r>
            <w:r w:rsidRPr="00046F38">
              <w:rPr>
                <w:rFonts w:ascii="Constantia" w:eastAsia="Constantia" w:hAnsi="Constantia" w:cs="Constantia"/>
                <w:b/>
                <w:bCs/>
                <w:color w:val="000000"/>
              </w:rPr>
              <w:lastRenderedPageBreak/>
              <w:t>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066FCDD3" w14:textId="77777777" w:rsidR="00196163" w:rsidRDefault="00196163" w:rsidP="00196163">
      <w:pPr>
        <w:spacing w:after="240"/>
      </w:pPr>
    </w:p>
    <w:p w14:paraId="18506FFC" w14:textId="77777777" w:rsidR="00196163" w:rsidRDefault="00196163" w:rsidP="00196163">
      <w:pPr>
        <w:spacing w:after="240"/>
      </w:pPr>
    </w:p>
    <w:p w14:paraId="4474B65C" w14:textId="77777777" w:rsidR="00196163" w:rsidRDefault="00196163" w:rsidP="00196163">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lastRenderedPageBreak/>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4.1 Scalars, Vectors,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 xml:space="preserve">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 xml:space="preserve">Chapter 8 </w:t>
            </w:r>
            <w:proofErr w:type="spellStart"/>
            <w:r w:rsidRPr="009F6517">
              <w:rPr>
                <w:rFonts w:ascii="Cambria" w:eastAsia="Times New Roman" w:hAnsi="Cambria" w:cs="Open Sans"/>
                <w:color w:val="334155"/>
              </w:rPr>
              <w:t>Kullback</w:t>
            </w:r>
            <w:proofErr w:type="spellEnd"/>
            <w:r w:rsidRPr="009F6517">
              <w:rPr>
                <w:rFonts w:ascii="Cambria" w:eastAsia="Times New Roman" w:hAnsi="Cambria" w:cs="Open Sans"/>
                <w:color w:val="334155"/>
              </w:rPr>
              <w:t>–Leibler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 xml:space="preserve">Chapter 11 </w:t>
            </w:r>
            <w:proofErr w:type="spellStart"/>
            <w:r w:rsidRPr="009F6517">
              <w:rPr>
                <w:rFonts w:ascii="Cambria" w:eastAsia="Times New Roman" w:hAnsi="Cambria" w:cs="Open Sans"/>
                <w:color w:val="334155"/>
              </w:rPr>
              <w:t>Čencov’s</w:t>
            </w:r>
            <w:proofErr w:type="spellEnd"/>
            <w:r w:rsidRPr="009F6517">
              <w:rPr>
                <w:rFonts w:ascii="Cambria" w:eastAsia="Times New Roman" w:hAnsi="Cambria" w:cs="Open Sans"/>
                <w:color w:val="334155"/>
              </w:rPr>
              <w:t xml:space="preserve"> Theorem and Its Fundamental Obstruction for ToE</w:t>
            </w:r>
            <w:r w:rsidRPr="009F6517">
              <w:rPr>
                <w:rFonts w:ascii="Cambria" w:eastAsia="Times New Roman" w:hAnsi="Cambria" w:cs="Open Sans"/>
                <w:color w:val="334155"/>
              </w:rPr>
              <w:br/>
              <w:t>Chapter 12 Quantum Relative Entropy — Araki–</w:t>
            </w:r>
            <w:proofErr w:type="spellStart"/>
            <w:r w:rsidRPr="009F6517">
              <w:rPr>
                <w:rFonts w:ascii="Cambria" w:eastAsia="Times New Roman" w:hAnsi="Cambria" w:cs="Open Sans"/>
                <w:color w:val="334155"/>
              </w:rPr>
              <w:t>Umegaki</w:t>
            </w:r>
            <w:proofErr w:type="spellEnd"/>
            <w:r w:rsidRPr="009F6517">
              <w:rPr>
                <w:rFonts w:ascii="Cambria" w:eastAsia="Times New Roman" w:hAnsi="Cambria" w:cs="Open Sans"/>
                <w:color w:val="334155"/>
              </w:rPr>
              <w:t xml:space="preserve">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 xml:space="preserve">Chapter 16 The Obidi Action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Variational Principle</w:t>
            </w:r>
            <w:r w:rsidRPr="009F6517">
              <w:rPr>
                <w:rFonts w:ascii="Cambria" w:eastAsia="Times New Roman" w:hAnsi="Cambria" w:cs="Open Sans"/>
                <w:color w:val="334155"/>
              </w:rPr>
              <w:br/>
              <w:t xml:space="preserve">Chapter 17 The Master Entropic Equation (MEE)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Field Equation</w:t>
            </w:r>
            <w:r w:rsidRPr="009F6517">
              <w:rPr>
                <w:rFonts w:ascii="Cambria" w:eastAsia="Times New Roman" w:hAnsi="Cambria" w:cs="Open Sans"/>
                <w:color w:val="334155"/>
              </w:rPr>
              <w:br/>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29 Deriving the Right-Hand Side — The Entropic Stress-Energy </w:t>
            </w:r>
            <w:r w:rsidRPr="009F6517">
              <w:rPr>
                <w:rFonts w:ascii="Open Sans" w:eastAsia="Times New Roman" w:hAnsi="Open Sans" w:cs="Open Sans"/>
                <w:b/>
                <w:bCs/>
                <w:color w:val="24384A"/>
                <w:kern w:val="36"/>
                <w:sz w:val="48"/>
                <w:szCs w:val="48"/>
              </w:rPr>
              <w:lastRenderedPageBreak/>
              <w:t>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Chapter 33 </w:t>
            </w:r>
            <w:proofErr w:type="spellStart"/>
            <w:r w:rsidRPr="009F6517">
              <w:rPr>
                <w:rFonts w:ascii="Cambria" w:eastAsia="Times New Roman" w:hAnsi="Cambria" w:cs="Open Sans"/>
                <w:color w:val="334155"/>
              </w:rPr>
              <w:t>Bekenstein</w:t>
            </w:r>
            <w:proofErr w:type="spellEnd"/>
            <w:r w:rsidRPr="009F6517">
              <w:rPr>
                <w:rFonts w:ascii="Cambria" w:eastAsia="Times New Roman" w:hAnsi="Cambria" w:cs="Open Sans"/>
                <w:color w:val="334155"/>
              </w:rPr>
              <w:t xml:space="preserve">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 xml:space="preserve">Chapter 37 </w:t>
            </w:r>
            <w:proofErr w:type="spellStart"/>
            <w:r w:rsidRPr="009F6517">
              <w:rPr>
                <w:rFonts w:ascii="Cambria" w:eastAsia="Times New Roman" w:hAnsi="Cambria" w:cs="Open Sans"/>
                <w:color w:val="334155"/>
              </w:rPr>
              <w:t>Padmanabhan’s</w:t>
            </w:r>
            <w:proofErr w:type="spellEnd"/>
            <w:r w:rsidRPr="009F6517">
              <w:rPr>
                <w:rFonts w:ascii="Cambria" w:eastAsia="Times New Roman" w:hAnsi="Cambria" w:cs="Open Sans"/>
                <w:color w:val="334155"/>
              </w:rPr>
              <w:t xml:space="preserve">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 xml:space="preserve">Chapter 39 Other Precursors — Frieden, Jaynes, </w:t>
            </w:r>
            <w:proofErr w:type="spellStart"/>
            <w:r w:rsidRPr="009F6517">
              <w:rPr>
                <w:rFonts w:ascii="Cambria" w:eastAsia="Times New Roman" w:hAnsi="Cambria" w:cs="Open Sans"/>
                <w:color w:val="334155"/>
              </w:rPr>
              <w:t>Caticha</w:t>
            </w:r>
            <w:proofErr w:type="spellEnd"/>
            <w:r w:rsidRPr="009F6517">
              <w:rPr>
                <w:rFonts w:ascii="Cambria" w:eastAsia="Times New Roman" w:hAnsi="Cambria" w:cs="Open Sans"/>
                <w:color w:val="334155"/>
              </w:rPr>
              <w:t>,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Comprehensive References</w:t>
            </w:r>
          </w:p>
          <w:p w14:paraId="76F08C46" w14:textId="79AA034C"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r w:rsidR="00A7547F">
              <w:rPr>
                <w:rFonts w:ascii="Open Sans" w:eastAsia="Times New Roman" w:hAnsi="Open Sans" w:cs="Open Sans"/>
                <w:b/>
                <w:bCs/>
                <w:color w:val="24384A"/>
                <w:kern w:val="36"/>
                <w:sz w:val="48"/>
                <w:szCs w:val="48"/>
              </w:rPr>
              <w:t xml:space="preserve"> (to the Prelim Draft)</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2"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3"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4"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5"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w:t>
            </w:r>
            <w:r>
              <w:rPr>
                <w:rFonts w:ascii="Constantia" w:eastAsia="Constantia" w:hAnsi="Constantia" w:cs="Constantia"/>
                <w:color w:val="000000"/>
              </w:rPr>
              <w:lastRenderedPageBreak/>
              <w:t xml:space="preserve">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w:t>
            </w:r>
            <w:r>
              <w:rPr>
                <w:rFonts w:ascii="Constantia" w:eastAsia="Constantia" w:hAnsi="Constantia" w:cs="Constantia"/>
                <w:color w:val="000000"/>
              </w:rPr>
              <w:lastRenderedPageBreak/>
              <w:t>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5ACEFA0F" w14:textId="77777777" w:rsidR="00196163" w:rsidRDefault="00196163" w:rsidP="00557732">
      <w:pPr>
        <w:spacing w:after="240"/>
      </w:pPr>
    </w:p>
    <w:p w14:paraId="57213119" w14:textId="77777777" w:rsidR="00196163" w:rsidRDefault="00196163" w:rsidP="00196163">
      <w:pPr>
        <w:pBdr>
          <w:bottom w:val="single" w:sz="4" w:space="1" w:color="auto"/>
        </w:pBdr>
        <w:spacing w:after="240"/>
      </w:pPr>
    </w:p>
    <w:p w14:paraId="50C28C02" w14:textId="77777777" w:rsidR="00196163" w:rsidRDefault="00196163" w:rsidP="00557732">
      <w:pPr>
        <w:spacing w:after="240"/>
      </w:pPr>
    </w:p>
    <w:p w14:paraId="61475F3C" w14:textId="77777777" w:rsidR="00196163" w:rsidRDefault="00196163" w:rsidP="00557732">
      <w:pPr>
        <w:spacing w:after="240"/>
      </w:pPr>
    </w:p>
    <w:p w14:paraId="23A0CB96" w14:textId="77777777" w:rsidR="00196163" w:rsidRDefault="00196163" w:rsidP="00196163">
      <w:pPr>
        <w:pBdr>
          <w:bottom w:val="single" w:sz="4" w:space="1" w:color="auto"/>
        </w:pBd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5DC30BD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1B688119" w14:textId="3B2FCDE5" w:rsidR="00196163" w:rsidRPr="0063742A" w:rsidRDefault="00515E8F" w:rsidP="00413B9A">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Expository Canonical Explanation of the Obidi Convention and Obidi Calculus — Side Notes to the Mathematical Letter IV of the Theory of Entropicity (ToE): An Introduction to the Mathematical Theory and Core Concepts of ToE</w:t>
            </w:r>
            <w:r w:rsidR="00196163" w:rsidRPr="0063742A">
              <w:rPr>
                <w:rFonts w:ascii="Cambria" w:eastAsia="Constantia" w:hAnsi="Cambria" w:cs="Constantia"/>
                <w:b/>
                <w:bCs/>
                <w:color w:val="000000"/>
                <w:sz w:val="48"/>
                <w:szCs w:val="48"/>
              </w:rPr>
              <w:t> </w:t>
            </w:r>
          </w:p>
          <w:p w14:paraId="061D1D7D" w14:textId="77777777" w:rsidR="00515E8F" w:rsidRDefault="00515E8F" w:rsidP="00515E8F">
            <w:pPr>
              <w:spacing w:after="160"/>
              <w:jc w:val="both"/>
              <w:rPr>
                <w:rFonts w:ascii="Constantia" w:eastAsia="Constantia" w:hAnsi="Constantia" w:cs="Constantia"/>
                <w:color w:val="000000"/>
              </w:rPr>
            </w:pPr>
          </w:p>
          <w:p w14:paraId="3DDDEFEF" w14:textId="62FC5A32"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Preamble</w:t>
            </w:r>
          </w:p>
          <w:p w14:paraId="064A6AA3"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introduces a hierarchical index system where each classical tensor index (the primary index) carries its own secondary index that labels the geometric sector—Fisher–Rao, Fubini–Study, or Lorentzian—from which that component arises. The Obidi Calculus then defines how these hierarchical indices evaluate: free indices expand as double sums (Addition Rule), while dotted indices expand as double products (Multiplication Rule). Together with the Einstein </w:t>
            </w:r>
            <w:r w:rsidRPr="00515E8F">
              <w:rPr>
                <w:rFonts w:ascii="Constantia" w:eastAsia="Constantia" w:hAnsi="Constantia" w:cs="Constantia"/>
                <w:color w:val="000000"/>
              </w:rPr>
              <w:lastRenderedPageBreak/>
              <w:t>summation convention, this yields the Einstein–Obidi Calculus, a complete notational and computational framework capable of expressing the multi</w:t>
            </w:r>
            <w:r w:rsidRPr="00515E8F">
              <w:rPr>
                <w:rFonts w:ascii="Constantia" w:eastAsia="Constantia" w:hAnsi="Constantia" w:cs="Constantia"/>
                <w:color w:val="000000"/>
              </w:rPr>
              <w:noBreakHyphen/>
              <w:t>sector tensor structures of the Hybrid Metric</w:t>
            </w:r>
            <w:r w:rsidRPr="00515E8F">
              <w:rPr>
                <w:rFonts w:ascii="Constantia" w:eastAsia="Constantia" w:hAnsi="Constantia" w:cs="Constantia"/>
                <w:color w:val="000000"/>
              </w:rPr>
              <w:noBreakHyphen/>
              <w:t>Affine Space (HMAS) at the heart of the Theory of Entropicity (ToE).</w:t>
            </w:r>
          </w:p>
          <w:p w14:paraId="6FE99547" w14:textId="77777777" w:rsidR="00515E8F" w:rsidRPr="00515E8F" w:rsidRDefault="00515E8F" w:rsidP="00515E8F">
            <w:pPr>
              <w:spacing w:after="160" w:line="408" w:lineRule="auto"/>
              <w:jc w:val="both"/>
              <w:rPr>
                <w:rFonts w:ascii="Constantia" w:eastAsia="Constantia" w:hAnsi="Constantia" w:cs="Constantia"/>
                <w:color w:val="000000"/>
              </w:rPr>
            </w:pPr>
          </w:p>
          <w:p w14:paraId="6F10A91F" w14:textId="77777777"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Clarificatory Notes</w:t>
            </w:r>
          </w:p>
          <w:p w14:paraId="6D34EC7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 facilitate and motivate the mathematics used in the </w:t>
            </w:r>
            <w:r w:rsidRPr="00515E8F">
              <w:rPr>
                <w:rFonts w:ascii="Constantia" w:eastAsia="Constantia" w:hAnsi="Constantia" w:cs="Constantia"/>
                <w:b/>
                <w:bCs/>
                <w:color w:val="000000"/>
              </w:rPr>
              <w:t>Theory of Entropicity (ToE)</w:t>
            </w:r>
            <w:r w:rsidRPr="00515E8F">
              <w:rPr>
                <w:rFonts w:ascii="Constantia" w:eastAsia="Constantia" w:hAnsi="Constantia" w:cs="Constantia"/>
                <w:color w:val="000000"/>
              </w:rPr>
              <w:t xml:space="preserve">, we have introduced a suite of conceptual and notational tools that make the structure of the theory visible, tractable, and computationally coherent. These tools — the </w:t>
            </w:r>
            <w:r w:rsidRPr="00515E8F">
              <w:rPr>
                <w:rFonts w:ascii="Constantia" w:eastAsia="Constantia" w:hAnsi="Constantia" w:cs="Constantia"/>
                <w:b/>
                <w:bCs/>
                <w:color w:val="000000"/>
              </w:rPr>
              <w:t>Obidi Convention</w:t>
            </w:r>
            <w:r w:rsidRPr="00515E8F">
              <w:rPr>
                <w:rFonts w:ascii="Constantia" w:eastAsia="Constantia" w:hAnsi="Constantia" w:cs="Constantia"/>
                <w:color w:val="000000"/>
              </w:rPr>
              <w:t>, the O</w:t>
            </w:r>
            <w:r w:rsidRPr="00515E8F">
              <w:rPr>
                <w:rFonts w:ascii="Constantia" w:eastAsia="Constantia" w:hAnsi="Constantia" w:cs="Constantia"/>
                <w:b/>
                <w:bCs/>
                <w:color w:val="000000"/>
              </w:rPr>
              <w:t>bidi Calculus</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Convention,</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Calculus (EOC),</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Index</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Fraktur Index (OFI)</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Operator Product Compactification (OPC)</w:t>
            </w:r>
            <w:r w:rsidRPr="00515E8F">
              <w:rPr>
                <w:rFonts w:ascii="Constantia" w:eastAsia="Constantia" w:hAnsi="Constantia" w:cs="Constantia"/>
                <w:color w:val="000000"/>
              </w:rPr>
              <w:t xml:space="preserve"> of the </w:t>
            </w:r>
            <w:r w:rsidRPr="00515E8F">
              <w:rPr>
                <w:rFonts w:ascii="Constantia" w:eastAsia="Constantia" w:hAnsi="Constantia" w:cs="Constantia"/>
                <w:b/>
                <w:bCs/>
                <w:color w:val="000000"/>
              </w:rPr>
              <w:t>Euler–Lagrange Equations (ELE)</w:t>
            </w:r>
            <w:r w:rsidRPr="00515E8F">
              <w:rPr>
                <w:rFonts w:ascii="Constantia" w:eastAsia="Constantia" w:hAnsi="Constantia" w:cs="Constantia"/>
                <w:color w:val="000000"/>
              </w:rPr>
              <w:t xml:space="preserve"> — arise not from aesthetic preference but from structural necessity. The </w:t>
            </w:r>
            <w:r w:rsidRPr="00515E8F">
              <w:rPr>
                <w:rFonts w:ascii="Constantia" w:eastAsia="Constantia" w:hAnsi="Constantia" w:cs="Constantia"/>
                <w:b/>
                <w:bCs/>
                <w:color w:val="000000"/>
              </w:rPr>
              <w:t>Hybrid Metric</w:t>
            </w:r>
            <w:r w:rsidRPr="00515E8F">
              <w:rPr>
                <w:rFonts w:ascii="Constantia" w:eastAsia="Constantia" w:hAnsi="Constantia" w:cs="Constantia"/>
                <w:b/>
                <w:bCs/>
                <w:color w:val="000000"/>
              </w:rPr>
              <w:noBreakHyphen/>
              <w:t>Affine Space (HMAS)</w:t>
            </w:r>
            <w:r w:rsidRPr="00515E8F">
              <w:rPr>
                <w:rFonts w:ascii="Constantia" w:eastAsia="Constantia" w:hAnsi="Constantia" w:cs="Constantia"/>
                <w:color w:val="000000"/>
              </w:rPr>
              <w:t>, on which ToE is built, carries a richness of geometric content that cannot be expressed within the confines of classical tensor notation. The new tools provide the language in which the mathematics of Entropicity can be written faithfully.</w:t>
            </w:r>
          </w:p>
          <w:p w14:paraId="22617CB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central innovation begins with the Obidi Convention. </w:t>
            </w:r>
            <w:r w:rsidRPr="00515E8F">
              <w:rPr>
                <w:rFonts w:ascii="Constantia" w:eastAsia="Constantia" w:hAnsi="Constantia" w:cs="Constantia"/>
                <w:b/>
                <w:bCs/>
                <w:color w:val="000000"/>
              </w:rPr>
              <w:t>Classical tensor calculus</w:t>
            </w:r>
            <w:r w:rsidRPr="00515E8F">
              <w:rPr>
                <w:rFonts w:ascii="Constantia" w:eastAsia="Constantia" w:hAnsi="Constantia" w:cs="Constantia"/>
                <w:color w:val="000000"/>
              </w:rPr>
              <w:t xml:space="preserve"> provides only a single level of indexing: an index attached directly to a tensor symbol, indicating covariance or contravariance and participating in Einstein summation. This single</w:t>
            </w:r>
            <w:r w:rsidRPr="00515E8F">
              <w:rPr>
                <w:rFonts w:ascii="Constantia" w:eastAsia="Constantia" w:hAnsi="Constantia" w:cs="Constantia"/>
                <w:color w:val="000000"/>
              </w:rPr>
              <w:noBreakHyphen/>
              <w:t xml:space="preserve">level system is adequate for theories in which each tensor component </w:t>
            </w:r>
            <w:r w:rsidRPr="00515E8F">
              <w:rPr>
                <w:rFonts w:ascii="Constantia" w:eastAsia="Constantia" w:hAnsi="Constantia" w:cs="Constantia"/>
                <w:color w:val="000000"/>
              </w:rPr>
              <w:lastRenderedPageBreak/>
              <w:t xml:space="preserve">carries a single geometric meaning.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xml:space="preserve"> of ToE, however, is not such a space. Each tensor component in HMAS simultaneously carries contributions from multiple geometric sectors — the </w:t>
            </w:r>
            <w:r w:rsidRPr="00515E8F">
              <w:rPr>
                <w:rFonts w:ascii="Constantia" w:eastAsia="Constantia" w:hAnsi="Constantia" w:cs="Constantia"/>
                <w:b/>
                <w:bCs/>
                <w:color w:val="000000"/>
              </w:rPr>
              <w:t>Fisher–Rao sector</w:t>
            </w:r>
            <w:r w:rsidRPr="00515E8F">
              <w:rPr>
                <w:rFonts w:ascii="Constantia" w:eastAsia="Constantia" w:hAnsi="Constantia" w:cs="Constantia"/>
                <w:color w:val="000000"/>
              </w:rPr>
              <w:t xml:space="preserve"> of classical information geometry, the </w:t>
            </w:r>
            <w:r w:rsidRPr="00515E8F">
              <w:rPr>
                <w:rFonts w:ascii="Constantia" w:eastAsia="Constantia" w:hAnsi="Constantia" w:cs="Constantia"/>
                <w:b/>
                <w:bCs/>
                <w:color w:val="000000"/>
              </w:rPr>
              <w:t xml:space="preserve">Fubini–Study sector </w:t>
            </w:r>
            <w:r w:rsidRPr="00515E8F">
              <w:rPr>
                <w:rFonts w:ascii="Constantia" w:eastAsia="Constantia" w:hAnsi="Constantia" w:cs="Constantia"/>
                <w:color w:val="000000"/>
              </w:rPr>
              <w:t xml:space="preserve">of </w:t>
            </w:r>
            <w:r w:rsidRPr="00515E8F">
              <w:rPr>
                <w:rFonts w:ascii="Constantia" w:eastAsia="Constantia" w:hAnsi="Constantia" w:cs="Constantia"/>
                <w:b/>
                <w:bCs/>
                <w:color w:val="000000"/>
              </w:rPr>
              <w:t>quantum geometry</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Lorentzian sector</w:t>
            </w:r>
            <w:r w:rsidRPr="00515E8F">
              <w:rPr>
                <w:rFonts w:ascii="Constantia" w:eastAsia="Constantia" w:hAnsi="Constantia" w:cs="Constantia"/>
                <w:color w:val="000000"/>
              </w:rPr>
              <w:t xml:space="preserve"> of emergent spacetime geometry. These sectors coexist at every point of the manifold, and their contributions must be tracked independently. A single</w:t>
            </w:r>
            <w:r w:rsidRPr="00515E8F">
              <w:rPr>
                <w:rFonts w:ascii="Constantia" w:eastAsia="Constantia" w:hAnsi="Constantia" w:cs="Constantia"/>
                <w:color w:val="000000"/>
              </w:rPr>
              <w:noBreakHyphen/>
              <w:t>level index cannot encode this structure.</w:t>
            </w:r>
          </w:p>
          <w:p w14:paraId="10FA0AF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resolves this by introducing a hierarchical index system. Each classical tensor index — the primary index — carries its own secondary index. The primary index continues to play its familiar role: it identifies the coordinate position of the component and determines whether the component is covariant or contravariant. The secondary index, however, is attached not to the tensor symbol but to the primary index itself. It labels the geometric sector from which that component arises. In this way, the notation makes visible what </w:t>
            </w:r>
            <w:proofErr w:type="gramStart"/>
            <w:r w:rsidRPr="00515E8F">
              <w:rPr>
                <w:rFonts w:ascii="Constantia" w:eastAsia="Constantia" w:hAnsi="Constantia" w:cs="Constantia"/>
                <w:color w:val="000000"/>
              </w:rPr>
              <w:t>the mathematics</w:t>
            </w:r>
            <w:proofErr w:type="gramEnd"/>
            <w:r w:rsidRPr="00515E8F">
              <w:rPr>
                <w:rFonts w:ascii="Constantia" w:eastAsia="Constantia" w:hAnsi="Constantia" w:cs="Constantia"/>
                <w:color w:val="000000"/>
              </w:rPr>
              <w:t xml:space="preserve"> demands: that a single tensor component in ToE is not a single geometric quantity but a structured object with multiple sector contributions.</w:t>
            </w:r>
          </w:p>
          <w:p w14:paraId="63846094"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This hierarchical indexing is not merely a typographical flourish. It is a conceptual advance. It allows the reader to see, </w:t>
            </w:r>
            <w:proofErr w:type="gramStart"/>
            <w:r w:rsidRPr="00515E8F">
              <w:rPr>
                <w:rFonts w:ascii="Constantia" w:eastAsia="Constantia" w:hAnsi="Constantia" w:cs="Constantia"/>
                <w:color w:val="000000"/>
              </w:rPr>
              <w:t>at a glance</w:t>
            </w:r>
            <w:proofErr w:type="gramEnd"/>
            <w:r w:rsidRPr="00515E8F">
              <w:rPr>
                <w:rFonts w:ascii="Constantia" w:eastAsia="Constantia" w:hAnsi="Constantia" w:cs="Constantia"/>
                <w:color w:val="000000"/>
              </w:rPr>
              <w:t>, the full entropic</w:t>
            </w:r>
            <w:r w:rsidRPr="00515E8F">
              <w:rPr>
                <w:rFonts w:ascii="Constantia" w:eastAsia="Constantia" w:hAnsi="Constantia" w:cs="Constantia"/>
                <w:color w:val="000000"/>
              </w:rPr>
              <w:noBreakHyphen/>
              <w:t>geometric provenance of any component. It distinguishes, within a single tensor, the classical statistical contribution from the quantum geometric contribution and the Lorentzian contribution. It makes explicit the multi</w:t>
            </w:r>
            <w:r w:rsidRPr="00515E8F">
              <w:rPr>
                <w:rFonts w:ascii="Constantia" w:eastAsia="Constantia" w:hAnsi="Constantia" w:cs="Constantia"/>
                <w:color w:val="000000"/>
              </w:rPr>
              <w:noBreakHyphen/>
              <w:t xml:space="preserve">sector architecture of the HMAS metric, the </w:t>
            </w:r>
            <w:r w:rsidRPr="00515E8F">
              <w:rPr>
                <w:rFonts w:ascii="Constantia" w:eastAsia="Constantia" w:hAnsi="Constantia" w:cs="Constantia"/>
                <w:b/>
                <w:bCs/>
                <w:color w:val="000000"/>
              </w:rPr>
              <w:lastRenderedPageBreak/>
              <w:t>Obidi Action</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Obidi Field Equations (OFE).</w:t>
            </w:r>
            <w:r w:rsidRPr="00515E8F">
              <w:rPr>
                <w:rFonts w:ascii="Constantia" w:eastAsia="Constantia" w:hAnsi="Constantia" w:cs="Constantia"/>
                <w:color w:val="000000"/>
              </w:rPr>
              <w:t xml:space="preserve"> It is a notation that reveals structure rather than obscuring it.</w:t>
            </w:r>
          </w:p>
          <w:p w14:paraId="6879F158"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Once hierarchical indices are introduced, one must specify how they evaluate. This is the role of the Obidi Calculus. The Obidi Calculus provides the algebraic rules governing the behavior of hierarchical indices, just as the Einstein summation convention provides the rules for classical indices. The first rule of the Obidi Calculus is the Addition Rule. When a primary index and its secondary index are free — that is, when they appear only once in an expression — they expand as a double sum. The primary index ranges over its coordinate values, and for each coordinate value, the secondary index ranges over the geometric sectors. This rule formalizes the physical fact that many quantities in ToE are additive superpositions of sector contributions. The HMAS metric is </w:t>
            </w:r>
            <w:proofErr w:type="gramStart"/>
            <w:r w:rsidRPr="00515E8F">
              <w:rPr>
                <w:rFonts w:ascii="Constantia" w:eastAsia="Constantia" w:hAnsi="Constantia" w:cs="Constantia"/>
                <w:color w:val="000000"/>
              </w:rPr>
              <w:t>the</w:t>
            </w:r>
            <w:proofErr w:type="gramEnd"/>
            <w:r w:rsidRPr="00515E8F">
              <w:rPr>
                <w:rFonts w:ascii="Constantia" w:eastAsia="Constantia" w:hAnsi="Constantia" w:cs="Constantia"/>
                <w:color w:val="000000"/>
              </w:rPr>
              <w:t xml:space="preserve"> canonical example: its classical, quantum, and Lorentzian components add to form the total metric. The Addition Rule is the algebraic expression of this superposition principle.</w:t>
            </w:r>
          </w:p>
          <w:p w14:paraId="292CA62B"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Not all quantities in ToE are additive, however. Certain constructions — particularly those arising in the Obidi Action and in spectral formulations — combine sector contributions multiplicatively. For these, the Obidi Calculus introduces the </w:t>
            </w:r>
            <w:r w:rsidRPr="00515E8F">
              <w:rPr>
                <w:rFonts w:ascii="Constantia" w:eastAsia="Constantia" w:hAnsi="Constantia" w:cs="Constantia"/>
                <w:b/>
                <w:bCs/>
                <w:color w:val="000000"/>
              </w:rPr>
              <w:t>Multiplication Rule</w:t>
            </w:r>
            <w:r w:rsidRPr="00515E8F">
              <w:rPr>
                <w:rFonts w:ascii="Constantia" w:eastAsia="Constantia" w:hAnsi="Constantia" w:cs="Constantia"/>
                <w:color w:val="000000"/>
              </w:rPr>
              <w:t>. A dotted secondary index signals that the evaluation proceeds as a product rather than a sum. This distinction between additive and multiplicative contraction is something the Einstein convention cannot express. The Obidi Calculus makes it explicit, unambiguous, and computationally natural.</w:t>
            </w:r>
          </w:p>
          <w:p w14:paraId="30EF9A5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lastRenderedPageBreak/>
              <w:t xml:space="preserve">The Obidi Index is the specific </w:t>
            </w:r>
            <w:r w:rsidRPr="00515E8F">
              <w:rPr>
                <w:rFonts w:ascii="Constantia" w:eastAsia="Constantia" w:hAnsi="Constantia" w:cs="Constantia"/>
                <w:b/>
                <w:bCs/>
                <w:color w:val="000000"/>
              </w:rPr>
              <w:t>secondary index</w:t>
            </w:r>
            <w:r w:rsidRPr="00515E8F">
              <w:rPr>
                <w:rFonts w:ascii="Constantia" w:eastAsia="Constantia" w:hAnsi="Constantia" w:cs="Constantia"/>
                <w:color w:val="000000"/>
              </w:rPr>
              <w:t xml:space="preserve"> used in ToE to label the </w:t>
            </w:r>
            <w:r w:rsidRPr="00515E8F">
              <w:rPr>
                <w:rFonts w:ascii="Constantia" w:eastAsia="Constantia" w:hAnsi="Constantia" w:cs="Constantia"/>
                <w:b/>
                <w:bCs/>
                <w:color w:val="000000"/>
              </w:rPr>
              <w:t>geometric sectors</w:t>
            </w:r>
            <w:r w:rsidRPr="00515E8F">
              <w:rPr>
                <w:rFonts w:ascii="Constantia" w:eastAsia="Constantia" w:hAnsi="Constantia" w:cs="Constantia"/>
                <w:color w:val="000000"/>
              </w:rPr>
              <w:t xml:space="preserve"> of the HMAS. It ranges over the Fisher–Rao, Fubini–Study, and Lorentzian sectors. It is the device by which the multi</w:t>
            </w:r>
            <w:r w:rsidRPr="00515E8F">
              <w:rPr>
                <w:rFonts w:ascii="Constantia" w:eastAsia="Constantia" w:hAnsi="Constantia" w:cs="Constantia"/>
                <w:color w:val="000000"/>
              </w:rPr>
              <w:noBreakHyphen/>
              <w:t>sector structure of the theory is encoded directly into the notation. It is the key that unlocks the hierarchical architecture of the HMAS metric and the entropic field equations.</w:t>
            </w:r>
          </w:p>
          <w:p w14:paraId="730193F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When the Obidi Convention and the Obidi Calculus are combined with the classical Einstein summation convention, the result is the E</w:t>
            </w:r>
            <w:r w:rsidRPr="00515E8F">
              <w:rPr>
                <w:rFonts w:ascii="Constantia" w:eastAsia="Constantia" w:hAnsi="Constantia" w:cs="Constantia"/>
                <w:b/>
                <w:bCs/>
                <w:color w:val="000000"/>
              </w:rPr>
              <w:t>instein–Obidi Convention</w:t>
            </w:r>
            <w:r w:rsidRPr="00515E8F">
              <w:rPr>
                <w:rFonts w:ascii="Constantia" w:eastAsia="Constantia" w:hAnsi="Constantia" w:cs="Constantia"/>
                <w:color w:val="000000"/>
              </w:rPr>
              <w:t xml:space="preserve"> and the Einstein–Obidi Calculus. This fusion yields a complete notational and computational framework capable of expressing the full multi</w:t>
            </w:r>
            <w:r w:rsidRPr="00515E8F">
              <w:rPr>
                <w:rFonts w:ascii="Constantia" w:eastAsia="Constantia" w:hAnsi="Constantia" w:cs="Constantia"/>
                <w:color w:val="000000"/>
              </w:rPr>
              <w:noBreakHyphen/>
              <w:t>sector tensor structures of ToE. It extends Einstein’s convention into a domain that Einstein himself never needed to consider: a domain in which indices carry their own indices, in which summation and multiplication coexist at different levels of the hierarchy, and in which geometric provenance is encoded directly into the notation.</w:t>
            </w:r>
          </w:p>
          <w:p w14:paraId="1E971F3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w:t>
            </w:r>
            <w:r w:rsidRPr="00515E8F">
              <w:rPr>
                <w:rFonts w:ascii="Constantia" w:eastAsia="Constantia" w:hAnsi="Constantia" w:cs="Constantia"/>
                <w:b/>
                <w:bCs/>
                <w:color w:val="000000"/>
              </w:rPr>
              <w:t>Operator Product Compactification</w:t>
            </w:r>
            <w:r w:rsidRPr="00515E8F">
              <w:rPr>
                <w:rFonts w:ascii="Constantia" w:eastAsia="Constantia" w:hAnsi="Constantia" w:cs="Constantia"/>
                <w:color w:val="000000"/>
              </w:rPr>
              <w:t xml:space="preserve"> of the Euler–Lagrange Equations completes the toolkit by providing a compact, sector</w:t>
            </w:r>
            <w:r w:rsidRPr="00515E8F">
              <w:rPr>
                <w:rFonts w:ascii="Constantia" w:eastAsia="Constantia" w:hAnsi="Constantia" w:cs="Constantia"/>
                <w:color w:val="000000"/>
              </w:rPr>
              <w:noBreakHyphen/>
              <w:t xml:space="preserve">aware formulation of variational principles in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It allows the Euler–Lagrange equations of ToE to be written in a form that respects the hierarchical index structure and the additive</w:t>
            </w:r>
            <w:r w:rsidRPr="00515E8F">
              <w:rPr>
                <w:rFonts w:ascii="Constantia" w:eastAsia="Constantia" w:hAnsi="Constantia" w:cs="Constantia"/>
                <w:color w:val="000000"/>
              </w:rPr>
              <w:noBreakHyphen/>
              <w:t>multiplicative duality of the Obidi Calculus. It is the natural variational counterpart to the Einstein–Obidi Calculus.</w:t>
            </w:r>
          </w:p>
          <w:p w14:paraId="26952D6A" w14:textId="6D6326B6"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In the same spirit that the Obidi Convention and Obidi Calculus extend the expressive power of tensor notation, the </w:t>
            </w:r>
            <w:r w:rsidRPr="00515E8F">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provides a structural </w:t>
            </w:r>
            <w:r w:rsidRPr="00515E8F">
              <w:rPr>
                <w:rFonts w:ascii="Constantia" w:eastAsia="Constantia" w:hAnsi="Constantia" w:cs="Constantia"/>
                <w:color w:val="000000"/>
              </w:rPr>
              <w:lastRenderedPageBreak/>
              <w:t>simplification of the Euler–Lagrange equations themselves. The classical Euler–Lagrange operator contains two conceptually distinct operations: the variation of the Lagrangian with respect to the field, and the divergence of the variation with respect to the field’s derivatives. In the multi</w:t>
            </w:r>
            <w:r w:rsidRPr="00515E8F">
              <w:rPr>
                <w:rFonts w:ascii="Constantia" w:eastAsia="Constantia" w:hAnsi="Constantia" w:cs="Constantia"/>
                <w:color w:val="000000"/>
              </w:rPr>
              <w:noBreakHyphen/>
              <w:t>sector architecture of ToE, these operations proliferate across primary and secondary index levels, producing expressions that are correct but unwieldy. The Obidi Fraktur Index resolves this by acting as a single operator that encapsulates the entire Euler–Lagrange procedure. Instead of writing the variation term and the divergence term separately, the Fraktur Index absorbs both into a unified symbolic action. The result is that the full Euler–Lagrange equation of any ToE Lagrangian can be written in the compact form LM=0, where the </w:t>
            </w:r>
            <w:r w:rsidRPr="00515E8F">
              <w:rPr>
                <w:rFonts w:ascii="Constantia" w:eastAsia="Constantia" w:hAnsi="Constantia" w:cs="Constantia"/>
                <w:b/>
                <w:bCs/>
                <w:color w:val="000000"/>
              </w:rPr>
              <w:t>Obidi</w:t>
            </w:r>
            <w:r>
              <w:rPr>
                <w:rFonts w:ascii="Constantia" w:eastAsia="Constantia" w:hAnsi="Constantia" w:cs="Constantia"/>
                <w:color w:val="000000"/>
              </w:rPr>
              <w:t xml:space="preserve"> </w:t>
            </w:r>
            <w:r w:rsidRPr="00515E8F">
              <w:rPr>
                <w:rFonts w:ascii="Constantia" w:eastAsia="Constantia" w:hAnsi="Constantia" w:cs="Constantia"/>
                <w:b/>
                <w:bCs/>
                <w:color w:val="000000"/>
              </w:rPr>
              <w:t>Fraktur Index M</w:t>
            </w:r>
            <w:r w:rsidRPr="00515E8F">
              <w:rPr>
                <w:rFonts w:ascii="Constantia" w:eastAsia="Constantia" w:hAnsi="Constantia" w:cs="Constantia"/>
                <w:color w:val="000000"/>
              </w:rPr>
              <w:t> silently performs all the differentiation, contraction, and sector</w:t>
            </w:r>
            <w:r w:rsidRPr="00515E8F">
              <w:rPr>
                <w:rFonts w:ascii="Constantia" w:eastAsia="Constantia" w:hAnsi="Constantia" w:cs="Constantia"/>
                <w:color w:val="000000"/>
              </w:rPr>
              <w:noBreakHyphen/>
              <w:t xml:space="preserve">aware bookkeeping that the hierarchical index system requires. This compactification is not merely a notational convenience; it is a conceptual clarification. It reveals that the variational structure of ToE possesses an intrinsic unity that is obscured when written in expanded form. The </w:t>
            </w:r>
            <w:r w:rsidRPr="00577551">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makes that unity explicit, giving the Euler–Lagrange equations of Entropicity the same structural economy that the Einstein–Obidi Calculus brings to its tensor algebra.</w:t>
            </w:r>
          </w:p>
          <w:p w14:paraId="43FC0A55"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Together, these tools form the mathematical language of the Theory of Entropicity (ToE). They make the theory writable. They make its structure visible. They make </w:t>
            </w:r>
            <w:proofErr w:type="gramStart"/>
            <w:r w:rsidRPr="00515E8F">
              <w:rPr>
                <w:rFonts w:ascii="Constantia" w:eastAsia="Constantia" w:hAnsi="Constantia" w:cs="Constantia"/>
                <w:color w:val="000000"/>
              </w:rPr>
              <w:t>its</w:t>
            </w:r>
            <w:proofErr w:type="gramEnd"/>
            <w:r w:rsidRPr="00515E8F">
              <w:rPr>
                <w:rFonts w:ascii="Constantia" w:eastAsia="Constantia" w:hAnsi="Constantia" w:cs="Constantia"/>
                <w:color w:val="000000"/>
              </w:rPr>
              <w:t xml:space="preserve"> computations tractable. They allow the HMAS — a manifold of unprecedented geometric richness — to be expressed with clarity and precision. They are not </w:t>
            </w:r>
            <w:r w:rsidRPr="00515E8F">
              <w:rPr>
                <w:rFonts w:ascii="Constantia" w:eastAsia="Constantia" w:hAnsi="Constantia" w:cs="Constantia"/>
                <w:color w:val="000000"/>
              </w:rPr>
              <w:lastRenderedPageBreak/>
              <w:t>optional embellishments but essential components of the theory itself. Without them, the mathematics of Entropicity would remain hidden behind the limitations of classical notation. With them, the theory becomes transparent.</w:t>
            </w:r>
          </w:p>
          <w:p w14:paraId="0DEE50D8" w14:textId="77777777" w:rsidR="00196163" w:rsidRPr="00046F38" w:rsidRDefault="00196163" w:rsidP="00196163">
            <w:pPr>
              <w:spacing w:after="160" w:line="408" w:lineRule="auto"/>
              <w:jc w:val="both"/>
              <w:rPr>
                <w:rFonts w:ascii="Constantia" w:eastAsia="Constantia" w:hAnsi="Constantia" w:cs="Constantia"/>
                <w:color w:val="000000"/>
              </w:rPr>
            </w:pPr>
          </w:p>
          <w:p w14:paraId="596DA0EA" w14:textId="3894D035" w:rsidR="00196163" w:rsidRPr="00046F38" w:rsidRDefault="00196163" w:rsidP="00413B9A">
            <w:pPr>
              <w:spacing w:after="160" w:line="408" w:lineRule="auto"/>
              <w:jc w:val="both"/>
              <w:rPr>
                <w:rFonts w:ascii="Constantia" w:eastAsia="Constantia" w:hAnsi="Constantia" w:cs="Constantia"/>
                <w:color w:val="000000"/>
              </w:rPr>
            </w:pPr>
          </w:p>
        </w:tc>
      </w:tr>
    </w:tbl>
    <w:p w14:paraId="78CB4F8B" w14:textId="77777777" w:rsidR="001E70CB" w:rsidRPr="00196163" w:rsidRDefault="001E70CB" w:rsidP="00196163">
      <w:pPr>
        <w:spacing w:before="80" w:after="80" w:line="360" w:lineRule="auto"/>
        <w:rPr>
          <w:rFonts w:ascii="Constantia" w:eastAsia="Constantia" w:hAnsi="Constantia" w:cs="Segoe UI Symbol"/>
          <w:color w:val="8B4513"/>
          <w:spacing w:val="160"/>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174A6D4"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1B7A2973"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 xml:space="preserve">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6. </w:t>
      </w:r>
      <w:proofErr w:type="gramStart"/>
      <w:r w:rsidRPr="0097160D">
        <w:rPr>
          <w:rFonts w:ascii="Cambria" w:eastAsia="Cambria" w:hAnsi="Cambria" w:cs="Cambria"/>
          <w:color w:val="215E99" w:themeColor="text2" w:themeTint="BF"/>
          <w:sz w:val="44"/>
          <w:szCs w:val="44"/>
        </w:rPr>
        <w:t>Vectors</w:t>
      </w:r>
      <w:proofErr w:type="gramEnd"/>
      <w:r w:rsidRPr="0097160D">
        <w:rPr>
          <w:rFonts w:ascii="Cambria" w:eastAsia="Cambria" w:hAnsi="Cambria" w:cs="Cambria"/>
          <w:color w:val="215E99" w:themeColor="text2" w:themeTint="BF"/>
          <w:sz w:val="44"/>
          <w:szCs w:val="44"/>
        </w:rPr>
        <w:t>,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7. </w:t>
      </w:r>
      <w:proofErr w:type="spellStart"/>
      <w:r w:rsidRPr="0097160D">
        <w:rPr>
          <w:rFonts w:ascii="Cambria" w:eastAsia="Cambria" w:hAnsi="Cambria" w:cs="Cambria"/>
          <w:color w:val="215E99" w:themeColor="text2" w:themeTint="BF"/>
          <w:sz w:val="44"/>
          <w:szCs w:val="44"/>
        </w:rPr>
        <w:t>Covectors</w:t>
      </w:r>
      <w:proofErr w:type="spellEnd"/>
      <w:r w:rsidRPr="0097160D">
        <w:rPr>
          <w:rFonts w:ascii="Cambria" w:eastAsia="Cambria" w:hAnsi="Cambria" w:cs="Cambria"/>
          <w:color w:val="215E99" w:themeColor="text2" w:themeTint="BF"/>
          <w:sz w:val="44"/>
          <w:szCs w:val="44"/>
        </w:rPr>
        <w:t>,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7.1 What Is a </w:t>
      </w:r>
      <w:proofErr w:type="spellStart"/>
      <w:r w:rsidRPr="0097160D">
        <w:rPr>
          <w:rFonts w:ascii="Cambria" w:eastAsia="Cambria" w:hAnsi="Cambria" w:cs="Cambria"/>
          <w:color w:val="215E99" w:themeColor="text2" w:themeTint="BF"/>
          <w:sz w:val="32"/>
          <w:szCs w:val="32"/>
        </w:rPr>
        <w:t>Covector</w:t>
      </w:r>
      <w:proofErr w:type="spellEnd"/>
      <w:r w:rsidRPr="0097160D">
        <w:rPr>
          <w:rFonts w:ascii="Cambria" w:eastAsia="Cambria" w:hAnsi="Cambria" w:cs="Cambria"/>
          <w:color w:val="215E99" w:themeColor="text2" w:themeTint="BF"/>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7.3 The Transformation Law for </w:t>
      </w:r>
      <w:proofErr w:type="spellStart"/>
      <w:r w:rsidRPr="0097160D">
        <w:rPr>
          <w:rFonts w:ascii="Cambria" w:eastAsia="Cambria" w:hAnsi="Cambria" w:cs="Cambria"/>
          <w:color w:val="215E99" w:themeColor="text2" w:themeTint="BF"/>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7.4 The Key Point for ToE: The Entropy Gradient Is a </w:t>
      </w:r>
      <w:proofErr w:type="spellStart"/>
      <w:r w:rsidRPr="0097160D">
        <w:rPr>
          <w:rFonts w:ascii="Cambria" w:eastAsia="Cambria" w:hAnsi="Cambria" w:cs="Cambria"/>
          <w:color w:val="215E99" w:themeColor="text2" w:themeTint="BF"/>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11. Differential Forms and Integration </w:t>
      </w:r>
      <w:proofErr w:type="gramStart"/>
      <w:r w:rsidRPr="0097160D">
        <w:rPr>
          <w:rFonts w:ascii="Cambria" w:eastAsia="Cambria" w:hAnsi="Cambria" w:cs="Cambria"/>
          <w:color w:val="215E99" w:themeColor="text2" w:themeTint="BF"/>
          <w:sz w:val="44"/>
          <w:szCs w:val="44"/>
        </w:rPr>
        <w:t>on</w:t>
      </w:r>
      <w:proofErr w:type="gramEnd"/>
      <w:r w:rsidRPr="0097160D">
        <w:rPr>
          <w:rFonts w:ascii="Cambria" w:eastAsia="Cambria" w:hAnsi="Cambria" w:cs="Cambria"/>
          <w:color w:val="215E99" w:themeColor="text2" w:themeTint="BF"/>
          <w:sz w:val="44"/>
          <w:szCs w:val="44"/>
        </w:rPr>
        <w:t xml:space="preserve">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11.6 Fiber Integrals: The Mathematics of </w:t>
      </w:r>
      <w:proofErr w:type="gramStart"/>
      <w:r w:rsidRPr="0097160D">
        <w:rPr>
          <w:rFonts w:ascii="Cambria" w:eastAsia="Cambria" w:hAnsi="Cambria" w:cs="Cambria"/>
          <w:color w:val="215E99" w:themeColor="text2" w:themeTint="BF"/>
          <w:sz w:val="32"/>
          <w:szCs w:val="32"/>
        </w:rPr>
        <w:t>Coarse</w:t>
      </w:r>
      <w:proofErr w:type="gramEnd"/>
      <w:r w:rsidRPr="0097160D">
        <w:rPr>
          <w:rFonts w:ascii="Cambria" w:eastAsia="Cambria" w:hAnsi="Cambria" w:cs="Cambria"/>
          <w:color w:val="215E99" w:themeColor="text2" w:themeTint="BF"/>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54886ACF"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w:t>
            </w:r>
            <w:r w:rsidR="00A7547F">
              <w:rPr>
                <w:rFonts w:ascii="Constantia" w:eastAsia="Constantia" w:hAnsi="Constantia" w:cs="Constantia"/>
                <w:color w:val="444444"/>
                <w:sz w:val="18"/>
                <w:szCs w:val="18"/>
              </w:rPr>
              <w:t xml:space="preserve"> 7,</w:t>
            </w:r>
            <w:r>
              <w:rPr>
                <w:rFonts w:ascii="Constantia" w:eastAsia="Constantia" w:hAnsi="Constantia" w:cs="Constantia"/>
                <w:color w:val="444444"/>
                <w:sz w:val="18"/>
                <w:szCs w:val="18"/>
              </w:rPr>
              <w:t xml:space="preserve"> </w:t>
            </w:r>
            <w:proofErr w:type="gramStart"/>
            <w:r>
              <w:rPr>
                <w:rFonts w:ascii="Constantia" w:eastAsia="Constantia" w:hAnsi="Constantia" w:cs="Constantia"/>
                <w:color w:val="444444"/>
                <w:sz w:val="18"/>
                <w:szCs w:val="18"/>
              </w:rPr>
              <w:t>2026</w:t>
            </w:r>
            <w:proofErr w:type="gramEnd"/>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2B91CA7C"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w:t>
      </w:r>
      <w:r w:rsidR="00A7547F">
        <w:rPr>
          <w:rFonts w:ascii="Constantia" w:eastAsia="Constantia" w:hAnsi="Constantia" w:cs="Constantia"/>
          <w:i/>
          <w:iCs/>
          <w:color w:val="555555"/>
          <w:sz w:val="18"/>
          <w:szCs w:val="18"/>
        </w:rPr>
        <w:t>7</w:t>
      </w:r>
      <w:r w:rsidR="00E76DAD">
        <w:rPr>
          <w:rFonts w:ascii="Constantia" w:eastAsia="Constantia" w:hAnsi="Constantia" w:cs="Constantia"/>
          <w:i/>
          <w:iCs/>
          <w:color w:val="555555"/>
          <w:sz w:val="18"/>
          <w:szCs w:val="18"/>
        </w:rPr>
        <w:t>,</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291DB8F7" w:rsidR="00DF4DAC" w:rsidRDefault="00DF4DAC" w:rsidP="00413B9A">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 xml:space="preserve">Scalars, Vectors,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γm</w:t>
      </w:r>
      <w:proofErr w:type="spellEnd"/>
      <w:r>
        <w:rPr>
          <w:rFonts w:ascii="Cambria Math" w:eastAsia="Cambria Math" w:hAnsi="Cambria Math" w:cs="Cambria Math"/>
          <w:i/>
          <w:iCs/>
          <w:color w:val="000000"/>
        </w:rPr>
        <w:t>)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P = (1/3)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w:t>
      </w:r>
    </w:p>
    <w:p w14:paraId="3F72CE4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consequently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(4π/3)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 xml:space="preserve">Every macroscopic physical quantity appearing in the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 xml:space="preserve">γ'(0)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proofErr w:type="spellStart"/>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 xml:space="preserve">(y)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 ...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i/>
          <w:iCs/>
          <w:color w:val="000000"/>
        </w:rPr>
        <w:t xml:space="preserve">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h</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b</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and no direction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collapsed to zero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 xml:space="preserve">Scalars, Vectors, </w:t>
      </w:r>
      <w:proofErr w:type="spellStart"/>
      <w:r w:rsidRPr="00D472E9">
        <w:rPr>
          <w:rFonts w:ascii="Cambria" w:hAnsi="Cambria"/>
          <w:i/>
          <w:iCs/>
          <w:color w:val="215E99" w:themeColor="text2" w:themeTint="BF"/>
        </w:rPr>
        <w:t>Covectors</w:t>
      </w:r>
      <w:proofErr w:type="spellEnd"/>
      <w:r w:rsidRPr="00D472E9">
        <w:rPr>
          <w:rFonts w:ascii="Cambria" w:hAnsi="Cambria"/>
          <w:i/>
          <w:iCs/>
          <w:color w:val="215E99" w:themeColor="text2" w:themeTint="BF"/>
        </w:rPr>
        <w:t xml:space="preserve">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w:t>
      </w:r>
      <w:proofErr w:type="spellStart"/>
      <w:r>
        <w:rPr>
          <w:rFonts w:ascii="Constantia" w:eastAsia="Constantia" w:hAnsi="Constantia" w:cs="Constantia"/>
          <w:color w:val="000000"/>
        </w:rPr>
        <w:t>basis</w:t>
      </w:r>
      <w:proofErr w:type="spellEnd"/>
      <w:r>
        <w:rPr>
          <w:rFonts w:ascii="Constantia" w:eastAsia="Constantia" w:hAnsi="Constantia" w:cs="Constantia"/>
          <w:color w:val="000000"/>
        </w:rPr>
        <w:t xml:space="preserve"> vectors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dual basis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X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spellStart"/>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(r copies)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has components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Faraday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stress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roofErr w:type="spellEnd"/>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TpM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w:t>
      </w:r>
      <w:proofErr w:type="spellEnd"/>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pM</w:t>
      </w:r>
      <w:proofErr w:type="spellEnd"/>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upper index with the </w:t>
      </w:r>
      <w:r>
        <w:rPr>
          <w:rFonts w:ascii="Cambria Math" w:eastAsia="Cambria Math" w:hAnsi="Cambria Math" w:cs="Cambria Math"/>
          <w:i/>
          <w:iCs/>
          <w:color w:val="000000"/>
        </w:rPr>
        <w:t>l</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proofErr w:type="spellEnd"/>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No metric is needed. The exterior derivative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Z</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maps to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 we have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proofErr w:type="spellStart"/>
            <w:r>
              <w:rPr>
                <w:rFonts w:ascii="Cambria Math" w:eastAsia="Cambria Math" w:hAnsi="Cambria Math" w:cs="Cambria Math"/>
                <w:i/>
                <w:iCs/>
                <w:color w:val="000000"/>
              </w:rPr>
              <w:t>Zg</w:t>
            </w:r>
            <w:proofErr w:type="spellEnd"/>
            <w:r>
              <w:rPr>
                <w:rFonts w:ascii="Cambria Math" w:eastAsia="Cambria Math" w:hAnsi="Cambria Math" w:cs="Cambria Math"/>
                <w:i/>
                <w:iCs/>
                <w:color w:val="000000"/>
              </w:rPr>
              <w:t>(X,Y)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 xml:space="preserve">D.4 — The </w:t>
      </w:r>
      <w:proofErr w:type="spellStart"/>
      <w:r w:rsidRPr="00B6605A">
        <w:rPr>
          <w:rFonts w:ascii="Cambria" w:eastAsia="Cambria" w:hAnsi="Cambria" w:cs="Cambria"/>
          <w:color w:val="215E99" w:themeColor="text2" w:themeTint="BF"/>
          <w:sz w:val="28"/>
          <w:szCs w:val="28"/>
        </w:rPr>
        <w:t>Koszul</w:t>
      </w:r>
      <w:proofErr w:type="spellEnd"/>
      <w:r w:rsidRPr="00B6605A">
        <w:rPr>
          <w:rFonts w:ascii="Cambria" w:eastAsia="Cambria" w:hAnsi="Cambria" w:cs="Cambria"/>
          <w:color w:val="215E99" w:themeColor="text2" w:themeTint="BF"/>
          <w:sz w:val="28"/>
          <w:szCs w:val="28"/>
        </w:rPr>
        <w:t xml:space="preserve">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proofErr w:type="spellStart"/>
      <w:r>
        <w:rPr>
          <w:rFonts w:ascii="Constantia" w:eastAsia="Constantia" w:hAnsi="Constantia" w:cs="Constantia"/>
          <w:i/>
          <w:iCs/>
          <w:color w:val="000000"/>
        </w:rPr>
        <w:t>Koszul</w:t>
      </w:r>
      <w:proofErr w:type="spellEnd"/>
      <w:r>
        <w:rPr>
          <w:rFonts w:ascii="Constantia" w:eastAsia="Constantia" w:hAnsi="Constantia" w:cs="Constantia"/>
          <w:i/>
          <w:iCs/>
          <w:color w:val="000000"/>
        </w:rPr>
        <w:t xml:space="preserve">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versus moving by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γ'</w:t>
      </w:r>
      <w:r>
        <w:rPr>
          <w:rFonts w:ascii="Cambria Math" w:eastAsia="Cambria Math" w:hAnsi="Cambria Math" w:cs="Cambria Math"/>
          <w:i/>
          <w:iCs/>
          <w:color w:val="000000"/>
        </w:rPr>
        <w:t>γ</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In coordinates, with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/dτ²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onstantia" w:eastAsia="Constantia" w:hAnsi="Constantia" w:cs="Constantia"/>
          <w:i/>
          <w:iCs/>
          <w:color w:val="000000"/>
          <w:vertAlign w:val="superscript"/>
        </w:rPr>
        <w:t>−m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(x, y)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J</w:t>
      </w:r>
      <w:proofErr w:type="spellEnd"/>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i</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i|I</w:t>
      </w:r>
      <w:proofErr w:type="spellEnd"/>
      <w:r>
        <w:rPr>
          <w:rFonts w:ascii="Constantia" w:eastAsia="Constantia" w:hAnsi="Constantia" w:cs="Constantia"/>
          <w:i/>
          <w:iCs/>
          <w:color w:val="000000"/>
          <w:vertAlign w:val="superscript"/>
        </w:rPr>
        <w:t>|</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 xml:space="preserve">α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(the pullback introduces no </w:t>
            </w:r>
            <w:proofErr w:type="spellStart"/>
            <w:r>
              <w:rPr>
                <w:rFonts w:ascii="Cambria Math" w:eastAsia="Cambria Math" w:hAnsi="Cambria Math" w:cs="Cambria Math"/>
                <w:i/>
                <w:iCs/>
                <w:color w:val="000000"/>
              </w:rPr>
              <w:t>dy</w:t>
            </w:r>
            <w:proofErr w:type="spellEnd"/>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w:t>
      </w:r>
      <w:proofErr w:type="spellEnd"/>
      <w:r>
        <w:rPr>
          <w:rFonts w:ascii="Cambria Math" w:eastAsia="Cambria Math" w:hAnsi="Cambria Math" w:cs="Cambria Math"/>
          <w:i/>
          <w:iCs/>
          <w:color w:val="000000"/>
        </w:rPr>
        <w:t>)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 xml:space="preserve">E = B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tensor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 = ∫</w:t>
      </w:r>
      <w:proofErr w:type="spellStart"/>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The result </w:t>
      </w: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 xml:space="preserve">E.7 — Application: Fiber Integral Derivation of </w:t>
      </w:r>
      <w:proofErr w:type="spellStart"/>
      <w:r w:rsidRPr="00B6605A">
        <w:rPr>
          <w:rFonts w:ascii="Cambria" w:eastAsia="Cambria" w:hAnsi="Cambria" w:cs="Cambria"/>
          <w:color w:val="215E99" w:themeColor="text2" w:themeTint="BF"/>
          <w:sz w:val="28"/>
          <w:szCs w:val="28"/>
        </w:rPr>
        <w:t>Tμν</w:t>
      </w:r>
      <w:proofErr w:type="spellEnd"/>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dV</w:t>
      </w:r>
      <w:r>
        <w:rPr>
          <w:rFonts w:ascii="Constantia" w:eastAsia="Constantia" w:hAnsi="Constantia" w:cs="Constantia"/>
          <w:i/>
          <w:iCs/>
          <w:color w:val="000000"/>
          <w:vertAlign w:val="subscript"/>
        </w:rPr>
        <w:t>E</w:t>
      </w:r>
      <w:proofErr w:type="spellEnd"/>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√(−g) </w:t>
      </w:r>
      <w:proofErr w:type="spellStart"/>
      <w:r>
        <w:rPr>
          <w:rFonts w:ascii="Cambria Math" w:eastAsia="Cambria Math" w:hAnsi="Cambria Math" w:cs="Cambria Math"/>
          <w:i/>
          <w:iCs/>
          <w:color w:val="000000"/>
        </w:rPr>
        <w:t>d⁴p</w:t>
      </w:r>
      <w:proofErr w:type="spellEnd"/>
      <w:r>
        <w:rPr>
          <w:rFonts w:ascii="Cambria Math" w:eastAsia="Cambria Math" w:hAnsi="Cambria Math" w:cs="Cambria Math"/>
          <w:i/>
          <w:iCs/>
          <w:color w:val="000000"/>
        </w:rPr>
        <w:t xml:space="preserve"> · δ(</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σ</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involves the </w:t>
      </w:r>
      <w:r>
        <w:rPr>
          <w:rFonts w:ascii="Cambria Math" w:eastAsia="Cambria Math" w:hAnsi="Cambria Math" w:cs="Cambria Math"/>
          <w:i/>
          <w:iCs/>
          <w:color w:val="000000"/>
        </w:rPr>
        <w:t>(k+1)</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Closure requires a truncation scheme (see §H.4–H.5 for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be the fluid four-velocity (normalized: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covariant decomposition of the third-rank moment tensor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onstantia" w:eastAsia="Constantia" w:hAnsi="Constantia" w:cs="Constantia"/>
          <w:color w:val="000000"/>
        </w:rPr>
        <w:t xml:space="preserve"> with respect to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roofErr w:type="spellEnd"/>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expansion at first order in the Knudsen number, the heat flux satisfies Fourier's law in covariant form:</w:t>
      </w:r>
    </w:p>
    <w:p w14:paraId="6230DD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at first order in Knudsen number:</w:t>
      </w:r>
    </w:p>
    <w:p w14:paraId="2E0352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hν</w:t>
      </w:r>
      <w:proofErr w:type="spellEnd"/>
      <w:r>
        <w:rPr>
          <w:rFonts w:ascii="Cambria Math" w:eastAsia="Cambria Math" w:hAnsi="Cambria Math" w:cs="Cambria Math"/>
          <w:i/>
          <w:iCs/>
          <w:color w:val="000000"/>
        </w:rPr>
        <w:t xml:space="preserve">/c)(1,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 /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determined by a local prescription. The </w:t>
      </w:r>
      <w:proofErr w:type="spellStart"/>
      <w:r>
        <w:rPr>
          <w:rFonts w:ascii="Constantia" w:eastAsia="Constantia" w:hAnsi="Constantia" w:cs="Constantia"/>
          <w:color w:val="000000"/>
        </w:rPr>
        <w:t>Levermore</w:t>
      </w:r>
      <w:proofErr w:type="spellEnd"/>
      <w:r>
        <w:rPr>
          <w:rFonts w:ascii="Constantia" w:eastAsia="Constantia" w:hAnsi="Constantia" w:cs="Constantia"/>
          <w:color w:val="000000"/>
        </w:rPr>
        <w:t xml:space="preserv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to anisotropic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roofErr w:type="spellEnd"/>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emissivity and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 xml:space="preserve">j⟩ − κ̄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n</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−(κ̄/c)</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w:t>
            </w:r>
            <w:proofErr w:type="spellStart"/>
            <w:r>
              <w:rPr>
                <w:rFonts w:ascii="Constantia" w:eastAsia="Constantia" w:hAnsi="Constantia" w:cs="Constantia"/>
                <w:color w:val="000000"/>
              </w:rPr>
              <w:t>collisionless</w:t>
            </w:r>
            <w:proofErr w:type="spellEnd"/>
            <w:r>
              <w:rPr>
                <w:rFonts w:ascii="Constantia" w:eastAsia="Constantia" w:hAnsi="Constantia" w:cs="Constantia"/>
                <w:color w:val="000000"/>
              </w:rPr>
              <w:t xml:space="preserve"> Boltzmann equation)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 xml:space="preserve">G.2 — Why the Metric </w:t>
      </w:r>
      <w:proofErr w:type="gramStart"/>
      <w:r w:rsidRPr="00C54559">
        <w:rPr>
          <w:rFonts w:ascii="Cambria" w:eastAsia="Cambria" w:hAnsi="Cambria" w:cs="Cambria"/>
          <w:color w:val="215E99" w:themeColor="text2" w:themeTint="BF"/>
          <w:sz w:val="28"/>
          <w:szCs w:val="28"/>
        </w:rPr>
        <w:t>Tensor Itself</w:t>
      </w:r>
      <w:proofErr w:type="gramEnd"/>
      <w:r w:rsidRPr="00C54559">
        <w:rPr>
          <w:rFonts w:ascii="Cambria" w:eastAsia="Cambria" w:hAnsi="Cambria" w:cs="Cambria"/>
          <w:color w:val="215E99" w:themeColor="text2" w:themeTint="BF"/>
          <w:sz w:val="28"/>
          <w:szCs w:val="28"/>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(x, ω)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(−1, +1, +1, +1)</w:t>
      </w:r>
      <w:r>
        <w:rPr>
          <w:rFonts w:ascii="Constantia" w:eastAsia="Constantia" w:hAnsi="Constantia" w:cs="Constantia"/>
          <w:color w:val="000000"/>
        </w:rPr>
        <w:t xml:space="preserve"> is the Minkowski metric and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(∂L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roofErr w:type="spellEnd"/>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 xml:space="preserve">φ̃(k) = ∫ φ(x)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ik·x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d⁴x</w:t>
      </w:r>
      <w:proofErr w:type="spellEnd"/>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d⁴k</w:t>
      </w:r>
      <w:proofErr w:type="spellEnd"/>
      <w:r>
        <w:rPr>
          <w:rFonts w:ascii="Cambria Math" w:eastAsia="Cambria Math" w:hAnsi="Cambria Math" w:cs="Cambria Math"/>
          <w:i/>
          <w:iCs/>
          <w:color w:val="000000"/>
        </w:rPr>
        <w:t xml:space="preserve"> / (2π)⁴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color w:val="000000"/>
        </w:rPr>
        <w:t xml:space="preserve"> can be expressed as a fourth-order covariance of connection fluctuations. Let </w:t>
      </w:r>
      <w:proofErr w:type="spellStart"/>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⟨(ΔΓ)</w:t>
      </w:r>
      <w:proofErr w:type="spellStart"/>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νσ</w:t>
      </w:r>
      <w:proofErr w:type="spellEnd"/>
      <w:r>
        <w:rPr>
          <w:rFonts w:ascii="Cambria Math" w:eastAsia="Cambria Math" w:hAnsi="Cambria Math" w:cs="Cambria Math"/>
          <w:i/>
          <w:iCs/>
          <w:color w:val="000000"/>
        </w:rPr>
        <w:t>⟩ − ⟨(ΔΓ)</w:t>
      </w:r>
      <w:proofErr w:type="spellStart"/>
      <w:r>
        <w:rPr>
          <w:rFonts w:ascii="Constantia" w:eastAsia="Constantia" w:hAnsi="Constantia" w:cs="Constantia"/>
          <w:i/>
          <w:iCs/>
          <w:color w:val="000000"/>
          <w:vertAlign w:val="subscript"/>
        </w:rPr>
        <w:t>μσ</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(built from the Riemann tensor) appears on the left-hand side of the ToE field equations as a fourth-order moment structure, while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ambria Math" w:eastAsia="Cambria Math" w:hAnsi="Cambria Math" w:cs="Cambria Math"/>
          <w:i/>
          <w:iCs/>
          <w:color w:val="000000"/>
        </w:rPr>
        <w:t xml:space="preserve"> = {(x, p) ∈ T*M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(√(−g) d³p) / ((2π)³ p⁰) where p⁰ = √(m²c²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C[f](x, p₁) =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(p₂)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(p₃)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H[f] = ∫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dt|</w:t>
            </w:r>
            <w:r>
              <w:rPr>
                <w:rFonts w:ascii="Constantia" w:eastAsia="Constantia" w:hAnsi="Constantia" w:cs="Constantia"/>
                <w:i/>
                <w:iCs/>
                <w:color w:val="000000"/>
                <w:vertAlign w:val="subscript"/>
              </w:rPr>
              <w:t>coll</w:t>
            </w:r>
            <w:proofErr w:type="spellEnd"/>
            <w:r>
              <w:rPr>
                <w:rFonts w:ascii="Cambria Math" w:eastAsia="Cambria Math" w:hAnsi="Cambria Math" w:cs="Cambria Math"/>
                <w:i/>
                <w:iCs/>
                <w:color w:val="000000"/>
              </w:rPr>
              <w:t xml:space="preserve"> = ∫ C[f](1 + ln 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proofErr w:type="spellEnd"/>
      <w:r>
        <w:rPr>
          <w:rFonts w:ascii="Constantia" w:eastAsia="Constantia" w:hAnsi="Constantia" w:cs="Constantia"/>
          <w:color w:val="000000"/>
        </w:rPr>
        <w:t xml:space="preserve">, the H-theorem is equivalent to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xml:space="preserve">∫ C[f]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third-rank moment and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onstantia" w:eastAsia="Constantia" w:hAnsi="Constantia" w:cs="Constantia"/>
          <w:color w:val="000000"/>
        </w:rPr>
        <w:t>. Closure is achieved by truncation: the 14-moment Grad approximation, or systematically by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w:t>
      </w:r>
      <w:proofErr w:type="spellStart"/>
      <w:r w:rsidRPr="00C54559">
        <w:rPr>
          <w:rFonts w:ascii="Cambria" w:eastAsia="Cambria" w:hAnsi="Cambria" w:cs="Cambria"/>
          <w:color w:val="215E99" w:themeColor="text2" w:themeTint="BF"/>
          <w:sz w:val="28"/>
          <w:szCs w:val="28"/>
        </w:rPr>
        <w:t>Enskog</w:t>
      </w:r>
      <w:proofErr w:type="spellEnd"/>
      <w:r w:rsidRPr="00C54559">
        <w:rPr>
          <w:rFonts w:ascii="Cambria" w:eastAsia="Cambria" w:hAnsi="Cambria" w:cs="Cambria"/>
          <w:color w:val="215E99" w:themeColor="text2" w:themeTint="BF"/>
          <w:sz w:val="28"/>
          <w:szCs w:val="28"/>
        </w:rPr>
        <w:t xml:space="preserve">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expands the distribution function in powers of the Knudsen number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w:t>
      </w:r>
      <w:proofErr w:type="spellStart"/>
      <w:r>
        <w:rPr>
          <w:rFonts w:ascii="Constantia" w:eastAsia="Constantia" w:hAnsi="Constantia" w:cs="Constantia"/>
          <w:color w:val="000000"/>
        </w:rPr>
        <w:t>Jüttner</w:t>
      </w:r>
      <w:proofErr w:type="spellEnd"/>
      <w:r>
        <w:rPr>
          <w:rFonts w:ascii="Constantia" w:eastAsia="Constantia" w:hAnsi="Constantia" w:cs="Constantia"/>
          <w:color w:val="000000"/>
        </w:rPr>
        <w:t xml:space="preserve">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inverse local temperature,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 xml:space="preserve">First order in </w:t>
      </w:r>
      <w:proofErr w:type="spellStart"/>
      <w:r>
        <w:rPr>
          <w:rFonts w:ascii="Constantia" w:eastAsia="Constantia" w:hAnsi="Constantia" w:cs="Constantia"/>
          <w:b/>
          <w:bCs/>
          <w:color w:val="000000"/>
        </w:rPr>
        <w:t>Kn</w:t>
      </w:r>
      <w:proofErr w:type="spellEnd"/>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are the Christoffel symbols of the Fisher-Rao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 / 8πG)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(1/2)</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proofErr w:type="spellEnd"/>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(8πG / c⁴)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 xml:space="preserve">Scalars, Vectors,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 xml:space="preserve">Complete proof of existence and uniqueness (Fundamental Theorem);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 xml:space="preserve">Fiber bundle setup, fiber integral construction, projection formula (proved), Stokes' theorem for fiber integrals, coarse-graining theorem, fiber integral derivation of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 xml:space="preserve">Partially covered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 xml:space="preserve">Tensor-Moment Correspondence Theorem (proved); metric as zeroth moment;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 xml:space="preserve">Formula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 xml:space="preserve">of </w:t>
      </w:r>
      <w:proofErr w:type="gramStart"/>
      <w:r w:rsidR="00DC6679">
        <w:rPr>
          <w:rFonts w:ascii="Constantia" w:eastAsia="Constantia" w:hAnsi="Constantia" w:cs="Constantia"/>
          <w:color w:val="000000"/>
        </w:rPr>
        <w:t>the mathematic</w:t>
      </w:r>
      <w:r w:rsidR="00057510">
        <w:rPr>
          <w:rFonts w:ascii="Constantia" w:eastAsia="Constantia" w:hAnsi="Constantia" w:cs="Constantia"/>
          <w:color w:val="000000"/>
        </w:rPr>
        <w:t>al</w:t>
      </w:r>
      <w:proofErr w:type="gramEnd"/>
      <w:r w:rsidR="00057510">
        <w:rPr>
          <w:rFonts w:ascii="Constantia" w:eastAsia="Constantia" w:hAnsi="Constantia" w:cs="Constantia"/>
          <w:color w:val="000000"/>
        </w:rPr>
        <w:t xml:space="preserve">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5FA98858" w:rsidR="00DF4DAC" w:rsidRDefault="00DF4DAC" w:rsidP="00DF4DAC">
      <w:pPr>
        <w:spacing w:before="60" w:after="240" w:line="384" w:lineRule="auto"/>
        <w:jc w:val="both"/>
      </w:pPr>
      <w:r>
        <w:rPr>
          <w:rFonts w:ascii="Constantia" w:eastAsia="Constantia" w:hAnsi="Constantia" w:cs="Constantia"/>
          <w:color w:val="555555"/>
        </w:rPr>
        <w:t xml:space="preserve">Author: John Onimisi Obidi  |  Research Lab: The Aether  |  Date: June </w:t>
      </w:r>
      <w:r w:rsidR="00A7547F">
        <w:rPr>
          <w:rFonts w:ascii="Constantia" w:eastAsia="Constantia" w:hAnsi="Constantia" w:cs="Constantia"/>
          <w:color w:val="555555"/>
        </w:rPr>
        <w:t>7</w:t>
      </w:r>
      <w:r>
        <w:rPr>
          <w:rFonts w:ascii="Constantia" w:eastAsia="Constantia" w:hAnsi="Constantia" w:cs="Constantia"/>
          <w:color w:val="555555"/>
        </w:rPr>
        <w:t>,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 xml:space="preserve">An Introduction to </w:t>
      </w:r>
      <w:proofErr w:type="gramStart"/>
      <w:r w:rsidRPr="00057510">
        <w:rPr>
          <w:rFonts w:ascii="Cambria" w:eastAsia="MS Mincho" w:hAnsi="Cambria" w:cs="Times New Roman"/>
          <w:sz w:val="28"/>
          <w:szCs w:val="28"/>
        </w:rPr>
        <w:t>the Mathematical</w:t>
      </w:r>
      <w:proofErr w:type="gramEnd"/>
      <w:r w:rsidRPr="00057510">
        <w:rPr>
          <w:rFonts w:ascii="Cambria" w:eastAsia="MS Mincho" w:hAnsi="Cambria" w:cs="Times New Roman"/>
          <w:sz w:val="28"/>
          <w:szCs w:val="28"/>
        </w:rPr>
        <w:t xml:space="preserve">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129134CD"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 xml:space="preserve">June </w:t>
      </w:r>
      <w:r w:rsidR="00A7547F">
        <w:rPr>
          <w:rFonts w:ascii="Constantia" w:eastAsia="MS Mincho" w:hAnsi="Constantia" w:cs="Times New Roman"/>
        </w:rPr>
        <w:t>7</w:t>
      </w:r>
      <w:r w:rsidRPr="002420E8">
        <w:rPr>
          <w:rFonts w:ascii="Constantia" w:eastAsia="MS Mincho" w:hAnsi="Constantia" w:cs="Times New Roman"/>
        </w:rPr>
        <w:t>,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w:t>
      </w:r>
      <w:proofErr w:type="spellStart"/>
      <w:r w:rsidRPr="002420E8">
        <w:rPr>
          <w:rFonts w:ascii="Constantia" w:eastAsia="MS Mincho" w:hAnsi="Constantia" w:cs="Times New Roman"/>
          <w:szCs w:val="22"/>
        </w:rPr>
        <w:t>Kullback</w:t>
      </w:r>
      <w:proofErr w:type="spellEnd"/>
      <w:r w:rsidRPr="002420E8">
        <w:rPr>
          <w:rFonts w:ascii="Constantia" w:eastAsia="MS Mincho" w:hAnsi="Constantia" w:cs="Times New Roman"/>
          <w:szCs w:val="22"/>
        </w:rPr>
        <w:t xml:space="preserve">–Leibler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 xml:space="preserve">the Bures geometry of mixed states. Section 20 develops the Amari–Čencov α-connections and the full theory of dual geometry, including the α-geodesics, the dually flat manifold theorem, and the information-geometric Pythagorean theorem. Section 21 states and proves </w:t>
      </w:r>
      <w:proofErr w:type="spellStart"/>
      <w:r w:rsidRPr="002420E8">
        <w:rPr>
          <w:rFonts w:ascii="Constantia" w:eastAsia="MS Mincho" w:hAnsi="Constantia" w:cs="Times New Roman"/>
          <w:szCs w:val="22"/>
        </w:rPr>
        <w:t>Čencov’s</w:t>
      </w:r>
      <w:proofErr w:type="spellEnd"/>
      <w:r w:rsidRPr="002420E8">
        <w:rPr>
          <w:rFonts w:ascii="Constantia" w:eastAsia="MS Mincho" w:hAnsi="Constantia" w:cs="Times New Roman"/>
          <w:szCs w:val="22"/>
        </w:rPr>
        <w:t xml:space="preserve">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w:t>
      </w:r>
      <w:proofErr w:type="spellStart"/>
      <w:r w:rsidRPr="002420E8">
        <w:rPr>
          <w:rFonts w:ascii="Constantia" w:eastAsia="MS Mincho" w:hAnsi="Constantia" w:cs="Times New Roman"/>
          <w:szCs w:val="22"/>
        </w:rPr>
        <w:t>Umegaki</w:t>
      </w:r>
      <w:proofErr w:type="spellEnd"/>
      <w:r w:rsidRPr="002420E8">
        <w:rPr>
          <w:rFonts w:ascii="Constantia" w:eastAsia="MS Mincho" w:hAnsi="Constantia" w:cs="Times New Roman"/>
          <w:szCs w:val="22"/>
        </w:rPr>
        <w:t xml:space="preserve">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Section 10 of Part I introduced the statistical manifold at the level of definition: a smooth n-dimensional manifold Λ whose points are probability distributions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Σ) be a measurable sample space and let </w:t>
      </w:r>
      <w:r w:rsidRPr="00063C8E">
        <w:rPr>
          <w:rFonts w:ascii="Times New Roman" w:eastAsia="MS Mincho" w:hAnsi="Times New Roman" w:cs="Times New Roman"/>
          <w:szCs w:val="22"/>
        </w:rPr>
        <w:t>ᵊ</w:t>
      </w:r>
      <w:r w:rsidRPr="00063C8E">
        <w:rPr>
          <w:rFonts w:ascii="Constantia" w:eastAsia="MS Mincho" w:hAnsi="Constantia" w:cs="Times New Roman"/>
          <w:szCs w:val="22"/>
        </w:rPr>
        <w:t>e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xml:space="preserve">) :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Λ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ℝ</w:t>
      </w:r>
      <w:r w:rsidRPr="00063C8E">
        <w:rPr>
          <w:rFonts w:ascii="Constantia" w:eastAsia="MS Mincho" w:hAnsi="Constantia" w:cs="Constantia"/>
          <w:szCs w:val="22"/>
        </w:rPr>
        <w:t>ⁿ</w:t>
      </w:r>
      <w:r w:rsidRPr="00063C8E">
        <w:rPr>
          <w:rFonts w:ascii="Constantia" w:eastAsia="MS Mincho" w:hAnsi="Constantia" w:cs="Times New Roman"/>
          <w:szCs w:val="22"/>
        </w:rPr>
        <w:t>} be a smooth parametric family of probability densities satisfying ∫</w:t>
      </w:r>
      <w:r w:rsidRPr="00063C8E">
        <w:rPr>
          <w:rFonts w:ascii="Times New Roman" w:eastAsia="MS Mincho" w:hAnsi="Times New Roman" w:cs="Times New Roman"/>
          <w:szCs w:val="22"/>
        </w:rPr>
        <w:t>ᵋ</w:t>
      </w:r>
      <w:r w:rsidRPr="00063C8E">
        <w:rPr>
          <w:rFonts w:ascii="Constantia" w:eastAsia="MS Mincho" w:hAnsi="Constantia" w:cs="Times New Roman"/>
          <w:szCs w:val="22"/>
        </w:rPr>
        <w:t>3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ℓ_A(x;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_A log p(</w:t>
      </w:r>
      <w:proofErr w:type="spellStart"/>
      <w:r w:rsidRPr="00063C8E">
        <w:rPr>
          <w:rFonts w:ascii="Constantia" w:eastAsia="MS Mincho" w:hAnsi="Constantia" w:cs="Times New Roman"/>
          <w:szCs w:val="22"/>
        </w:rPr>
        <w:t>x|</w:t>
      </w:r>
      <w:r w:rsidRPr="00063C8E">
        <w:rPr>
          <w:rFonts w:ascii="Constantia" w:eastAsia="MS Mincho" w:hAnsi="Constantia" w:cs="Constantia"/>
          <w:szCs w:val="22"/>
        </w:rPr>
        <w:t>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(17.1)</w:t>
      </w:r>
    </w:p>
    <w:p w14:paraId="7D0F6C9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score is a random variable for each fixed θ. Three properties underpin all of Fisher–Rao geometry:</w:t>
      </w:r>
    </w:p>
    <w:p w14:paraId="53C59EF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(P1) Zero mean.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 ∂_A ∫</w:t>
      </w:r>
      <w:r w:rsidRPr="00063C8E">
        <w:rPr>
          <w:rFonts w:ascii="Times New Roman" w:eastAsia="MS Mincho" w:hAnsi="Times New Roman" w:cs="Times New Roman"/>
          <w:szCs w:val="22"/>
        </w:rPr>
        <w:t>ᵋ</w:t>
      </w:r>
      <w:r w:rsidRPr="00063C8E">
        <w:rPr>
          <w:rFonts w:ascii="Constantia" w:eastAsia="MS Mincho" w:hAnsi="Constantia" w:cs="Times New Roman"/>
          <w:szCs w:val="22"/>
        </w:rPr>
        <w:t>3 p dx = ∂_A(1) = 0, by (R2) and normalization.</w:t>
      </w:r>
    </w:p>
    <w:p w14:paraId="5F6F657B"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(P2) Covariance structure. The covariance matrix of the score vector under p(·|θ) is the Fisher information matrix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
    <w:p w14:paraId="4F950908"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(P3) Entropy-Hessian duality. The Fisher information matrix equals the expected negative Hessian of log p, connecting statistical curvature directly to the second derivatives of the entropy functional.</w:t>
      </w:r>
    </w:p>
    <w:p w14:paraId="2388609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17.1 (Fisher Information Matrix).  </w:t>
      </w:r>
      <w:r w:rsidRPr="00063C8E">
        <w:rPr>
          <w:rFonts w:ascii="Constantia" w:eastAsia="MS Mincho" w:hAnsi="Constantia" w:cs="Times New Roman"/>
          <w:i/>
          <w:szCs w:val="22"/>
        </w:rPr>
        <w:t xml:space="preserve">The Fisher information matrix at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is the symmetric n × n matrix:</w:t>
      </w:r>
    </w:p>
    <w:p w14:paraId="41EE047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ℓ_B]  =  ∫</w:t>
      </w:r>
      <w:r w:rsidRPr="00063C8E">
        <w:rPr>
          <w:rFonts w:ascii="Times New Roman" w:eastAsia="MS Mincho" w:hAnsi="Times New Roman" w:cs="Times New Roman"/>
          <w:szCs w:val="22"/>
        </w:rPr>
        <w:t>ᵋ</w:t>
      </w:r>
      <w:r w:rsidRPr="00063C8E">
        <w:rPr>
          <w:rFonts w:ascii="Constantia" w:eastAsia="MS Mincho" w:hAnsi="Constantia" w:cs="Times New Roman"/>
          <w:szCs w:val="22"/>
        </w:rPr>
        <w:t>3 ∂_A log p · ∂_B log p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w:t>
      </w:r>
      <w:r w:rsidRPr="00063C8E">
        <w:rPr>
          <w:rFonts w:ascii="Constantia" w:eastAsia="MS Mincho" w:hAnsi="Constantia" w:cs="Times New Roman"/>
          <w:sz w:val="22"/>
          <w:szCs w:val="22"/>
        </w:rPr>
        <w:t xml:space="preserve">   (17.2)</w:t>
      </w:r>
    </w:p>
    <w:p w14:paraId="632DA53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Integration by parts and (P1) yield the equivalent second-derivative formula:</w:t>
      </w:r>
    </w:p>
    <w:p w14:paraId="6927147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roofErr w:type="gramEnd"/>
      <w:r w:rsidRPr="00063C8E">
        <w:rPr>
          <w:rFonts w:ascii="Constantia" w:eastAsia="MS Mincho" w:hAnsi="Constantia" w:cs="Times New Roman"/>
          <w:szCs w:val="22"/>
        </w:rPr>
        <w:t>)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[∂_A ∂_B log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(17.3)</w:t>
      </w:r>
    </w:p>
    <w:p w14:paraId="1B4977B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Equation (17.3) identifies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as the expected negative Hessian of the log-likelihood surface: the more sharply peaked the likelihood at θ, the greater the information content per observation.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17.2 (Fisher–Rao Metric).  </w:t>
      </w:r>
      <w:r w:rsidRPr="00063C8E">
        <w:rPr>
          <w:rFonts w:ascii="Constantia" w:eastAsia="MS Mincho" w:hAnsi="Constantia" w:cs="Times New Roman"/>
          <w:i/>
          <w:szCs w:val="22"/>
        </w:rPr>
        <w:t>The Fisher–Rao metric on Λ is the Riemannian metric tensor whose components in local coordinates (θ</w:t>
      </w:r>
      <w:r w:rsidRPr="00063C8E">
        <w:rPr>
          <w:rFonts w:ascii="Times New Roman" w:eastAsia="MS Mincho" w:hAnsi="Times New Roman" w:cs="Times New Roman"/>
          <w:i/>
          <w:szCs w:val="22"/>
        </w:rPr>
        <w:t>ᴬ</w:t>
      </w:r>
      <w:r w:rsidRPr="00063C8E">
        <w:rPr>
          <w:rFonts w:ascii="Constantia" w:eastAsia="MS Mincho" w:hAnsi="Constantia" w:cs="Times New Roman"/>
          <w:i/>
          <w:szCs w:val="22"/>
        </w:rPr>
        <w:t>) are the Fisher information matrix G</w:t>
      </w:r>
      <w:r w:rsidRPr="00063C8E">
        <w:rPr>
          <w:rFonts w:ascii="Times New Roman" w:eastAsia="MS Mincho" w:hAnsi="Times New Roman" w:cs="Times New Roman"/>
          <w:i/>
          <w:szCs w:val="22"/>
        </w:rPr>
        <w:t>ᶠ</w:t>
      </w:r>
      <w:r w:rsidRPr="00063C8E">
        <w:rPr>
          <w:rFonts w:ascii="Constantia" w:eastAsia="MS Mincho" w:hAnsi="Constantia" w:cs="Times New Roman"/>
          <w:i/>
          <w:szCs w:val="22"/>
        </w:rPr>
        <w:t>_{AB}(θ). The squared line element is:</w:t>
      </w:r>
    </w:p>
    <w:p w14:paraId="59F891EC"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ds²_{FR}  =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 xml:space="preserve">[(ℓ_A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)²]</w:t>
      </w:r>
      <w:r w:rsidRPr="00063C8E">
        <w:rPr>
          <w:rFonts w:ascii="Constantia" w:eastAsia="MS Mincho" w:hAnsi="Constantia" w:cs="Times New Roman"/>
          <w:sz w:val="22"/>
          <w:szCs w:val="22"/>
        </w:rPr>
        <w:t xml:space="preserve">   (17.4)</w:t>
      </w:r>
    </w:p>
    <w:p w14:paraId="3002F16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squared Fisher–Rao distance between p(·|θ) and p(·|θ + </w:t>
      </w:r>
      <w:proofErr w:type="spellStart"/>
      <w:r w:rsidRPr="00063C8E">
        <w:rPr>
          <w:rFonts w:ascii="Constantia" w:eastAsia="MS Mincho" w:hAnsi="Constantia" w:cs="Times New Roman"/>
          <w:szCs w:val="22"/>
        </w:rPr>
        <w:t>dθ</w:t>
      </w:r>
      <w:proofErr w:type="spellEnd"/>
      <w:r w:rsidRPr="00063C8E">
        <w:rPr>
          <w:rFonts w:ascii="Constantia" w:eastAsia="MS Mincho" w:hAnsi="Constantia" w:cs="Times New Roman"/>
          <w:szCs w:val="22"/>
        </w:rPr>
        <w:t>)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any measurable statistic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the data-processing inequality holds:</w:t>
      </w:r>
    </w:p>
    <w:p w14:paraId="3C904699"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_T(θ)  ≤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T;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T is sufficient for </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(17.5)</w:t>
      </w:r>
    </w:p>
    <w:p w14:paraId="05F11D2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This invariance is the defining property of the Fisher–Rao metric. It will be elevated to a uniqueness characterization in Section 21 (</w:t>
      </w:r>
      <w:proofErr w:type="spellStart"/>
      <w:r w:rsidRPr="00063C8E">
        <w:rPr>
          <w:rFonts w:ascii="Constantia" w:eastAsia="MS Mincho" w:hAnsi="Constantia" w:cs="Times New Roman"/>
          <w:szCs w:val="22"/>
        </w:rPr>
        <w:t>Čencov’s</w:t>
      </w:r>
      <w:proofErr w:type="spellEnd"/>
      <w:r w:rsidRPr="00063C8E">
        <w:rPr>
          <w:rFonts w:ascii="Constantia" w:eastAsia="MS Mincho" w:hAnsi="Constantia" w:cs="Times New Roman"/>
          <w:szCs w:val="22"/>
        </w:rPr>
        <w:t xml:space="preserve">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Fisher–Rao metric is the second-order Taylor coefficient of 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divergence. Expanding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 xml:space="preserve"> + </w:t>
      </w:r>
      <w:proofErr w:type="spellStart"/>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to second order yields:</w:t>
      </w:r>
    </w:p>
    <w:p w14:paraId="510E250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proofErr w:type="spellStart"/>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xml:space="preserve">))  =  </w:t>
      </w:r>
      <w:r w:rsidRPr="00063C8E">
        <w:rPr>
          <w:rFonts w:ascii="Constantia" w:eastAsia="MS Mincho" w:hAnsi="Constantia" w:cs="Constantia"/>
          <w:szCs w:val="22"/>
        </w:rPr>
        <w:t>½</w:t>
      </w: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ᵊ</w:t>
      </w:r>
      <w:r w:rsidRPr="00063C8E">
        <w:rPr>
          <w:rFonts w:ascii="Constantia" w:eastAsia="MS Mincho" w:hAnsi="Constantia" w:cs="Times New Roman"/>
          <w:szCs w:val="22"/>
        </w:rPr>
        <w:t>a(|δθ|³)</w:t>
      </w:r>
      <w:r w:rsidRPr="00063C8E">
        <w:rPr>
          <w:rFonts w:ascii="Constantia" w:eastAsia="MS Mincho" w:hAnsi="Constantia" w:cs="Times New Roman"/>
          <w:sz w:val="22"/>
          <w:szCs w:val="22"/>
        </w:rPr>
        <w:t xml:space="preserve">   (17.6)</w:t>
      </w:r>
    </w:p>
    <w:p w14:paraId="26AECC51"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identifies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 xml:space="preserve">FR} as the Hessian of </w:t>
      </w:r>
      <w:proofErr w:type="gramStart"/>
      <w:r w:rsidRPr="00063C8E">
        <w:rPr>
          <w:rFonts w:ascii="Constantia" w:eastAsia="MS Mincho" w:hAnsi="Constantia" w:cs="Times New Roman"/>
          <w:szCs w:val="22"/>
        </w:rPr>
        <w:t>D_{</w:t>
      </w:r>
      <w:proofErr w:type="gramEnd"/>
      <w:r w:rsidRPr="00063C8E">
        <w:rPr>
          <w:rFonts w:ascii="Constantia" w:eastAsia="MS Mincho" w:hAnsi="Constantia" w:cs="Times New Roman"/>
          <w:szCs w:val="22"/>
        </w:rPr>
        <w:t>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17.4  The Hessian Structure on Exponential Families</w:t>
      </w:r>
    </w:p>
    <w:p w14:paraId="46A1CDC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For an exponential family with natural parameters θ and log-partition function A(θ), the Fisher information matrix takes the beautiful form:</w:t>
      </w:r>
    </w:p>
    <w:p w14:paraId="485F082E"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∂² A(θ) / (∂θ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_A </w:t>
      </w:r>
      <w:r w:rsidRPr="00063C8E">
        <w:rPr>
          <w:rFonts w:ascii="Cambria Math" w:eastAsia="MS Mincho" w:hAnsi="Cambria Math" w:cs="Cambria Math"/>
          <w:szCs w:val="22"/>
        </w:rPr>
        <w:t>∇</w:t>
      </w:r>
      <w:r w:rsidRPr="00063C8E">
        <w:rPr>
          <w:rFonts w:ascii="Constantia" w:eastAsia="MS Mincho" w:hAnsi="Constantia" w:cs="Times New Roman"/>
          <w:szCs w:val="22"/>
        </w:rPr>
        <w:t>_B A(</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(17.7)</w:t>
      </w:r>
    </w:p>
    <w:p w14:paraId="00C9A6D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(H1) Legendre dual coordinates. The mean parameters </w:t>
      </w:r>
      <w:proofErr w:type="spellStart"/>
      <w:r w:rsidRPr="00063C8E">
        <w:rPr>
          <w:rFonts w:ascii="Constantia" w:eastAsia="MS Mincho" w:hAnsi="Constantia" w:cs="Times New Roman"/>
          <w:szCs w:val="22"/>
        </w:rPr>
        <w:t>η_A</w:t>
      </w:r>
      <w:proofErr w:type="spellEnd"/>
      <w:r w:rsidRPr="00063C8E">
        <w:rPr>
          <w:rFonts w:ascii="Constantia" w:eastAsia="MS Mincho" w:hAnsi="Constantia" w:cs="Times New Roman"/>
          <w:szCs w:val="22"/>
        </w:rPr>
        <w:t xml:space="preserve"> = ∂_A A(θ) form a global dual coordinate system. The Fisher–Rao metric in η-coordinates equals the Hessian of the negative entropy −S(p). The log-partition function A and the entropy S are Legendre duals.</w:t>
      </w:r>
    </w:p>
    <w:p w14:paraId="116B1226"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(H2) Dual flatness. The exponential family is flat with respect to both the e-connection (natural-parameter affine structure, potential A) and the m-connection </w:t>
      </w:r>
      <w:r w:rsidRPr="00063C8E">
        <w:rPr>
          <w:rFonts w:ascii="Constantia" w:eastAsia="MS Mincho" w:hAnsi="Constantia" w:cs="Times New Roman"/>
          <w:szCs w:val="22"/>
        </w:rPr>
        <w:lastRenderedPageBreak/>
        <w:t xml:space="preserve">(mean-parameter affine structure, </w:t>
      </w:r>
      <w:proofErr w:type="gramStart"/>
      <w:r w:rsidRPr="00063C8E">
        <w:rPr>
          <w:rFonts w:ascii="Constantia" w:eastAsia="MS Mincho" w:hAnsi="Constantia" w:cs="Times New Roman"/>
          <w:szCs w:val="22"/>
        </w:rPr>
        <w:t>potential −S</w:t>
      </w:r>
      <w:proofErr w:type="gramEnd"/>
      <w:r w:rsidRPr="00063C8E">
        <w:rPr>
          <w:rFonts w:ascii="Constantia" w:eastAsia="MS Mincho" w:hAnsi="Constantia" w:cs="Times New Roman"/>
          <w:szCs w:val="22"/>
        </w:rPr>
        <w:t>), making it a dually flat manifold in the sense developed in Section 20.</w:t>
      </w:r>
    </w:p>
    <w:p w14:paraId="53A3F0A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(H3) Entropic free energy. In the Theory of Entropicity, A(θ) plays the role of </w:t>
      </w:r>
      <w:proofErr w:type="gramStart"/>
      <w:r w:rsidRPr="00063C8E">
        <w:rPr>
          <w:rFonts w:ascii="Constantia" w:eastAsia="MS Mincho" w:hAnsi="Constantia" w:cs="Times New Roman"/>
          <w:szCs w:val="22"/>
        </w:rPr>
        <w:t>the entropic</w:t>
      </w:r>
      <w:proofErr w:type="gramEnd"/>
      <w:r w:rsidRPr="00063C8E">
        <w:rPr>
          <w:rFonts w:ascii="Constantia" w:eastAsia="MS Mincho" w:hAnsi="Constantia" w:cs="Times New Roman"/>
          <w:szCs w:val="22"/>
        </w:rPr>
        <w:t xml:space="preserve">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the Levi-Civita Christoffel symbols are:</w:t>
      </w:r>
    </w:p>
    <w:p w14:paraId="5F06CBA8"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  =  ½ (G_{FR})^{CD} [∂_A G</w:t>
      </w:r>
      <w:r w:rsidRPr="00063C8E">
        <w:rPr>
          <w:rFonts w:ascii="Times New Roman" w:eastAsia="MS Mincho" w:hAnsi="Times New Roman" w:cs="Times New Roman"/>
          <w:szCs w:val="22"/>
        </w:rPr>
        <w:t>ᶠ</w:t>
      </w:r>
      <w:r w:rsidRPr="00063C8E">
        <w:rPr>
          <w:rFonts w:ascii="Constantia" w:eastAsia="MS Mincho" w:hAnsi="Constantia" w:cs="Times New Roman"/>
          <w:szCs w:val="22"/>
        </w:rPr>
        <w:t>_{BD} + ∂_B G</w:t>
      </w:r>
      <w:r w:rsidRPr="00063C8E">
        <w:rPr>
          <w:rFonts w:ascii="Times New Roman" w:eastAsia="MS Mincho" w:hAnsi="Times New Roman" w:cs="Times New Roman"/>
          <w:szCs w:val="22"/>
        </w:rPr>
        <w:t>ᶠ</w:t>
      </w:r>
      <w:r w:rsidRPr="00063C8E">
        <w:rPr>
          <w:rFonts w:ascii="Constantia" w:eastAsia="MS Mincho" w:hAnsi="Constantia" w:cs="Times New Roman"/>
          <w:szCs w:val="22"/>
        </w:rPr>
        <w:t>_{AD} − ∂_D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w:t>
      </w:r>
      <w:r w:rsidRPr="00063C8E">
        <w:rPr>
          <w:rFonts w:ascii="Constantia" w:eastAsia="MS Mincho" w:hAnsi="Constantia" w:cs="Times New Roman"/>
          <w:sz w:val="22"/>
          <w:szCs w:val="22"/>
        </w:rPr>
        <w:t xml:space="preserve">   (17.8)</w:t>
      </w:r>
    </w:p>
    <w:p w14:paraId="22BFC52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geodesic equation 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xml:space="preserve"> is:</w:t>
      </w:r>
    </w:p>
    <w:p w14:paraId="31FA0EF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d²θ</w:t>
      </w:r>
      <w:r w:rsidRPr="00063C8E">
        <w:rPr>
          <w:rFonts w:ascii="Times New Roman" w:eastAsia="MS Mincho" w:hAnsi="Times New Roman" w:cs="Times New Roman"/>
          <w:szCs w:val="22"/>
        </w:rPr>
        <w:t>ᶜ</w:t>
      </w:r>
      <w:r w:rsidRPr="00063C8E">
        <w:rPr>
          <w:rFonts w:ascii="Constantia" w:eastAsia="MS Mincho" w:hAnsi="Constantia" w:cs="Times New Roman"/>
          <w:szCs w:val="22"/>
        </w:rPr>
        <w:t>/ds²  +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/ds)(</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/ds)  =  0</w:t>
      </w:r>
      <w:r w:rsidRPr="00063C8E">
        <w:rPr>
          <w:rFonts w:ascii="Constantia" w:eastAsia="MS Mincho" w:hAnsi="Constantia" w:cs="Times New Roman"/>
          <w:sz w:val="22"/>
          <w:szCs w:val="22"/>
        </w:rPr>
        <w:t xml:space="preserve">   (17.9)</w:t>
      </w:r>
    </w:p>
    <w:p w14:paraId="611D69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17.6  The Fisher–Rao Metric as Microscopic Foundation of the Obidi Metric</w:t>
      </w:r>
    </w:p>
    <w:p w14:paraId="7899291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Obidi Metric G̃, the Lorentzian metric of emergent spacetime in ToE, is derived from the Fisher–Rao metric G_{FR} by the Obidi Transformation — a rank-one </w:t>
      </w:r>
      <w:proofErr w:type="spellStart"/>
      <w:r w:rsidRPr="00063C8E">
        <w:rPr>
          <w:rFonts w:ascii="Constantia" w:eastAsia="MS Mincho" w:hAnsi="Constantia" w:cs="Times New Roman"/>
          <w:szCs w:val="22"/>
        </w:rPr>
        <w:t>disformal</w:t>
      </w:r>
      <w:proofErr w:type="spellEnd"/>
      <w:r w:rsidRPr="00063C8E">
        <w:rPr>
          <w:rFonts w:ascii="Constantia" w:eastAsia="MS Mincho" w:hAnsi="Constantia" w:cs="Times New Roman"/>
          <w:szCs w:val="22"/>
        </w:rPr>
        <w:t xml:space="preserve"> </w:t>
      </w:r>
      <w:r w:rsidRPr="00063C8E">
        <w:rPr>
          <w:rFonts w:ascii="Constantia" w:eastAsia="MS Mincho" w:hAnsi="Constantia" w:cs="Times New Roman"/>
          <w:szCs w:val="22"/>
        </w:rPr>
        <w:lastRenderedPageBreak/>
        <w:t>deformation that reverses the signature of the temporal component. Schematically (full derivation in Part IIB):</w:t>
      </w:r>
    </w:p>
    <w:p w14:paraId="26C94B6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G̃_{AB}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  2(∂_A S)(∂_B S) / (G</w:t>
      </w:r>
      <w:r w:rsidRPr="00063C8E">
        <w:rPr>
          <w:rFonts w:ascii="Times New Roman" w:eastAsia="MS Mincho" w:hAnsi="Times New Roman" w:cs="Times New Roman"/>
          <w:szCs w:val="22"/>
        </w:rPr>
        <w:t>ᶠ</w:t>
      </w:r>
      <w:r w:rsidRPr="00063C8E">
        <w:rPr>
          <w:rFonts w:ascii="Constantia" w:eastAsia="MS Mincho" w:hAnsi="Constantia" w:cs="Times New Roman"/>
          <w:szCs w:val="22"/>
        </w:rPr>
        <w:t>^{CD} ∂_C S ∂_D S)</w:t>
      </w:r>
      <w:r w:rsidRPr="00063C8E">
        <w:rPr>
          <w:rFonts w:ascii="Constantia" w:eastAsia="MS Mincho" w:hAnsi="Constantia" w:cs="Times New Roman"/>
          <w:sz w:val="22"/>
          <w:szCs w:val="22"/>
        </w:rPr>
        <w:t xml:space="preserve">   (17.10)</w:t>
      </w:r>
    </w:p>
    <w:p w14:paraId="135E09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direction of steepest entropy increase becomes the </w:t>
      </w:r>
      <w:proofErr w:type="spellStart"/>
      <w:r w:rsidRPr="00063C8E">
        <w:rPr>
          <w:rFonts w:ascii="Constantia" w:eastAsia="MS Mincho" w:hAnsi="Constantia" w:cs="Times New Roman"/>
          <w:szCs w:val="22"/>
        </w:rPr>
        <w:t>timelike</w:t>
      </w:r>
      <w:proofErr w:type="spellEnd"/>
      <w:r w:rsidRPr="00063C8E">
        <w:rPr>
          <w:rFonts w:ascii="Constantia" w:eastAsia="MS Mincho" w:hAnsi="Constantia" w:cs="Times New Roman"/>
          <w:szCs w:val="22"/>
        </w:rPr>
        <w:t xml:space="preserve"> direction. Near matter concentrations, where the entropy gradient is large, the metric is strongly Lorentzian. In empty space, where the entropy gradient vanishes, the metric approaches the flat Minkowski limit.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FR} is not an auxiliary technical tool: it is the Riemannian seed from which Lorentzian spacetime grows.</w:t>
      </w:r>
    </w:p>
    <w:p w14:paraId="199E7878"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sz w:val="22"/>
          <w:szCs w:val="22"/>
        </w:rPr>
      </w:pPr>
      <w:r w:rsidRPr="00063C8E">
        <w:rPr>
          <w:rFonts w:ascii="Constantia" w:eastAsia="MS Mincho" w:hAnsi="Constantia" w:cs="Times New Roman"/>
          <w:b/>
          <w:i/>
          <w:szCs w:val="22"/>
        </w:rPr>
        <w:t xml:space="preserve">Scholium 17.1 — The Fisher–Rao Metric Is a Necessity, </w:t>
      </w:r>
      <w:proofErr w:type="gramStart"/>
      <w:r w:rsidRPr="00063C8E">
        <w:rPr>
          <w:rFonts w:ascii="Constantia" w:eastAsia="MS Mincho" w:hAnsi="Constantia" w:cs="Times New Roman"/>
          <w:b/>
          <w:i/>
          <w:szCs w:val="22"/>
        </w:rPr>
        <w:t>Not</w:t>
      </w:r>
      <w:proofErr w:type="gramEnd"/>
      <w:r w:rsidRPr="00063C8E">
        <w:rPr>
          <w:rFonts w:ascii="Constantia" w:eastAsia="MS Mincho" w:hAnsi="Constantia" w:cs="Times New Roman"/>
          <w:b/>
          <w:i/>
          <w:szCs w:val="22"/>
        </w:rPr>
        <w:t xml:space="preserve"> a Choice</w:t>
      </w:r>
    </w:p>
    <w:p w14:paraId="6F8063B1"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w:t>
      </w:r>
      <w:proofErr w:type="spellStart"/>
      <w:r w:rsidRPr="00063C8E">
        <w:rPr>
          <w:rFonts w:ascii="Constantia" w:eastAsia="MS Mincho" w:hAnsi="Constantia" w:cs="Times New Roman"/>
        </w:rPr>
        <w:t>Čencov’s</w:t>
      </w:r>
      <w:proofErr w:type="spellEnd"/>
      <w:r w:rsidRPr="00063C8E">
        <w:rPr>
          <w:rFonts w:ascii="Constantia" w:eastAsia="MS Mincho" w:hAnsi="Constantia" w:cs="Times New Roman"/>
        </w:rPr>
        <w:t xml:space="preserve">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 xml:space="preserve">Section 18. </w:t>
      </w:r>
      <w:proofErr w:type="spellStart"/>
      <w:r w:rsidRPr="00057510">
        <w:rPr>
          <w:rFonts w:ascii="Cambria" w:hAnsi="Cambria"/>
          <w:color w:val="215E99" w:themeColor="text2" w:themeTint="BF"/>
          <w:sz w:val="44"/>
          <w:szCs w:val="44"/>
        </w:rPr>
        <w:t>Kullback</w:t>
      </w:r>
      <w:proofErr w:type="spellEnd"/>
      <w:r w:rsidRPr="00057510">
        <w:rPr>
          <w:rFonts w:ascii="Cambria" w:hAnsi="Cambria"/>
          <w:color w:val="215E99" w:themeColor="text2" w:themeTint="BF"/>
          <w:sz w:val="44"/>
          <w:szCs w:val="44"/>
        </w:rPr>
        <w:t>–Leibler Divergence, Relative Entropy, and Geometry</w:t>
      </w:r>
    </w:p>
    <w:p w14:paraId="43E7F1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w:t>
      </w:r>
      <w:proofErr w:type="gramStart"/>
      <w:r w:rsidRPr="00063C8E">
        <w:rPr>
          <w:rFonts w:ascii="Constantia" w:eastAsia="MS Mincho" w:hAnsi="Constantia" w:cs="Times New Roman"/>
          <w:szCs w:val="22"/>
        </w:rPr>
        <w:t>the full</w:t>
      </w:r>
      <w:proofErr w:type="gramEnd"/>
      <w:r w:rsidRPr="00063C8E">
        <w:rPr>
          <w:rFonts w:ascii="Constantia" w:eastAsia="MS Mincho" w:hAnsi="Constantia" w:cs="Times New Roman"/>
          <w:szCs w:val="22"/>
        </w:rPr>
        <w:t xml:space="preserve">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Definition 18.1 (</w:t>
      </w:r>
      <w:proofErr w:type="spellStart"/>
      <w:r w:rsidRPr="00063C8E">
        <w:rPr>
          <w:rFonts w:ascii="Constantia" w:eastAsia="MS Mincho" w:hAnsi="Constantia" w:cs="Times New Roman"/>
          <w:b/>
          <w:szCs w:val="22"/>
        </w:rPr>
        <w:t>Kullback</w:t>
      </w:r>
      <w:proofErr w:type="spellEnd"/>
      <w:r w:rsidRPr="00063C8E">
        <w:rPr>
          <w:rFonts w:ascii="Constantia" w:eastAsia="MS Mincho" w:hAnsi="Constantia" w:cs="Times New Roman"/>
          <w:b/>
          <w:szCs w:val="22"/>
        </w:rPr>
        <w:t xml:space="preserve">–Leibler Divergence).  </w:t>
      </w:r>
      <w:r w:rsidRPr="00063C8E">
        <w:rPr>
          <w:rFonts w:ascii="Constantia" w:eastAsia="MS Mincho" w:hAnsi="Constantia" w:cs="Times New Roman"/>
          <w:i/>
          <w:szCs w:val="22"/>
        </w:rPr>
        <w:t>Let p and q be probability distributions on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3, Σ) with p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q. The KL divergence from q </w:t>
      </w:r>
      <w:proofErr w:type="spellStart"/>
      <w:r w:rsidRPr="00063C8E">
        <w:rPr>
          <w:rFonts w:ascii="Constantia" w:eastAsia="MS Mincho" w:hAnsi="Constantia" w:cs="Times New Roman"/>
          <w:i/>
          <w:szCs w:val="22"/>
        </w:rPr>
        <w:t>to p</w:t>
      </w:r>
      <w:proofErr w:type="spellEnd"/>
      <w:r w:rsidRPr="00063C8E">
        <w:rPr>
          <w:rFonts w:ascii="Constantia" w:eastAsia="MS Mincho" w:hAnsi="Constantia" w:cs="Times New Roman"/>
          <w:i/>
          <w:szCs w:val="22"/>
        </w:rPr>
        <w:t xml:space="preserve"> is:</w:t>
      </w:r>
    </w:p>
    <w:p w14:paraId="01C8988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p(x) log[p(x)/q(x)] dx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 </w:t>
      </w:r>
      <w:r w:rsidRPr="00063C8E">
        <w:rPr>
          <w:rFonts w:ascii="Constantia" w:eastAsia="MS Mincho" w:hAnsi="Constantia" w:cs="Times New Roman"/>
          <w:szCs w:val="22"/>
        </w:rPr>
        <w:t>log(p/q)]</w:t>
      </w:r>
      <w:r w:rsidRPr="00063C8E">
        <w:rPr>
          <w:rFonts w:ascii="Constantia" w:eastAsia="MS Mincho" w:hAnsi="Constantia" w:cs="Times New Roman"/>
          <w:sz w:val="22"/>
          <w:szCs w:val="22"/>
        </w:rPr>
        <w:t xml:space="preserve">   (18.1)</w:t>
      </w:r>
    </w:p>
    <w:p w14:paraId="078F8D8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When p is not </w:t>
      </w:r>
      <w:proofErr w:type="gramStart"/>
      <w:r w:rsidRPr="00063C8E">
        <w:rPr>
          <w:rFonts w:ascii="Constantia" w:eastAsia="MS Mincho" w:hAnsi="Constantia" w:cs="Times New Roman"/>
          <w:szCs w:val="22"/>
        </w:rPr>
        <w:t>absolutely continuous</w:t>
      </w:r>
      <w:proofErr w:type="gramEnd"/>
      <w:r w:rsidRPr="00063C8E">
        <w:rPr>
          <w:rFonts w:ascii="Constantia" w:eastAsia="MS Mincho" w:hAnsi="Constantia" w:cs="Times New Roman"/>
          <w:szCs w:val="22"/>
        </w:rPr>
        <w:t xml:space="preserve"> with respect to q, set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Constantia" w:eastAsia="MS Mincho" w:hAnsi="Constantia" w:cs="Times New Roman"/>
          <w:szCs w:val="22"/>
        </w:rPr>
        <w:t>. Five fundamental properties hold:</w:t>
      </w:r>
    </w:p>
    <w:p w14:paraId="2934D61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(KL1) </w:t>
      </w:r>
      <w:proofErr w:type="gramStart"/>
      <w:r w:rsidRPr="00063C8E">
        <w:rPr>
          <w:rFonts w:ascii="Constantia" w:eastAsia="MS Mincho" w:hAnsi="Constantia" w:cs="Times New Roman"/>
          <w:szCs w:val="22"/>
        </w:rPr>
        <w:t>Non-negativity</w:t>
      </w:r>
      <w:proofErr w:type="gramEnd"/>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0,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p = q </w:t>
      </w:r>
      <w:proofErr w:type="spellStart"/>
      <w:r w:rsidRPr="00063C8E">
        <w:rPr>
          <w:rFonts w:ascii="Constantia" w:eastAsia="MS Mincho" w:hAnsi="Constantia" w:cs="Times New Roman"/>
          <w:szCs w:val="22"/>
        </w:rPr>
        <w:t>a.e.</w:t>
      </w:r>
      <w:proofErr w:type="spellEnd"/>
      <w:r w:rsidRPr="00063C8E">
        <w:rPr>
          <w:rFonts w:ascii="Constantia" w:eastAsia="MS Mincho" w:hAnsi="Constantia" w:cs="Times New Roman"/>
          <w:szCs w:val="22"/>
        </w:rPr>
        <w:t xml:space="preserve"> Proof: Jensen</w:t>
      </w:r>
      <w:r w:rsidRPr="00063C8E">
        <w:rPr>
          <w:rFonts w:ascii="Constantia" w:eastAsia="MS Mincho" w:hAnsi="Constantia" w:cs="Constantia"/>
          <w:szCs w:val="22"/>
        </w:rPr>
        <w:t>’</w:t>
      </w:r>
      <w:r w:rsidRPr="00063C8E">
        <w:rPr>
          <w:rFonts w:ascii="Constantia" w:eastAsia="MS Mincho" w:hAnsi="Constantia" w:cs="Times New Roman"/>
          <w:szCs w:val="22"/>
        </w:rPr>
        <w:t xml:space="preserve">s inequality applied to the strictly convex </w:t>
      </w:r>
      <w:r w:rsidRPr="00063C8E">
        <w:rPr>
          <w:rFonts w:ascii="Constantia" w:eastAsia="MS Mincho" w:hAnsi="Constantia" w:cs="Constantia"/>
          <w:szCs w:val="22"/>
        </w:rPr>
        <w:t>φ</w:t>
      </w:r>
      <w:r w:rsidRPr="00063C8E">
        <w:rPr>
          <w:rFonts w:ascii="Constantia" w:eastAsia="MS Mincho" w:hAnsi="Constantia" w:cs="Times New Roman"/>
          <w:szCs w:val="22"/>
        </w:rPr>
        <w:t>(</w:t>
      </w:r>
      <w:r w:rsidRPr="00063C8E">
        <w:rPr>
          <w:rFonts w:ascii="Constantia" w:eastAsia="MS Mincho" w:hAnsi="Constantia" w:cs="Constantia"/>
          <w:szCs w:val="22"/>
        </w:rPr>
        <w:t>λ</w:t>
      </w:r>
      <w:r w:rsidRPr="00063C8E">
        <w:rPr>
          <w:rFonts w:ascii="Constantia" w:eastAsia="MS Mincho" w:hAnsi="Constantia" w:cs="Times New Roman"/>
          <w:szCs w:val="22"/>
        </w:rPr>
        <w:t xml:space="preserve">) = </w:t>
      </w:r>
      <w:r w:rsidRPr="00063C8E">
        <w:rPr>
          <w:rFonts w:ascii="Constantia" w:eastAsia="MS Mincho" w:hAnsi="Constantia" w:cs="Constantia"/>
          <w:szCs w:val="22"/>
        </w:rPr>
        <w:t>−</w:t>
      </w:r>
      <w:r w:rsidRPr="00063C8E">
        <w:rPr>
          <w:rFonts w:ascii="Constantia" w:eastAsia="MS Mincho" w:hAnsi="Constantia" w:cs="Times New Roman"/>
          <w:szCs w:val="22"/>
        </w:rPr>
        <w:t xml:space="preserve">log </w:t>
      </w:r>
      <w:r w:rsidRPr="00063C8E">
        <w:rPr>
          <w:rFonts w:ascii="Constantia" w:eastAsia="MS Mincho" w:hAnsi="Constantia" w:cs="Constantia"/>
          <w:szCs w:val="22"/>
        </w:rPr>
        <w:t>λ</w:t>
      </w:r>
      <w:r w:rsidRPr="00063C8E">
        <w:rPr>
          <w:rFonts w:ascii="Constantia" w:eastAsia="MS Mincho" w:hAnsi="Constantia" w:cs="Times New Roman"/>
          <w:szCs w:val="22"/>
        </w:rPr>
        <w:t>.</w:t>
      </w:r>
    </w:p>
    <w:p w14:paraId="6B056E8F"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(KL2) Asymmetry.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D_{</w:t>
      </w:r>
      <w:proofErr w:type="gramStart"/>
      <w:r w:rsidRPr="00063C8E">
        <w:rPr>
          <w:rFonts w:ascii="Constantia" w:eastAsia="MS Mincho" w:hAnsi="Constantia" w:cs="Times New Roman"/>
          <w:szCs w:val="22"/>
        </w:rPr>
        <w:t xml:space="preserve">KL}(q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proofErr w:type="gramEnd"/>
      <w:r w:rsidRPr="00063C8E">
        <w:rPr>
          <w:rFonts w:ascii="Constantia" w:eastAsia="MS Mincho" w:hAnsi="Constantia" w:cs="Times New Roman"/>
          <w:szCs w:val="22"/>
        </w:rPr>
        <w:t>) in general. The two directions correspond to distinct variational principles (I-projection vs M-projection) with distinct physical meanings in ToE.</w:t>
      </w:r>
    </w:p>
    <w:p w14:paraId="4A6F4279"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(KL3) Chain rule (additivity). For a joint distribution, D_{KL}(p(</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 D_{KL}(p(x)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c_{p(x)}[D_{KL}(p(</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This additivity over conditionally independent subsystems is the statistical-geometric analog of the additivity of entropy.</w:t>
      </w:r>
    </w:p>
    <w:p w14:paraId="2955E80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 xml:space="preserve">(KL4) Data-processing inequality. For any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D_{KL}(</w:t>
      </w:r>
      <w:proofErr w:type="spellStart"/>
      <w:r w:rsidRPr="00063C8E">
        <w:rPr>
          <w:rFonts w:ascii="Constantia" w:eastAsia="MS Mincho" w:hAnsi="Constantia" w:cs="Times New Roman"/>
          <w:szCs w:val="22"/>
        </w:rPr>
        <w:t>p_T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q_T</w:t>
      </w:r>
      <w:proofErr w:type="spellEnd"/>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Processing data cannot increase the KL divergence.</w:t>
      </w:r>
    </w:p>
    <w:p w14:paraId="5FB27C9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(KL5) Entropy decomposition.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H(p, q) </w:t>
      </w:r>
      <w:r w:rsidRPr="00063C8E">
        <w:rPr>
          <w:rFonts w:ascii="Constantia" w:eastAsia="MS Mincho" w:hAnsi="Constantia" w:cs="Constantia"/>
          <w:szCs w:val="22"/>
        </w:rPr>
        <w:t>−</w:t>
      </w:r>
      <w:r w:rsidRPr="00063C8E">
        <w:rPr>
          <w:rFonts w:ascii="Constantia" w:eastAsia="MS Mincho" w:hAnsi="Constantia" w:cs="Times New Roman"/>
          <w:szCs w:val="22"/>
        </w:rPr>
        <w:t xml:space="preserve"> H(p), where H(p) = </w:t>
      </w:r>
      <w:r w:rsidRPr="00063C8E">
        <w:rPr>
          <w:rFonts w:ascii="Constantia" w:eastAsia="MS Mincho" w:hAnsi="Constantia" w:cs="Constantia"/>
          <w:szCs w:val="22"/>
        </w:rPr>
        <w:t>−</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p] is the Shannon entropy and H(p, q)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18.2 (I-projection and M-projection).  </w:t>
      </w:r>
      <w:r w:rsidRPr="00063C8E">
        <w:rPr>
          <w:rFonts w:ascii="Constantia" w:eastAsia="MS Mincho" w:hAnsi="Constantia" w:cs="Times New Roman"/>
          <w:i/>
          <w:szCs w:val="22"/>
        </w:rPr>
        <w:t xml:space="preserve">Let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be a closed convex set. The I-projection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ᴵ</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D_{KL}(p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q). The M-projection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ᴹ</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D_{KL}(q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p).</w:t>
      </w:r>
    </w:p>
    <w:p w14:paraId="714C42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Theorem 18.1 (Information-Geometric Pythagorean Theorem).  </w:t>
      </w:r>
      <w:r w:rsidRPr="00063C8E">
        <w:rPr>
          <w:rFonts w:ascii="Constantia" w:eastAsia="MS Mincho" w:hAnsi="Constantia" w:cs="Times New Roman"/>
          <w:szCs w:val="22"/>
        </w:rPr>
        <w:t xml:space="preserve">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be an m-flat submanifold of a dually flat statistical manifold. Let p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 and let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be </w:t>
      </w:r>
      <w:proofErr w:type="gramStart"/>
      <w:r w:rsidRPr="00063C8E">
        <w:rPr>
          <w:rFonts w:ascii="Constantia" w:eastAsia="MS Mincho" w:hAnsi="Constantia" w:cs="Times New Roman"/>
          <w:szCs w:val="22"/>
        </w:rPr>
        <w:t>its</w:t>
      </w:r>
      <w:proofErr w:type="gramEnd"/>
      <w:r w:rsidRPr="00063C8E">
        <w:rPr>
          <w:rFonts w:ascii="Constantia" w:eastAsia="MS Mincho" w:hAnsi="Constantia" w:cs="Times New Roman"/>
          <w:szCs w:val="22"/>
        </w:rPr>
        <w:t xml:space="preserve"> I-projection onto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Then for all q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w:t>
      </w:r>
    </w:p>
    <w:p w14:paraId="58FFACE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r w:rsidRPr="00063C8E">
        <w:rPr>
          <w:rFonts w:ascii="Constantia" w:eastAsia="MS Mincho" w:hAnsi="Constantia" w:cs="Times New Roman"/>
          <w:sz w:val="22"/>
          <w:szCs w:val="22"/>
        </w:rPr>
        <w:t xml:space="preserve">   (18.2)</w:t>
      </w:r>
    </w:p>
    <w:p w14:paraId="6398C10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decomposition (18.2) is the information-geometric analog of the Pythagorean theorem. The “right angle” is defined by the dual connection structure. In ToE, the total KL divergence from a non-equilibrium state p to any equilibrium point q decomposes into an irreversible component (p </w:t>
      </w:r>
      <w:proofErr w:type="spellStart"/>
      <w:r w:rsidRPr="00063C8E">
        <w:rPr>
          <w:rFonts w:ascii="Constantia" w:eastAsia="MS Mincho" w:hAnsi="Constantia" w:cs="Times New Roman"/>
          <w:szCs w:val="22"/>
        </w:rPr>
        <w:t>to p</w:t>
      </w:r>
      <w:proofErr w:type="spellEnd"/>
      <w:r w:rsidRPr="00063C8E">
        <w:rPr>
          <w:rFonts w:ascii="Times New Roman" w:eastAsia="MS Mincho" w:hAnsi="Times New Roman" w:cs="Times New Roman"/>
          <w:szCs w:val="22"/>
        </w:rPr>
        <w:t>ᴵ</w:t>
      </w:r>
      <w:r w:rsidRPr="00063C8E">
        <w:rPr>
          <w:rFonts w:ascii="Constantia" w:eastAsia="MS Mincho" w:hAnsi="Constantia" w:cs="Times New Roman"/>
          <w:szCs w:val="22"/>
        </w:rPr>
        <w:t>) and a recoverable component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Theory of Entropicity identifies the forward direction of time with the direction of decreasing KL divergence from the current entropic state to the equilibrium reference. </w:t>
      </w:r>
      <w:proofErr w:type="gramStart"/>
      <w:r w:rsidRPr="00063C8E">
        <w:rPr>
          <w:rFonts w:ascii="Constantia" w:eastAsia="MS Mincho" w:hAnsi="Constantia" w:cs="Times New Roman"/>
          <w:szCs w:val="22"/>
        </w:rPr>
        <w:t xml:space="preserve">Let </w:t>
      </w:r>
      <w:proofErr w:type="spellStart"/>
      <w:r w:rsidRPr="00063C8E">
        <w:rPr>
          <w:rFonts w:ascii="Constantia" w:eastAsia="MS Mincho" w:hAnsi="Constantia" w:cs="Times New Roman"/>
          <w:szCs w:val="22"/>
        </w:rPr>
        <w:t>ρ_t</w:t>
      </w:r>
      <w:proofErr w:type="spellEnd"/>
      <w:proofErr w:type="gramEnd"/>
      <w:r w:rsidRPr="00063C8E">
        <w:rPr>
          <w:rFonts w:ascii="Constantia" w:eastAsia="MS Mincho" w:hAnsi="Constantia" w:cs="Times New Roman"/>
          <w:szCs w:val="22"/>
        </w:rPr>
        <w:t xml:space="preserve"> be the local entropic distribution at position x at time t and ρ_∞ the equilibrium distribution. The relative entropy functional:</w:t>
      </w:r>
    </w:p>
    <w:p w14:paraId="0EAF751F"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ambria Math" w:eastAsia="MS Mincho" w:hAnsi="Cambria Math" w:cs="Cambria Math"/>
          <w:szCs w:val="22"/>
        </w:rPr>
        <w:t>ℱ</w:t>
      </w:r>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t)  =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(18.3)</w:t>
      </w:r>
    </w:p>
    <w:p w14:paraId="7C2CD15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is monotonically non-increasing under any evolution satisfying the second law:</w:t>
      </w:r>
    </w:p>
    <w:p w14:paraId="5E6807D1"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proofErr w:type="gramStart"/>
      <w:r w:rsidRPr="00063C8E">
        <w:rPr>
          <w:rFonts w:ascii="Constantia" w:eastAsia="MS Mincho" w:hAnsi="Constantia" w:cs="Times New Roman"/>
          <w:szCs w:val="22"/>
        </w:rPr>
        <w:t>d</w:t>
      </w:r>
      <w:r w:rsidRPr="00063C8E">
        <w:rPr>
          <w:rFonts w:ascii="Cambria Math" w:eastAsia="MS Mincho" w:hAnsi="Cambria Math" w:cs="Cambria Math"/>
          <w:szCs w:val="22"/>
        </w:rPr>
        <w:t>ℱ</w:t>
      </w:r>
      <w:proofErr w:type="spellEnd"/>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dt  =  (d/dt)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(18.4)</w:t>
      </w:r>
    </w:p>
    <w:p w14:paraId="5800B7AA"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  L_{FR}(γ)² / (4T)</w:t>
      </w:r>
      <w:r w:rsidRPr="00063C8E">
        <w:rPr>
          <w:rFonts w:ascii="Constantia" w:eastAsia="MS Mincho" w:hAnsi="Constantia" w:cs="Times New Roman"/>
          <w:sz w:val="22"/>
          <w:szCs w:val="22"/>
        </w:rPr>
        <w:t xml:space="preserve">   (18.5)</w:t>
      </w:r>
    </w:p>
    <w:p w14:paraId="50DBB77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xml:space="preserve">} is the irreversible entropy production along path γ from ρ_0 to </w:t>
      </w:r>
      <w:proofErr w:type="spellStart"/>
      <w:r w:rsidRPr="00063C8E">
        <w:rPr>
          <w:rFonts w:ascii="Constantia" w:eastAsia="MS Mincho" w:hAnsi="Constantia" w:cs="Times New Roman"/>
          <w:szCs w:val="22"/>
        </w:rPr>
        <w:t>ρ_T</w:t>
      </w:r>
      <w:proofErr w:type="spellEnd"/>
      <w:r w:rsidRPr="00063C8E">
        <w:rPr>
          <w:rFonts w:ascii="Constantia" w:eastAsia="MS Mincho" w:hAnsi="Constantia" w:cs="Times New Roman"/>
          <w:szCs w:val="22"/>
        </w:rPr>
        <w:t xml:space="preserve">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18.4  The Obidi Action Density</w:t>
      </w:r>
    </w:p>
    <w:p w14:paraId="2C7C7925"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most direct structural connection between KL divergence theory and ToE is the identification of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 xml:space="preserve">KL} as the local density of the Obidi Action. On the entropic manifold </w:t>
      </w:r>
      <w:r w:rsidRPr="00063C8E">
        <w:rPr>
          <w:rFonts w:ascii="Cambria Math" w:eastAsia="MS Mincho" w:hAnsi="Cambria Math" w:cs="Cambria Math"/>
        </w:rPr>
        <w:t>ℳ</w:t>
      </w:r>
      <w:r w:rsidRPr="00063C8E">
        <w:rPr>
          <w:rFonts w:ascii="Constantia" w:eastAsia="MS Mincho" w:hAnsi="Constantia" w:cs="Times New Roman"/>
        </w:rPr>
        <w:t xml:space="preserve"> with Obidi Metric G̃:</w:t>
      </w:r>
    </w:p>
    <w:p w14:paraId="3E403B56" w14:textId="77777777" w:rsidR="002420E8" w:rsidRPr="00063C8E" w:rsidRDefault="002420E8" w:rsidP="00063C8E">
      <w:pPr>
        <w:spacing w:before="80" w:after="80" w:line="360" w:lineRule="auto"/>
        <w:jc w:val="center"/>
        <w:rPr>
          <w:rFonts w:ascii="Constantia" w:eastAsia="MS Mincho" w:hAnsi="Constantia" w:cs="Times New Roman"/>
        </w:rPr>
      </w:pPr>
      <w:r w:rsidRPr="00063C8E">
        <w:rPr>
          <w:rFonts w:ascii="Constantia" w:eastAsia="MS Mincho" w:hAnsi="Constantia" w:cs="Times New Roman"/>
        </w:rPr>
        <w:t xml:space="preserve">   </w:t>
      </w:r>
      <w:r w:rsidRPr="00063C8E">
        <w:rPr>
          <w:rFonts w:ascii="Times New Roman" w:eastAsia="MS Mincho" w:hAnsi="Times New Roman" w:cs="Times New Roman"/>
        </w:rPr>
        <w:t>ᵊ</w:t>
      </w:r>
      <w:r w:rsidRPr="00063C8E">
        <w:rPr>
          <w:rFonts w:ascii="Constantia" w:eastAsia="MS Mincho" w:hAnsi="Constantia" w:cs="Times New Roman"/>
        </w:rPr>
        <w:t>e_{Ob}[ρ]  =  ∫_</w:t>
      </w:r>
      <w:r w:rsidRPr="00063C8E">
        <w:rPr>
          <w:rFonts w:ascii="Cambria Math" w:eastAsia="MS Mincho" w:hAnsi="Cambria Math" w:cs="Cambria Math"/>
        </w:rPr>
        <w:t>ℳ</w:t>
      </w:r>
      <w:r w:rsidRPr="00063C8E">
        <w:rPr>
          <w:rFonts w:ascii="Constantia" w:eastAsia="MS Mincho" w:hAnsi="Constantia" w:cs="Times New Roman"/>
        </w:rPr>
        <w:t xml:space="preserve"> D_{KL}(</w:t>
      </w:r>
      <w:proofErr w:type="spellStart"/>
      <w:r w:rsidRPr="00063C8E">
        <w:rPr>
          <w:rFonts w:ascii="Constantia" w:eastAsia="MS Mincho" w:hAnsi="Constantia" w:cs="Constantia"/>
        </w:rPr>
        <w:t>ρ</w:t>
      </w:r>
      <w:r w:rsidRPr="00063C8E">
        <w:rPr>
          <w:rFonts w:ascii="Constantia" w:eastAsia="MS Mincho" w:hAnsi="Constantia" w:cs="Times New Roman"/>
        </w:rPr>
        <w:t>_x</w:t>
      </w:r>
      <w:proofErr w:type="spellEnd"/>
      <w:r w:rsidRPr="00063C8E">
        <w:rPr>
          <w:rFonts w:ascii="Constantia" w:eastAsia="MS Mincho" w:hAnsi="Constantia" w:cs="Times New Roman"/>
        </w:rPr>
        <w:t xml:space="preserve"> </w:t>
      </w:r>
      <w:r w:rsidRPr="00063C8E">
        <w:rPr>
          <w:rFonts w:ascii="Times New Roman" w:eastAsia="MS Mincho" w:hAnsi="Times New Roman" w:cs="Times New Roman"/>
        </w:rPr>
        <w:t>‖</w:t>
      </w:r>
      <w:r w:rsidRPr="00063C8E">
        <w:rPr>
          <w:rFonts w:ascii="Constantia" w:eastAsia="MS Mincho" w:hAnsi="Constantia" w:cs="Times New Roman"/>
        </w:rPr>
        <w:t xml:space="preserve"> </w:t>
      </w:r>
      <w:r w:rsidRPr="00063C8E">
        <w:rPr>
          <w:rFonts w:ascii="Constantia" w:eastAsia="MS Mincho" w:hAnsi="Constantia" w:cs="Constantia"/>
        </w:rPr>
        <w:t>ρ</w:t>
      </w:r>
      <w:r w:rsidRPr="00063C8E">
        <w:rPr>
          <w:rFonts w:ascii="Constantia" w:eastAsia="MS Mincho" w:hAnsi="Constantia" w:cs="Times New Roman"/>
        </w:rPr>
        <w:t>_</w:t>
      </w:r>
      <w:r w:rsidRPr="00063C8E">
        <w:rPr>
          <w:rFonts w:ascii="Constantia" w:eastAsia="MS Mincho" w:hAnsi="Constantia" w:cs="Constantia"/>
        </w:rPr>
        <w:t>∞</w:t>
      </w:r>
      <w:r w:rsidRPr="00063C8E">
        <w:rPr>
          <w:rFonts w:ascii="Constantia" w:eastAsia="MS Mincho" w:hAnsi="Constantia" w:cs="Times New Roman"/>
        </w:rPr>
        <w:t xml:space="preserve">^{(x)}) </w:t>
      </w:r>
      <w:r w:rsidRPr="00063C8E">
        <w:rPr>
          <w:rFonts w:ascii="Constantia" w:eastAsia="MS Mincho" w:hAnsi="Constantia" w:cs="Constantia"/>
        </w:rPr>
        <w:t>√</w:t>
      </w:r>
      <w:r w:rsidRPr="00063C8E">
        <w:rPr>
          <w:rFonts w:ascii="Constantia" w:eastAsia="MS Mincho" w:hAnsi="Constantia" w:cs="Times New Roman"/>
        </w:rPr>
        <w:t xml:space="preserve">|G̃| </w:t>
      </w:r>
      <w:proofErr w:type="spellStart"/>
      <w:r w:rsidRPr="00063C8E">
        <w:rPr>
          <w:rFonts w:ascii="Constantia" w:eastAsia="MS Mincho" w:hAnsi="Constantia" w:cs="Times New Roman"/>
        </w:rPr>
        <w:t>d</w:t>
      </w:r>
      <w:r w:rsidRPr="00063C8E">
        <w:rPr>
          <w:rFonts w:ascii="Constantia" w:eastAsia="MS Mincho" w:hAnsi="Constantia" w:cs="Constantia"/>
        </w:rPr>
        <w:t>⁴</w:t>
      </w:r>
      <w:r w:rsidRPr="00063C8E">
        <w:rPr>
          <w:rFonts w:ascii="Constantia" w:eastAsia="MS Mincho" w:hAnsi="Constantia" w:cs="Times New Roman"/>
        </w:rPr>
        <w:t>x</w:t>
      </w:r>
      <w:proofErr w:type="spellEnd"/>
      <w:r w:rsidRPr="00063C8E">
        <w:rPr>
          <w:rFonts w:ascii="Constantia" w:eastAsia="MS Mincho" w:hAnsi="Constantia" w:cs="Times New Roman"/>
        </w:rPr>
        <w:t xml:space="preserve">   (18.6)</w:t>
      </w:r>
    </w:p>
    <w:p w14:paraId="4131233D"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Properties (KL1)–(KL4) translate directly into the physical requirements of a well-posed variational principle: (KL1) </w:t>
      </w:r>
      <w:r w:rsidRPr="00063C8E">
        <w:rPr>
          <w:rFonts w:ascii="Cambria Math" w:eastAsia="MS Mincho" w:hAnsi="Cambria Math" w:cs="Cambria Math"/>
        </w:rPr>
        <w:t>⇔</w:t>
      </w:r>
      <w:r w:rsidRPr="00063C8E">
        <w:rPr>
          <w:rFonts w:ascii="Constantia" w:eastAsia="MS Mincho" w:hAnsi="Constantia" w:cs="Times New Roman"/>
        </w:rPr>
        <w:t xml:space="preserve"> action bounded below; (KL2) </w:t>
      </w:r>
      <w:r w:rsidRPr="00063C8E">
        <w:rPr>
          <w:rFonts w:ascii="Cambria Math" w:eastAsia="MS Mincho" w:hAnsi="Cambria Math" w:cs="Cambria Math"/>
        </w:rPr>
        <w:t>⇔</w:t>
      </w:r>
      <w:r w:rsidRPr="00063C8E">
        <w:rPr>
          <w:rFonts w:ascii="Constantia" w:eastAsia="MS Mincho" w:hAnsi="Constantia" w:cs="Times New Roman"/>
        </w:rPr>
        <w:t xml:space="preserve"> action distinguishes forward and backward time; (KL3) </w:t>
      </w:r>
      <w:r w:rsidRPr="00063C8E">
        <w:rPr>
          <w:rFonts w:ascii="Cambria Math" w:eastAsia="MS Mincho" w:hAnsi="Cambria Math" w:cs="Cambria Math"/>
        </w:rPr>
        <w:t>⇔</w:t>
      </w:r>
      <w:r w:rsidRPr="00063C8E">
        <w:rPr>
          <w:rFonts w:ascii="Constantia" w:eastAsia="MS Mincho" w:hAnsi="Constantia" w:cs="Times New Roman"/>
        </w:rPr>
        <w:t xml:space="preserve"> action additive over causally separated regions; (KL4) </w:t>
      </w:r>
      <w:r w:rsidRPr="00063C8E">
        <w:rPr>
          <w:rFonts w:ascii="Cambria Math" w:eastAsia="MS Mincho" w:hAnsi="Cambria Math" w:cs="Cambria Math"/>
        </w:rPr>
        <w:t>⇔</w:t>
      </w:r>
      <w:r w:rsidRPr="00063C8E">
        <w:rPr>
          <w:rFonts w:ascii="Constantia" w:eastAsia="MS Mincho" w:hAnsi="Constantia" w:cs="Times New Roman"/>
        </w:rPr>
        <w:t xml:space="preserve"> </w:t>
      </w:r>
      <w:r w:rsidRPr="00063C8E">
        <w:rPr>
          <w:rFonts w:ascii="Constantia" w:eastAsia="MS Mincho" w:hAnsi="Constantia" w:cs="Times New Roman"/>
        </w:rPr>
        <w:lastRenderedPageBreak/>
        <w:t xml:space="preserve">action invariant under coarse-graining.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is the unique functional satisfying all four requirements simultaneously. The full derivation of the Master Entropic Equation from (18.6) is carried out in Part IIB.</w:t>
      </w:r>
    </w:p>
    <w:p w14:paraId="1521C290"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b/>
          <w:i/>
        </w:rPr>
        <w:t>Scholium 18.1 — The KL Divergence Generates Both Geometry and Dynamics</w:t>
      </w:r>
    </w:p>
    <w:p w14:paraId="4B31DB43"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In classical field theory, the geometry of spacetime and the dynamics of fields are separate structures: the metric determines the </w:t>
      </w:r>
      <w:proofErr w:type="gramStart"/>
      <w:r w:rsidRPr="00063C8E">
        <w:rPr>
          <w:rFonts w:ascii="Constantia" w:eastAsia="MS Mincho" w:hAnsi="Constantia" w:cs="Times New Roman"/>
        </w:rPr>
        <w:t>geometry</w:t>
      </w:r>
      <w:proofErr w:type="gramEnd"/>
      <w:r w:rsidRPr="00063C8E">
        <w:rPr>
          <w:rFonts w:ascii="Constantia" w:eastAsia="MS Mincho" w:hAnsi="Constantia" w:cs="Times New Roman"/>
        </w:rPr>
        <w:t xml:space="preserve">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Let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be a separable complex Hilbert space of dimension d. Pure quantum states are unit vectors |</w:t>
      </w:r>
      <w:r w:rsidRPr="00063C8E">
        <w:rPr>
          <w:rFonts w:ascii="Constantia" w:eastAsia="MS Mincho" w:hAnsi="Constantia" w:cs="Constantia"/>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with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1, but </w:t>
      </w:r>
      <w:proofErr w:type="gramStart"/>
      <w:r w:rsidRPr="00063C8E">
        <w:rPr>
          <w:rFonts w:ascii="Constantia" w:eastAsia="MS Mincho" w:hAnsi="Constantia" w:cs="Times New Roman"/>
          <w:szCs w:val="22"/>
        </w:rPr>
        <w:t>two unit</w:t>
      </w:r>
      <w:proofErr w:type="gramEnd"/>
      <w:r w:rsidRPr="00063C8E">
        <w:rPr>
          <w:rFonts w:ascii="Constantia" w:eastAsia="MS Mincho" w:hAnsi="Constantia" w:cs="Times New Roman"/>
          <w:szCs w:val="22"/>
        </w:rPr>
        <w:t xml:space="preserve"> vectors related by a global phase e^{</w:t>
      </w:r>
      <w:proofErr w:type="spellStart"/>
      <w:r w:rsidRPr="00063C8E">
        <w:rPr>
          <w:rFonts w:ascii="Constantia" w:eastAsia="MS Mincho" w:hAnsi="Constantia" w:cs="Times New Roman"/>
          <w:szCs w:val="22"/>
        </w:rPr>
        <w:t>iφ</w:t>
      </w:r>
      <w:proofErr w:type="spellEnd"/>
      <w:r w:rsidRPr="00063C8E">
        <w:rPr>
          <w:rFonts w:ascii="Constantia" w:eastAsia="MS Mincho" w:hAnsi="Constantia" w:cs="Times New Roman"/>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represent the same physical state. The space of physical pure states is therefore the complex projective space:</w:t>
      </w:r>
    </w:p>
    <w:p w14:paraId="4FA412D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\{0\}) /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ℂℙ</w:t>
      </w:r>
      <w:r w:rsidRPr="00063C8E">
        <w:rPr>
          <w:rFonts w:ascii="Constantia" w:eastAsia="MS Mincho" w:hAnsi="Constantia" w:cs="Times New Roman"/>
          <w:szCs w:val="22"/>
        </w:rPr>
        <w:t xml:space="preserve">^{d-1}   (for dim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d)</w:t>
      </w:r>
      <w:r w:rsidRPr="00063C8E">
        <w:rPr>
          <w:rFonts w:ascii="Constantia" w:eastAsia="MS Mincho" w:hAnsi="Constantia" w:cs="Times New Roman"/>
          <w:sz w:val="22"/>
          <w:szCs w:val="22"/>
        </w:rPr>
        <w:t xml:space="preserve">   (19.1)</w:t>
      </w:r>
    </w:p>
    <w:p w14:paraId="647347B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projective Hilbert space is the arena for the Fubini–Study metric. The Kähler property means the geometry is simultaneously Riemannian (real inner product on tangent spaces), complex (compatible with the complex structure J), and </w:t>
      </w:r>
      <w:proofErr w:type="spellStart"/>
      <w:r w:rsidRPr="00063C8E">
        <w:rPr>
          <w:rFonts w:ascii="Constantia" w:eastAsia="MS Mincho" w:hAnsi="Constantia" w:cs="Times New Roman"/>
          <w:szCs w:val="22"/>
        </w:rPr>
        <w:t>symplectic</w:t>
      </w:r>
      <w:proofErr w:type="spellEnd"/>
      <w:r w:rsidRPr="00063C8E">
        <w:rPr>
          <w:rFonts w:ascii="Constantia" w:eastAsia="MS Mincho" w:hAnsi="Constantia" w:cs="Times New Roman"/>
          <w:szCs w:val="22"/>
        </w:rPr>
        <w:t xml:space="preserve"> (the imaginary part of the Hermitian form is a non-degenerate closed 2-form Ω_{FS}). This triple structure is the geometric foundation of the quantum sector of the HMAS.</w:t>
      </w:r>
    </w:p>
    <w:p w14:paraId="359375F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19.1 (Fubini–Study Metric).  </w:t>
      </w:r>
      <w:r w:rsidRPr="00063C8E">
        <w:rPr>
          <w:rFonts w:ascii="Constantia" w:eastAsia="MS Mincho" w:hAnsi="Constantia" w:cs="Times New Roman"/>
          <w:i/>
          <w:szCs w:val="22"/>
        </w:rPr>
        <w:t>For a parameterized family of pure states |ψ(θ)</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the Fubini–Study line element on </w:t>
      </w:r>
      <w:r w:rsidRPr="00063C8E">
        <w:rPr>
          <w:rFonts w:ascii="Cambria Math" w:eastAsia="MS Mincho" w:hAnsi="Cambria Math" w:cs="Cambria Math"/>
          <w:i/>
          <w:szCs w:val="22"/>
        </w:rPr>
        <w:t>ℙ</w:t>
      </w:r>
      <w:r w:rsidRPr="00063C8E">
        <w:rPr>
          <w:rFonts w:ascii="Constantia" w:eastAsia="MS Mincho" w:hAnsi="Constantia" w:cs="Times New Roman"/>
          <w:i/>
          <w:szCs w:val="22"/>
        </w:rPr>
        <w:t>(</w:t>
      </w:r>
      <w:r w:rsidRPr="00063C8E">
        <w:rPr>
          <w:rFonts w:ascii="Cambria Math" w:eastAsia="MS Mincho" w:hAnsi="Cambria Math" w:cs="Cambria Math"/>
          <w:i/>
          <w:szCs w:val="22"/>
        </w:rPr>
        <w:t>ℱ</w:t>
      </w:r>
      <w:r w:rsidRPr="00063C8E">
        <w:rPr>
          <w:rFonts w:ascii="Constantia" w:eastAsia="MS Mincho" w:hAnsi="Constantia" w:cs="Times New Roman"/>
          <w:i/>
          <w:szCs w:val="22"/>
        </w:rPr>
        <w:t>) is:</w:t>
      </w:r>
    </w:p>
    <w:p w14:paraId="7520BAC6"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ds²_{FS}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 w:val="22"/>
          <w:szCs w:val="22"/>
        </w:rPr>
        <w:t xml:space="preserve">   (19.2)</w:t>
      </w:r>
    </w:p>
    <w:p w14:paraId="03AA336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second term subtracts the gauge (U(1) phase) direction, ensuring that ds²_{FS} depends only on the equivalence class [ψ]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pullback of the Fubini–Study metric to the parameter manifold Λ via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defines the quantum Fisher information matrix (QFIM) for pure states:</w:t>
      </w:r>
    </w:p>
    <w:p w14:paraId="5F70354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^{(Q)}_{AB}(θ)  =  4 Re[</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(19.3)</w:t>
      </w:r>
    </w:p>
    <w:p w14:paraId="6EB868B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factor of 4 normalizes the QFIM so that it reduces to the classical Fisher information (17.2) when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effectively classical (zero coherence). The QFIM satisfies the quantum Cramér–Rao bound: </w:t>
      </w:r>
      <w:proofErr w:type="spellStart"/>
      <w:r w:rsidRPr="00063C8E">
        <w:rPr>
          <w:rFonts w:ascii="Constantia" w:eastAsia="MS Mincho" w:hAnsi="Constantia" w:cs="Times New Roman"/>
          <w:szCs w:val="22"/>
        </w:rPr>
        <w:t>Covθ</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ᴺ</w:t>
      </w:r>
      <w:r w:rsidRPr="00063C8E">
        <w:rPr>
          <w:rFonts w:ascii="Constantia" w:eastAsia="MS Mincho" w:hAnsi="Constantia" w:cs="Times New Roman"/>
          <w:szCs w:val="22"/>
        </w:rPr>
        <w:t>] ≥ [n G</w:t>
      </w:r>
      <w:r w:rsidRPr="00063C8E">
        <w:rPr>
          <w:rFonts w:ascii="Times New Roman" w:eastAsia="MS Mincho" w:hAnsi="Times New Roman" w:cs="Times New Roman"/>
          <w:szCs w:val="22"/>
        </w:rPr>
        <w:t>ᶠ</w:t>
      </w:r>
      <w:r w:rsidRPr="00063C8E">
        <w:rPr>
          <w:rFonts w:ascii="Constantia" w:eastAsia="MS Mincho" w:hAnsi="Constantia" w:cs="Times New Roman"/>
          <w:szCs w:val="22"/>
        </w:rPr>
        <w:t>^{(Q)}(θ)]⁻¹,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full complex-valued quantum geometric tensor (QGT) encodes both the Fubini–Study metric and the Berry curvature:</w:t>
      </w:r>
    </w:p>
    <w:p w14:paraId="45550C10"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Q_{AB}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 w:val="22"/>
          <w:szCs w:val="22"/>
        </w:rPr>
        <w:t xml:space="preserve">   (19.4)</w:t>
      </w:r>
    </w:p>
    <w:p w14:paraId="6ABC94C1" w14:textId="77777777" w:rsidR="002420E8"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real part Re[Q_{AB}] = G^{(Q)}_{AB}/4 gives the Fubini–Study metric. The imaginary part −</w:t>
      </w:r>
      <w:proofErr w:type="spellStart"/>
      <w:r w:rsidRPr="00063C8E">
        <w:rPr>
          <w:rFonts w:ascii="Constantia" w:eastAsia="MS Mincho" w:hAnsi="Constantia" w:cs="Times New Roman"/>
          <w:szCs w:val="22"/>
        </w:rPr>
        <w:t>Im</w:t>
      </w:r>
      <w:proofErr w:type="spellEnd"/>
      <w:r w:rsidRPr="00063C8E">
        <w:rPr>
          <w:rFonts w:ascii="Constantia" w:eastAsia="MS Mincho" w:hAnsi="Constantia" w:cs="Times New Roman"/>
          <w:szCs w:val="22"/>
        </w:rPr>
        <w:t xml:space="preserve">[Q_{AB}] = F_{AB}/2 gives the Berry curvature 2-form F_{AB} = ∂_A A_B − ∂_B A_A, where A_A = </w:t>
      </w:r>
      <w:proofErr w:type="spellStart"/>
      <w:r w:rsidRPr="00063C8E">
        <w:rPr>
          <w:rFonts w:ascii="Constantia" w:eastAsia="MS Mincho" w:hAnsi="Constantia" w:cs="Times New Roman"/>
          <w:szCs w:val="22"/>
        </w:rPr>
        <w:t>i</w:t>
      </w:r>
      <w:r w:rsidRPr="00063C8E">
        <w:rPr>
          <w:rFonts w:ascii="Cambria Math" w:eastAsia="MS Mincho" w:hAnsi="Cambria Math" w:cs="Cambria Math"/>
          <w:szCs w:val="22"/>
        </w:rPr>
        <w:t>⟨</w:t>
      </w:r>
      <w:r w:rsidRPr="00063C8E">
        <w:rPr>
          <w:rFonts w:ascii="Constantia" w:eastAsia="MS Mincho" w:hAnsi="Constantia" w:cs="Times New Roman"/>
          <w:szCs w:val="22"/>
        </w:rPr>
        <w:t>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31AF0AB7" w14:textId="77777777" w:rsidR="00063C8E" w:rsidRPr="00063C8E" w:rsidRDefault="00063C8E" w:rsidP="00063C8E">
      <w:pPr>
        <w:spacing w:before="80" w:after="80" w:line="360" w:lineRule="auto"/>
        <w:jc w:val="both"/>
        <w:rPr>
          <w:rFonts w:ascii="Constantia" w:eastAsia="MS Mincho" w:hAnsi="Constantia" w:cs="Times New Roman"/>
          <w:szCs w:val="22"/>
        </w:rPr>
      </w:pP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 xml:space="preserve">19.4  Extension to Mixed States: </w:t>
      </w:r>
      <w:proofErr w:type="gramStart"/>
      <w:r w:rsidRPr="00057510">
        <w:rPr>
          <w:rFonts w:ascii="Cambria" w:eastAsia="Cambria" w:hAnsi="Cambria" w:cs="Cambria"/>
          <w:color w:val="215E99" w:themeColor="text2" w:themeTint="BF"/>
          <w:sz w:val="32"/>
          <w:szCs w:val="32"/>
        </w:rPr>
        <w:t>the</w:t>
      </w:r>
      <w:proofErr w:type="gramEnd"/>
      <w:r w:rsidRPr="00057510">
        <w:rPr>
          <w:rFonts w:ascii="Cambria" w:eastAsia="Cambria" w:hAnsi="Cambria" w:cs="Cambria"/>
          <w:color w:val="215E99" w:themeColor="text2" w:themeTint="BF"/>
          <w:sz w:val="32"/>
          <w:szCs w:val="32"/>
        </w:rPr>
        <w:t xml:space="preserve"> Bures Metric</w:t>
      </w:r>
    </w:p>
    <w:p w14:paraId="262000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mixed states ρ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ℰ</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with Tr[ρ] = 1 and ρ ≥ 0, the Fubini–Study metric extends to the Bures metric via Uhlmann’s fidelity. The Bures distance between density operators ρ and σ is:</w:t>
      </w:r>
    </w:p>
    <w:p w14:paraId="34AEEB3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(ρ, σ)  =  √{2(1 − √{F(ρ,</w:t>
      </w:r>
      <w:proofErr w:type="gramStart"/>
      <w:r w:rsidRPr="00063C8E">
        <w:rPr>
          <w:rFonts w:ascii="Constantia" w:eastAsia="MS Mincho" w:hAnsi="Constantia" w:cs="Times New Roman"/>
          <w:szCs w:val="22"/>
        </w:rPr>
        <w:t xml:space="preserve"> σ)})}</w:t>
      </w:r>
      <w:r w:rsidRPr="00063C8E">
        <w:rPr>
          <w:rFonts w:ascii="Constantia" w:eastAsia="MS Mincho" w:hAnsi="Constantia" w:cs="Times New Roman"/>
          <w:sz w:val="22"/>
          <w:szCs w:val="22"/>
        </w:rPr>
        <w:t xml:space="preserve">   (</w:t>
      </w:r>
      <w:proofErr w:type="gramEnd"/>
      <w:r w:rsidRPr="00063C8E">
        <w:rPr>
          <w:rFonts w:ascii="Constantia" w:eastAsia="MS Mincho" w:hAnsi="Constantia" w:cs="Times New Roman"/>
          <w:sz w:val="22"/>
          <w:szCs w:val="22"/>
        </w:rPr>
        <w:t>19.5)</w:t>
      </w:r>
    </w:p>
    <w:p w14:paraId="35822D1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F(ρ, σ) = (Tr[√{√ρ σ √ρ}])² is the Uhlmann fidelity. For pure states, F(ρ, σ) =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ψ|φ</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and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 xml:space="preserve"> reduces to the Fubini–Study distance. The Bures metric tensor for a parameterized family ρ(θ) is:</w:t>
      </w:r>
    </w:p>
    <w:p w14:paraId="5E08A737"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G^B_{AB}(θ)  =  ½ Tr[ρ(θ)(L_A L_B + L_B L_A)]</w:t>
      </w:r>
      <w:r w:rsidRPr="00063C8E">
        <w:rPr>
          <w:rFonts w:ascii="Constantia" w:eastAsia="MS Mincho" w:hAnsi="Constantia" w:cs="Times New Roman"/>
          <w:sz w:val="22"/>
          <w:szCs w:val="22"/>
        </w:rPr>
        <w:t xml:space="preserve">   (19.6)</w:t>
      </w:r>
    </w:p>
    <w:p w14:paraId="0D03DD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L_A is the Symmetric Logarithmic Derivative (SLD) defined by ½(ρ L_A + L_A ρ) = ∂_</w:t>
      </w:r>
      <w:proofErr w:type="spellStart"/>
      <w:r w:rsidRPr="00063C8E">
        <w:rPr>
          <w:rFonts w:ascii="Constantia" w:eastAsia="MS Mincho" w:hAnsi="Constantia" w:cs="Times New Roman"/>
          <w:szCs w:val="22"/>
        </w:rPr>
        <w:t>Aρ</w:t>
      </w:r>
      <w:proofErr w:type="spellEnd"/>
      <w:r w:rsidRPr="00063C8E">
        <w:rPr>
          <w:rFonts w:ascii="Constantia" w:eastAsia="MS Mincho" w:hAnsi="Constantia" w:cs="Times New Roman"/>
          <w:szCs w:val="22"/>
        </w:rPr>
        <w:t>.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19.5  The Fubini–Study Geometry in the ToE Framework</w:t>
      </w:r>
    </w:p>
    <w:p w14:paraId="46A9FB0D" w14:textId="29B21435"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In the Theory of Entropicity</w:t>
      </w:r>
      <w:r w:rsidR="00990BD8" w:rsidRPr="00990BD8">
        <w:rPr>
          <w:rFonts w:ascii="Constantia" w:eastAsia="MS Mincho" w:hAnsi="Constantia" w:cs="Times New Roman"/>
        </w:rPr>
        <w:t xml:space="preserve"> (ToE)</w:t>
      </w:r>
      <w:r w:rsidRPr="00990BD8">
        <w:rPr>
          <w:rFonts w:ascii="Constantia" w:eastAsia="MS Mincho" w:hAnsi="Constantia" w:cs="Times New Roman"/>
        </w:rPr>
        <w:t xml:space="preserve">, the quantum state at spacetime point x is a density matrix ρ(x) on the local Hilbert space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The Fubini</w:t>
      </w:r>
      <w:r w:rsidRPr="00990BD8">
        <w:rPr>
          <w:rFonts w:ascii="Constantia" w:eastAsia="MS Mincho" w:hAnsi="Constantia" w:cs="Constantia"/>
        </w:rPr>
        <w:t>–</w:t>
      </w:r>
      <w:r w:rsidRPr="00990BD8">
        <w:rPr>
          <w:rFonts w:ascii="Constantia" w:eastAsia="MS Mincho" w:hAnsi="Constantia" w:cs="Times New Roman"/>
        </w:rPr>
        <w:t xml:space="preserve">Study/Bures geometry at x is the geometry of the quantum sector </w:t>
      </w:r>
      <w:proofErr w:type="spellStart"/>
      <w:r w:rsidRPr="00990BD8">
        <w:rPr>
          <w:rFonts w:ascii="Constantia" w:eastAsia="MS Mincho" w:hAnsi="Constantia" w:cs="Times New Roman"/>
        </w:rPr>
        <w:t>fibre</w:t>
      </w:r>
      <w:proofErr w:type="spellEnd"/>
      <w:r w:rsidRPr="00990BD8">
        <w:rPr>
          <w:rFonts w:ascii="Constantia" w:eastAsia="MS Mincho" w:hAnsi="Constantia" w:cs="Times New Roman"/>
        </w:rPr>
        <w:t xml:space="preserv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xml:space="preserve"> of the HMAS. The total quantum geometric content is captured by the spatially varying QFIM:</w:t>
      </w:r>
    </w:p>
    <w:p w14:paraId="0211017C"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G^{(Q)}_{AB}(x)  =  ½ Tr[ρ(x)(L_A(x) L_B(x) + L_B(x) L_A(x))]   (19.7)</w:t>
      </w:r>
    </w:p>
    <w:p w14:paraId="6172AAC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This QFIM is the quantum sector metric of the HMAS (Section 24). On the pure-state submanifold </w:t>
      </w:r>
      <w:r w:rsidRPr="00990BD8">
        <w:rPr>
          <w:rFonts w:ascii="Cambria Math" w:eastAsia="MS Mincho" w:hAnsi="Cambria Math" w:cs="Cambria Math"/>
        </w:rPr>
        <w:t>ℙ</w:t>
      </w:r>
      <w:r w:rsidRPr="00990BD8">
        <w:rPr>
          <w:rFonts w:ascii="Constantia" w:eastAsia="MS Mincho" w:hAnsi="Constantia" w:cs="Times New Roman"/>
        </w:rPr>
        <w:t>(</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it reduces exactly to the Fubini</w:t>
      </w:r>
      <w:r w:rsidRPr="00990BD8">
        <w:rPr>
          <w:rFonts w:ascii="Constantia" w:eastAsia="MS Mincho" w:hAnsi="Constantia" w:cs="Constantia"/>
        </w:rPr>
        <w:t>–</w:t>
      </w:r>
      <w:r w:rsidRPr="00990BD8">
        <w:rPr>
          <w:rFonts w:ascii="Constantia" w:eastAsia="MS Mincho" w:hAnsi="Constantia" w:cs="Times New Roman"/>
        </w:rPr>
        <w:t xml:space="preserve">Study metric (19.2), ensuring continuity. The quantum sector metric satisfies the quantum advantage inequality: G^{(Q)}_{AB} </w:t>
      </w:r>
      <w:r w:rsidRPr="00990BD8">
        <w:rPr>
          <w:rFonts w:ascii="Constantia" w:eastAsia="MS Mincho" w:hAnsi="Constantia" w:cs="Constantia"/>
        </w:rPr>
        <w:t>≥</w:t>
      </w:r>
      <w:r w:rsidRPr="00990BD8">
        <w:rPr>
          <w:rFonts w:ascii="Constantia" w:eastAsia="MS Mincho" w:hAnsi="Constantia" w:cs="Times New Roman"/>
        </w:rPr>
        <w:t xml:space="preserve"> G</w:t>
      </w:r>
      <w:r w:rsidRPr="00990BD8">
        <w:rPr>
          <w:rFonts w:ascii="Times New Roman" w:eastAsia="MS Mincho" w:hAnsi="Times New Roman" w:cs="Times New Roman"/>
        </w:rPr>
        <w:t>ᶠ</w:t>
      </w:r>
      <w:r w:rsidRPr="00990BD8">
        <w:rPr>
          <w:rFonts w:ascii="Constantia" w:eastAsia="MS Mincho" w:hAnsi="Constantia" w:cs="Times New Roman"/>
        </w:rPr>
        <w:t xml:space="preserve">_{AB} (classical Fisher), with equality when the quantum state has zero </w:t>
      </w:r>
      <w:r w:rsidRPr="00990BD8">
        <w:rPr>
          <w:rFonts w:ascii="Constantia" w:eastAsia="MS Mincho" w:hAnsi="Constantia" w:cs="Times New Roman"/>
        </w:rPr>
        <w:lastRenderedPageBreak/>
        <w:t xml:space="preserve">coherence in the </w:t>
      </w:r>
      <w:proofErr w:type="spellStart"/>
      <w:r w:rsidRPr="00990BD8">
        <w:rPr>
          <w:rFonts w:ascii="Constantia" w:eastAsia="MS Mincho" w:hAnsi="Constantia" w:cs="Times New Roman"/>
        </w:rPr>
        <w:t>eigenbasis</w:t>
      </w:r>
      <w:proofErr w:type="spellEnd"/>
      <w:r w:rsidRPr="00990BD8">
        <w:rPr>
          <w:rFonts w:ascii="Constantia" w:eastAsia="MS Mincho" w:hAnsi="Constantia" w:cs="Times New Roman"/>
        </w:rPr>
        <w:t xml:space="preserve"> of the classical score. The gap G^{(Q)}_{AB} − G</w:t>
      </w:r>
      <w:r w:rsidRPr="00990BD8">
        <w:rPr>
          <w:rFonts w:ascii="Times New Roman" w:eastAsia="MS Mincho" w:hAnsi="Times New Roman" w:cs="Times New Roman"/>
        </w:rPr>
        <w:t>ᶠ</w:t>
      </w:r>
      <w:r w:rsidRPr="00990BD8">
        <w:rPr>
          <w:rFonts w:ascii="Constantia" w:eastAsia="MS Mincho" w:hAnsi="Constantia" w:cs="Times New Roman"/>
        </w:rPr>
        <w:t>_{AB} ≥ 0 is the quantum enhancement to statistical distinguishability and corresponds in ToE to the quantum correction to the entropic metric that cannot be captured by classical Fisher–Rao geometry alone.</w:t>
      </w:r>
    </w:p>
    <w:p w14:paraId="070E0E4E"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19.1 — The Fubini–Study Metric Cannot Be Replaced by the Fisher–Rao Metric</w:t>
      </w:r>
    </w:p>
    <w:p w14:paraId="41477C6F"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classical Fisher–Rao metric governs probability distributions: positive functions normalized to one. The Fubini–Study metric governs quantum states: positive semi-definite operators normalized to one. The two spaces are different: the classical simplex </w:t>
      </w:r>
      <w:proofErr w:type="spellStart"/>
      <w:r w:rsidRPr="00990BD8">
        <w:rPr>
          <w:rFonts w:ascii="Constantia" w:eastAsia="MS Mincho" w:hAnsi="Constantia" w:cs="Times New Roman"/>
        </w:rPr>
        <w:t>Δ_d</w:t>
      </w:r>
      <w:proofErr w:type="spellEnd"/>
      <w:r w:rsidRPr="00990BD8">
        <w:rPr>
          <w:rFonts w:ascii="Constantia" w:eastAsia="MS Mincho" w:hAnsi="Constantia" w:cs="Times New Roman"/>
        </w:rPr>
        <w:t xml:space="preserve"> is a convex polytope, while the quantum state space </w:t>
      </w:r>
      <w:proofErr w:type="spellStart"/>
      <w:r w:rsidRPr="00990BD8">
        <w:rPr>
          <w:rFonts w:ascii="Cambria Math" w:eastAsia="MS Mincho" w:hAnsi="Cambria Math" w:cs="Cambria Math"/>
        </w:rPr>
        <w:t>ℰ</w:t>
      </w:r>
      <w:r w:rsidRPr="00990BD8">
        <w:rPr>
          <w:rFonts w:ascii="Constantia" w:eastAsia="MS Mincho" w:hAnsi="Constantia" w:cs="Times New Roman"/>
        </w:rPr>
        <w:t>_d</w:t>
      </w:r>
      <w:proofErr w:type="spellEnd"/>
      <w:r w:rsidRPr="00990BD8">
        <w:rPr>
          <w:rFonts w:ascii="Constantia" w:eastAsia="MS Mincho" w:hAnsi="Constantia" w:cs="Times New Roman"/>
        </w:rPr>
        <w:t xml:space="preserve"> is a convex body with a rich boundary structure (the pure states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In the Theory of Entropicity, the positive curvature of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Riemannian geometry of Fisher–Rao, while foundational, is insufficient for a complete description of the entropic field in the Theory of Entropicity. </w:t>
      </w:r>
      <w:proofErr w:type="gramStart"/>
      <w:r w:rsidRPr="00990BD8">
        <w:rPr>
          <w:rFonts w:ascii="Constantia" w:eastAsia="MS Mincho" w:hAnsi="Constantia" w:cs="Times New Roman"/>
          <w:szCs w:val="22"/>
        </w:rPr>
        <w:t>The entropy</w:t>
      </w:r>
      <w:proofErr w:type="gramEnd"/>
      <w:r w:rsidRPr="00990BD8">
        <w:rPr>
          <w:rFonts w:ascii="Constantia" w:eastAsia="MS Mincho" w:hAnsi="Constantia"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Beyond the Fisher–Rao metric, statistical manifolds carry a canonical totally symmetric cubic tensor T_{ABC} — the Amari–Čencov tensor — arising from the third cumulant of the log-likelihood. For a smooth parametric family p(</w:t>
      </w:r>
      <w:proofErr w:type="spellStart"/>
      <w:r w:rsidRPr="00990BD8">
        <w:rPr>
          <w:rFonts w:ascii="Constantia" w:eastAsia="MS Mincho" w:hAnsi="Constantia" w:cs="Times New Roman"/>
          <w:szCs w:val="22"/>
        </w:rPr>
        <w:t>x|θ</w:t>
      </w:r>
      <w:proofErr w:type="spellEnd"/>
      <w:r w:rsidRPr="00990BD8">
        <w:rPr>
          <w:rFonts w:ascii="Constantia" w:eastAsia="MS Mincho" w:hAnsi="Constantia" w:cs="Times New Roman"/>
          <w:szCs w:val="22"/>
        </w:rPr>
        <w:t>):</w:t>
      </w:r>
    </w:p>
    <w:p w14:paraId="3E88FFC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20.1 (Amari–Čencov Cubic Tensor).  </w:t>
      </w:r>
      <w:r w:rsidRPr="00990BD8">
        <w:rPr>
          <w:rFonts w:ascii="Constantia" w:eastAsia="MS Mincho" w:hAnsi="Constantia" w:cs="Times New Roman"/>
          <w:i/>
          <w:szCs w:val="22"/>
        </w:rPr>
        <w:t>The canonical skewness tensor of the statistical manifold Λ is:</w:t>
      </w:r>
    </w:p>
    <w:p w14:paraId="28C94B3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T_{ABC}(θ)  =  </w:t>
      </w:r>
      <w:r w:rsidRPr="00990BD8">
        <w:rPr>
          <w:rFonts w:ascii="Times New Roman" w:eastAsia="MS Mincho" w:hAnsi="Times New Roman" w:cs="Times New Roman"/>
          <w:szCs w:val="22"/>
        </w:rPr>
        <w:t>ᵓ</w:t>
      </w:r>
      <w:proofErr w:type="spellStart"/>
      <w:r w:rsidRPr="00990BD8">
        <w:rPr>
          <w:rFonts w:ascii="Constantia" w:eastAsia="MS Mincho" w:hAnsi="Constantia" w:cs="Times New Roman"/>
          <w:szCs w:val="22"/>
        </w:rPr>
        <w:t>cθ</w:t>
      </w:r>
      <w:proofErr w:type="spellEnd"/>
      <w:r w:rsidRPr="00990BD8">
        <w:rPr>
          <w:rFonts w:ascii="Constantia" w:eastAsia="MS Mincho" w:hAnsi="Constantia" w:cs="Times New Roman"/>
          <w:szCs w:val="22"/>
        </w:rPr>
        <w:t>[ℓ_A ℓ_B ℓ_C]  =  ∫</w:t>
      </w:r>
      <w:r w:rsidRPr="00990BD8">
        <w:rPr>
          <w:rFonts w:ascii="Times New Roman" w:eastAsia="MS Mincho" w:hAnsi="Times New Roman" w:cs="Times New Roman"/>
          <w:szCs w:val="22"/>
        </w:rPr>
        <w:t>ᵋ</w:t>
      </w:r>
      <w:r w:rsidRPr="00990BD8">
        <w:rPr>
          <w:rFonts w:ascii="Constantia" w:eastAsia="MS Mincho" w:hAnsi="Constantia" w:cs="Times New Roman"/>
          <w:szCs w:val="22"/>
        </w:rPr>
        <w:t>3 (∂_A log p)(∂_B log p)(∂_C log p) · p dx</w:t>
      </w:r>
      <w:r w:rsidRPr="00990BD8">
        <w:rPr>
          <w:rFonts w:ascii="Constantia" w:eastAsia="MS Mincho" w:hAnsi="Constantia" w:cs="Times New Roman"/>
          <w:sz w:val="22"/>
          <w:szCs w:val="22"/>
        </w:rPr>
        <w:t xml:space="preserve">   (20.1)</w:t>
      </w:r>
    </w:p>
    <w:p w14:paraId="4D5823BF" w14:textId="77777777" w:rsidR="002420E8" w:rsidRPr="00990BD8" w:rsidRDefault="002420E8" w:rsidP="00990BD8">
      <w:pPr>
        <w:spacing w:before="80" w:after="80" w:line="360" w:lineRule="auto"/>
        <w:jc w:val="both"/>
        <w:rPr>
          <w:rFonts w:ascii="Constantia" w:eastAsia="MS Mincho" w:hAnsi="Constantia" w:cs="Times New Roman"/>
          <w:szCs w:val="22"/>
        </w:rPr>
      </w:pP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ABC} encodes the anisotropy of the entropy gradient field.</w:t>
      </w:r>
    </w:p>
    <w:p w14:paraId="4960464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Amari–Čencov tensor controls the deviation of the affine structure from Riemannian: if T_{ABC} = 0 everywhere, the statistical manifold is Riemannian (the unique Levi-Civita </w:t>
      </w:r>
      <w:r w:rsidRPr="00990BD8">
        <w:rPr>
          <w:rFonts w:ascii="Constantia" w:eastAsia="MS Mincho" w:hAnsi="Constantia" w:cs="Times New Roman"/>
          <w:szCs w:val="22"/>
        </w:rPr>
        <w:lastRenderedPageBreak/>
        <w:t>connection coincides with every α-connection). The non-vanishing of T_{ABC} is what makes the information geometry genuinely richer than ordinary Riemannian geometry and what makes dual connections necessary.</w:t>
      </w: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20.2  The One-Parameter Family of α-Connections</w:t>
      </w:r>
    </w:p>
    <w:p w14:paraId="3818D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20.2 (α-Connection).  </w:t>
      </w:r>
      <w:r w:rsidRPr="00990BD8">
        <w:rPr>
          <w:rFonts w:ascii="Constantia" w:eastAsia="MS Mincho" w:hAnsi="Constantia" w:cs="Times New Roman"/>
          <w:i/>
          <w:szCs w:val="22"/>
        </w:rPr>
        <w:t xml:space="preserve">For α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ℝ</w:t>
      </w:r>
      <w:r w:rsidRPr="00990BD8">
        <w:rPr>
          <w:rFonts w:ascii="Constantia" w:eastAsia="MS Mincho" w:hAnsi="Constantia" w:cs="Times New Roman"/>
          <w:i/>
          <w:szCs w:val="22"/>
        </w:rPr>
        <w:t xml:space="preserve">, the α-connection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α)}</w:t>
      </w:r>
      <w:proofErr w:type="gramEnd"/>
      <w:r w:rsidRPr="00990BD8">
        <w:rPr>
          <w:rFonts w:ascii="Constantia" w:eastAsia="MS Mincho" w:hAnsi="Constantia" w:cs="Times New Roman"/>
          <w:i/>
          <w:szCs w:val="22"/>
        </w:rPr>
        <w:t xml:space="preserve"> on Λ is the torsion-free affine connection whose Christoffel symbols are:</w:t>
      </w:r>
    </w:p>
    <w:p w14:paraId="2C2D985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Γ^{(α)}</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  Γ</w:t>
      </w:r>
      <w:proofErr w:type="gramStart"/>
      <w:r w:rsidRPr="00990BD8">
        <w:rPr>
          <w:rFonts w:ascii="Constantia" w:eastAsia="MS Mincho" w:hAnsi="Constantia" w:cs="Times New Roman"/>
          <w:szCs w:val="22"/>
        </w:rPr>
        <w:t>^{(0)}</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xml:space="preserve">)  −  (α/2) </w:t>
      </w:r>
      <w:proofErr w:type="gramStart"/>
      <w:r w:rsidRPr="00990BD8">
        <w:rPr>
          <w:rFonts w:ascii="Constantia" w:eastAsia="MS Mincho" w:hAnsi="Constantia" w:cs="Times New Roman"/>
          <w:szCs w:val="22"/>
        </w:rPr>
        <w:t>T_{ABC}(θ</w:t>
      </w:r>
      <w:proofErr w:type="gramEnd"/>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(20.2)</w:t>
      </w:r>
    </w:p>
    <w:p w14:paraId="6C3A5A88"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Γ^{(0)}_{AB,C} are the Christoffel symbols of the Levi-Civita connection of the Fisher–Rao metric (i.e., the α=0 connection). The index C is lowered by the Fisher–Rao metric: Γ^{(α)}_{ABC} = G</w:t>
      </w:r>
      <w:r w:rsidRPr="00990BD8">
        <w:rPr>
          <w:rFonts w:ascii="Times New Roman" w:eastAsia="MS Mincho" w:hAnsi="Times New Roman" w:cs="Times New Roman"/>
          <w:szCs w:val="22"/>
        </w:rPr>
        <w:t>ᶠ</w:t>
      </w:r>
      <w:r w:rsidRPr="00990BD8">
        <w:rPr>
          <w:rFonts w:ascii="Constantia" w:eastAsia="MS Mincho" w:hAnsi="Constantia" w:cs="Times New Roman"/>
          <w:szCs w:val="22"/>
        </w:rPr>
        <w:t>_{CD} Γ^{(α)D}_{AB}. The three distinguished members of the family are:</w:t>
      </w:r>
    </w:p>
    <w:p w14:paraId="15B00932"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0: The Levi-Civita connection of the Fisher–Rao metric. Metric-compatible and torsion-free. Governs Riemannian geodesics.</w:t>
      </w:r>
    </w:p>
    <w:p w14:paraId="1D5D8B53"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20.1 (Fundamental Duality of α-Connections).  </w:t>
      </w:r>
      <w:r w:rsidRPr="00990BD8">
        <w:rPr>
          <w:rFonts w:ascii="Constantia" w:eastAsia="MS Mincho" w:hAnsi="Constantia" w:cs="Times New Roman"/>
          <w:szCs w:val="22"/>
        </w:rPr>
        <w:t>The pair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w:t>
      </w:r>
      <w:r w:rsidRPr="00990BD8">
        <w:rPr>
          <w:rFonts w:ascii="Cambria Math" w:eastAsia="MS Mincho" w:hAnsi="Cambria Math" w:cs="Cambria Math"/>
          <w:szCs w:val="22"/>
        </w:rPr>
        <w:t>∇</w:t>
      </w:r>
      <w:r w:rsidRPr="00990BD8">
        <w:rPr>
          <w:rFonts w:ascii="Constantia" w:eastAsia="MS Mincho" w:hAnsi="Constantia" w:cs="Times New Roman"/>
          <w:szCs w:val="22"/>
        </w:rPr>
        <w:t>^{(-α)}) are dual connections with respect to the Fisher–Rao metric G_{FR}: for all vector fields X, Y, Z,</w:t>
      </w:r>
    </w:p>
    <w:p w14:paraId="6046586E"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lastRenderedPageBreak/>
        <w:t xml:space="preserve">   Z · G</w:t>
      </w:r>
      <w:r w:rsidRPr="00990BD8">
        <w:rPr>
          <w:rFonts w:ascii="Times New Roman" w:eastAsia="MS Mincho" w:hAnsi="Times New Roman" w:cs="Times New Roman"/>
          <w:szCs w:val="22"/>
        </w:rPr>
        <w:t>ᶠ</w:t>
      </w:r>
      <w:r w:rsidRPr="00990BD8">
        <w:rPr>
          <w:rFonts w:ascii="Constantia" w:eastAsia="MS Mincho" w:hAnsi="Constantia" w:cs="Times New Roman"/>
          <w:szCs w:val="22"/>
        </w:rPr>
        <w:t>(X,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 xml:space="preserve">(X, </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Y)</w:t>
      </w:r>
      <w:r w:rsidRPr="00990BD8">
        <w:rPr>
          <w:rFonts w:ascii="Constantia" w:eastAsia="MS Mincho" w:hAnsi="Constantia" w:cs="Times New Roman"/>
          <w:sz w:val="22"/>
          <w:szCs w:val="22"/>
        </w:rPr>
        <w:t xml:space="preserve">   (20.3)</w:t>
      </w:r>
    </w:p>
    <w:p w14:paraId="05BB68A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duality relation (20.3) is the fundamental structural equation of dual affine geometry. It means that the metric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 xml:space="preserve">FR} is simultaneously compatible with both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and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 —</w:t>
      </w:r>
      <w:proofErr w:type="gramEnd"/>
      <w:r w:rsidRPr="00990BD8">
        <w:rPr>
          <w:rFonts w:ascii="Constantia" w:eastAsia="MS Mincho" w:hAnsi="Constantia"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20.4  Dually Flat Manifolds and Bregman Divergences</w:t>
      </w:r>
    </w:p>
    <w:p w14:paraId="204D1133"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20.3 (Dually Flat Manifold).  </w:t>
      </w:r>
      <w:r w:rsidRPr="00990BD8">
        <w:rPr>
          <w:rFonts w:ascii="Constantia" w:eastAsia="MS Mincho" w:hAnsi="Constantia" w:cs="Times New Roman"/>
          <w:i/>
          <w:szCs w:val="22"/>
        </w:rPr>
        <w:t xml:space="preserve">A statistical manifold (Λ, </w:t>
      </w:r>
      <w:proofErr w:type="gramStart"/>
      <w:r w:rsidRPr="00990BD8">
        <w:rPr>
          <w:rFonts w:ascii="Constantia" w:eastAsia="MS Mincho" w:hAnsi="Constantia" w:cs="Times New Roman"/>
          <w:i/>
          <w:szCs w:val="22"/>
        </w:rPr>
        <w:t xml:space="preserve">G_{FR},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is dually flat if both the e-connection and the m-connection have vanishing curvature tensors: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 and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w:t>
      </w:r>
    </w:p>
    <w:p w14:paraId="479987A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On a dually flat manifold, there exist global coordinate systems θ (e-affine, natural parameters) and η (m-affine, expectation parameters) related by the Legendre transform:</w:t>
      </w:r>
    </w:p>
    <w:p w14:paraId="67F4E482"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 A(θ)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 A*(η) /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 w:val="22"/>
          <w:szCs w:val="22"/>
        </w:rPr>
        <w:t xml:space="preserve">   (20.4)</w:t>
      </w:r>
    </w:p>
    <w:p w14:paraId="38EF31D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A(θ) is the log-partition function (free energy) and A*(η)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A(θ) is its Legendre dual (negative entropy). The Bregman divergence generated by A is:</w:t>
      </w:r>
    </w:p>
    <w:p w14:paraId="4B5793B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B_A(θ'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(20.5)</w:t>
      </w:r>
    </w:p>
    <w:p w14:paraId="79CABD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lastRenderedPageBreak/>
        <w:t xml:space="preserve">Theorem 20.2 (Bregman Representation of KL Divergence).  </w:t>
      </w:r>
      <w:r w:rsidRPr="00990BD8">
        <w:rPr>
          <w:rFonts w:ascii="Constantia" w:eastAsia="MS Mincho" w:hAnsi="Constantia" w:cs="Times New Roman"/>
          <w:szCs w:val="22"/>
        </w:rPr>
        <w:t>On any dually flat statistical manifold, the KL divergence equals the Bregman divergence of the log-partition function A:</w:t>
      </w:r>
    </w:p>
    <w:p w14:paraId="71D1F8A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D_{KL}(p(θ')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p(</w:t>
      </w:r>
      <w:r w:rsidRPr="00990BD8">
        <w:rPr>
          <w:rFonts w:ascii="Constantia" w:eastAsia="MS Mincho" w:hAnsi="Constantia" w:cs="Constantia"/>
          <w:szCs w:val="22"/>
        </w:rPr>
        <w:t>θ</w:t>
      </w:r>
      <w:r w:rsidRPr="00990BD8">
        <w:rPr>
          <w:rFonts w:ascii="Constantia" w:eastAsia="MS Mincho" w:hAnsi="Constantia" w:cs="Times New Roman"/>
          <w:szCs w:val="22"/>
        </w:rPr>
        <w:t>))  =  B_A(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)_A </w:t>
      </w:r>
      <w:r w:rsidRPr="00990BD8">
        <w:rPr>
          <w:rFonts w:ascii="Constantia" w:eastAsia="MS Mincho" w:hAnsi="Constantia" w:cs="Constantia"/>
          <w:szCs w:val="22"/>
        </w:rPr>
        <w:t>θ</w:t>
      </w:r>
      <w:r w:rsidRPr="00990BD8">
        <w:rPr>
          <w:rFonts w:ascii="Times New Roman" w:eastAsia="MS Mincho" w:hAnsi="Times New Roman" w:cs="Times New Roman"/>
          <w:szCs w:val="22"/>
        </w:rPr>
        <w:t>ᴬ</w:t>
      </w:r>
      <w:r w:rsidRPr="00990BD8">
        <w:rPr>
          <w:rFonts w:ascii="Constantia" w:eastAsia="MS Mincho" w:hAnsi="Constantia" w:cs="Times New Roman"/>
          <w:sz w:val="22"/>
          <w:szCs w:val="22"/>
        </w:rPr>
        <w:t xml:space="preserve">   (20.6)</w:t>
      </w:r>
    </w:p>
    <w:p w14:paraId="1F3D1AD4"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 xml:space="preserve">Theorem 20.2 is crucial for ToE because it allows the Obidi Action functional (which uses </w:t>
      </w:r>
      <w:proofErr w:type="gramStart"/>
      <w:r w:rsidRPr="00990BD8">
        <w:rPr>
          <w:rFonts w:ascii="Constantia" w:eastAsia="MS Mincho" w:hAnsi="Constantia" w:cs="Times New Roman"/>
          <w:szCs w:val="22"/>
        </w:rPr>
        <w:t>D_{</w:t>
      </w:r>
      <w:proofErr w:type="gramEnd"/>
      <w:r w:rsidRPr="00990BD8">
        <w:rPr>
          <w:rFonts w:ascii="Constantia" w:eastAsia="MS Mincho" w:hAnsi="Constantia" w:cs="Times New Roman"/>
          <w:szCs w:val="22"/>
        </w:rPr>
        <w:t xml:space="preserve">KL} as its density) to be expressed in local coordinates as a Bregman divergence — a convex optimization potential that is analytically tractable and computationally accessible. </w:t>
      </w:r>
      <w:proofErr w:type="gramStart"/>
      <w:r w:rsidRPr="00990BD8">
        <w:rPr>
          <w:rFonts w:ascii="Constantia" w:eastAsia="MS Mincho" w:hAnsi="Constantia" w:cs="Times New Roman"/>
          <w:szCs w:val="22"/>
        </w:rPr>
        <w:t>The free</w:t>
      </w:r>
      <w:proofErr w:type="gramEnd"/>
      <w:r w:rsidRPr="00990BD8">
        <w:rPr>
          <w:rFonts w:ascii="Constantia" w:eastAsia="MS Mincho" w:hAnsi="Constantia" w:cs="Times New Roman"/>
          <w:szCs w:val="22"/>
        </w:rPr>
        <w:t xml:space="preserv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For a general α-connection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the curvature tensor is:</w:t>
      </w:r>
    </w:p>
    <w:p w14:paraId="54778C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R^{(α)}_{ABCD}  =  R^{(0)}_{ABCD}  +  (α²/4)(T_{ACE} T^E_{BD} − T_{BCE} T^E_{AD})</w:t>
      </w:r>
      <w:r w:rsidRPr="00990BD8">
        <w:rPr>
          <w:rFonts w:ascii="Constantia" w:eastAsia="MS Mincho" w:hAnsi="Constantia" w:cs="Times New Roman"/>
          <w:sz w:val="22"/>
          <w:szCs w:val="22"/>
        </w:rPr>
        <w:t xml:space="preserve">   (20.7)</w:t>
      </w:r>
    </w:p>
    <w:p w14:paraId="09651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_{ABCD} is the information-geometric curvature that contributes to the Obidi Field Equations before the GR reduction. It is the entropic analog of the Riemann curvature tensor of spacetime.</w:t>
      </w:r>
    </w:p>
    <w:p w14:paraId="073E07E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α-scalar curvature is:</w:t>
      </w:r>
    </w:p>
    <w:p w14:paraId="71C0F696"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  =  G</w:t>
      </w:r>
      <w:r w:rsidRPr="00990BD8">
        <w:rPr>
          <w:rFonts w:ascii="Times New Roman" w:eastAsia="MS Mincho" w:hAnsi="Times New Roman" w:cs="Times New Roman"/>
          <w:szCs w:val="22"/>
        </w:rPr>
        <w:t>ᶠ</w:t>
      </w:r>
      <w:r w:rsidRPr="00990BD8">
        <w:rPr>
          <w:rFonts w:ascii="Constantia" w:eastAsia="MS Mincho" w:hAnsi="Constantia" w:cs="Times New Roman"/>
          <w:szCs w:val="22"/>
        </w:rPr>
        <w:t>^{AC} G</w:t>
      </w:r>
      <w:r w:rsidRPr="00990BD8">
        <w:rPr>
          <w:rFonts w:ascii="Times New Roman" w:eastAsia="MS Mincho" w:hAnsi="Times New Roman" w:cs="Times New Roman"/>
          <w:szCs w:val="22"/>
        </w:rPr>
        <w:t>ᶠ</w:t>
      </w:r>
      <w:r w:rsidRPr="00990BD8">
        <w:rPr>
          <w:rFonts w:ascii="Constantia" w:eastAsia="MS Mincho" w:hAnsi="Constantia" w:cs="Times New Roman"/>
          <w:szCs w:val="22"/>
        </w:rPr>
        <w:t>^{BD} R^{(α)}_{ABCD}</w:t>
      </w:r>
      <w:r w:rsidRPr="00990BD8">
        <w:rPr>
          <w:rFonts w:ascii="Constantia" w:eastAsia="MS Mincho" w:hAnsi="Constantia" w:cs="Times New Roman"/>
          <w:sz w:val="22"/>
          <w:szCs w:val="22"/>
        </w:rPr>
        <w:t xml:space="preserve">   (20.8)</w:t>
      </w:r>
    </w:p>
    <w:p w14:paraId="12C0CD02"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Obidi Field Equations, in the pre-GR limit, involve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rather than the purely Riemannian Ricci scalar R of GR. The recovery of the Einstein field equations from the </w:t>
      </w:r>
      <w:r w:rsidRPr="00990BD8">
        <w:rPr>
          <w:rFonts w:ascii="Constantia" w:eastAsia="MS Mincho" w:hAnsi="Constantia" w:cs="Times New Roman"/>
          <w:szCs w:val="22"/>
        </w:rPr>
        <w:lastRenderedPageBreak/>
        <w:t xml:space="preserve">Obidi Field Equations requires taking the near-equilibrium limit in which α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one-parameter family of α-divergences, dual to the α-connections, provides a family of statistical distances that interpolates between KL divergence (α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and the squared Hellinger distance (</w:t>
      </w:r>
      <w:r w:rsidRPr="00990BD8">
        <w:rPr>
          <w:rFonts w:ascii="Constantia" w:eastAsia="MS Mincho" w:hAnsi="Constantia" w:cs="Constantia"/>
        </w:rPr>
        <w:t>α</w:t>
      </w:r>
      <w:r w:rsidRPr="00990BD8">
        <w:rPr>
          <w:rFonts w:ascii="Constantia" w:eastAsia="MS Mincho" w:hAnsi="Constantia" w:cs="Times New Roman"/>
        </w:rPr>
        <w:t xml:space="preserve"> = 0):</w:t>
      </w:r>
    </w:p>
    <w:p w14:paraId="3BB8115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D^{(α)}(p </w:t>
      </w:r>
      <w:r w:rsidRPr="00990BD8">
        <w:rPr>
          <w:rFonts w:ascii="Times New Roman" w:eastAsia="MS Mincho" w:hAnsi="Times New Roman" w:cs="Times New Roman"/>
        </w:rPr>
        <w:t>‖</w:t>
      </w:r>
      <w:r w:rsidRPr="00990BD8">
        <w:rPr>
          <w:rFonts w:ascii="Constantia" w:eastAsia="MS Mincho" w:hAnsi="Constantia" w:cs="Times New Roman"/>
        </w:rPr>
        <w:t xml:space="preserve"> q)  =  [4/(1</w:t>
      </w:r>
      <w:r w:rsidRPr="00990BD8">
        <w:rPr>
          <w:rFonts w:ascii="Constantia" w:eastAsia="MS Mincho" w:hAnsi="Constantia" w:cs="Constantia"/>
        </w:rPr>
        <w:t>−α²</w:t>
      </w:r>
      <w:r w:rsidRPr="00990BD8">
        <w:rPr>
          <w:rFonts w:ascii="Constantia" w:eastAsia="MS Mincho" w:hAnsi="Constantia" w:cs="Times New Roman"/>
        </w:rPr>
        <w:t xml:space="preserve">)] [1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p^{(1-</w:t>
      </w:r>
      <w:r w:rsidRPr="00990BD8">
        <w:rPr>
          <w:rFonts w:ascii="Constantia" w:eastAsia="MS Mincho" w:hAnsi="Constantia" w:cs="Constantia"/>
        </w:rPr>
        <w:t>α</w:t>
      </w:r>
      <w:r w:rsidRPr="00990BD8">
        <w:rPr>
          <w:rFonts w:ascii="Constantia" w:eastAsia="MS Mincho" w:hAnsi="Constantia" w:cs="Times New Roman"/>
        </w:rPr>
        <w:t>)/2} q^{(1+</w:t>
      </w:r>
      <w:r w:rsidRPr="00990BD8">
        <w:rPr>
          <w:rFonts w:ascii="Constantia" w:eastAsia="MS Mincho" w:hAnsi="Constantia" w:cs="Constantia"/>
        </w:rPr>
        <w:t>α</w:t>
      </w:r>
      <w:r w:rsidRPr="00990BD8">
        <w:rPr>
          <w:rFonts w:ascii="Constantia" w:eastAsia="MS Mincho" w:hAnsi="Constantia" w:cs="Times New Roman"/>
        </w:rPr>
        <w:t>)/2} dx]  (</w:t>
      </w:r>
      <w:r w:rsidRPr="00990BD8">
        <w:rPr>
          <w:rFonts w:ascii="Constantia" w:eastAsia="MS Mincho" w:hAnsi="Constantia" w:cs="Constantia"/>
        </w:rPr>
        <w:t>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(20.9)</w:t>
      </w:r>
    </w:p>
    <w:p w14:paraId="1F7DE8A9"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connection to Section 23 (Rényi and Tsallis entropies) is deep: the α-divergence D</w:t>
      </w:r>
      <w:proofErr w:type="gramStart"/>
      <w:r w:rsidRPr="00990BD8">
        <w:rPr>
          <w:rFonts w:ascii="Constantia" w:eastAsia="MS Mincho" w:hAnsi="Constantia" w:cs="Times New Roman"/>
        </w:rPr>
        <w:t>^{(α)}</w:t>
      </w:r>
      <w:proofErr w:type="gramEnd"/>
      <w:r w:rsidRPr="00990BD8">
        <w:rPr>
          <w:rFonts w:ascii="Constantia" w:eastAsia="MS Mincho" w:hAnsi="Constantia" w:cs="Times New Roman"/>
        </w:rPr>
        <w:t xml:space="preserve">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20.1 — Why the Metric Alone Cannot Carry the Full Entropic Structure</w:t>
      </w:r>
    </w:p>
    <w:p w14:paraId="64F3FC70"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lastRenderedPageBreak/>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 xml:space="preserve">Section 21. </w:t>
      </w:r>
      <w:proofErr w:type="spellStart"/>
      <w:r w:rsidRPr="0063797C">
        <w:rPr>
          <w:rFonts w:ascii="Cambria" w:hAnsi="Cambria"/>
          <w:color w:val="215E99" w:themeColor="text2" w:themeTint="BF"/>
          <w:sz w:val="44"/>
          <w:szCs w:val="44"/>
        </w:rPr>
        <w:t>Čencov’s</w:t>
      </w:r>
      <w:proofErr w:type="spellEnd"/>
      <w:r w:rsidRPr="0063797C">
        <w:rPr>
          <w:rFonts w:ascii="Cambria" w:hAnsi="Cambria"/>
          <w:color w:val="215E99" w:themeColor="text2" w:themeTint="BF"/>
          <w:sz w:val="44"/>
          <w:szCs w:val="44"/>
        </w:rPr>
        <w:t xml:space="preserve"> Theorem and Its Fundamental Obstruction for ToE</w:t>
      </w:r>
    </w:p>
    <w:p w14:paraId="43AEB15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A Markov morphism (or Markov kernel) K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measurable map between sample spaces that corresponds, on the level of distributions, to a stochastic post-processing of data. Formally, K defines a pushforward K_* :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on the space of probability distributions. A statistic T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deterministic special case. The fundamental property of Markov morphisms relevant to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is:</w:t>
      </w:r>
    </w:p>
    <w:p w14:paraId="73ECEB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D_{KL}((</w:t>
      </w:r>
      <w:proofErr w:type="gramEnd"/>
      <w:r w:rsidRPr="00990BD8">
        <w:rPr>
          <w:rFonts w:ascii="Constantia" w:eastAsia="MS Mincho" w:hAnsi="Constantia" w:cs="Times New Roman"/>
          <w:szCs w:val="22"/>
        </w:rPr>
        <w:t xml:space="preserve">K_* </w:t>
      </w:r>
      <w:proofErr w:type="gramStart"/>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 xml:space="preserve"> (K_* q))  </w:t>
      </w:r>
      <w:r w:rsidRPr="00990BD8">
        <w:rPr>
          <w:rFonts w:ascii="Constantia" w:eastAsia="MS Mincho" w:hAnsi="Constantia" w:cs="Constantia"/>
          <w:szCs w:val="22"/>
        </w:rPr>
        <w:t>≤</w:t>
      </w:r>
      <w:r w:rsidRPr="00990BD8">
        <w:rPr>
          <w:rFonts w:ascii="Constantia" w:eastAsia="MS Mincho" w:hAnsi="Constantia" w:cs="Times New Roman"/>
          <w:szCs w:val="22"/>
        </w:rPr>
        <w:t xml:space="preserve">  D_{</w:t>
      </w:r>
      <w:proofErr w:type="gramStart"/>
      <w:r w:rsidRPr="00990BD8">
        <w:rPr>
          <w:rFonts w:ascii="Constantia" w:eastAsia="MS Mincho" w:hAnsi="Constantia" w:cs="Times New Roman"/>
          <w:szCs w:val="22"/>
        </w:rPr>
        <w:t>KL}(</w:t>
      </w:r>
      <w:proofErr w:type="gramEnd"/>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q)   (</w:t>
      </w:r>
      <w:r w:rsidRPr="00990BD8">
        <w:rPr>
          <w:rFonts w:ascii="Cambria Math" w:eastAsia="MS Mincho" w:hAnsi="Cambria Math" w:cs="Cambria Math"/>
          <w:szCs w:val="22"/>
        </w:rPr>
        <w:t>∀ </w:t>
      </w:r>
      <w:r w:rsidRPr="00990BD8">
        <w:rPr>
          <w:rFonts w:ascii="Constantia" w:eastAsia="MS Mincho" w:hAnsi="Constantia" w:cs="Times New Roman"/>
          <w:szCs w:val="22"/>
        </w:rPr>
        <w:t xml:space="preserve">K, </w:t>
      </w:r>
      <w:r w:rsidRPr="00990BD8">
        <w:rPr>
          <w:rFonts w:ascii="Cambria Math" w:eastAsia="MS Mincho" w:hAnsi="Cambria Math" w:cs="Cambria Math"/>
          <w:szCs w:val="22"/>
        </w:rPr>
        <w:t>∀ </w:t>
      </w:r>
      <w:r w:rsidRPr="00990BD8">
        <w:rPr>
          <w:rFonts w:ascii="Constantia" w:eastAsia="MS Mincho" w:hAnsi="Constantia" w:cs="Times New Roman"/>
          <w:szCs w:val="22"/>
        </w:rPr>
        <w:t>p, q)</w:t>
      </w:r>
      <w:r w:rsidRPr="00990BD8">
        <w:rPr>
          <w:rFonts w:ascii="Constantia" w:eastAsia="MS Mincho" w:hAnsi="Constantia" w:cs="Times New Roman"/>
          <w:sz w:val="22"/>
          <w:szCs w:val="22"/>
        </w:rPr>
        <w:t xml:space="preserve">   (21.1)</w:t>
      </w:r>
    </w:p>
    <w:p w14:paraId="6322A15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Processing data through a Markov morphism cannot increase the KL divergence. Sufficiency is the condition for equality: K is a sufficient statistic for the family </w:t>
      </w:r>
      <w:r w:rsidRPr="00990BD8">
        <w:rPr>
          <w:rFonts w:ascii="Times New Roman" w:eastAsia="MS Mincho" w:hAnsi="Times New Roman" w:cs="Times New Roman"/>
          <w:szCs w:val="22"/>
        </w:rPr>
        <w:t>ᵊ</w:t>
      </w:r>
      <w:r w:rsidRPr="00990BD8">
        <w:rPr>
          <w:rFonts w:ascii="Constantia" w:eastAsia="MS Mincho" w:hAnsi="Constantia" w:cs="Times New Roman"/>
          <w:szCs w:val="22"/>
        </w:rPr>
        <w:t xml:space="preserve">e if and only if K_* preserves </w:t>
      </w:r>
      <w:proofErr w:type="gramStart"/>
      <w:r w:rsidRPr="00990BD8">
        <w:rPr>
          <w:rFonts w:ascii="Constantia" w:eastAsia="MS Mincho" w:hAnsi="Constantia" w:cs="Times New Roman"/>
          <w:szCs w:val="22"/>
        </w:rPr>
        <w:t>D_{KL}.</w:t>
      </w:r>
      <w:proofErr w:type="gramEnd"/>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 xml:space="preserve">21.2  </w:t>
      </w:r>
      <w:proofErr w:type="spellStart"/>
      <w:r w:rsidRPr="0063797C">
        <w:rPr>
          <w:rFonts w:ascii="Cambria" w:eastAsia="Cambria" w:hAnsi="Cambria" w:cs="Cambria"/>
          <w:b/>
          <w:bCs/>
          <w:color w:val="215E99" w:themeColor="text2" w:themeTint="BF"/>
          <w:sz w:val="32"/>
          <w:szCs w:val="32"/>
        </w:rPr>
        <w:t>Čencov’s</w:t>
      </w:r>
      <w:proofErr w:type="spellEnd"/>
      <w:r w:rsidRPr="0063797C">
        <w:rPr>
          <w:rFonts w:ascii="Cambria" w:eastAsia="Cambria" w:hAnsi="Cambria" w:cs="Cambria"/>
          <w:b/>
          <w:bCs/>
          <w:color w:val="215E99" w:themeColor="text2" w:themeTint="BF"/>
          <w:sz w:val="32"/>
          <w:szCs w:val="32"/>
        </w:rPr>
        <w:t xml:space="preserve"> Uniqueness Theorem</w:t>
      </w:r>
    </w:p>
    <w:p w14:paraId="476338E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Theorem 21.1 (</w:t>
      </w:r>
      <w:proofErr w:type="spellStart"/>
      <w:r w:rsidRPr="00990BD8">
        <w:rPr>
          <w:rFonts w:ascii="Constantia" w:eastAsia="MS Mincho" w:hAnsi="Constantia" w:cs="Times New Roman"/>
          <w:b/>
          <w:szCs w:val="22"/>
        </w:rPr>
        <w:t>Čencov’s</w:t>
      </w:r>
      <w:proofErr w:type="spellEnd"/>
      <w:r w:rsidRPr="00990BD8">
        <w:rPr>
          <w:rFonts w:ascii="Constantia" w:eastAsia="MS Mincho" w:hAnsi="Constantia" w:cs="Times New Roman"/>
          <w:b/>
          <w:szCs w:val="22"/>
        </w:rPr>
        <w:t xml:space="preserve"> Uniqueness Theorem, 1982).  </w:t>
      </w:r>
      <w:r w:rsidRPr="00990BD8">
        <w:rPr>
          <w:rFonts w:ascii="Constantia" w:eastAsia="MS Mincho" w:hAnsi="Constantia" w:cs="Times New Roman"/>
          <w:szCs w:val="22"/>
        </w:rPr>
        <w:t xml:space="preserve">Let Λ be the manifold of all strictly positive probability distributions on a finite sample space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Let G be any Riemannian </w:t>
      </w:r>
      <w:r w:rsidRPr="00990BD8">
        <w:rPr>
          <w:rFonts w:ascii="Constantia" w:eastAsia="MS Mincho" w:hAnsi="Constantia" w:cs="Times New Roman"/>
          <w:szCs w:val="22"/>
        </w:rPr>
        <w:lastRenderedPageBreak/>
        <w:t xml:space="preserve">metric on Λ that is invariant under all Markov morphisms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3 (i.e., (K_*)^* G = G for all K). Then G is proportional to the Fisher–Rao information metric G_{FR}:</w:t>
      </w:r>
    </w:p>
    <w:p w14:paraId="448A709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  =  c · G_{</w:t>
      </w:r>
      <w:proofErr w:type="gramStart"/>
      <w:r w:rsidRPr="00990BD8">
        <w:rPr>
          <w:rFonts w:ascii="Constantia" w:eastAsia="MS Mincho" w:hAnsi="Constantia" w:cs="Times New Roman"/>
          <w:szCs w:val="22"/>
        </w:rPr>
        <w:t xml:space="preserve">FR}   </w:t>
      </w:r>
      <w:r w:rsidRPr="00990BD8">
        <w:rPr>
          <w:rFonts w:ascii="Cambria Math" w:eastAsia="MS Mincho" w:hAnsi="Cambria Math" w:cs="Cambria Math"/>
          <w:szCs w:val="22"/>
        </w:rPr>
        <w:t>∀ </w:t>
      </w:r>
      <w:r w:rsidRPr="00990BD8">
        <w:rPr>
          <w:rFonts w:ascii="Constantia" w:eastAsia="MS Mincho" w:hAnsi="Constantia" w:cs="Times New Roman"/>
          <w:szCs w:val="22"/>
        </w:rPr>
        <w:t>c</w:t>
      </w:r>
      <w:proofErr w:type="gramEnd"/>
      <w:r w:rsidRPr="00990BD8">
        <w:rPr>
          <w:rFonts w:ascii="Constantia" w:eastAsia="MS Mincho" w:hAnsi="Constantia" w:cs="Times New Roman"/>
          <w:szCs w:val="22"/>
        </w:rPr>
        <w:t xml:space="preserve"> &gt; 0</w:t>
      </w:r>
      <w:r w:rsidRPr="00990BD8">
        <w:rPr>
          <w:rFonts w:ascii="Constantia" w:eastAsia="MS Mincho" w:hAnsi="Constantia" w:cs="Times New Roman"/>
          <w:sz w:val="22"/>
          <w:szCs w:val="22"/>
        </w:rPr>
        <w:t xml:space="preserve">   (21.2)</w:t>
      </w:r>
    </w:p>
    <w:p w14:paraId="0E0E7B6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Proof outline. The invariance requirement under all Markov morphisms is very strong: it includes all permutations, all </w:t>
      </w:r>
      <w:proofErr w:type="spellStart"/>
      <w:r w:rsidRPr="00990BD8">
        <w:rPr>
          <w:rFonts w:ascii="Constantia" w:eastAsia="MS Mincho" w:hAnsi="Constantia" w:cs="Times New Roman"/>
          <w:szCs w:val="22"/>
        </w:rPr>
        <w:t>coarsenings</w:t>
      </w:r>
      <w:proofErr w:type="spellEnd"/>
      <w:r w:rsidRPr="00990BD8">
        <w:rPr>
          <w:rFonts w:ascii="Constantia" w:eastAsia="MS Mincho" w:hAnsi="Constantia" w:cs="Times New Roman"/>
          <w:szCs w:val="22"/>
        </w:rPr>
        <w:t xml:space="preserve">, and all randomizations of the sample space. On the manifold of distributions over a two-point sample space {0,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CA0950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Petz’s 1996 extension: In the infinite-dimensional quantum case,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 that the metric on the state space must be proportional to G_{FR}.</w:t>
      </w:r>
    </w:p>
    <w:p w14:paraId="0EFCD86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But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FR} is a Riemannian metric: it is positive definite. Lorentzian spacetime has a metric of signature (+,−,−,−): it is indefinite. The obstruction is therefore:</w:t>
      </w:r>
    </w:p>
    <w:p w14:paraId="1507A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 The Fisher–Rao metric is positive definite; the spacetime metric is indefinite. Therefore, no purely information-geometric construction operating exclusively within the framework of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can directly produce a Lorentzian metric on an entropic manifold. «</w:t>
      </w:r>
    </w:p>
    <w:p w14:paraId="62AC39F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b/>
        </w:rPr>
        <w:t xml:space="preserve">Definition 21.1 (Obidi Transformation).  </w:t>
      </w:r>
      <w:r w:rsidRPr="00990BD8">
        <w:rPr>
          <w:rFonts w:ascii="Constantia" w:eastAsia="MS Mincho" w:hAnsi="Constantia" w:cs="Times New Roman"/>
          <w:i/>
        </w:rPr>
        <w:t xml:space="preserve">Let Λ be a statistical manifold with Fisher–Rao metric G_{FR} and entropy field S : Λ </w:t>
      </w:r>
      <w:r w:rsidRPr="00990BD8">
        <w:rPr>
          <w:rFonts w:ascii="Times New Roman" w:eastAsia="MS Mincho" w:hAnsi="Times New Roman" w:cs="Times New Roman"/>
          <w:i/>
        </w:rPr>
        <w:t>→</w:t>
      </w:r>
      <w:r w:rsidRPr="00990BD8">
        <w:rPr>
          <w:rFonts w:ascii="Constantia" w:eastAsia="MS Mincho" w:hAnsi="Constantia" w:cs="Times New Roman"/>
          <w:i/>
        </w:rPr>
        <w:t xml:space="preserve"> </w:t>
      </w:r>
      <w:r w:rsidRPr="00990BD8">
        <w:rPr>
          <w:rFonts w:ascii="Cambria Math" w:eastAsia="MS Mincho" w:hAnsi="Cambria Math" w:cs="Cambria Math"/>
          <w:i/>
        </w:rPr>
        <w:t>ℝ</w:t>
      </w:r>
      <w:r w:rsidRPr="00990BD8">
        <w:rPr>
          <w:rFonts w:ascii="Constantia" w:eastAsia="MS Mincho" w:hAnsi="Constantia" w:cs="Times New Roman"/>
          <w:i/>
        </w:rPr>
        <w:t xml:space="preserve">. The Obidi Transformation </w:t>
      </w:r>
      <w:r w:rsidRPr="00990BD8">
        <w:rPr>
          <w:rFonts w:ascii="Constantia" w:eastAsia="MS Mincho" w:hAnsi="Constantia" w:cs="Constantia"/>
          <w:i/>
        </w:rPr>
        <w:t>Φ</w:t>
      </w:r>
      <w:r w:rsidRPr="00990BD8">
        <w:rPr>
          <w:rFonts w:ascii="Constantia" w:eastAsia="MS Mincho" w:hAnsi="Constantia" w:cs="Times New Roman"/>
          <w:i/>
        </w:rPr>
        <w:t xml:space="preserve">_{Ob} maps G_{FR} to the Obidi Metric G̃ via the </w:t>
      </w:r>
      <w:proofErr w:type="spellStart"/>
      <w:r w:rsidRPr="00990BD8">
        <w:rPr>
          <w:rFonts w:ascii="Constantia" w:eastAsia="MS Mincho" w:hAnsi="Constantia" w:cs="Times New Roman"/>
          <w:i/>
        </w:rPr>
        <w:t>disformal</w:t>
      </w:r>
      <w:proofErr w:type="spellEnd"/>
      <w:r w:rsidRPr="00990BD8">
        <w:rPr>
          <w:rFonts w:ascii="Constantia" w:eastAsia="MS Mincho" w:hAnsi="Constantia" w:cs="Times New Roman"/>
          <w:i/>
        </w:rPr>
        <w:t xml:space="preserve"> deformation:</w:t>
      </w:r>
    </w:p>
    <w:p w14:paraId="4D3C199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G̃_{AB}  =  G</w:t>
      </w:r>
      <w:r w:rsidRPr="00990BD8">
        <w:rPr>
          <w:rFonts w:ascii="Times New Roman" w:eastAsia="MS Mincho" w:hAnsi="Times New Roman" w:cs="Times New Roman"/>
        </w:rPr>
        <w:t>ᶠ</w:t>
      </w:r>
      <w:r w:rsidRPr="00990BD8">
        <w:rPr>
          <w:rFonts w:ascii="Constantia" w:eastAsia="MS Mincho" w:hAnsi="Constantia" w:cs="Times New Roman"/>
        </w:rPr>
        <w:t>_{AB}  −  λ_{Ob} (∂_A S)(∂_B S) /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(21.3)</w:t>
      </w:r>
    </w:p>
    <w:p w14:paraId="15AF3776"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λ_{Ob} &gt; 2 is the Obidi coupling parameter and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 G</w:t>
      </w:r>
      <w:r w:rsidRPr="00990BD8">
        <w:rPr>
          <w:rFonts w:ascii="Times New Roman" w:eastAsia="MS Mincho" w:hAnsi="Times New Roman" w:cs="Times New Roman"/>
        </w:rPr>
        <w:t>ᶠ</w:t>
      </w:r>
      <w:r w:rsidRPr="00990BD8">
        <w:rPr>
          <w:rFonts w:ascii="Constantia" w:eastAsia="MS Mincho" w:hAnsi="Constantia" w:cs="Times New Roman"/>
        </w:rPr>
        <w:t xml:space="preserve">^{AB} ∂_A S ∂_B S. The deformation (21.3) is rank-one: it modifies only the component of </w:t>
      </w:r>
      <w:proofErr w:type="gramStart"/>
      <w:r w:rsidRPr="00990BD8">
        <w:rPr>
          <w:rFonts w:ascii="Constantia" w:eastAsia="MS Mincho" w:hAnsi="Constantia" w:cs="Times New Roman"/>
        </w:rPr>
        <w:t>G_{</w:t>
      </w:r>
      <w:proofErr w:type="gramEnd"/>
      <w:r w:rsidRPr="00990BD8">
        <w:rPr>
          <w:rFonts w:ascii="Constantia" w:eastAsia="MS Mincho" w:hAnsi="Constantia" w:cs="Times New Roman"/>
        </w:rPr>
        <w:t xml:space="preserve">FR} in the direction of </w:t>
      </w:r>
      <w:r w:rsidRPr="00990BD8">
        <w:rPr>
          <w:rFonts w:ascii="Cambria Math" w:eastAsia="MS Mincho" w:hAnsi="Cambria Math" w:cs="Cambria Math"/>
        </w:rPr>
        <w:t>∇</w:t>
      </w:r>
      <w:r w:rsidRPr="00990BD8">
        <w:rPr>
          <w:rFonts w:ascii="Constantia" w:eastAsia="MS Mincho" w:hAnsi="Constantia" w:cs="Times New Roman"/>
        </w:rPr>
        <w:t>S. The resolution properties are:</w:t>
      </w:r>
    </w:p>
    <w:p w14:paraId="7DEF6FC6"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(R1) Signature change. In the direction of </w:t>
      </w:r>
      <w:r w:rsidRPr="00990BD8">
        <w:rPr>
          <w:rFonts w:ascii="Cambria Math" w:eastAsia="MS Mincho" w:hAnsi="Cambria Math" w:cs="Cambria Math"/>
        </w:rPr>
        <w:t>∇</w:t>
      </w:r>
      <w:r w:rsidRPr="00990BD8">
        <w:rPr>
          <w:rFonts w:ascii="Constantia" w:eastAsia="MS Mincho" w:hAnsi="Constantia" w:cs="Times New Roman"/>
        </w:rPr>
        <w:t>S, the metric component becomes G</w:t>
      </w:r>
      <w:r w:rsidRPr="00990BD8">
        <w:rPr>
          <w:rFonts w:ascii="Times New Roman" w:eastAsia="MS Mincho" w:hAnsi="Times New Roman" w:cs="Times New Roman"/>
        </w:rPr>
        <w:t>ᶠ</w:t>
      </w:r>
      <w:r w:rsidRPr="00990BD8">
        <w:rPr>
          <w:rFonts w:ascii="Constantia" w:eastAsia="MS Mincho" w:hAnsi="Constantia" w:cs="Times New Roman"/>
        </w:rPr>
        <w:t>_{NN} − λ_{Ob} · G</w:t>
      </w:r>
      <w:r w:rsidRPr="00990BD8">
        <w:rPr>
          <w:rFonts w:ascii="Times New Roman" w:eastAsia="MS Mincho" w:hAnsi="Times New Roman" w:cs="Times New Roman"/>
        </w:rPr>
        <w:t>ᶠ</w:t>
      </w:r>
      <w:r w:rsidRPr="00990BD8">
        <w:rPr>
          <w:rFonts w:ascii="Constantia" w:eastAsia="MS Mincho" w:hAnsi="Constantia" w:cs="Times New Roman"/>
        </w:rPr>
        <w:t>_{NN} = (1 − λ_{Ob}) G</w:t>
      </w:r>
      <w:r w:rsidRPr="00990BD8">
        <w:rPr>
          <w:rFonts w:ascii="Times New Roman" w:eastAsia="MS Mincho" w:hAnsi="Times New Roman" w:cs="Times New Roman"/>
        </w:rPr>
        <w:t>ᶠ</w:t>
      </w:r>
      <w:r w:rsidRPr="00990BD8">
        <w:rPr>
          <w:rFonts w:ascii="Constantia" w:eastAsia="MS Mincho" w:hAnsi="Constantia" w:cs="Times New Roman"/>
        </w:rPr>
        <w:t xml:space="preserve">_{NN} &lt; 0 for λ_{Ob} &gt; 1. The entropy gradient direction becomes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w:t>
      </w:r>
    </w:p>
    <w:p w14:paraId="659FEAD3"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(R2) Riemannian preservation. All components of G_{FR} perpendicular to </w:t>
      </w:r>
      <w:r w:rsidRPr="00990BD8">
        <w:rPr>
          <w:rFonts w:ascii="Cambria Math" w:eastAsia="MS Mincho" w:hAnsi="Cambria Math" w:cs="Cambria Math"/>
        </w:rPr>
        <w:t>∇</w:t>
      </w:r>
      <w:r w:rsidRPr="00990BD8">
        <w:rPr>
          <w:rFonts w:ascii="Constantia" w:eastAsia="MS Mincho" w:hAnsi="Constantia" w:cs="Times New Roman"/>
        </w:rPr>
        <w:t>S are unchanged. The spatial sector of G̃ is still positive definite, with Fisher–Rao geometry.</w:t>
      </w:r>
    </w:p>
    <w:p w14:paraId="43009012"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(R3) Čencov consistency. On any spatial hypersurface </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{S = const}, G̃|</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G_{FR}|</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so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theorem continues to apply within each constant-entropy slice.</w:t>
      </w:r>
    </w:p>
    <w:p w14:paraId="07A3E03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lastRenderedPageBreak/>
        <w:t xml:space="preserve">The Obidi Transformation is not an ad hoc fix: it is the unique rank-one </w:t>
      </w:r>
      <w:proofErr w:type="spellStart"/>
      <w:r w:rsidRPr="00990BD8">
        <w:rPr>
          <w:rFonts w:ascii="Constantia" w:eastAsia="MS Mincho" w:hAnsi="Constantia" w:cs="Times New Roman"/>
        </w:rPr>
        <w:t>disformal</w:t>
      </w:r>
      <w:proofErr w:type="spellEnd"/>
      <w:r w:rsidRPr="00990BD8">
        <w:rPr>
          <w:rFonts w:ascii="Constantia" w:eastAsia="MS Mincho" w:hAnsi="Constantia" w:cs="Times New Roman"/>
        </w:rPr>
        <w:t xml:space="preserve"> deformation of G_{FR} that (a) produces a Lorentzian signature, (b) identifies the entropy gradient direction as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direction, (c) reduces to flat Minkowski geometry when </w:t>
      </w:r>
      <w:r w:rsidRPr="00990BD8">
        <w:rPr>
          <w:rFonts w:ascii="Cambria Math" w:eastAsia="MS Mincho" w:hAnsi="Cambria Math" w:cs="Cambria Math"/>
        </w:rPr>
        <w:t>∇</w:t>
      </w:r>
      <w:r w:rsidRPr="00990BD8">
        <w:rPr>
          <w:rFonts w:ascii="Constantia" w:eastAsia="MS Mincho" w:hAnsi="Constantia" w:cs="Times New Roman"/>
        </w:rPr>
        <w:t xml:space="preserve">S = 0, and (d) recovers the linearized Schwarzschild metric to leading order when </w:t>
      </w:r>
      <w:r w:rsidRPr="00990BD8">
        <w:rPr>
          <w:rFonts w:ascii="Cambria Math" w:eastAsia="MS Mincho" w:hAnsi="Cambria Math" w:cs="Cambria Math"/>
        </w:rPr>
        <w:t>∇</w:t>
      </w:r>
      <w:r w:rsidRPr="00990BD8">
        <w:rPr>
          <w:rFonts w:ascii="Constantia" w:eastAsia="MS Mincho" w:hAnsi="Constantia" w:cs="Times New Roman"/>
        </w:rPr>
        <w:t>S equals the entropy gradient of a thermal black hole horizon. The full derivation and verification of these recovery conditions are carried out in Part IIB.</w:t>
      </w:r>
    </w:p>
    <w:p w14:paraId="34DCE051"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 xml:space="preserve">Scholium 21.1 — </w:t>
      </w:r>
      <w:proofErr w:type="spellStart"/>
      <w:r w:rsidRPr="00990BD8">
        <w:rPr>
          <w:rFonts w:ascii="Constantia" w:eastAsia="MS Mincho" w:hAnsi="Constantia" w:cs="Times New Roman"/>
          <w:b/>
          <w:i/>
        </w:rPr>
        <w:t>Čencov’s</w:t>
      </w:r>
      <w:proofErr w:type="spellEnd"/>
      <w:r w:rsidRPr="00990BD8">
        <w:rPr>
          <w:rFonts w:ascii="Constantia" w:eastAsia="MS Mincho" w:hAnsi="Constantia" w:cs="Times New Roman"/>
          <w:b/>
          <w:i/>
        </w:rPr>
        <w:t xml:space="preserve"> Theorem Defines Both the Problem and Its Solution</w:t>
      </w:r>
    </w:p>
    <w:p w14:paraId="18964A76"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It is unusual for a mathematical theorem to simultaneously create an obstruction and indicate the precise form of its resolution.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990BD8">
        <w:rPr>
          <w:rFonts w:ascii="Cambria Math" w:eastAsia="MS Mincho" w:hAnsi="Cambria Math" w:cs="Cambria Math"/>
        </w:rPr>
        <w:t>∇</w:t>
      </w:r>
      <w:r w:rsidRPr="00990BD8">
        <w:rPr>
          <w:rFonts w:ascii="Constantia" w:eastAsia="MS Mincho" w:hAnsi="Constantia" w:cs="Times New Roman"/>
        </w:rPr>
        <w:t xml:space="preserve">S is not invariant under arbitrary Markov morphisms — it breaks this symmetry spontaneously, identifying a preferred direction. The Obidi Transformation exploits precisely this symmetry breaking: it uses </w:t>
      </w:r>
      <w:r w:rsidRPr="00990BD8">
        <w:rPr>
          <w:rFonts w:ascii="Cambria Math" w:eastAsia="MS Mincho" w:hAnsi="Cambria Math" w:cs="Cambria Math"/>
        </w:rPr>
        <w:t>∇</w:t>
      </w:r>
      <w:r w:rsidRPr="00990BD8">
        <w:rPr>
          <w:rFonts w:ascii="Constantia" w:eastAsia="MS Mincho" w:hAnsi="Constantia" w:cs="Times New Roman"/>
        </w:rPr>
        <w:t xml:space="preserve">S to perform the signature change without violating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on the spatial sector. The Theory of Entropicity is the first framework to identify this symmetry-breaking mechanism as the origin of the Lorentzian signature of spacetime. In this reading,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dimension is not fundamental but emergent: it is the direction singled out by the spontaneous breaking of Markov invariance by the global entropy gradient of the universe.</w:t>
      </w:r>
    </w:p>
    <w:p w14:paraId="58B34BD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C81C28" w:rsidRDefault="002420E8" w:rsidP="00C81C28">
      <w:pPr>
        <w:pStyle w:val="Heading1"/>
        <w:rPr>
          <w:rFonts w:ascii="Cambria" w:hAnsi="Cambria"/>
          <w:color w:val="215E99" w:themeColor="text2" w:themeTint="BF"/>
          <w:sz w:val="44"/>
          <w:szCs w:val="44"/>
        </w:rPr>
      </w:pPr>
      <w:r w:rsidRPr="00C81C28">
        <w:rPr>
          <w:rFonts w:ascii="Cambria" w:hAnsi="Cambria"/>
          <w:color w:val="215E99" w:themeColor="text2" w:themeTint="BF"/>
          <w:sz w:val="44"/>
          <w:szCs w:val="44"/>
        </w:rPr>
        <w:lastRenderedPageBreak/>
        <w:t>Section 22. Quantum Relative Entropy — Araki–</w:t>
      </w:r>
      <w:proofErr w:type="spellStart"/>
      <w:r w:rsidRPr="00C81C28">
        <w:rPr>
          <w:rFonts w:ascii="Cambria" w:hAnsi="Cambria"/>
          <w:color w:val="215E99" w:themeColor="text2" w:themeTint="BF"/>
          <w:sz w:val="44"/>
          <w:szCs w:val="44"/>
        </w:rPr>
        <w:t>Umegaki</w:t>
      </w:r>
      <w:proofErr w:type="spellEnd"/>
      <w:r w:rsidRPr="00C81C28">
        <w:rPr>
          <w:rFonts w:ascii="Cambria" w:hAnsi="Cambria"/>
          <w:color w:val="215E99" w:themeColor="text2" w:themeTint="BF"/>
          <w:sz w:val="44"/>
          <w:szCs w:val="44"/>
        </w:rPr>
        <w:t xml:space="preserve"> and Bures Structures</w:t>
      </w:r>
    </w:p>
    <w:p w14:paraId="40B6C2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w:t>
      </w:r>
      <w:proofErr w:type="spellStart"/>
      <w:r w:rsidRPr="00990BD8">
        <w:rPr>
          <w:rFonts w:ascii="Constantia" w:eastAsia="MS Mincho" w:hAnsi="Constantia" w:cs="Times New Roman"/>
          <w:szCs w:val="22"/>
        </w:rPr>
        <w:t>Umegaki</w:t>
      </w:r>
      <w:proofErr w:type="spellEnd"/>
      <w:r w:rsidRPr="00990BD8">
        <w:rPr>
          <w:rFonts w:ascii="Constantia" w:eastAsia="MS Mincho" w:hAnsi="Constantia" w:cs="Times New Roman"/>
          <w:szCs w:val="22"/>
        </w:rPr>
        <w:t xml:space="preserve"> relative entropy, the quantum Fisher information metric, and the Bures metric — are developed in this section.</w:t>
      </w:r>
    </w:p>
    <w:p w14:paraId="3E47F62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22.1  Density Matrices and the Quantum State Space</w:t>
      </w:r>
    </w:p>
    <w:p w14:paraId="69BA56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Let </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be a finite-dimensional Hilbert space of dimension d. The quantum state space is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B(</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 ρ ≥ 0, Tr(ρ) =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The interior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consists of strictly positive (</w:t>
      </w:r>
      <w:proofErr w:type="gramStart"/>
      <w:r w:rsidRPr="00990BD8">
        <w:rPr>
          <w:rFonts w:ascii="Constantia" w:eastAsia="MS Mincho" w:hAnsi="Constantia" w:cs="Times New Roman"/>
          <w:szCs w:val="22"/>
        </w:rPr>
        <w:t>full-rank</w:t>
      </w:r>
      <w:proofErr w:type="gramEnd"/>
      <w:r w:rsidRPr="00990BD8">
        <w:rPr>
          <w:rFonts w:ascii="Constantia" w:eastAsia="MS Mincho" w:hAnsi="Constantia" w:cs="Times New Roman"/>
          <w:szCs w:val="22"/>
        </w:rPr>
        <w:t xml:space="preserve">) density matrices. In ToE, each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represents the quantum entropic state of a subsystem: the full state is an entropy field S(x) whose local quantum content is described </w:t>
      </w:r>
      <w:proofErr w:type="gramStart"/>
      <w:r w:rsidRPr="00990BD8">
        <w:rPr>
          <w:rFonts w:ascii="Constantia" w:eastAsia="MS Mincho" w:hAnsi="Constantia" w:cs="Times New Roman"/>
          <w:szCs w:val="22"/>
        </w:rPr>
        <w:t xml:space="preserve">by </w:t>
      </w:r>
      <w:r w:rsidRPr="00990BD8">
        <w:rPr>
          <w:rFonts w:ascii="Constantia" w:eastAsia="MS Mincho" w:hAnsi="Constantia" w:cs="Constantia"/>
          <w:szCs w:val="22"/>
        </w:rPr>
        <w:t>ρ</w:t>
      </w:r>
      <w:r w:rsidRPr="00990BD8">
        <w:rPr>
          <w:rFonts w:ascii="Constantia" w:eastAsia="MS Mincho" w:hAnsi="Constantia" w:cs="Times New Roman"/>
          <w:szCs w:val="22"/>
        </w:rPr>
        <w:t>(x</w:t>
      </w:r>
      <w:proofErr w:type="gramEnd"/>
      <w:r w:rsidRPr="00990BD8">
        <w:rPr>
          <w:rFonts w:ascii="Constantia" w:eastAsia="MS Mincho" w:hAnsi="Constantia" w:cs="Times New Roman"/>
          <w:szCs w:val="22"/>
        </w:rPr>
        <w:t xml:space="preserve">). The quantum sector of the HMAS has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as its fiber at each spacetime point.</w:t>
      </w:r>
    </w:p>
    <w:p w14:paraId="2C864F4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22.2  The Araki–</w:t>
      </w:r>
      <w:proofErr w:type="spellStart"/>
      <w:r w:rsidRPr="00C81C28">
        <w:rPr>
          <w:rFonts w:ascii="Cambria" w:eastAsia="Cambria" w:hAnsi="Cambria" w:cs="Cambria"/>
          <w:b/>
          <w:bCs/>
          <w:color w:val="215E99" w:themeColor="text2" w:themeTint="BF"/>
          <w:sz w:val="32"/>
          <w:szCs w:val="32"/>
        </w:rPr>
        <w:t>Umegaki</w:t>
      </w:r>
      <w:proofErr w:type="spellEnd"/>
      <w:r w:rsidRPr="00C81C28">
        <w:rPr>
          <w:rFonts w:ascii="Cambria" w:eastAsia="Cambria" w:hAnsi="Cambria" w:cs="Cambria"/>
          <w:b/>
          <w:bCs/>
          <w:color w:val="215E99" w:themeColor="text2" w:themeTint="BF"/>
          <w:sz w:val="32"/>
          <w:szCs w:val="32"/>
        </w:rPr>
        <w:t xml:space="preserve"> Quantum Relative Entropy</w:t>
      </w:r>
    </w:p>
    <w:p w14:paraId="379B5DB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Definition 22.1 (Araki–</w:t>
      </w:r>
      <w:proofErr w:type="spellStart"/>
      <w:r w:rsidRPr="00990BD8">
        <w:rPr>
          <w:rFonts w:ascii="Constantia" w:eastAsia="MS Mincho" w:hAnsi="Constantia" w:cs="Times New Roman"/>
          <w:b/>
          <w:szCs w:val="22"/>
        </w:rPr>
        <w:t>Umegaki</w:t>
      </w:r>
      <w:proofErr w:type="spellEnd"/>
      <w:r w:rsidRPr="00990BD8">
        <w:rPr>
          <w:rFonts w:ascii="Constantia" w:eastAsia="MS Mincho" w:hAnsi="Constantia" w:cs="Times New Roman"/>
          <w:b/>
          <w:szCs w:val="22"/>
        </w:rPr>
        <w:t xml:space="preserve"> Quantum Relative Entropy).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 the quantum relative entropy is:</w:t>
      </w:r>
    </w:p>
    <w:p w14:paraId="5E66D493"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σ</w:t>
      </w:r>
      <w:r w:rsidRPr="00990BD8">
        <w:rPr>
          <w:rFonts w:ascii="Constantia" w:eastAsia="MS Mincho" w:hAnsi="Constantia" w:cs="Times New Roman"/>
          <w:szCs w:val="22"/>
        </w:rPr>
        <w:t>)  =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(22.1)</w:t>
      </w:r>
    </w:p>
    <w:p w14:paraId="29F5F3D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properties of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are:</w:t>
      </w:r>
    </w:p>
    <w:p w14:paraId="5B98D3F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(QRE-1) Non-negativity: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with equality </w:t>
      </w:r>
      <w:proofErr w:type="spellStart"/>
      <w:r w:rsidRPr="00990BD8">
        <w:rPr>
          <w:rFonts w:ascii="Constantia" w:eastAsia="MS Mincho" w:hAnsi="Constantia" w:cs="Times New Roman"/>
          <w:szCs w:val="22"/>
        </w:rPr>
        <w:t>iff</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 </w:t>
      </w:r>
      <w:r w:rsidRPr="00990BD8">
        <w:rPr>
          <w:rFonts w:ascii="Constantia" w:eastAsia="MS Mincho" w:hAnsi="Constantia" w:cs="Constantia"/>
          <w:szCs w:val="22"/>
        </w:rPr>
        <w:t>σ</w:t>
      </w:r>
      <w:r w:rsidRPr="00990BD8">
        <w:rPr>
          <w:rFonts w:ascii="Constantia" w:eastAsia="MS Mincho" w:hAnsi="Constantia" w:cs="Times New Roman"/>
          <w:szCs w:val="22"/>
        </w:rPr>
        <w:t xml:space="preserve"> (Klein</w:t>
      </w:r>
      <w:r w:rsidRPr="00990BD8">
        <w:rPr>
          <w:rFonts w:ascii="Constantia" w:eastAsia="MS Mincho" w:hAnsi="Constantia" w:cs="Constantia"/>
          <w:szCs w:val="22"/>
        </w:rPr>
        <w:t>’</w:t>
      </w:r>
      <w:r w:rsidRPr="00990BD8">
        <w:rPr>
          <w:rFonts w:ascii="Constantia" w:eastAsia="MS Mincho" w:hAnsi="Constantia" w:cs="Times New Roman"/>
          <w:szCs w:val="22"/>
        </w:rPr>
        <w:t>s inequality;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follows from operator convexity of the logarithm).</w:t>
      </w:r>
    </w:p>
    <w:p w14:paraId="1108F93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(QRE-2) Asymmetry: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σ</w:t>
      </w:r>
      <w:r w:rsidRPr="00990BD8">
        <w:rPr>
          <w:rFonts w:ascii="Times New Roman" w:eastAsia="MS Mincho" w:hAnsi="Times New Roman" w:cs="Times New Roman"/>
          <w:szCs w:val="22"/>
        </w:rPr>
        <w:t>‖</w:t>
      </w:r>
      <w:r w:rsidRPr="00990BD8">
        <w:rPr>
          <w:rFonts w:ascii="Constantia" w:eastAsia="MS Mincho" w:hAnsi="Constantia" w:cs="Constantia"/>
          <w:szCs w:val="22"/>
        </w:rPr>
        <w:t>ρ</w:t>
      </w:r>
      <w:proofErr w:type="spellEnd"/>
      <w:r w:rsidRPr="00990BD8">
        <w:rPr>
          <w:rFonts w:ascii="Constantia" w:eastAsia="MS Mincho" w:hAnsi="Constantia" w:cs="Times New Roman"/>
          <w:szCs w:val="22"/>
        </w:rPr>
        <w:t>) in general, reflecting the quantum irreversibility of state transitions.</w:t>
      </w:r>
    </w:p>
    <w:p w14:paraId="204E3D5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lastRenderedPageBreak/>
        <w:t>(QRE-3) Joint convexity: D(</w:t>
      </w:r>
      <w:proofErr w:type="spellStart"/>
      <w:r w:rsidRPr="00990BD8">
        <w:rPr>
          <w:rFonts w:ascii="Constantia" w:eastAsia="MS Mincho" w:hAnsi="Constantia" w:cs="Times New Roman"/>
          <w:szCs w:val="22"/>
        </w:rPr>
        <w:t>λρ</w:t>
      </w:r>
      <w:proofErr w:type="spellEnd"/>
      <w:r w:rsidRPr="00990BD8">
        <w:rPr>
          <w:rFonts w:ascii="Constantia" w:eastAsia="MS Mincho" w:hAnsi="Constantia" w:cs="Times New Roman"/>
          <w:szCs w:val="22"/>
        </w:rPr>
        <w:t xml:space="preserve">₁ + (1−λ)ρ₂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proofErr w:type="spellStart"/>
      <w:r w:rsidRPr="00990BD8">
        <w:rPr>
          <w:rFonts w:ascii="Constantia" w:eastAsia="MS Mincho" w:hAnsi="Constantia" w:cs="Constantia"/>
          <w:szCs w:val="22"/>
        </w:rPr>
        <w:t>λσ</w:t>
      </w:r>
      <w:proofErr w:type="spellEnd"/>
      <w:r w:rsidRPr="00990BD8">
        <w:rPr>
          <w:rFonts w:ascii="Constantia" w:eastAsia="MS Mincho" w:hAnsi="Constantia" w:cs="Constantia"/>
          <w:szCs w:val="22"/>
        </w:rPr>
        <w:t>₁</w:t>
      </w:r>
      <w:r w:rsidRPr="00990BD8">
        <w:rPr>
          <w:rFonts w:ascii="Constantia" w:eastAsia="MS Mincho" w:hAnsi="Constantia" w:cs="Times New Roman"/>
          <w:szCs w:val="22"/>
        </w:rPr>
        <w:t xml:space="preserve"> + (1</w:t>
      </w:r>
      <w:r w:rsidRPr="00990BD8">
        <w:rPr>
          <w:rFonts w:ascii="Constantia" w:eastAsia="MS Mincho" w:hAnsi="Constantia" w:cs="Constantia"/>
          <w:szCs w:val="22"/>
        </w:rPr>
        <w:t>−λ</w:t>
      </w:r>
      <w:r w:rsidRPr="00990BD8">
        <w:rPr>
          <w:rFonts w:ascii="Constantia" w:eastAsia="MS Mincho" w:hAnsi="Constantia"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w:t>
      </w:r>
      <w:r w:rsidRPr="00990BD8">
        <w:rPr>
          <w:rFonts w:ascii="Constantia" w:eastAsia="MS Mincho" w:hAnsi="Constantia" w:cs="Times New Roman"/>
          <w:szCs w:val="22"/>
        </w:rPr>
        <w:t xml:space="preserve"> D(</w:t>
      </w:r>
      <w:r w:rsidRPr="00990BD8">
        <w:rPr>
          <w:rFonts w:ascii="Constantia" w:eastAsia="MS Mincho" w:hAnsi="Constantia" w:cs="Constantia"/>
          <w:szCs w:val="22"/>
        </w:rPr>
        <w:t>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(1</w:t>
      </w:r>
      <w:r w:rsidRPr="00990BD8">
        <w:rPr>
          <w:rFonts w:ascii="Constantia" w:eastAsia="MS Mincho" w:hAnsi="Constantia" w:cs="Constantia"/>
          <w:szCs w:val="22"/>
        </w:rPr>
        <w:t>−λ</w:t>
      </w:r>
      <w:r w:rsidRPr="00990BD8">
        <w:rPr>
          <w:rFonts w:ascii="Constantia" w:eastAsia="MS Mincho" w:hAnsi="Constantia" w:cs="Times New Roman"/>
          <w:szCs w:val="22"/>
        </w:rPr>
        <w:t>) D(</w:t>
      </w:r>
      <w:r w:rsidRPr="00990BD8">
        <w:rPr>
          <w:rFonts w:ascii="Constantia" w:eastAsia="MS Mincho" w:hAnsi="Constantia" w:cs="Constantia"/>
          <w:szCs w:val="22"/>
        </w:rPr>
        <w:t>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74947544"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(QRE-4) CPTP monotonicity (Data Processing): For any completely positive trace-preserving map Φ, D(Φ(ρ)</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Quantum processing cannot create distinguishability.</w:t>
      </w:r>
    </w:p>
    <w:p w14:paraId="7E63AE28"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(QRE-5) Additivity: D(ρ₁</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σ₁</w:t>
      </w:r>
      <w:r w:rsidRPr="00990BD8">
        <w:rPr>
          <w:rFonts w:ascii="Cambria Math" w:eastAsia="MS Mincho" w:hAnsi="Cambria Math" w:cs="Cambria Math"/>
          <w:szCs w:val="22"/>
        </w:rPr>
        <w:t>⊗</w:t>
      </w:r>
      <w:r w:rsidRPr="00990BD8">
        <w:rPr>
          <w:rFonts w:ascii="Constantia" w:eastAsia="MS Mincho" w:hAnsi="Constantia" w:cs="Times New Roman"/>
          <w:szCs w:val="22"/>
        </w:rPr>
        <w:t>σ₂) = D(ρ₁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D(ρ₂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511D297E"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In ToE,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plays the same foundational role as </w:t>
      </w:r>
      <w:proofErr w:type="gramStart"/>
      <w:r w:rsidRPr="00990BD8">
        <w:rPr>
          <w:rFonts w:ascii="Constantia" w:eastAsia="MS Mincho" w:hAnsi="Constantia" w:cs="Times New Roman"/>
          <w:szCs w:val="22"/>
        </w:rPr>
        <w:t>D_{KL}(</w:t>
      </w:r>
      <w:proofErr w:type="spellStart"/>
      <w:r w:rsidRPr="00990BD8">
        <w:rPr>
          <w:rFonts w:ascii="Constantia" w:eastAsia="MS Mincho" w:hAnsi="Constantia" w:cs="Times New Roman"/>
          <w:szCs w:val="22"/>
        </w:rPr>
        <w:t>p</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q</w:t>
      </w:r>
      <w:proofErr w:type="spellEnd"/>
      <w:r w:rsidRPr="00990BD8">
        <w:rPr>
          <w:rFonts w:ascii="Constantia" w:eastAsia="MS Mincho" w:hAnsi="Constantia" w:cs="Times New Roman"/>
          <w:szCs w:val="22"/>
        </w:rPr>
        <w:t>) in the classical sector: it measures the entropic distinguishability of two quantum states and serves as the quantum contribution to the Obidi Action density in the HMAS. The monotonicity property (QRE-4) is the quantum expression of the Second Law of ToE: the quantum sector of the entropic field cannot increase relative distinguishability under physical evolution.</w:t>
      </w:r>
    </w:p>
    <w:p w14:paraId="66CDB57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22.3  The SLD Quantum Fisher Information and the Second-Order Expansion</w:t>
      </w:r>
    </w:p>
    <w:p w14:paraId="7CB694C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quantum analog of the Fisher–Rao metric is obtained by expanding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xml:space="preserve">)) to second order in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 Defining the Symmetric Logarithmic Derivative (SLD) L_A as the self-adjoint operator satisfying:</w:t>
      </w:r>
    </w:p>
    <w:p w14:paraId="03758EC0"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∂_A ρ  =  (ρ L_A  +  L_A ρ) / 2</w:t>
      </w:r>
      <w:r w:rsidRPr="00990BD8">
        <w:rPr>
          <w:rFonts w:ascii="Constantia" w:eastAsia="MS Mincho" w:hAnsi="Constantia" w:cs="Times New Roman"/>
          <w:sz w:val="22"/>
          <w:szCs w:val="22"/>
        </w:rPr>
        <w:t xml:space="preserve">   (22.2)</w:t>
      </w:r>
    </w:p>
    <w:p w14:paraId="4FF21F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second-order expansion of the quantum relative entropy gives:</w:t>
      </w:r>
    </w:p>
    <w:p w14:paraId="16A05A54"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  (1/2)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(22.3)</w:t>
      </w:r>
    </w:p>
    <w:p w14:paraId="20B6043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22.2 (Quantum Fisher Information Matrix, QFIM).  </w:t>
      </w:r>
      <w:r w:rsidRPr="00990BD8">
        <w:rPr>
          <w:rFonts w:ascii="Constantia" w:eastAsia="MS Mincho" w:hAnsi="Constantia" w:cs="Times New Roman"/>
          <w:i/>
          <w:szCs w:val="22"/>
        </w:rPr>
        <w:t>The SLD quantum Fisher information matrix is:</w:t>
      </w:r>
    </w:p>
    <w:p w14:paraId="01CD42B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_{AB}(θ)  =  (1/2) Tr[ρ · (L_A L_B + L_B L_A)]  =  Tr[(∂_A</w:t>
      </w:r>
      <w:proofErr w:type="gramStart"/>
      <w:r w:rsidRPr="00990BD8">
        <w:rPr>
          <w:rFonts w:ascii="Constantia" w:eastAsia="MS Mincho" w:hAnsi="Constantia" w:cs="Times New Roman"/>
          <w:szCs w:val="22"/>
        </w:rPr>
        <w:t xml:space="preserve"> ρ) ·</w:t>
      </w:r>
      <w:proofErr w:type="gramEnd"/>
      <w:r w:rsidRPr="00990BD8">
        <w:rPr>
          <w:rFonts w:ascii="Constantia" w:eastAsia="MS Mincho" w:hAnsi="Constantia" w:cs="Times New Roman"/>
          <w:szCs w:val="22"/>
        </w:rPr>
        <w:t xml:space="preserve"> L_B]</w:t>
      </w:r>
      <w:r w:rsidRPr="00990BD8">
        <w:rPr>
          <w:rFonts w:ascii="Constantia" w:eastAsia="MS Mincho" w:hAnsi="Constantia" w:cs="Times New Roman"/>
          <w:sz w:val="22"/>
          <w:szCs w:val="22"/>
        </w:rPr>
        <w:t xml:space="preserve">   (22.4)</w:t>
      </w:r>
    </w:p>
    <w:p w14:paraId="3A856D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SLD-QFIM is the metric of the quantum statistical manifold, and it provides the quantum-sector component of the HMAS metric tensor. The QFIM saturates the quantum Cramér–Rao </w:t>
      </w:r>
      <w:proofErr w:type="gramStart"/>
      <w:r w:rsidRPr="00990BD8">
        <w:rPr>
          <w:rFonts w:ascii="Constantia" w:eastAsia="MS Mincho" w:hAnsi="Constantia" w:cs="Times New Roman"/>
          <w:szCs w:val="22"/>
        </w:rPr>
        <w:t>bound:</w:t>
      </w:r>
      <w:proofErr w:type="gramEnd"/>
      <w:r w:rsidRPr="00990BD8">
        <w:rPr>
          <w:rFonts w:ascii="Constantia" w:eastAsia="MS Mincho" w:hAnsi="Constantia" w:cs="Times New Roman"/>
          <w:szCs w:val="22"/>
        </w:rPr>
        <w:t xml:space="preserve"> for any unbiased estimator θ̂ of the parameter θ,</w:t>
      </w:r>
    </w:p>
    <w:p w14:paraId="2BBE0DDF"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Cov(θ̂)  ≥  [N · G^{(Q)}(θ)]^{−1}</w:t>
      </w:r>
      <w:r w:rsidRPr="00990BD8">
        <w:rPr>
          <w:rFonts w:ascii="Constantia" w:eastAsia="MS Mincho" w:hAnsi="Constantia" w:cs="Times New Roman"/>
          <w:sz w:val="22"/>
          <w:szCs w:val="22"/>
        </w:rPr>
        <w:t xml:space="preserve">   (22.5)</w:t>
      </w:r>
    </w:p>
    <w:p w14:paraId="3526DCA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N is the number of independent measurements. </w:t>
      </w:r>
      <w:proofErr w:type="gramStart"/>
      <w:r w:rsidRPr="00990BD8">
        <w:rPr>
          <w:rFonts w:ascii="Constantia" w:eastAsia="MS Mincho" w:hAnsi="Constantia" w:cs="Times New Roman"/>
          <w:szCs w:val="22"/>
        </w:rPr>
        <w:t>The QFIM</w:t>
      </w:r>
      <w:proofErr w:type="gramEnd"/>
      <w:r w:rsidRPr="00990BD8">
        <w:rPr>
          <w:rFonts w:ascii="Constantia" w:eastAsia="MS Mincho" w:hAnsi="Constantia" w:cs="Times New Roman"/>
          <w:szCs w:val="22"/>
        </w:rPr>
        <w:t xml:space="preserve"> is the quantum sector contribution to the information content of the entropic field.</w:t>
      </w:r>
    </w:p>
    <w:p w14:paraId="2EEBFF2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22.4  The Bures Metric and Uhlmann Fidelity</w:t>
      </w:r>
    </w:p>
    <w:p w14:paraId="2EA891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provides an alternative (and geometrically richer) formulation of the quantum Fisher information. The Uhlmann fidelity between two density matrices is:</w:t>
      </w:r>
    </w:p>
    <w:p w14:paraId="13E1B7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22.3 (Uhlmann Fidelity).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w:t>
      </w:r>
    </w:p>
    <w:p w14:paraId="5537933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F(ρ, σ)  =  (Tr |√ρ √σ|)^2  =  (Tr √{√ρ σ √ρ})^2</w:t>
      </w:r>
      <w:r w:rsidRPr="00990BD8">
        <w:rPr>
          <w:rFonts w:ascii="Constantia" w:eastAsia="MS Mincho" w:hAnsi="Constantia" w:cs="Times New Roman"/>
          <w:sz w:val="22"/>
          <w:szCs w:val="22"/>
        </w:rPr>
        <w:t xml:space="preserve">   (22.6)</w:t>
      </w:r>
    </w:p>
    <w:p w14:paraId="50174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22.4 (Bures Distance).  </w:t>
      </w:r>
      <w:r w:rsidRPr="00990BD8">
        <w:rPr>
          <w:rFonts w:ascii="Constantia" w:eastAsia="MS Mincho" w:hAnsi="Constantia" w:cs="Times New Roman"/>
          <w:i/>
          <w:szCs w:val="22"/>
        </w:rPr>
        <w:t>The Bures distance between ρ and σ is:</w:t>
      </w:r>
    </w:p>
    <w:p w14:paraId="283C6E1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(ρ, σ)  =  √{2 [1 − √{F(ρ,</w:t>
      </w:r>
      <w:proofErr w:type="gramStart"/>
      <w:r w:rsidRPr="00990BD8">
        <w:rPr>
          <w:rFonts w:ascii="Constantia" w:eastAsia="MS Mincho" w:hAnsi="Constantia" w:cs="Times New Roman"/>
          <w:szCs w:val="22"/>
        </w:rPr>
        <w:t xml:space="preserve"> σ)}]}</w:t>
      </w:r>
      <w:r w:rsidRPr="00990BD8">
        <w:rPr>
          <w:rFonts w:ascii="Constantia" w:eastAsia="MS Mincho" w:hAnsi="Constantia" w:cs="Times New Roman"/>
          <w:sz w:val="22"/>
          <w:szCs w:val="22"/>
        </w:rPr>
        <w:t xml:space="preserve">   (</w:t>
      </w:r>
      <w:proofErr w:type="gramEnd"/>
      <w:r w:rsidRPr="00990BD8">
        <w:rPr>
          <w:rFonts w:ascii="Constantia" w:eastAsia="MS Mincho" w:hAnsi="Constantia" w:cs="Times New Roman"/>
          <w:sz w:val="22"/>
          <w:szCs w:val="22"/>
        </w:rPr>
        <w:t>22.7)</w:t>
      </w:r>
    </w:p>
    <w:p w14:paraId="3159095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(the Riemannian metric induced by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coincides with the SLD-QFIM metric. Specifically, for a one-parameter curve ρ(θ):</w:t>
      </w:r>
    </w:p>
    <w:p w14:paraId="3FC8B21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)^2  =  (1/4)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 xml:space="preserve">_{AB} </w:t>
      </w:r>
      <w:proofErr w:type="spellStart"/>
      <w:r w:rsidRPr="00990BD8">
        <w:rPr>
          <w:rFonts w:ascii="Constantia" w:eastAsia="MS Mincho" w:hAnsi="Constantia" w:cs="Times New Roman"/>
          <w:szCs w:val="22"/>
        </w:rPr>
        <w:t>dθ^A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dθ^B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(22.8)</w:t>
      </w:r>
    </w:p>
    <w:p w14:paraId="1164E18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is the unique quantum extension of the classical Fisher–Rao metric that arises from the purification perspective: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xml:space="preserve">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22.5  Petz’s Classification of Quantum Fisher Metrics</w:t>
      </w:r>
    </w:p>
    <w:p w14:paraId="4D409A4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22.1 (Petz, 1996 — Classification of Monotone Quantum Metrics).  </w:t>
      </w:r>
      <w:r w:rsidRPr="00990BD8">
        <w:rPr>
          <w:rFonts w:ascii="Constantia" w:eastAsia="MS Mincho" w:hAnsi="Constantia" w:cs="Times New Roman"/>
          <w:szCs w:val="22"/>
        </w:rPr>
        <w:t xml:space="preserve">A Riemannian metric G on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satisfies D(</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for all CPTP maps </w:t>
      </w:r>
      <w:r w:rsidRPr="00990BD8">
        <w:rPr>
          <w:rFonts w:ascii="Constantia" w:eastAsia="MS Mincho" w:hAnsi="Constantia" w:cs="Constantia"/>
          <w:szCs w:val="22"/>
        </w:rPr>
        <w:t>Φ</w:t>
      </w:r>
      <w:r w:rsidRPr="00990BD8">
        <w:rPr>
          <w:rFonts w:ascii="Constantia" w:eastAsia="MS Mincho" w:hAnsi="Constantia" w:cs="Times New Roman"/>
          <w:szCs w:val="22"/>
        </w:rPr>
        <w:t xml:space="preserve"> if and only if it has the form:</w:t>
      </w:r>
    </w:p>
    <w:p w14:paraId="426CA29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_{ρ}(A, B)  =  Tr[A ·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)^{−1} B]</w:t>
      </w:r>
      <w:r w:rsidRPr="00990BD8">
        <w:rPr>
          <w:rFonts w:ascii="Constantia" w:eastAsia="MS Mincho" w:hAnsi="Constantia" w:cs="Times New Roman"/>
          <w:sz w:val="22"/>
          <w:szCs w:val="22"/>
        </w:rPr>
        <w:t xml:space="preserve">   (22.9)</w:t>
      </w:r>
    </w:p>
    <w:p w14:paraId="5CA739A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ρX</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Xρ</w:t>
      </w:r>
      <w:proofErr w:type="spellEnd"/>
      <w:r w:rsidRPr="00990BD8">
        <w:rPr>
          <w:rFonts w:ascii="Constantia" w:eastAsia="MS Mincho" w:hAnsi="Constantia" w:cs="Times New Roman"/>
          <w:szCs w:val="22"/>
        </w:rPr>
        <w:t xml:space="preserve"> are the left and right multiplication </w:t>
      </w:r>
      <w:proofErr w:type="spellStart"/>
      <w:r w:rsidRPr="00990BD8">
        <w:rPr>
          <w:rFonts w:ascii="Constantia" w:eastAsia="MS Mincho" w:hAnsi="Constantia" w:cs="Times New Roman"/>
          <w:szCs w:val="22"/>
        </w:rPr>
        <w:t>superoperators</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 xml:space="preserve"> is the operator mean associated with an operator monotone function f : (0,∞)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w:t>
      </w:r>
      <w:r w:rsidRPr="00990BD8">
        <w:rPr>
          <w:rFonts w:ascii="Constantia" w:eastAsia="MS Mincho" w:hAnsi="Constantia" w:cs="Constantia"/>
          <w:szCs w:val="22"/>
        </w:rPr>
        <w:t>∞</w:t>
      </w:r>
      <w:r w:rsidRPr="00990BD8">
        <w:rPr>
          <w:rFonts w:ascii="Constantia" w:eastAsia="MS Mincho" w:hAnsi="Constantia" w:cs="Times New Roman"/>
          <w:szCs w:val="22"/>
        </w:rPr>
        <w:t>) satisfying f(t) = t f(1/t). The family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 is parameterized by such f.</w:t>
      </w:r>
    </w:p>
    <w:p w14:paraId="165C771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Distinguished members of the Petz family relevant to ToE:</w:t>
      </w:r>
    </w:p>
    <w:p w14:paraId="7452887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 xml:space="preserve">f(t) = (1+t)/2 (arithmetic mean): SLD metric = </w:t>
      </w:r>
      <w:proofErr w:type="gramStart"/>
      <w:r w:rsidRPr="00990BD8">
        <w:rPr>
          <w:rFonts w:ascii="Constantia" w:eastAsia="MS Mincho" w:hAnsi="Constantia" w:cs="Times New Roman"/>
          <w:szCs w:val="22"/>
        </w:rPr>
        <w:t>Bures</w:t>
      </w:r>
      <w:proofErr w:type="gramEnd"/>
      <w:r w:rsidRPr="00990BD8">
        <w:rPr>
          <w:rFonts w:ascii="Constantia" w:eastAsia="MS Mincho" w:hAnsi="Constantia" w:cs="Times New Roman"/>
          <w:szCs w:val="22"/>
        </w:rPr>
        <w:t xml:space="preserve"> metric. Minimum uncertainty quantum metric; selected by the quantum sector of HMAS.</w:t>
      </w:r>
    </w:p>
    <w:p w14:paraId="1D4B5EB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2t/(1+t) (harmonic mean): RLD (right logarithmic derivative) metric. Maximum quantum Fisher information; appears in the quantum capacity formulas.</w:t>
      </w:r>
    </w:p>
    <w:p w14:paraId="6F7E09AB"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(t−1)/log(t) (logarithmic mean): Kubo-Ando metric. Appears in the WYD (Wigner–Yanase–Dyson) family.</w:t>
      </w:r>
    </w:p>
    <w:p w14:paraId="5145C7E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6FFB36E4"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 xml:space="preserve">22.6  Quantum Entropy Arrow of Time in </w:t>
      </w:r>
      <w:r w:rsidR="00C81C28">
        <w:rPr>
          <w:rFonts w:ascii="Cambria" w:eastAsia="Cambria" w:hAnsi="Cambria" w:cs="Cambria"/>
          <w:b/>
          <w:bCs/>
          <w:color w:val="215E99" w:themeColor="text2" w:themeTint="BF"/>
          <w:sz w:val="32"/>
          <w:szCs w:val="32"/>
        </w:rPr>
        <w:t>the Theory of Entropicity (</w:t>
      </w:r>
      <w:r w:rsidRPr="00C81C28">
        <w:rPr>
          <w:rFonts w:ascii="Cambria" w:eastAsia="Cambria" w:hAnsi="Cambria" w:cs="Cambria"/>
          <w:b/>
          <w:bCs/>
          <w:color w:val="215E99" w:themeColor="text2" w:themeTint="BF"/>
          <w:sz w:val="32"/>
          <w:szCs w:val="32"/>
        </w:rPr>
        <w:t>ToE</w:t>
      </w:r>
      <w:r w:rsidR="00C81C28">
        <w:rPr>
          <w:rFonts w:ascii="Cambria" w:eastAsia="Cambria" w:hAnsi="Cambria" w:cs="Cambria"/>
          <w:b/>
          <w:bCs/>
          <w:color w:val="215E99" w:themeColor="text2" w:themeTint="BF"/>
          <w:sz w:val="32"/>
          <w:szCs w:val="32"/>
        </w:rPr>
        <w:t>)</w:t>
      </w:r>
    </w:p>
    <w:p w14:paraId="2DDE12C1"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D(Φ(ρ(t))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 xml:space="preserve">_{eq})  </w:t>
      </w:r>
      <w:r w:rsidRPr="00990BD8">
        <w:rPr>
          <w:rFonts w:ascii="Constantia" w:eastAsia="MS Mincho" w:hAnsi="Constantia" w:cs="Constantia"/>
        </w:rPr>
        <w:t>≤</w:t>
      </w:r>
      <w:r w:rsidRPr="00990BD8">
        <w:rPr>
          <w:rFonts w:ascii="Constantia" w:eastAsia="MS Mincho" w:hAnsi="Constantia" w:cs="Times New Roman"/>
        </w:rPr>
        <w:t xml:space="preserve">  D(</w:t>
      </w:r>
      <w:r w:rsidRPr="00990BD8">
        <w:rPr>
          <w:rFonts w:ascii="Constantia" w:eastAsia="MS Mincho" w:hAnsi="Constantia" w:cs="Constantia"/>
        </w:rPr>
        <w:t>ρ</w:t>
      </w:r>
      <w:r w:rsidRPr="00990BD8">
        <w:rPr>
          <w:rFonts w:ascii="Constantia" w:eastAsia="MS Mincho" w:hAnsi="Constantia" w:cs="Times New Roman"/>
        </w:rPr>
        <w:t xml:space="preserve">(t)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_{eq})   (22.10)</w:t>
      </w:r>
    </w:p>
    <w:p w14:paraId="0F3CAC98"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w:t>
      </w:r>
      <w:proofErr w:type="gramStart"/>
      <w:r w:rsidRPr="00990BD8">
        <w:rPr>
          <w:rFonts w:ascii="Constantia" w:eastAsia="MS Mincho" w:hAnsi="Constantia" w:cs="Times New Roman"/>
        </w:rPr>
        <w:t>ρ_{</w:t>
      </w:r>
      <w:proofErr w:type="gramEnd"/>
      <w:r w:rsidRPr="00990BD8">
        <w:rPr>
          <w:rFonts w:ascii="Constantia" w:eastAsia="MS Mincho" w:hAnsi="Constantia" w:cs="Times New Roman"/>
        </w:rPr>
        <w:t>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lastRenderedPageBreak/>
        <w:t>Scholium 22.1 — Why Quantum Relative Entropy is Not Optional for ToE</w:t>
      </w:r>
    </w:p>
    <w:p w14:paraId="52A306DE"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990BD8">
        <w:rPr>
          <w:rFonts w:ascii="Cambria Math" w:eastAsia="MS Mincho" w:hAnsi="Cambria Math" w:cs="Cambria Math"/>
        </w:rPr>
        <w:t>∇</w:t>
      </w:r>
      <w:r w:rsidRPr="00990BD8">
        <w:rPr>
          <w:rFonts w:ascii="Constantia" w:eastAsia="MS Mincho" w:hAnsi="Constantia" w:cs="Times New Roman"/>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w:t>
      </w:r>
      <w:proofErr w:type="spellStart"/>
      <w:r w:rsidRPr="00990BD8">
        <w:rPr>
          <w:rFonts w:ascii="Constantia" w:eastAsia="MS Mincho" w:hAnsi="Constantia" w:cs="Times New Roman"/>
        </w:rPr>
        <w:t>Umegaki</w:t>
      </w:r>
      <w:proofErr w:type="spellEnd"/>
      <w:r w:rsidRPr="00990BD8">
        <w:rPr>
          <w:rFonts w:ascii="Constantia" w:eastAsia="MS Mincho" w:hAnsi="Constantia" w:cs="Times New Roman"/>
        </w:rPr>
        <w:t xml:space="preserve"> relative entropy D(</w:t>
      </w:r>
      <w:proofErr w:type="spellStart"/>
      <w:r w:rsidRPr="00990BD8">
        <w:rPr>
          <w:rFonts w:ascii="Constantia" w:eastAsia="MS Mincho" w:hAnsi="Constantia" w:cs="Times New Roman"/>
        </w:rPr>
        <w:t>ρ</w:t>
      </w:r>
      <w:r w:rsidRPr="00990BD8">
        <w:rPr>
          <w:rFonts w:ascii="Times New Roman" w:eastAsia="MS Mincho" w:hAnsi="Times New Roman" w:cs="Times New Roman"/>
        </w:rPr>
        <w:t>‖</w:t>
      </w:r>
      <w:r w:rsidRPr="00990BD8">
        <w:rPr>
          <w:rFonts w:ascii="Constantia" w:eastAsia="MS Mincho" w:hAnsi="Constantia" w:cs="Constantia"/>
        </w:rPr>
        <w:t>σ</w:t>
      </w:r>
      <w:proofErr w:type="spellEnd"/>
      <w:r w:rsidRPr="00990BD8">
        <w:rPr>
          <w:rFonts w:ascii="Constantia" w:eastAsia="MS Mincho" w:hAnsi="Constantia" w:cs="Times New Roman"/>
        </w:rPr>
        <w:t xml:space="preserve">) is the correct object that encodes the quantum entropic distinguishability, and its second variation gives the quantum sector metric of HMAS via the SLD-QFIM. Without this structure, the HMAS metric is singular at quantum </w:t>
      </w:r>
      <w:proofErr w:type="gramStart"/>
      <w:r w:rsidRPr="00990BD8">
        <w:rPr>
          <w:rFonts w:ascii="Constantia" w:eastAsia="MS Mincho" w:hAnsi="Constantia" w:cs="Times New Roman"/>
        </w:rPr>
        <w:t>transitions</w:t>
      </w:r>
      <w:proofErr w:type="gramEnd"/>
      <w:r w:rsidRPr="00990BD8">
        <w:rPr>
          <w:rFonts w:ascii="Constantia" w:eastAsia="MS Mincho" w:hAnsi="Constantia" w:cs="Times New Roman"/>
        </w:rPr>
        <w:t xml:space="preserve"> and the Obidi Field Equations become ill-posed. The quantum relative entropy is therefore not an embellishment but a structural necessity for the mathematical consistency of ToE.</w:t>
      </w:r>
    </w:p>
    <w:p w14:paraId="534B527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23. Rényi and Tsallis Entropies and the α–q Constitutive Constraint</w:t>
      </w:r>
    </w:p>
    <w:p w14:paraId="3947724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23.1  Rényi Entropy and Its Geometry</w:t>
      </w:r>
    </w:p>
    <w:p w14:paraId="2028793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23.1 (Rényi Entropy of Order r).  </w:t>
      </w:r>
      <w:r w:rsidRPr="00082123">
        <w:rPr>
          <w:rFonts w:ascii="Constantia" w:eastAsia="MS Mincho" w:hAnsi="Constantia" w:cs="Times New Roman"/>
          <w:i/>
          <w:szCs w:val="22"/>
        </w:rPr>
        <w:t xml:space="preserve">For </w:t>
      </w:r>
      <w:proofErr w:type="gramStart"/>
      <w:r w:rsidRPr="00082123">
        <w:rPr>
          <w:rFonts w:ascii="Constantia" w:eastAsia="MS Mincho" w:hAnsi="Constantia" w:cs="Times New Roman"/>
          <w:i/>
          <w:szCs w:val="22"/>
        </w:rPr>
        <w:t>a probability</w:t>
      </w:r>
      <w:proofErr w:type="gramEnd"/>
      <w:r w:rsidRPr="00082123">
        <w:rPr>
          <w:rFonts w:ascii="Constantia" w:eastAsia="MS Mincho" w:hAnsi="Constantia" w:cs="Times New Roman"/>
          <w:i/>
          <w:szCs w:val="22"/>
        </w:rPr>
        <w:t xml:space="preserve"> distribution p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4BC01CCF"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  [1/(1−r</w:t>
      </w:r>
      <w:proofErr w:type="gramStart"/>
      <w:r w:rsidRPr="00082123">
        <w:rPr>
          <w:rFonts w:ascii="Constantia" w:eastAsia="MS Mincho" w:hAnsi="Constantia" w:cs="Times New Roman"/>
          <w:szCs w:val="22"/>
        </w:rPr>
        <w:t>)] ·</w:t>
      </w:r>
      <w:proofErr w:type="gramEnd"/>
      <w:r w:rsidRPr="00082123">
        <w:rPr>
          <w:rFonts w:ascii="Constantia" w:eastAsia="MS Mincho" w:hAnsi="Constantia" w:cs="Times New Roman"/>
          <w:szCs w:val="22"/>
        </w:rPr>
        <w:t xml:space="preserve"> log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 w:val="22"/>
          <w:szCs w:val="22"/>
        </w:rPr>
        <w:t xml:space="preserve">   (23.1)</w:t>
      </w:r>
    </w:p>
    <w:p w14:paraId="241E108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Properties of Rényi entropy:</w:t>
      </w:r>
    </w:p>
    <w:p w14:paraId="306C26D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(R1) Continuity in r: </w:t>
      </w:r>
      <w:proofErr w:type="spellStart"/>
      <w:r w:rsidRPr="00082123">
        <w:rPr>
          <w:rFonts w:ascii="Constantia" w:eastAsia="MS Mincho" w:hAnsi="Constantia" w:cs="Times New Roman"/>
          <w:szCs w:val="22"/>
        </w:rPr>
        <w:t>lim</w:t>
      </w:r>
      <w:proofErr w:type="spellEnd"/>
      <w:r w:rsidRPr="00082123">
        <w:rPr>
          <w:rFonts w:ascii="Constantia" w:eastAsia="MS Mincho" w:hAnsi="Constantia" w:cs="Times New Roman"/>
          <w:szCs w:val="22"/>
        </w:rPr>
        <w:t>_{r</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1}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H(p) (Shannon entropy). At r = 0, H_0 = </w:t>
      </w:r>
      <w:proofErr w:type="spellStart"/>
      <w:r w:rsidRPr="00082123">
        <w:rPr>
          <w:rFonts w:ascii="Constantia" w:eastAsia="MS Mincho" w:hAnsi="Constantia" w:cs="Times New Roman"/>
          <w:szCs w:val="22"/>
        </w:rPr>
        <w:t>log|supp</w:t>
      </w:r>
      <w:proofErr w:type="spellEnd"/>
      <w:r w:rsidRPr="00082123">
        <w:rPr>
          <w:rFonts w:ascii="Constantia" w:eastAsia="MS Mincho" w:hAnsi="Constantia" w:cs="Times New Roman"/>
          <w:szCs w:val="22"/>
        </w:rPr>
        <w:t xml:space="preserve">(p)| (Hartley entropy). At r = </w:t>
      </w:r>
      <w:r w:rsidRPr="00082123">
        <w:rPr>
          <w:rFonts w:ascii="Constantia" w:eastAsia="MS Mincho" w:hAnsi="Constantia" w:cs="Constantia"/>
          <w:szCs w:val="22"/>
        </w:rPr>
        <w:t>∞</w:t>
      </w:r>
      <w:r w:rsidRPr="00082123">
        <w:rPr>
          <w:rFonts w:ascii="Constantia" w:eastAsia="MS Mincho" w:hAnsi="Constantia" w:cs="Times New Roman"/>
          <w:szCs w:val="22"/>
        </w:rPr>
        <w:t>, H_</w:t>
      </w:r>
      <w:r w:rsidRPr="00082123">
        <w:rPr>
          <w:rFonts w:ascii="Constantia" w:eastAsia="MS Mincho" w:hAnsi="Constantia" w:cs="Constantia"/>
          <w:szCs w:val="22"/>
        </w:rPr>
        <w:t>∞</w:t>
      </w:r>
      <w:r w:rsidRPr="00082123">
        <w:rPr>
          <w:rFonts w:ascii="Constantia" w:eastAsia="MS Mincho" w:hAnsi="Constantia" w:cs="Times New Roman"/>
          <w:szCs w:val="22"/>
        </w:rPr>
        <w:t xml:space="preserve"> = </w:t>
      </w:r>
      <w:r w:rsidRPr="00082123">
        <w:rPr>
          <w:rFonts w:ascii="Constantia" w:eastAsia="MS Mincho" w:hAnsi="Constantia" w:cs="Constantia"/>
          <w:szCs w:val="22"/>
        </w:rPr>
        <w:t>−</w:t>
      </w:r>
      <w:r w:rsidRPr="00082123">
        <w:rPr>
          <w:rFonts w:ascii="Constantia" w:eastAsia="MS Mincho" w:hAnsi="Constantia" w:cs="Times New Roman"/>
          <w:szCs w:val="22"/>
        </w:rPr>
        <w:t xml:space="preserve">log </w:t>
      </w:r>
      <w:proofErr w:type="spellStart"/>
      <w:r w:rsidRPr="00082123">
        <w:rPr>
          <w:rFonts w:ascii="Constantia" w:eastAsia="MS Mincho" w:hAnsi="Constantia" w:cs="Times New Roman"/>
          <w:szCs w:val="22"/>
        </w:rPr>
        <w:t>max_i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(min-entropy).</w:t>
      </w:r>
    </w:p>
    <w:p w14:paraId="401BCBB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(R2) Monotonicity in r: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is monotonically decreasing in r for any non-uniform p. This ordering reflects the increasing sensitivity to rare events as r decreases.</w:t>
      </w:r>
    </w:p>
    <w:p w14:paraId="0564219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(R3) Additivity for independent systems: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(q). Rényi entropy is the unique (up to normalization) entropy satisfying additivity for all r, continuity, and symmetry.</w:t>
      </w:r>
    </w:p>
    <w:p w14:paraId="6D69C1C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23.2 (Rényi Divergence).  </w:t>
      </w:r>
      <w:r w:rsidRPr="00082123">
        <w:rPr>
          <w:rFonts w:ascii="Constantia" w:eastAsia="MS Mincho" w:hAnsi="Constantia" w:cs="Times New Roman"/>
          <w:i/>
          <w:szCs w:val="22"/>
        </w:rPr>
        <w:t xml:space="preserve">For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(1,∞) and p,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w:t>
      </w:r>
    </w:p>
    <w:p w14:paraId="0D3C9970"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q_i</w:t>
      </w:r>
      <w:proofErr w:type="spellEnd"/>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(23.2)</w:t>
      </w:r>
    </w:p>
    <w:p w14:paraId="68D7079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23.1 (Rényi–Amari Correspondence).  </w:t>
      </w:r>
      <w:r w:rsidRPr="00082123">
        <w:rPr>
          <w:rFonts w:ascii="Constantia" w:eastAsia="MS Mincho" w:hAnsi="Constantia" w:cs="Times New Roman"/>
          <w:szCs w:val="22"/>
        </w:rPr>
        <w:t xml:space="preserve">The Rényi divergence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is the generating potential of the α-divergence family under the identification α = 2r−1:</w:t>
      </w:r>
    </w:p>
    <w:p w14:paraId="1C4A5A7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D</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r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proofErr w:type="gramStart"/>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23.3)</w:t>
      </w:r>
    </w:p>
    <w:p w14:paraId="6B7E16D8"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23.2  Tsallis Entropy and Non-Extensive Statistics</w:t>
      </w:r>
    </w:p>
    <w:p w14:paraId="19A588C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23.3 (Tsallis Entropy of Order q).  </w:t>
      </w:r>
      <w:r w:rsidRPr="00082123">
        <w:rPr>
          <w:rFonts w:ascii="Constantia" w:eastAsia="MS Mincho" w:hAnsi="Constantia" w:cs="Times New Roman"/>
          <w:i/>
          <w:szCs w:val="22"/>
        </w:rPr>
        <w:t xml:space="preserve">For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 and q ≠ 1,</w:t>
      </w:r>
    </w:p>
    <w:p w14:paraId="7E7C3CD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(p)  =  [1/(q−1)] · [1 −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w:t>
      </w:r>
      <w:r w:rsidRPr="00082123">
        <w:rPr>
          <w:rFonts w:ascii="Constantia" w:eastAsia="MS Mincho" w:hAnsi="Constantia" w:cs="Times New Roman"/>
          <w:sz w:val="22"/>
          <w:szCs w:val="22"/>
        </w:rPr>
        <w:t xml:space="preserve">   (23.4)</w:t>
      </w:r>
    </w:p>
    <w:p w14:paraId="7F37C19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 xml:space="preserve">(x) = (x^{1-q} − 1)/(1−q) is the q-logarithm. The continuum limit 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gives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log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 H(p). The Tsallis entropy satisfies non-extensive (pseudo-additive) composition:</w:t>
      </w:r>
    </w:p>
    <w:p w14:paraId="190A15C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(A</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B)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 + (1</w:t>
      </w:r>
      <w:r w:rsidRPr="00082123">
        <w:rPr>
          <w:rFonts w:ascii="Constantia" w:eastAsia="MS Mincho" w:hAnsi="Constantia" w:cs="Constantia"/>
          <w:szCs w:val="22"/>
        </w:rPr>
        <w:t>−</w:t>
      </w:r>
      <w:r w:rsidRPr="00082123">
        <w:rPr>
          <w:rFonts w:ascii="Constantia" w:eastAsia="MS Mincho" w:hAnsi="Constantia" w:cs="Times New Roman"/>
          <w:szCs w:val="22"/>
        </w:rPr>
        <w:t xml:space="preserve">q)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w:t>
      </w:r>
      <w:r w:rsidRPr="00082123">
        <w:rPr>
          <w:rFonts w:ascii="Constantia" w:eastAsia="MS Mincho" w:hAnsi="Constantia" w:cs="Times New Roman"/>
          <w:sz w:val="22"/>
          <w:szCs w:val="22"/>
        </w:rPr>
        <w:t xml:space="preserve">   (23.5)</w:t>
      </w:r>
    </w:p>
    <w:p w14:paraId="32F1F9A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23.3  The α–q Constitutive Constraint</w:t>
      </w:r>
    </w:p>
    <w:p w14:paraId="10FA6C6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23.2 (α–q Constitutive Constraint of ToE).  </w:t>
      </w:r>
      <w:r w:rsidRPr="00082123">
        <w:rPr>
          <w:rFonts w:ascii="Constantia" w:eastAsia="MS Mincho" w:hAnsi="Constantia"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q  =  1  +  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α  =  2(q−1)</w:t>
      </w:r>
      <w:r w:rsidRPr="00082123">
        <w:rPr>
          <w:rFonts w:ascii="Constantia" w:eastAsia="MS Mincho" w:hAnsi="Constantia" w:cs="Times New Roman"/>
          <w:sz w:val="22"/>
          <w:szCs w:val="22"/>
        </w:rPr>
        <w:t xml:space="preserve">   (23.6)</w:t>
      </w:r>
    </w:p>
    <w:p w14:paraId="4284C46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Proof sketch. The constraint (23.6) follows from requiring consistency between three conditions: (</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The Tsallis entropy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must be the generating function of the Obidi Action </w:t>
      </w:r>
      <w:r w:rsidRPr="00082123">
        <w:rPr>
          <w:rFonts w:ascii="Constantia" w:eastAsia="MS Mincho" w:hAnsi="Constantia" w:cs="Times New Roman"/>
          <w:szCs w:val="22"/>
        </w:rPr>
        <w:lastRenderedPageBreak/>
        <w:t xml:space="preserve">density; (ii) The α-connection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must be the natural affine connection of the q-exponential manifold {p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exp_q</w:t>
      </w:r>
      <w:proofErr w:type="spellEnd"/>
      <w:r w:rsidRPr="00082123">
        <w:rPr>
          <w:rFonts w:ascii="Constantia" w:eastAsia="MS Mincho" w:hAnsi="Constantia" w:cs="Times New Roman"/>
          <w:szCs w:val="22"/>
        </w:rPr>
        <w:t xml:space="preserve">(−βE)}; (iii) The duality relation of Theorem 20.1 must relate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to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r w:rsidRPr="00082123">
        <w:rPr>
          <w:rFonts w:ascii="Times New Roman" w:eastAsia="MS Mincho" w:hAnsi="Times New Roman" w:cs="Times New Roman"/>
          <w:szCs w:val="22"/>
        </w:rPr>
        <w:t>□</w:t>
      </w:r>
    </w:p>
    <w:p w14:paraId="7A6F2FC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three physical regimes of the α–q constraint are:</w:t>
      </w:r>
    </w:p>
    <w:p w14:paraId="1688E46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 α = 0, q = 1 (Shannon–Boltzmann limit). Standard information geometry; Fisher–Rao metric; GR recovery. Governs near-equilibrium, low-gradient entropic fields.</w:t>
      </w:r>
    </w:p>
    <w:p w14:paraId="1CADECC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entropic order parameter is δ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q</w:t>
      </w:r>
      <w:r w:rsidRPr="00082123">
        <w:rPr>
          <w:rFonts w:ascii="Constantia" w:eastAsia="MS Mincho" w:hAnsi="Constantia" w:cs="Constantia"/>
          <w:szCs w:val="22"/>
        </w:rPr>
        <w:t>−</w:t>
      </w:r>
      <w:r w:rsidRPr="00082123">
        <w:rPr>
          <w:rFonts w:ascii="Constantia" w:eastAsia="MS Mincho" w:hAnsi="Constantia" w:cs="Times New Roman"/>
          <w:szCs w:val="22"/>
        </w:rPr>
        <w:t xml:space="preserve">1 = </w:t>
      </w:r>
      <w:r w:rsidRPr="00082123">
        <w:rPr>
          <w:rFonts w:ascii="Constantia" w:eastAsia="MS Mincho" w:hAnsi="Constantia" w:cs="Constantia"/>
          <w:szCs w:val="22"/>
        </w:rPr>
        <w:t>α</w:t>
      </w:r>
      <w:r w:rsidRPr="00082123">
        <w:rPr>
          <w:rFonts w:ascii="Constantia" w:eastAsia="MS Mincho" w:hAnsi="Constantia" w:cs="Times New Roman"/>
          <w:szCs w:val="22"/>
        </w:rPr>
        <w:t xml:space="preserve">/2.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 0, the system is extensive and the ToE reduces to standard GR + quantum mechanics.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0, the system is in the non-extensive entropic phase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genuinely new physics regime of ToE.</w:t>
      </w:r>
    </w:p>
    <w:p w14:paraId="0E6125D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23.4  The Unified α-Obidi Action Density</w:t>
      </w:r>
    </w:p>
    <w:p w14:paraId="3FF5C3F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Incorporating the α–q constitutive constraint into the Obidi Action density yields the unified form of the classical-sector Obidi Lagrangian:</w:t>
      </w:r>
    </w:p>
    <w:p w14:paraId="526C5F55"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Ob}^{(</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proofErr w:type="spellStart"/>
      <w:r w:rsidRPr="00082123">
        <w:rPr>
          <w:rFonts w:ascii="Constantia" w:eastAsia="MS Mincho" w:hAnsi="Constantia" w:cs="Constantia"/>
          <w:szCs w:val="22"/>
        </w:rPr>
        <w:t>κ</w:t>
      </w:r>
      <w:r w:rsidRPr="00082123">
        <w:rPr>
          <w:rFonts w:ascii="Constantia" w:eastAsia="MS Mincho" w:hAnsi="Constantia" w:cs="Times New Roman"/>
          <w:szCs w:val="22"/>
        </w:rPr>
        <w:t>_Ob</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p_{eq})|_{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 xml:space="preserve">)/2}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{det </w:t>
      </w:r>
      <w:proofErr w:type="gramStart"/>
      <w:r w:rsidRPr="00082123">
        <w:rPr>
          <w:rFonts w:ascii="Constantia" w:eastAsia="MS Mincho" w:hAnsi="Constantia" w:cs="Times New Roman"/>
          <w:szCs w:val="22"/>
        </w:rPr>
        <w:t>G_{FR}(x)}</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(23.7)</w:t>
      </w:r>
    </w:p>
    <w:p w14:paraId="22920FF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where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 xml:space="preserve">Ob} is the Obidi coupling constant (with dimensions of energy) and </w:t>
      </w:r>
      <w:proofErr w:type="gramStart"/>
      <w:r w:rsidRPr="00082123">
        <w:rPr>
          <w:rFonts w:ascii="Constantia" w:eastAsia="MS Mincho" w:hAnsi="Constantia" w:cs="Times New Roman"/>
          <w:szCs w:val="22"/>
        </w:rPr>
        <w:t>p_{</w:t>
      </w:r>
      <w:proofErr w:type="gramEnd"/>
      <w:r w:rsidRPr="00082123">
        <w:rPr>
          <w:rFonts w:ascii="Constantia" w:eastAsia="MS Mincho" w:hAnsi="Constantia" w:cs="Times New Roman"/>
          <w:szCs w:val="22"/>
        </w:rPr>
        <w:t xml:space="preserve">eq} is the local equilibrium distribution. The Rényi order r = (1+α)/2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(0,1) for the physically relevant range α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(−1,+1). The full Obidi Action in the classical sector is:</w:t>
      </w:r>
    </w:p>
    <w:p w14:paraId="587BCA5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Ob}^{cl}  =  ∫</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Cs w:val="22"/>
        </w:rPr>
        <w:t xml:space="preserve">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proofErr w:type="gram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p_{eq}) </w:t>
      </w:r>
      <w:r w:rsidRPr="00082123">
        <w:rPr>
          <w:rFonts w:ascii="Constantia" w:eastAsia="MS Mincho" w:hAnsi="Constantia" w:cs="Constantia"/>
          <w:szCs w:val="22"/>
        </w:rPr>
        <w:t>√</w:t>
      </w:r>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 w:val="22"/>
          <w:szCs w:val="22"/>
        </w:rPr>
        <w:t xml:space="preserve">   (23.8)</w:t>
      </w:r>
    </w:p>
    <w:p w14:paraId="200DD08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α = 0 (Regime I), </w:t>
      </w:r>
      <w:proofErr w:type="gramStart"/>
      <w:r w:rsidRPr="00082123">
        <w:rPr>
          <w:rFonts w:ascii="Constantia" w:eastAsia="MS Mincho" w:hAnsi="Constantia" w:cs="Times New Roman"/>
          <w:szCs w:val="22"/>
        </w:rPr>
        <w:t>D_{</w:t>
      </w:r>
      <w:proofErr w:type="gramEnd"/>
      <w:r w:rsidRPr="00082123">
        <w:rPr>
          <w:rFonts w:ascii="Constantia" w:eastAsia="MS Mincho" w:hAnsi="Constantia" w:cs="Times New Roman"/>
          <w:szCs w:val="22"/>
        </w:rPr>
        <w:t xml:space="preserve">1/2} is the Hellinger divergence, and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reduces to the classical information-geometric action studied in Letter III.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_{Ob}^{cl}/</w:t>
      </w:r>
      <w:proofErr w:type="spellStart"/>
      <w:r w:rsidRPr="00082123">
        <w:rPr>
          <w:rFonts w:ascii="Constantia" w:eastAsia="MS Mincho" w:hAnsi="Constantia" w:cs="Times New Roman"/>
          <w:szCs w:val="22"/>
        </w:rPr>
        <w:t>δp</w:t>
      </w:r>
      <w:proofErr w:type="spellEnd"/>
      <w:r w:rsidRPr="00082123">
        <w:rPr>
          <w:rFonts w:ascii="Constantia" w:eastAsia="MS Mincho" w:hAnsi="Constantia" w:cs="Times New Roman"/>
          <w:szCs w:val="22"/>
        </w:rPr>
        <w:t xml:space="preserve"> = 0 in this limit gives the Entropic Euler–Lagrange equations whose GR limit is the Einstein field equations.</w:t>
      </w:r>
    </w:p>
    <w:p w14:paraId="4D06C1D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23.5  Petz-Rényi Divergence in the Quantum Sector</w:t>
      </w:r>
    </w:p>
    <w:p w14:paraId="1746F7F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23.4 (Petz–Rényi Quantum Divergence).  </w:t>
      </w:r>
      <w:r w:rsidRPr="00082123">
        <w:rPr>
          <w:rFonts w:ascii="Constantia" w:eastAsia="MS Mincho" w:hAnsi="Constantia" w:cs="Times New Roman"/>
          <w:i/>
          <w:szCs w:val="22"/>
        </w:rPr>
        <w:t xml:space="preserve">For ρ, σ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ᵊ</w:t>
      </w:r>
      <w:r w:rsidRPr="00082123">
        <w:rPr>
          <w:rFonts w:ascii="Constantia" w:eastAsia="MS Mincho" w:hAnsi="Constantia" w:cs="Times New Roman"/>
          <w:i/>
          <w:szCs w:val="22"/>
        </w:rPr>
        <w:t>e°(</w:t>
      </w:r>
      <w:r w:rsidRPr="00082123">
        <w:rPr>
          <w:rFonts w:ascii="Cambria Math" w:eastAsia="MS Mincho" w:hAnsi="Cambria Math" w:cs="Cambria Math"/>
          <w:i/>
          <w:szCs w:val="22"/>
        </w:rPr>
        <w:t>ℋ</w:t>
      </w:r>
      <w:r w:rsidRPr="00082123">
        <w:rPr>
          <w:rFonts w:ascii="Constantia" w:eastAsia="MS Mincho" w:hAnsi="Constantia" w:cs="Times New Roman"/>
          <w:i/>
          <w:szCs w:val="22"/>
        </w:rPr>
        <w:t xml:space="preserve">)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18A2EA8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^{Petz}(ρ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Tr[</w:t>
      </w:r>
      <w:proofErr w:type="spellStart"/>
      <w:r w:rsidRPr="00082123">
        <w:rPr>
          <w:rFonts w:ascii="Constantia" w:eastAsia="MS Mincho" w:hAnsi="Constantia" w:cs="Constantia"/>
          <w:szCs w:val="22"/>
        </w:rPr>
        <w:t>ρ</w:t>
      </w:r>
      <w:r w:rsidRPr="00082123">
        <w:rPr>
          <w:rFonts w:ascii="Constantia" w:eastAsia="MS Mincho" w:hAnsi="Constantia" w:cs="Times New Roman"/>
          <w:szCs w:val="22"/>
        </w:rPr>
        <w:t>^r</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(23.9)</w:t>
      </w:r>
    </w:p>
    <w:p w14:paraId="3D0B772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Petz–Rényi divergence reduces to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relative entropy as r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It is the quantum-sector Obidi Action density:</w:t>
      </w:r>
    </w:p>
    <w:p w14:paraId="7BE6417E"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_{Ob}^{(Q,</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_{Ob}^Q </w:t>
      </w:r>
      <w:r w:rsidRPr="00082123">
        <w:rPr>
          <w:rFonts w:ascii="Constantia" w:eastAsia="MS Mincho" w:hAnsi="Constantia" w:cs="Constantia"/>
          <w:szCs w:val="22"/>
        </w:rPr>
        <w:t>·</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)/2}^{Petz}(</w:t>
      </w:r>
      <w:r w:rsidRPr="00082123">
        <w:rPr>
          <w:rFonts w:ascii="Constantia" w:eastAsia="MS Mincho" w:hAnsi="Constantia" w:cs="Constantia"/>
          <w:szCs w:val="22"/>
        </w:rPr>
        <w:t>ρ</w:t>
      </w:r>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ρ</w:t>
      </w:r>
      <w:r w:rsidRPr="00082123">
        <w:rPr>
          <w:rFonts w:ascii="Constantia" w:eastAsia="MS Mincho" w:hAnsi="Constantia" w:cs="Times New Roman"/>
          <w:szCs w:val="22"/>
        </w:rPr>
        <w:t xml:space="preserve">_{eq})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G^{(Q)}(x)}</w:t>
      </w:r>
      <w:r w:rsidRPr="00082123">
        <w:rPr>
          <w:rFonts w:ascii="Constantia" w:eastAsia="MS Mincho" w:hAnsi="Constantia" w:cs="Times New Roman"/>
          <w:sz w:val="22"/>
          <w:szCs w:val="22"/>
        </w:rPr>
        <w:t xml:space="preserve">   (23.10)</w:t>
      </w:r>
    </w:p>
    <w:p w14:paraId="4B6B7F6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23.3 (GR Recovery Theorem).  </w:t>
      </w:r>
      <w:r w:rsidRPr="00082123">
        <w:rPr>
          <w:rFonts w:ascii="Constantia" w:eastAsia="MS Mincho" w:hAnsi="Constantia" w:cs="Times New Roman"/>
          <w:szCs w:val="22"/>
        </w:rPr>
        <w:t xml:space="preserve">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and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(semiclassical limit), the full Obidi Action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Ob}^{Q} reduces to the Einstein-Hilbert action:</w:t>
      </w:r>
    </w:p>
    <w:p w14:paraId="76044DC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A_{Ob}^{total}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[c^4 / (16</w:t>
      </w:r>
      <w:r w:rsidRPr="00082123">
        <w:rPr>
          <w:rFonts w:ascii="Constantia" w:eastAsia="MS Mincho" w:hAnsi="Constantia" w:cs="Constantia"/>
          <w:szCs w:val="22"/>
        </w:rPr>
        <w:t>π</w:t>
      </w:r>
      <w:r w:rsidRPr="00082123">
        <w:rPr>
          <w:rFonts w:ascii="Constantia" w:eastAsia="MS Mincho" w:hAnsi="Constantia" w:cs="Times New Roman"/>
          <w:szCs w:val="22"/>
        </w:rPr>
        <w:t xml:space="preserve">G_N)] </w:t>
      </w:r>
      <w:r w:rsidRPr="00082123">
        <w:rPr>
          <w:rFonts w:ascii="Constantia" w:eastAsia="MS Mincho" w:hAnsi="Constantia" w:cs="Constantia"/>
          <w:szCs w:val="22"/>
        </w:rPr>
        <w:t>∫</w:t>
      </w:r>
      <w:r w:rsidRPr="00082123">
        <w:rPr>
          <w:rFonts w:ascii="Constantia" w:eastAsia="MS Mincho" w:hAnsi="Constantia" w:cs="Times New Roman"/>
          <w:szCs w:val="22"/>
        </w:rPr>
        <w:t xml:space="preserve"> (R </w:t>
      </w:r>
      <w:r w:rsidRPr="00082123">
        <w:rPr>
          <w:rFonts w:ascii="Constantia" w:eastAsia="MS Mincho" w:hAnsi="Constantia" w:cs="Constantia"/>
          <w:szCs w:val="22"/>
        </w:rPr>
        <w:t>−</w:t>
      </w:r>
      <w:r w:rsidRPr="00082123">
        <w:rPr>
          <w:rFonts w:ascii="Constantia" w:eastAsia="MS Mincho" w:hAnsi="Constantia" w:cs="Times New Roman"/>
          <w:szCs w:val="22"/>
        </w:rPr>
        <w:t xml:space="preserve"> 2</w:t>
      </w:r>
      <w:r w:rsidRPr="00082123">
        <w:rPr>
          <w:rFonts w:ascii="Constantia" w:eastAsia="MS Mincho" w:hAnsi="Constantia" w:cs="Constantia"/>
          <w:szCs w:val="22"/>
        </w:rPr>
        <w:t>Λ</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g} d^4x  </w:t>
      </w:r>
      <w:r w:rsidRPr="00082123">
        <w:rPr>
          <w:rFonts w:ascii="Constantia" w:eastAsia="MS Mincho" w:hAnsi="Constantia" w:cs="Constantia"/>
          <w:szCs w:val="22"/>
        </w:rPr>
        <w:t>≈</w:t>
      </w:r>
      <w:r w:rsidRPr="00082123">
        <w:rPr>
          <w:rFonts w:ascii="Constantia" w:eastAsia="MS Mincho" w:hAnsi="Constantia" w:cs="Times New Roman"/>
          <w:szCs w:val="22"/>
        </w:rPr>
        <w:t xml:space="preserve">  A_{EH}</w:t>
      </w:r>
      <w:r w:rsidRPr="00082123">
        <w:rPr>
          <w:rFonts w:ascii="Constantia" w:eastAsia="MS Mincho" w:hAnsi="Constantia" w:cs="Times New Roman"/>
          <w:sz w:val="22"/>
          <w:szCs w:val="22"/>
        </w:rPr>
        <w:t xml:space="preserve">   (23.11)</w:t>
      </w:r>
    </w:p>
    <w:p w14:paraId="1E292C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G_N  =  c^4 </w:t>
      </w:r>
      <w:proofErr w:type="gramStart"/>
      <w:r w:rsidRPr="00082123">
        <w:rPr>
          <w:rFonts w:ascii="Constantia" w:eastAsia="MS Mincho" w:hAnsi="Constantia" w:cs="Times New Roman"/>
          <w:szCs w:val="22"/>
        </w:rPr>
        <w:t>κ_{Ob} /</w:t>
      </w:r>
      <w:proofErr w:type="gramEnd"/>
      <w:r w:rsidRPr="00082123">
        <w:rPr>
          <w:rFonts w:ascii="Constantia" w:eastAsia="MS Mincho" w:hAnsi="Constantia" w:cs="Times New Roman"/>
          <w:szCs w:val="22"/>
        </w:rPr>
        <w:t xml:space="preserve"> (16π </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w:t>
      </w:r>
      <w:r w:rsidRPr="00082123">
        <w:rPr>
          <w:rFonts w:ascii="Constantia" w:eastAsia="MS Mincho" w:hAnsi="Constantia" w:cs="Times New Roman"/>
          <w:sz w:val="22"/>
          <w:szCs w:val="22"/>
        </w:rPr>
        <w:t xml:space="preserve">   (23.12)</w:t>
      </w:r>
    </w:p>
    <w:p w14:paraId="6A7EEB3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23.1 — The α–q Constraint as the Rosetta Stone of ToE</w:t>
      </w:r>
    </w:p>
    <w:p w14:paraId="3B42527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24. The Hybrid Metric-Affine Space (HMAS)</w:t>
      </w:r>
    </w:p>
    <w:p w14:paraId="7EC74FA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as the uniqueness guarantee and the origin of the obstruction;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24.1  The Entropic Manifold as Base Space</w:t>
      </w:r>
    </w:p>
    <w:p w14:paraId="15E17C5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24.1 (Entropic Manifold).  </w:t>
      </w:r>
      <w:r w:rsidRPr="00082123">
        <w:rPr>
          <w:rFonts w:ascii="Constantia" w:eastAsia="MS Mincho" w:hAnsi="Constantia" w:cs="Times New Roman"/>
          <w:i/>
          <w:szCs w:val="22"/>
        </w:rPr>
        <w:t>The entropic manifold is the pair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S) where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is a smooth n-dimensional manifold (the configuration space of entropic states) and S :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ℝ</w:t>
      </w:r>
      <w:r w:rsidRPr="00082123">
        <w:rPr>
          <w:rFonts w:ascii="Constantia" w:eastAsia="MS Mincho" w:hAnsi="Constantia" w:cs="Times New Roman"/>
          <w:i/>
          <w:szCs w:val="22"/>
        </w:rPr>
        <w:t xml:space="preserve"> is a smooth scalar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the entropy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satisfying:</w:t>
      </w:r>
    </w:p>
    <w:p w14:paraId="066C3F8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(EM-1) Positivity: S(x) &gt; 0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1CE8FD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(EM-2) Boundedness from above: S(x) ≤ S_{max} &lt; ∞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(finite total information content).</w:t>
      </w:r>
    </w:p>
    <w:p w14:paraId="6C70E48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(EM-3) </w:t>
      </w:r>
      <w:proofErr w:type="gramStart"/>
      <w:r w:rsidRPr="00082123">
        <w:rPr>
          <w:rFonts w:ascii="Constantia" w:eastAsia="MS Mincho" w:hAnsi="Constantia" w:cs="Times New Roman"/>
          <w:szCs w:val="22"/>
        </w:rPr>
        <w:t>Non-degeneracy</w:t>
      </w:r>
      <w:proofErr w:type="gramEnd"/>
      <w:r w:rsidRPr="00082123">
        <w:rPr>
          <w:rFonts w:ascii="Constantia" w:eastAsia="MS Mincho" w:hAnsi="Constantia" w:cs="Times New Roman"/>
          <w:szCs w:val="22"/>
        </w:rPr>
        <w:t xml:space="preserve"> of gradient: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 0 on an open dense subset of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(the entropy field is not constant; there are genuine entropic gradients driving physical evolution).</w:t>
      </w:r>
    </w:p>
    <w:p w14:paraId="41FAE19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entropy field S(x) is the primary dynamical variable of ToE. It is a section of a trivial line bundle </w:t>
      </w:r>
      <w:r w:rsidRPr="00082123">
        <w:rPr>
          <w:rFonts w:ascii="Cambria Math" w:eastAsia="MS Mincho" w:hAnsi="Cambria Math" w:cs="Cambria Math"/>
          <w:szCs w:val="22"/>
        </w:rPr>
        <w:t>ℝ</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over the entropic manifold. Every other structure in </w:t>
      </w:r>
      <w:proofErr w:type="gramStart"/>
      <w:r w:rsidRPr="00082123">
        <w:rPr>
          <w:rFonts w:ascii="Constantia" w:eastAsia="MS Mincho" w:hAnsi="Constantia" w:cs="Times New Roman"/>
          <w:szCs w:val="22"/>
        </w:rPr>
        <w:t xml:space="preserve">ToE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metric, </w:t>
      </w:r>
      <w:r w:rsidRPr="00082123">
        <w:rPr>
          <w:rFonts w:ascii="Constantia" w:eastAsia="MS Mincho" w:hAnsi="Constantia" w:cs="Times New Roman"/>
          <w:szCs w:val="22"/>
        </w:rPr>
        <w:lastRenderedPageBreak/>
        <w:t xml:space="preserve">the connection, the curvature, the emergent spacetime geometry </w:t>
      </w:r>
      <w:r w:rsidRPr="00082123">
        <w:rPr>
          <w:rFonts w:ascii="Constantia" w:eastAsia="MS Mincho" w:hAnsi="Constantia" w:cs="Constantia"/>
          <w:szCs w:val="22"/>
        </w:rPr>
        <w:t>—</w:t>
      </w:r>
      <w:proofErr w:type="gramEnd"/>
      <w:r w:rsidRPr="00082123">
        <w:rPr>
          <w:rFonts w:ascii="Constantia" w:eastAsia="MS Mincho" w:hAnsi="Constantia" w:cs="Times New Roman"/>
          <w:szCs w:val="22"/>
        </w:rPr>
        <w:t xml:space="preserve"> is derived from S and its derivatives. In this sense, ToE is a scalar field theory in which the scalar is entropy itself.</w:t>
      </w:r>
    </w:p>
    <w:p w14:paraId="50AD153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24.2  The Classical Sector</w:t>
      </w:r>
    </w:p>
    <w:p w14:paraId="1B1434D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24.2 (Classical Sector of HMAS).  </w:t>
      </w:r>
      <w:r w:rsidRPr="00082123">
        <w:rPr>
          <w:rFonts w:ascii="Constantia" w:eastAsia="MS Mincho" w:hAnsi="Constantia" w:cs="Times New Roman"/>
          <w:i/>
          <w:szCs w:val="22"/>
        </w:rPr>
        <w:t xml:space="preserve">The classical sector of the HMAS is the triple (Λ_C, </w:t>
      </w:r>
      <w:proofErr w:type="gramStart"/>
      <w:r w:rsidRPr="00082123">
        <w:rPr>
          <w:rFonts w:ascii="Constantia" w:eastAsia="MS Mincho" w:hAnsi="Constantia" w:cs="Times New Roman"/>
          <w:i/>
          <w:szCs w:val="22"/>
        </w:rPr>
        <w:t xml:space="preserve">G_{FR}, </w:t>
      </w:r>
      <w:r w:rsidRPr="00082123">
        <w:rPr>
          <w:rFonts w:ascii="Cambria Math" w:eastAsia="MS Mincho" w:hAnsi="Cambria Math" w:cs="Cambria Math"/>
          <w:i/>
          <w:szCs w:val="22"/>
        </w:rPr>
        <w:t>∇</w:t>
      </w:r>
      <w:r w:rsidRPr="00082123">
        <w:rPr>
          <w:rFonts w:ascii="Constantia" w:eastAsia="MS Mincho" w:hAnsi="Constantia" w:cs="Times New Roman"/>
          <w:i/>
          <w:szCs w:val="22"/>
        </w:rPr>
        <w:t>^{(α)}</w:t>
      </w:r>
      <w:proofErr w:type="gramEnd"/>
      <w:r w:rsidRPr="00082123">
        <w:rPr>
          <w:rFonts w:ascii="Constantia" w:eastAsia="MS Mincho" w:hAnsi="Constantia" w:cs="Times New Roman"/>
          <w:i/>
          <w:szCs w:val="22"/>
        </w:rPr>
        <w:t>) where:</w:t>
      </w:r>
    </w:p>
    <w:p w14:paraId="713B6BE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Λ_C is the statistical manifold of all normalized probability distributions p(θ) over the local configuration space at each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It is the fiber over each point of the entropic manifold: Λ_C =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gram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T_x</w:t>
      </w:r>
      <w:proofErr w:type="spellEnd"/>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FA844C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G_{FR} is the Fisher–Rao metric on Λ_C (Definition 17.1), canonically fixed by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(Theorem 21.1).</w:t>
      </w:r>
    </w:p>
    <w:p w14:paraId="4564674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is the Amari–Čencov α-connection on Λ_C (Definition 20.2), with α determined by the α–q constitutive constraint (Theorem 23.2).</w:t>
      </w:r>
    </w:p>
    <w:p w14:paraId="37DB03D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24.3  The Quantum Sector</w:t>
      </w:r>
    </w:p>
    <w:p w14:paraId="672AF4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24.3 (Quantum Sector of HMAS).  </w:t>
      </w:r>
      <w:r w:rsidRPr="00082123">
        <w:rPr>
          <w:rFonts w:ascii="Constantia" w:eastAsia="MS Mincho" w:hAnsi="Constantia" w:cs="Times New Roman"/>
          <w:i/>
          <w:szCs w:val="22"/>
        </w:rPr>
        <w:t>The quantum sector of the HMAS is the triple (Λ_Q,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w:t>
      </w:r>
      <w:r w:rsidRPr="00082123">
        <w:rPr>
          <w:rFonts w:ascii="Constantia" w:eastAsia="MS Mincho" w:hAnsi="Constantia" w:cs="Times New Roman"/>
          <w:i/>
          <w:szCs w:val="22"/>
        </w:rPr>
        <w:t>^{(</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where:</w:t>
      </w:r>
    </w:p>
    <w:p w14:paraId="75EE105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Λ_Q is the bundle of quantum state spaces over </w:t>
      </w:r>
      <w:proofErr w:type="gramStart"/>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 xml:space="preserve">_Q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spellStart"/>
      <w:r w:rsidRPr="00082123">
        <w:rPr>
          <w:rFonts w:ascii="Cambria Math" w:eastAsia="MS Mincho" w:hAnsi="Cambria Math" w:cs="Cambria Math"/>
          <w:szCs w:val="22"/>
        </w:rPr>
        <w:t>ℋ</w:t>
      </w:r>
      <w:proofErr w:type="gramEnd"/>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where </w:t>
      </w:r>
      <w:proofErr w:type="spellStart"/>
      <w:r w:rsidRPr="00082123">
        <w:rPr>
          <w:rFonts w:ascii="Cambria Math" w:eastAsia="MS Mincho" w:hAnsi="Cambria Math" w:cs="Cambria Math"/>
          <w:szCs w:val="22"/>
        </w:rPr>
        <w:t>ℋ</w:t>
      </w:r>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is the local Hilbert space at x.</w:t>
      </w:r>
    </w:p>
    <w:p w14:paraId="48F6CBE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is the SLD quantum Fisher information metric (Definition 22.2), or equivalently the Bures metric (Definition 22.4), on Λ_Q. This is the unique member of the Petz family (Theorem 22.1) selected at α = 0 (the Bures/SLD choice); </w:t>
      </w:r>
      <w:proofErr w:type="gramStart"/>
      <w:r w:rsidRPr="00082123">
        <w:rPr>
          <w:rFonts w:ascii="Constantia" w:eastAsia="MS Mincho" w:hAnsi="Constantia" w:cs="Times New Roman"/>
          <w:szCs w:val="22"/>
        </w:rPr>
        <w:t>at α ≠ 0,</w:t>
      </w:r>
      <w:proofErr w:type="gramEnd"/>
      <w:r w:rsidRPr="00082123">
        <w:rPr>
          <w:rFonts w:ascii="Constantia" w:eastAsia="MS Mincho" w:hAnsi="Constantia" w:cs="Times New Roman"/>
          <w:szCs w:val="22"/>
        </w:rPr>
        <w:t xml:space="preserve"> it shifts to the WYD skew-information metric.</w:t>
      </w:r>
    </w:p>
    <w:p w14:paraId="3EF92A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lastRenderedPageBreak/>
        <w:t>∇</w:t>
      </w:r>
      <w:r w:rsidRPr="00082123">
        <w:rPr>
          <w:rFonts w:ascii="Constantia" w:eastAsia="MS Mincho" w:hAnsi="Constantia" w:cs="Times New Roman"/>
          <w:szCs w:val="22"/>
        </w:rPr>
        <w:t>^{(Q)} is the quantum α-connection on Λ_Q, defined via the Petz–Rényi divergence (Definition 23.4) at order r = (1+α)/2.</w:t>
      </w:r>
    </w:p>
    <w:p w14:paraId="77D397D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w:t>
      </w:r>
    </w:p>
    <w:p w14:paraId="0B76479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24.4  The Entropic Boundary Layer and Junction Conditions</w:t>
      </w:r>
    </w:p>
    <w:p w14:paraId="53A43B6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classical sector Λ_C and the quantum sector Λ_Q are not disjoint: they share a boundary layer ∂Λ =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24.1 (Junction Conditions on the Entropic Boundary Layer).  </w:t>
      </w:r>
      <w:r w:rsidRPr="00082123">
        <w:rPr>
          <w:rFonts w:ascii="Constantia" w:eastAsia="MS Mincho" w:hAnsi="Constantia" w:cs="Times New Roman"/>
          <w:szCs w:val="22"/>
        </w:rPr>
        <w:t>At any point of the boundary layer ∂Λ, the classical and quantum sector metrics must satisfy the following junction conditions:</w:t>
      </w:r>
    </w:p>
    <w:p w14:paraId="1350A038"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FR}|_{∂Λ}  =  G</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Q)}|_{∂Λ}   (metric continuity)</w:t>
      </w:r>
      <w:r w:rsidRPr="00082123">
        <w:rPr>
          <w:rFonts w:ascii="Constantia" w:eastAsia="MS Mincho" w:hAnsi="Constantia" w:cs="Times New Roman"/>
          <w:sz w:val="22"/>
          <w:szCs w:val="22"/>
        </w:rPr>
        <w:t xml:space="preserve">   (24.1)</w:t>
      </w:r>
    </w:p>
    <w:p w14:paraId="171F377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^{(Q)}|_{</w:t>
      </w:r>
      <w:r w:rsidRPr="00082123">
        <w:rPr>
          <w:rFonts w:ascii="Constantia" w:eastAsia="MS Mincho" w:hAnsi="Constantia" w:cs="Constantia"/>
          <w:szCs w:val="22"/>
        </w:rPr>
        <w:t>∂Λ</w:t>
      </w:r>
      <w:r w:rsidRPr="00082123">
        <w:rPr>
          <w:rFonts w:ascii="Constantia" w:eastAsia="MS Mincho" w:hAnsi="Constantia" w:cs="Times New Roman"/>
          <w:szCs w:val="22"/>
        </w:rPr>
        <w:t>}   (connection continuity)</w:t>
      </w:r>
      <w:r w:rsidRPr="00082123">
        <w:rPr>
          <w:rFonts w:ascii="Constantia" w:eastAsia="MS Mincho" w:hAnsi="Constantia" w:cs="Times New Roman"/>
          <w:sz w:val="22"/>
          <w:szCs w:val="22"/>
        </w:rPr>
        <w:t xml:space="preserve">   (24.2)</w:t>
      </w:r>
    </w:p>
    <w:p w14:paraId="239EE59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  D(</w:t>
      </w:r>
      <w:proofErr w:type="spellStart"/>
      <w:proofErr w:type="gramStart"/>
      <w:r w:rsidRPr="00082123">
        <w:rPr>
          <w:rFonts w:ascii="Constantia" w:eastAsia="MS Mincho" w:hAnsi="Constantia" w:cs="Constantia"/>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(relative entropy continuity)</w:t>
      </w:r>
      <w:r w:rsidRPr="00082123">
        <w:rPr>
          <w:rFonts w:ascii="Constantia" w:eastAsia="MS Mincho" w:hAnsi="Constantia" w:cs="Times New Roman"/>
          <w:sz w:val="22"/>
          <w:szCs w:val="22"/>
        </w:rPr>
        <w:t xml:space="preserve">   (24.3)</w:t>
      </w:r>
    </w:p>
    <w:p w14:paraId="21DB594E"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Conditions (24.1)–(24.3) follow from the requirement that the Obidi Action A_{Ob} = A_{Ob}^{cl} + A_{Ob}^{Q} be continuously differentiable across ∂Λ. If any of (24.1)–(24.3) failed,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δS</w:t>
      </w:r>
      <w:proofErr w:type="spellEnd"/>
      <w:r w:rsidRPr="00082123">
        <w:rPr>
          <w:rFonts w:ascii="Constantia" w:eastAsia="MS Mincho" w:hAnsi="Constantia" w:cs="Times New Roman"/>
          <w:szCs w:val="22"/>
        </w:rPr>
        <w:t xml:space="preserve">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r w:rsidRPr="00082123">
        <w:rPr>
          <w:rFonts w:ascii="Times New Roman" w:eastAsia="MS Mincho" w:hAnsi="Times New Roman" w:cs="Times New Roman"/>
          <w:szCs w:val="22"/>
        </w:rPr>
        <w:t>□</w:t>
      </w:r>
    </w:p>
    <w:p w14:paraId="76FDD1A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24.5  The Total HMAS Metric: Block-Diagonal Assembly</w:t>
      </w:r>
    </w:p>
    <w:p w14:paraId="0AFD8C0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24.4 (Total HMAS Metric).  </w:t>
      </w:r>
      <w:r w:rsidRPr="00082123">
        <w:rPr>
          <w:rFonts w:ascii="Constantia" w:eastAsia="MS Mincho" w:hAnsi="Constantia" w:cs="Times New Roman"/>
          <w:i/>
          <w:szCs w:val="22"/>
        </w:rPr>
        <w:t xml:space="preserve">The total metric of the Hybrid Metric-Affine Space is the block-diagonal assembly of the base metric </w:t>
      </w:r>
      <w:proofErr w:type="gramStart"/>
      <w:r w:rsidRPr="00082123">
        <w:rPr>
          <w:rFonts w:ascii="Constantia" w:eastAsia="MS Mincho" w:hAnsi="Constantia" w:cs="Times New Roman"/>
          <w:i/>
          <w:szCs w:val="22"/>
        </w:rPr>
        <w:t>G_{base},</w:t>
      </w:r>
      <w:proofErr w:type="gramEnd"/>
      <w:r w:rsidRPr="00082123">
        <w:rPr>
          <w:rFonts w:ascii="Constantia" w:eastAsia="MS Mincho" w:hAnsi="Constantia" w:cs="Times New Roman"/>
          <w:i/>
          <w:szCs w:val="22"/>
        </w:rPr>
        <w:t xml:space="preserve"> the classical sector metric </w:t>
      </w:r>
      <w:proofErr w:type="gramStart"/>
      <w:r w:rsidRPr="00082123">
        <w:rPr>
          <w:rFonts w:ascii="Constantia" w:eastAsia="MS Mincho" w:hAnsi="Constantia" w:cs="Times New Roman"/>
          <w:i/>
          <w:szCs w:val="22"/>
        </w:rPr>
        <w:t>G_{FR},</w:t>
      </w:r>
      <w:proofErr w:type="gramEnd"/>
      <w:r w:rsidRPr="00082123">
        <w:rPr>
          <w:rFonts w:ascii="Constantia" w:eastAsia="MS Mincho" w:hAnsi="Constantia" w:cs="Times New Roman"/>
          <w:i/>
          <w:szCs w:val="22"/>
        </w:rPr>
        <w:t xml:space="preserve"> and the quantum sector metric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w:t>
      </w:r>
    </w:p>
    <w:p w14:paraId="3BF21AB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G_{base}  0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G_{FR}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0     G^{(Q)} </w:t>
      </w:r>
      <w:r w:rsidRPr="00082123">
        <w:rPr>
          <w:rFonts w:ascii="Cambria Math" w:eastAsia="MS Mincho" w:hAnsi="Cambria Math" w:cs="Cambria Math"/>
          <w:szCs w:val="22"/>
        </w:rPr>
        <w:t>⎦</w:t>
      </w:r>
      <w:r w:rsidRPr="00082123">
        <w:rPr>
          <w:rFonts w:ascii="Constantia" w:eastAsia="MS Mincho" w:hAnsi="Constantia" w:cs="Times New Roman"/>
          <w:sz w:val="22"/>
          <w:szCs w:val="22"/>
        </w:rPr>
        <w:t xml:space="preserve">   (24.4)</w:t>
      </w:r>
    </w:p>
    <w:p w14:paraId="51F819C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is the metric on the base entropic manifold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pulled back from the emergent spacetime metric via the Obidi Transformation. The total metric G_{HMAS} is a metric on the total space </w:t>
      </w:r>
      <w:r w:rsidRPr="00082123">
        <w:rPr>
          <w:rFonts w:ascii="Constantia" w:eastAsia="MS Mincho" w:hAnsi="Constantia" w:cs="Constantia"/>
          <w:szCs w:val="22"/>
        </w:rPr>
        <w:t>Λ</w:t>
      </w:r>
      <w:r w:rsidRPr="00082123">
        <w:rPr>
          <w:rFonts w:ascii="Constantia" w:eastAsia="MS Mincho" w:hAnsi="Constantia" w:cs="Times New Roman"/>
          <w:szCs w:val="22"/>
        </w:rPr>
        <w:t>_{HMAS} = 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inverse metric is:</w:t>
      </w:r>
    </w:p>
    <w:p w14:paraId="11A511D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^{-1}_{</w:t>
      </w:r>
      <w:proofErr w:type="gramEnd"/>
      <w:r w:rsidRPr="00082123">
        <w:rPr>
          <w:rFonts w:ascii="Constantia" w:eastAsia="MS Mincho" w:hAnsi="Constantia" w:cs="Times New Roman"/>
          <w:szCs w:val="22"/>
        </w:rPr>
        <w:t xml:space="preserve">HMAS}  =  G^{base}_{inv}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G^{FR}_{inv}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G^{Q}_{</w:t>
      </w:r>
      <w:proofErr w:type="gramStart"/>
      <w:r w:rsidRPr="00082123">
        <w:rPr>
          <w:rFonts w:ascii="Constantia" w:eastAsia="MS Mincho" w:hAnsi="Constantia" w:cs="Times New Roman"/>
          <w:szCs w:val="22"/>
        </w:rPr>
        <w:t>inv}</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24.5)</w:t>
      </w:r>
    </w:p>
    <w:p w14:paraId="04A98B4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lastRenderedPageBreak/>
        <w:t>24.6  Total Connection and Curvature on the HMAS</w:t>
      </w:r>
    </w:p>
    <w:p w14:paraId="775091B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_{HMAS}  =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w:t>
      </w:r>
      <w:r w:rsidRPr="00082123">
        <w:rPr>
          <w:rFonts w:ascii="Constantia" w:eastAsia="MS Mincho" w:hAnsi="Constantia" w:cs="Constantia"/>
          <w:szCs w:val="22"/>
        </w:rPr>
        <w:t>γ</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_{coupling}</w:t>
      </w:r>
      <w:r w:rsidRPr="00082123">
        <w:rPr>
          <w:rFonts w:ascii="Constantia" w:eastAsia="MS Mincho" w:hAnsi="Constantia" w:cs="Times New Roman"/>
          <w:sz w:val="22"/>
          <w:szCs w:val="22"/>
        </w:rPr>
        <w:t xml:space="preserve">   (24.6)</w:t>
      </w:r>
    </w:p>
    <w:p w14:paraId="434C402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_{coupling} is the junction connection term, non-zero only in a neighborhood of ∂Λ. In the bulk of the classical sector,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_{coupling} = 0 and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reduces to the standard Amari α-connection of Definition 20.2.</w:t>
      </w:r>
    </w:p>
    <w:p w14:paraId="5F468949"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total curvature tensor of the HMAS is:</w:t>
      </w:r>
    </w:p>
    <w:p w14:paraId="300DA34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_{junction}</w:t>
      </w:r>
      <w:r w:rsidRPr="00082123">
        <w:rPr>
          <w:rFonts w:ascii="Constantia" w:eastAsia="MS Mincho" w:hAnsi="Constantia" w:cs="Times New Roman"/>
          <w:sz w:val="22"/>
          <w:szCs w:val="22"/>
        </w:rPr>
        <w:t xml:space="preserve">   (24.7)</w:t>
      </w:r>
    </w:p>
    <w:p w14:paraId="163E2BB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Obidi Field Equations (Part IIB) are the variational equations </w:t>
      </w:r>
      <w:proofErr w:type="spellStart"/>
      <w:proofErr w:type="gram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δG</w:t>
      </w:r>
      <w:proofErr w:type="spellEnd"/>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HMAS} = 0, which take the form:</w:t>
      </w:r>
    </w:p>
    <w:p w14:paraId="6A1F0F0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_{HMAS,AB} − (1/2)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8</w:t>
      </w:r>
      <w:proofErr w:type="gramStart"/>
      <w:r w:rsidRPr="00082123">
        <w:rPr>
          <w:rFonts w:ascii="Constantia" w:eastAsia="MS Mincho" w:hAnsi="Constantia" w:cs="Times New Roman"/>
          <w:szCs w:val="22"/>
        </w:rPr>
        <w:t>πκ_{</w:t>
      </w:r>
      <w:proofErr w:type="gramEnd"/>
      <w:r w:rsidRPr="00082123">
        <w:rPr>
          <w:rFonts w:ascii="Constantia" w:eastAsia="MS Mincho" w:hAnsi="Constantia" w:cs="Times New Roman"/>
          <w:szCs w:val="22"/>
        </w:rPr>
        <w:t>Ob}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_{AB}</w:t>
      </w:r>
      <w:r w:rsidRPr="00082123">
        <w:rPr>
          <w:rFonts w:ascii="Constantia" w:eastAsia="MS Mincho" w:hAnsi="Constantia" w:cs="Times New Roman"/>
          <w:sz w:val="22"/>
          <w:szCs w:val="22"/>
        </w:rPr>
        <w:t xml:space="preserve">   (24.8)</w:t>
      </w:r>
    </w:p>
    <w:p w14:paraId="44903E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_{AB} is the entropic stress-energy tensor, built from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and its second derivatives. Equation (24.8) is the Master Entropic Equation (MEE) in geometric form. It reduces to the Einstein field equations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AB} = 8πG_N </w:t>
      </w:r>
      <w:proofErr w:type="gramStart"/>
      <w:r w:rsidRPr="00082123">
        <w:rPr>
          <w:rFonts w:ascii="Constantia" w:eastAsia="MS Mincho" w:hAnsi="Constantia" w:cs="Times New Roman"/>
          <w:szCs w:val="22"/>
        </w:rPr>
        <w:t>T_{</w:t>
      </w:r>
      <w:proofErr w:type="gramEnd"/>
      <w:r w:rsidRPr="00082123">
        <w:rPr>
          <w:rFonts w:ascii="Constantia" w:eastAsia="MS Mincho" w:hAnsi="Constantia" w:cs="Times New Roman"/>
          <w:szCs w:val="22"/>
        </w:rPr>
        <w:t>AB} in the GR limit.</w:t>
      </w:r>
    </w:p>
    <w:p w14:paraId="6CB424F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24.7  The Obidi Transformation on the Full HMAS</w:t>
      </w:r>
    </w:p>
    <w:p w14:paraId="55FAC24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24.5 (Full Obidi Transformation on HMAS).  </w:t>
      </w:r>
      <w:r w:rsidRPr="00082123">
        <w:rPr>
          <w:rFonts w:ascii="Constantia" w:eastAsia="MS Mincho" w:hAnsi="Constantia" w:cs="Times New Roman"/>
          <w:i/>
          <w:szCs w:val="22"/>
        </w:rPr>
        <w:t xml:space="preserve">The Obidi Transformation Φ_{Ob} : G_{HMAS}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G̃_{HMAS} acts on the total HMAS metric to produce the emergent spacetime metric via the </w:t>
      </w:r>
      <w:proofErr w:type="spellStart"/>
      <w:r w:rsidRPr="00082123">
        <w:rPr>
          <w:rFonts w:ascii="Constantia" w:eastAsia="MS Mincho" w:hAnsi="Constantia" w:cs="Times New Roman"/>
          <w:i/>
          <w:szCs w:val="22"/>
        </w:rPr>
        <w:t>disformal</w:t>
      </w:r>
      <w:proofErr w:type="spellEnd"/>
      <w:r w:rsidRPr="00082123">
        <w:rPr>
          <w:rFonts w:ascii="Constantia" w:eastAsia="MS Mincho" w:hAnsi="Constantia" w:cs="Times New Roman"/>
          <w:i/>
          <w:szCs w:val="22"/>
        </w:rPr>
        <w:t xml:space="preserve"> deformation:</w:t>
      </w:r>
    </w:p>
    <w:p w14:paraId="0FFC715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  G_{HMAS,AB</w:t>
      </w:r>
      <w:proofErr w:type="gramStart"/>
      <w:r w:rsidRPr="00082123">
        <w:rPr>
          <w:rFonts w:ascii="Constantia" w:eastAsia="MS Mincho" w:hAnsi="Constantia" w:cs="Times New Roman"/>
          <w:szCs w:val="22"/>
        </w:rPr>
        <w:t>}  −  λ_{Ob}(x) ·</w:t>
      </w:r>
      <w:proofErr w:type="gramEnd"/>
      <w:r w:rsidRPr="00082123">
        <w:rPr>
          <w:rFonts w:ascii="Constantia" w:eastAsia="MS Mincho" w:hAnsi="Constantia" w:cs="Times New Roman"/>
          <w:szCs w:val="22"/>
        </w:rPr>
        <w:t xml:space="preserve"> (∂_A S)(∂_B S)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2_{HMAS})</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(24.9)</w:t>
      </w:r>
    </w:p>
    <w:p w14:paraId="6294017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The coupling function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is not a </w:t>
      </w:r>
      <w:proofErr w:type="gramStart"/>
      <w:r w:rsidRPr="00082123">
        <w:rPr>
          <w:rFonts w:ascii="Constantia" w:eastAsia="MS Mincho" w:hAnsi="Constantia" w:cs="Times New Roman"/>
          <w:szCs w:val="22"/>
        </w:rPr>
        <w:t>constant</w:t>
      </w:r>
      <w:proofErr w:type="gramEnd"/>
      <w:r w:rsidRPr="00082123">
        <w:rPr>
          <w:rFonts w:ascii="Constantia" w:eastAsia="MS Mincho" w:hAnsi="Constantia" w:cs="Times New Roman"/>
          <w:szCs w:val="22"/>
        </w:rPr>
        <w:t xml:space="preserve"> but a derived quantity determined by the local entropic state:</w:t>
      </w:r>
    </w:p>
    <w:p w14:paraId="630A538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  1  +  c^2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w:t>
      </w:r>
      <w:proofErr w:type="gramEnd"/>
      <w:r w:rsidRPr="00082123">
        <w:rPr>
          <w:rFonts w:ascii="Constantia" w:eastAsia="MS Mincho" w:hAnsi="Constantia" w:cs="Times New Roman"/>
          <w:szCs w:val="22"/>
        </w:rPr>
        <w:t xml:space="preserve">HMAS} </w:t>
      </w:r>
      <w:r w:rsidRPr="00082123">
        <w:rPr>
          <w:rFonts w:ascii="Constantia" w:eastAsia="MS Mincho" w:hAnsi="Constantia" w:cs="Constantia"/>
          <w:szCs w:val="22"/>
        </w:rPr>
        <w:t>·</w:t>
      </w:r>
      <w:r w:rsidRPr="00082123">
        <w:rPr>
          <w:rFonts w:ascii="Constantia" w:eastAsia="MS Mincho" w:hAnsi="Constantia" w:cs="Times New Roman"/>
          <w:szCs w:val="22"/>
        </w:rPr>
        <w:t xml:space="preserve"> G_{</w:t>
      </w:r>
      <w:proofErr w:type="gramStart"/>
      <w:r w:rsidRPr="00082123">
        <w:rPr>
          <w:rFonts w:ascii="Constantia" w:eastAsia="MS Mincho" w:hAnsi="Constantia" w:cs="Times New Roman"/>
          <w:szCs w:val="22"/>
        </w:rPr>
        <w:t>HMAS}(</w:t>
      </w:r>
      <w:r w:rsidRPr="00082123">
        <w:rPr>
          <w:rFonts w:ascii="Cambria Math" w:eastAsia="MS Mincho" w:hAnsi="Cambria Math" w:cs="Cambria Math"/>
          <w:szCs w:val="22"/>
        </w:rPr>
        <w:t>∇</w:t>
      </w:r>
      <w:proofErr w:type="gramEnd"/>
      <w:r w:rsidRPr="00082123">
        <w:rPr>
          <w:rFonts w:ascii="Constantia" w:eastAsia="MS Mincho" w:hAnsi="Constantia" w:cs="Times New Roman"/>
          <w:szCs w:val="22"/>
        </w:rPr>
        <w:t xml:space="preserve">S, </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Constantia" w:eastAsia="MS Mincho" w:hAnsi="Constantia" w:cs="Times New Roman"/>
          <w:sz w:val="22"/>
          <w:szCs w:val="22"/>
        </w:rPr>
        <w:t xml:space="preserve">   (24.10)</w:t>
      </w:r>
    </w:p>
    <w:p w14:paraId="1E326B0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Equation (24.10) ensures that: (a) the transformed metric G̃_{HMAS} has Lorentzian signature (λ_{Ob} &gt; 1 in all physical regions where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&gt; 0); (b)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as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(flat space in absence of entropy gradient); (c) the </w:t>
      </w:r>
      <w:proofErr w:type="spellStart"/>
      <w:r w:rsidRPr="00082123">
        <w:rPr>
          <w:rFonts w:ascii="Constantia" w:eastAsia="MS Mincho" w:hAnsi="Constantia" w:cs="Times New Roman"/>
          <w:szCs w:val="22"/>
        </w:rPr>
        <w:t>lightcone</w:t>
      </w:r>
      <w:proofErr w:type="spellEnd"/>
      <w:r w:rsidRPr="00082123">
        <w:rPr>
          <w:rFonts w:ascii="Constantia" w:eastAsia="MS Mincho" w:hAnsi="Constantia" w:cs="Times New Roman"/>
          <w:szCs w:val="22"/>
        </w:rPr>
        <w:t xml:space="preserve"> structure of G̃_{HMAS} is determined by the level surfaces of S — constant-entropy hypersurfaces are spacelike, the entropy gradient direction is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w:t>
      </w:r>
    </w:p>
    <w:p w14:paraId="0F41E73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identification of the emergent spacetime metric is thus:</w:t>
      </w:r>
    </w:p>
    <w:p w14:paraId="6E4F9E0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 xml:space="preserve">}^{(Lorentz)}(x)  =  G̃_{HMAS, base, </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}(x)</w:t>
      </w:r>
      <w:r w:rsidRPr="00082123">
        <w:rPr>
          <w:rFonts w:ascii="Constantia" w:eastAsia="MS Mincho" w:hAnsi="Constantia" w:cs="Times New Roman"/>
          <w:sz w:val="22"/>
          <w:szCs w:val="22"/>
        </w:rPr>
        <w:t xml:space="preserve">   (24.11)</w:t>
      </w:r>
    </w:p>
    <w:p w14:paraId="7F6ED1E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the subscript ‘base’ indicates restriction to the base-space block of the HMAS. The fiber metrics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and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contribute to the emergent spacetime geometry only through their contribution to the total curvature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which becomes the source of corrections to the Einstein field equations in the pre-GR regime.</w:t>
      </w:r>
    </w:p>
    <w:p w14:paraId="597776E3"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24.1 — The HMAS as the Correct Arena for Entropic Field Theory</w:t>
      </w:r>
    </w:p>
    <w:p w14:paraId="5718D8ED"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w:t>
      </w:r>
      <w:r w:rsidRPr="00082123">
        <w:rPr>
          <w:rFonts w:ascii="Constantia" w:eastAsia="MS Mincho" w:hAnsi="Constantia" w:cs="Times New Roman"/>
          <w:sz w:val="22"/>
          <w:szCs w:val="22"/>
        </w:rPr>
        <w:lastRenderedPageBreak/>
        <w:t>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25. Summary and Bridge to Part IIB</w:t>
      </w:r>
    </w:p>
    <w:p w14:paraId="140DAB35"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25.1  Achievements of Part IIA</w:t>
      </w:r>
    </w:p>
    <w:p w14:paraId="6B6DD15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IIA has built the complete information-geometric and information-theoretic foundation of the Theory of Entropicity. The eight sections from 17 to 24 constitute </w:t>
      </w:r>
      <w:proofErr w:type="gramStart"/>
      <w:r w:rsidRPr="00082123">
        <w:rPr>
          <w:rFonts w:ascii="Constantia" w:eastAsia="MS Mincho" w:hAnsi="Constantia" w:cs="Times New Roman"/>
          <w:szCs w:val="22"/>
        </w:rPr>
        <w:t>a self</w:t>
      </w:r>
      <w:proofErr w:type="gramEnd"/>
      <w:r w:rsidRPr="00082123">
        <w:rPr>
          <w:rFonts w:ascii="Constantia" w:eastAsia="MS Mincho" w:hAnsi="Constantia" w:cs="Times New Roman"/>
          <w:szCs w:val="22"/>
        </w:rPr>
        <w:t>-contained mathematical treatment, progressing from first principles to the full assembly of the HMAS. The logical chain is as follows:</w:t>
      </w:r>
    </w:p>
    <w:p w14:paraId="6F05D7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18: Established the </w:t>
      </w:r>
      <w:proofErr w:type="spellStart"/>
      <w:r w:rsidRPr="00082123">
        <w:rPr>
          <w:rFonts w:ascii="Constantia" w:eastAsia="MS Mincho" w:hAnsi="Constantia" w:cs="Times New Roman"/>
          <w:szCs w:val="22"/>
        </w:rPr>
        <w:t>Kullback</w:t>
      </w:r>
      <w:proofErr w:type="spellEnd"/>
      <w:r w:rsidRPr="00082123">
        <w:rPr>
          <w:rFonts w:ascii="Constantia" w:eastAsia="MS Mincho" w:hAnsi="Constantia" w:cs="Times New Roman"/>
          <w:szCs w:val="22"/>
        </w:rPr>
        <w:t>–Leibler divergence 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as the primary variational potential of the classical sector of the Obidi Action. Proved the Pythagorean theorem for I/M-projections, identified the KL-geodesic structure with the entropic arrow of time, and derived the classical Obidi Action density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w:t>
      </w:r>
    </w:p>
    <w:p w14:paraId="1F9E2B3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19: Developed the Fubini–Study metric G_{FS} on the projective Hilbert space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as the canonical quantum distinguishability metric. Identified the quantum geometric tensor </w:t>
      </w:r>
      <w:proofErr w:type="gramStart"/>
      <w:r w:rsidRPr="00082123">
        <w:rPr>
          <w:rFonts w:ascii="Constantia" w:eastAsia="MS Mincho" w:hAnsi="Constantia" w:cs="Times New Roman"/>
          <w:szCs w:val="22"/>
        </w:rPr>
        <w:t>Q_{</w:t>
      </w:r>
      <w:proofErr w:type="gramEnd"/>
      <w:r w:rsidRPr="00082123">
        <w:rPr>
          <w:rFonts w:ascii="Constantia" w:eastAsia="MS Mincho" w:hAnsi="Constantia" w:cs="Times New Roman"/>
          <w:szCs w:val="22"/>
        </w:rPr>
        <w:t xml:space="preserve">AB} with its real part (QFIM) and imaginary part (Berry curvature), and established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FS} as the quantum sector metric of the HMAS on pure states.</w:t>
      </w:r>
    </w:p>
    <w:p w14:paraId="11ED546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Section 21: Proved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uniqueness theorem and identified the Fisher–Rao metric as the unique Markov-invariant metric. Stated the Fundamental Obstruction: positive definiteness of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versus indefiniteness of the Lorentzian spacetime metric. Defined the Obidi Transformation (Def. 21.1) as the rank-one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deformation that resolves the obstruction by converting the entropy gradient direction into a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 xml:space="preserve"> dimension.</w:t>
      </w:r>
    </w:p>
    <w:p w14:paraId="10C701D3"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22: Established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 Tr[</w:t>
      </w:r>
      <w:r w:rsidRPr="00082123">
        <w:rPr>
          <w:rFonts w:ascii="Constantia" w:eastAsia="MS Mincho" w:hAnsi="Constantia" w:cs="Constantia"/>
          <w:szCs w:val="22"/>
        </w:rPr>
        <w:t>ρ</w:t>
      </w:r>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as the quantum sector variational potential. Derived the SLD-QFIM as the quantum Fisher metric, identified the Bures metric as its geometric realization, and proved Petz</w:t>
      </w:r>
      <w:r w:rsidRPr="00082123">
        <w:rPr>
          <w:rFonts w:ascii="Constantia" w:eastAsia="MS Mincho" w:hAnsi="Constantia" w:cs="Constantia"/>
          <w:szCs w:val="22"/>
        </w:rPr>
        <w:t>’</w:t>
      </w:r>
      <w:r w:rsidRPr="00082123">
        <w:rPr>
          <w:rFonts w:ascii="Constantia" w:eastAsia="MS Mincho" w:hAnsi="Constantia" w:cs="Times New Roman"/>
          <w:szCs w:val="22"/>
        </w:rPr>
        <w:t>s classification theorem for monotone quantum metrics.</w:t>
      </w:r>
    </w:p>
    <w:p w14:paraId="3D9DB81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23: Derived the α–q constitutive constraint α = 2(q−1) — the central constitutive equation of ToE — linking the Rényi order r = (1+α)/2 to the Tsallis deformation q. Proved the GR Recovery Theorem: 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the Obidi Action converges to the Einstein–Hilbert action.</w:t>
      </w:r>
    </w:p>
    <w:p w14:paraId="66AD4724"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25.2  The Logical Architecture of Part IIA</w:t>
      </w:r>
    </w:p>
    <w:p w14:paraId="2B0C079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logical architecture of Part IIA can be read as a single directed flow:</w:t>
      </w:r>
    </w:p>
    <w:p w14:paraId="078B83E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D_{KL}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G_{FS}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ambria Math"/>
          <w:szCs w:val="22"/>
        </w:rPr>
        <w:t>α</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onstantia" w:eastAsia="MS Mincho" w:hAnsi="Constantia" w:cs="Cambria Math"/>
          <w:szCs w:val="22"/>
        </w:rPr>
        <w:t>Č</w:t>
      </w:r>
      <w:r w:rsidRPr="00082123">
        <w:rPr>
          <w:rFonts w:ascii="Constantia" w:eastAsia="MS Mincho" w:hAnsi="Constantia" w:cs="Times New Roman"/>
          <w:szCs w:val="22"/>
        </w:rPr>
        <w:t xml:space="preserve">encov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w:t>
      </w:r>
      <w:proofErr w:type="spellStart"/>
      <w:r w:rsidRPr="00082123">
        <w:rPr>
          <w:rFonts w:ascii="Constantia" w:eastAsia="MS Mincho" w:hAnsi="Constantia" w:cs="Cambria Math"/>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R</w:t>
      </w:r>
      <w:r w:rsidRPr="00082123">
        <w:rPr>
          <w:rFonts w:ascii="Constantia" w:eastAsia="MS Mincho" w:hAnsi="Constantia" w:cs="Cambria Math"/>
          <w:szCs w:val="22"/>
        </w:rPr>
        <w:t>é</w:t>
      </w:r>
      <w:r w:rsidRPr="00082123">
        <w:rPr>
          <w:rFonts w:ascii="Constantia" w:eastAsia="MS Mincho" w:hAnsi="Constantia" w:cs="Times New Roman"/>
          <w:szCs w:val="22"/>
        </w:rPr>
        <w:t>nyi</w:t>
      </w:r>
      <w:r w:rsidRPr="00082123">
        <w:rPr>
          <w:rFonts w:ascii="Constantia" w:eastAsia="MS Mincho" w:hAnsi="Constantia" w:cs="Cambria Math"/>
          <w:szCs w:val="22"/>
        </w:rPr>
        <w:t>–</w:t>
      </w:r>
      <w:r w:rsidRPr="00082123">
        <w:rPr>
          <w:rFonts w:ascii="Constantia" w:eastAsia="MS Mincho" w:hAnsi="Constantia" w:cs="Times New Roman"/>
          <w:szCs w:val="22"/>
        </w:rPr>
        <w:t xml:space="preserve">Tsallis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HMAS</w:t>
      </w:r>
      <w:r w:rsidRPr="00082123">
        <w:rPr>
          <w:rFonts w:ascii="Constantia" w:eastAsia="MS Mincho" w:hAnsi="Constantia" w:cs="Times New Roman"/>
          <w:sz w:val="22"/>
          <w:szCs w:val="22"/>
        </w:rPr>
        <w:t xml:space="preserve">   (25.1)</w:t>
      </w:r>
    </w:p>
    <w:p w14:paraId="0E50AF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each arrow, a new layer of geometric structure is added. The Fisher–Rao metric provides the measure of distinguishability. The KL divergence provides </w:t>
      </w:r>
      <w:proofErr w:type="gramStart"/>
      <w:r w:rsidRPr="00082123">
        <w:rPr>
          <w:rFonts w:ascii="Constantia" w:eastAsia="MS Mincho" w:hAnsi="Constantia" w:cs="Times New Roman"/>
          <w:szCs w:val="22"/>
        </w:rPr>
        <w:t>the variational</w:t>
      </w:r>
      <w:proofErr w:type="gramEnd"/>
      <w:r w:rsidRPr="00082123">
        <w:rPr>
          <w:rFonts w:ascii="Constantia" w:eastAsia="MS Mincho" w:hAnsi="Constantia" w:cs="Times New Roman"/>
          <w:szCs w:val="22"/>
        </w:rPr>
        <w:t xml:space="preserve"> potential. The </w:t>
      </w:r>
      <w:r w:rsidRPr="00082123">
        <w:rPr>
          <w:rFonts w:ascii="Constantia" w:eastAsia="MS Mincho" w:hAnsi="Constantia" w:cs="Times New Roman"/>
          <w:szCs w:val="22"/>
        </w:rPr>
        <w:lastRenderedPageBreak/>
        <w:t xml:space="preserve">Fubini–Study metric extends the structure to the quantum sector. The α-connections introduce time-asymmetry.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reader who has mastered Sections 17–24 possesses the complete mathematical engine of the Theory of Entropicity — every tool needed to derive the Obidi Field Equations, the Master Entropic Equation, and the </w:t>
      </w:r>
      <w:proofErr w:type="spellStart"/>
      <w:r w:rsidRPr="00082123">
        <w:rPr>
          <w:rFonts w:ascii="Constantia" w:eastAsia="MS Mincho" w:hAnsi="Constantia" w:cs="Times New Roman"/>
          <w:szCs w:val="22"/>
        </w:rPr>
        <w:t>VuliNdlela</w:t>
      </w:r>
      <w:proofErr w:type="spellEnd"/>
      <w:r w:rsidRPr="00082123">
        <w:rPr>
          <w:rFonts w:ascii="Constantia" w:eastAsia="MS Mincho" w:hAnsi="Constantia" w:cs="Times New Roman"/>
          <w:szCs w:val="22"/>
        </w:rPr>
        <w:t xml:space="preserve"> Integral that are developed in Part IIB.</w:t>
      </w:r>
    </w:p>
    <w:p w14:paraId="19C3C8E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 xml:space="preserve">25.3  </w:t>
      </w:r>
      <w:proofErr w:type="spellStart"/>
      <w:r w:rsidRPr="00785BC7">
        <w:rPr>
          <w:rFonts w:ascii="Cambria" w:eastAsia="Cambria" w:hAnsi="Cambria" w:cs="Cambria"/>
          <w:b/>
          <w:bCs/>
          <w:color w:val="215E99" w:themeColor="text2" w:themeTint="BF"/>
          <w:sz w:val="32"/>
          <w:szCs w:val="32"/>
        </w:rPr>
        <w:t>Programme</w:t>
      </w:r>
      <w:proofErr w:type="spellEnd"/>
      <w:r w:rsidRPr="00785BC7">
        <w:rPr>
          <w:rFonts w:ascii="Cambria" w:eastAsia="Cambria" w:hAnsi="Cambria" w:cs="Cambria"/>
          <w:b/>
          <w:bCs/>
          <w:color w:val="215E99" w:themeColor="text2" w:themeTint="BF"/>
          <w:sz w:val="32"/>
          <w:szCs w:val="32"/>
        </w:rPr>
        <w:t xml:space="preserve"> of Part IIB</w:t>
      </w:r>
    </w:p>
    <w:p w14:paraId="06FE77E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IIB of Letter IV will build directly on the HMAS framework to derive the central dynamical equations of ToE. Its </w:t>
      </w:r>
      <w:proofErr w:type="spellStart"/>
      <w:r w:rsidRPr="00082123">
        <w:rPr>
          <w:rFonts w:ascii="Constantia" w:eastAsia="MS Mincho" w:hAnsi="Constantia" w:cs="Times New Roman"/>
          <w:szCs w:val="22"/>
        </w:rPr>
        <w:t>programme</w:t>
      </w:r>
      <w:proofErr w:type="spellEnd"/>
      <w:r w:rsidRPr="00082123">
        <w:rPr>
          <w:rFonts w:ascii="Constantia" w:eastAsia="MS Mincho" w:hAnsi="Constantia" w:cs="Times New Roman"/>
          <w:szCs w:val="22"/>
        </w:rPr>
        <w:t xml:space="preserve"> is as follows:</w:t>
      </w:r>
    </w:p>
    <w:p w14:paraId="6B4B48D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Obidi Transformation — Full Derivation: The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map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of Definitions 21.1 and 24.5 will be derived rigorously from the variational principle </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S</w:t>
      </w:r>
      <w:proofErr w:type="spellEnd"/>
      <w:r w:rsidRPr="00082123">
        <w:rPr>
          <w:rFonts w:ascii="Constantia" w:eastAsia="MS Mincho" w:hAnsi="Constantia" w:cs="Times New Roman"/>
          <w:szCs w:val="22"/>
        </w:rPr>
        <w:t xml:space="preserve"> = 0, demonstrating that the Lorentzian signature is a necessary consequence of the entropy gradient field.</w:t>
      </w:r>
    </w:p>
    <w:p w14:paraId="3320A44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Master Entropic Equation (MEE): The Obidi Field Equations (Eq. 24.8) will be expanded, analyzed, and shown to reduce to the Einstein field equations in the GR limit, the Schrödinger equation in the quantum limit, and the Boltzmann equation in the thermodynamic limit.</w:t>
      </w:r>
    </w:p>
    <w:p w14:paraId="064AAF6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Field Equations (OFE): The full second-order field equations for S(x) on the HMAS will be derived and their characteristics analyzed.</w:t>
      </w:r>
    </w:p>
    <w:p w14:paraId="7A37CF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spellStart"/>
      <w:r w:rsidRPr="00082123">
        <w:rPr>
          <w:rFonts w:ascii="Constantia" w:eastAsia="MS Mincho" w:hAnsi="Constantia" w:cs="Times New Roman"/>
          <w:szCs w:val="22"/>
        </w:rPr>
        <w:lastRenderedPageBreak/>
        <w:t>VuliNdlela</w:t>
      </w:r>
      <w:proofErr w:type="spellEnd"/>
      <w:r w:rsidRPr="00082123">
        <w:rPr>
          <w:rFonts w:ascii="Constantia" w:eastAsia="MS Mincho" w:hAnsi="Constantia" w:cs="Times New Roman"/>
          <w:szCs w:val="22"/>
        </w:rPr>
        <w:t xml:space="preserve"> Integral (VNI): The entropy-weighted path integral </w:t>
      </w:r>
      <w:proofErr w:type="gramStart"/>
      <w:r w:rsidRPr="00082123">
        <w:rPr>
          <w:rFonts w:ascii="Constantia" w:eastAsia="MS Mincho" w:hAnsi="Constantia" w:cs="Times New Roman"/>
          <w:szCs w:val="22"/>
        </w:rPr>
        <w:t>Z_{</w:t>
      </w:r>
      <w:proofErr w:type="gramEnd"/>
      <w:r w:rsidRPr="00082123">
        <w:rPr>
          <w:rFonts w:ascii="Constantia" w:eastAsia="MS Mincho" w:hAnsi="Constantia" w:cs="Times New Roman"/>
          <w:szCs w:val="22"/>
        </w:rPr>
        <w:t>VNI} = ∫_paths exp(−A_{</w:t>
      </w:r>
      <w:proofErr w:type="gramStart"/>
      <w:r w:rsidRPr="00082123">
        <w:rPr>
          <w:rFonts w:ascii="Constantia" w:eastAsia="MS Mincho" w:hAnsi="Constantia" w:cs="Times New Roman"/>
          <w:szCs w:val="22"/>
        </w:rPr>
        <w:t>Ob}[</w:t>
      </w:r>
      <w:proofErr w:type="gramEnd"/>
      <w:r w:rsidRPr="00082123">
        <w:rPr>
          <w:rFonts w:ascii="Constantia" w:eastAsia="MS Mincho" w:hAnsi="Constantia" w:cs="Times New Roman"/>
          <w:szCs w:val="22"/>
        </w:rPr>
        <w:t>S]/</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ᵋ</w:t>
      </w:r>
      <w:r w:rsidRPr="00082123">
        <w:rPr>
          <w:rFonts w:ascii="Constantia" w:eastAsia="MS Mincho" w:hAnsi="Constantia" w:cs="Times New Roman"/>
          <w:szCs w:val="22"/>
        </w:rPr>
        <w:t>e[S] will be formulated on the HMAS, providing the quantum-entropic partition function and a first-principles derivation of the arrow of time.</w:t>
      </w:r>
    </w:p>
    <w:p w14:paraId="4A0FB869"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25.4  Notational Continuity</w:t>
      </w:r>
    </w:p>
    <w:p w14:paraId="58226A1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All notation of Part IIA is preserved in Part IIB without modification. In particular:</w:t>
      </w:r>
    </w:p>
    <w:p w14:paraId="3B4CB4F2"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G^{(Q)}, G_{FS}: classical, quantum, and Fubini–Study metrics.</w:t>
      </w:r>
    </w:p>
    <w:p w14:paraId="08C6716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Amari–Čencov α-connection (α = 2(q−1)).</w:t>
      </w:r>
    </w:p>
    <w:p w14:paraId="3FF9F6F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D_{KL},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^{Petz}: classical KL, Araki</w:t>
      </w:r>
      <w:r w:rsidRPr="00082123">
        <w:rPr>
          <w:rFonts w:ascii="Constantia" w:eastAsia="MS Mincho" w:hAnsi="Constantia" w:cs="Constantia"/>
          <w:szCs w:val="22"/>
        </w:rPr>
        <w:t>–</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R</w:t>
      </w:r>
      <w:r w:rsidRPr="00082123">
        <w:rPr>
          <w:rFonts w:ascii="Constantia" w:eastAsia="MS Mincho" w:hAnsi="Constantia" w:cs="Constantia"/>
          <w:szCs w:val="22"/>
        </w:rPr>
        <w:t>é</w:t>
      </w:r>
      <w:r w:rsidRPr="00082123">
        <w:rPr>
          <w:rFonts w:ascii="Constantia" w:eastAsia="MS Mincho" w:hAnsi="Constantia" w:cs="Times New Roman"/>
          <w:szCs w:val="22"/>
        </w:rPr>
        <w:t>nyi, Petz</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Constantia"/>
          <w:szCs w:val="22"/>
        </w:rPr>
        <w:t>é</w:t>
      </w:r>
      <w:r w:rsidRPr="00082123">
        <w:rPr>
          <w:rFonts w:ascii="Constantia" w:eastAsia="MS Mincho" w:hAnsi="Constantia" w:cs="Times New Roman"/>
          <w:szCs w:val="22"/>
        </w:rPr>
        <w:t>nyi divergences.</w:t>
      </w:r>
    </w:p>
    <w:p w14:paraId="7384BE3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HMAS} =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total HMAS metric.</w:t>
      </w:r>
    </w:p>
    <w:p w14:paraId="468340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G̃_{HMAS}:</w:t>
      </w:r>
      <w:proofErr w:type="gramEnd"/>
      <w:r w:rsidRPr="00082123">
        <w:rPr>
          <w:rFonts w:ascii="Constantia" w:eastAsia="MS Mincho" w:hAnsi="Constantia" w:cs="Times New Roman"/>
          <w:szCs w:val="22"/>
        </w:rPr>
        <w:t xml:space="preserve"> Obidi-transformed (Lorentzian) metric.</w:t>
      </w:r>
    </w:p>
    <w:p w14:paraId="34417DF9"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κ_{Ob},</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 classical and quantum Obidi coupling constants.</w:t>
      </w:r>
    </w:p>
    <w:p w14:paraId="4F8A96D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δ = q−1 = α/2: entropic order parameter.</w:t>
      </w:r>
    </w:p>
    <w:p w14:paraId="12C8B63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S(x): entropy field (scalar, primary dynamical variable).</w:t>
      </w:r>
    </w:p>
    <w:p w14:paraId="3902C068"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25.1 — Part IIA in the Broader Architecture of ToE</w:t>
      </w:r>
    </w:p>
    <w:p w14:paraId="399C359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w:t>
      </w:r>
      <w:r w:rsidRPr="00082123">
        <w:rPr>
          <w:rFonts w:ascii="Constantia" w:eastAsia="MS Mincho" w:hAnsi="Constantia" w:cs="Times New Roman"/>
          <w:sz w:val="22"/>
          <w:szCs w:val="22"/>
        </w:rPr>
        <w:lastRenderedPageBreak/>
        <w:t>geometry, its dynamics, and its physical meaning. Entropy, in the Theory of Entropicity, is not a measure of ignorance. It is the curvature of existence itself.</w:t>
      </w:r>
    </w:p>
    <w:p w14:paraId="38C1AE1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79406AF7" w14:textId="77777777" w:rsidR="002420E8" w:rsidRDefault="002420E8" w:rsidP="00AA5F3E">
      <w:pPr>
        <w:spacing w:after="200" w:line="276" w:lineRule="auto"/>
        <w:jc w:val="both"/>
        <w:rPr>
          <w:rFonts w:ascii="Constantia" w:eastAsia="MS Mincho" w:hAnsi="Constantia" w:cs="Times New Roman"/>
        </w:rPr>
      </w:pPr>
      <w:r w:rsidRPr="002420E8">
        <w:rPr>
          <w:rFonts w:ascii="Cambria" w:eastAsia="MS Mincho" w:hAnsi="Cambria" w:cs="Times New Roman"/>
          <w:sz w:val="22"/>
          <w:szCs w:val="22"/>
        </w:rPr>
        <w:br w:type="page"/>
      </w:r>
    </w:p>
    <w:p w14:paraId="375471EE" w14:textId="77777777" w:rsidR="002420E8" w:rsidRPr="00785BC7" w:rsidRDefault="002420E8" w:rsidP="002420E8">
      <w:pPr>
        <w:keepNext/>
        <w:keepLines/>
        <w:spacing w:before="360" w:after="100" w:line="276" w:lineRule="auto"/>
        <w:outlineLvl w:val="0"/>
        <w:rPr>
          <w:rFonts w:ascii="Cambria" w:hAnsi="Cambria"/>
          <w:b/>
          <w:bCs/>
          <w:color w:val="215E99" w:themeColor="text2" w:themeTint="BF"/>
          <w:sz w:val="44"/>
          <w:szCs w:val="44"/>
        </w:rPr>
      </w:pPr>
      <w:r w:rsidRPr="00785BC7">
        <w:rPr>
          <w:rFonts w:ascii="Cambria" w:hAnsi="Cambria"/>
          <w:b/>
          <w:bCs/>
          <w:color w:val="215E99" w:themeColor="text2" w:themeTint="BF"/>
          <w:sz w:val="44"/>
          <w:szCs w:val="44"/>
        </w:rPr>
        <w:lastRenderedPageBreak/>
        <w:t>References</w:t>
      </w:r>
    </w:p>
    <w:p w14:paraId="3DA37607"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ToE Primary Sources</w:t>
      </w:r>
    </w:p>
    <w:p w14:paraId="42F3B7B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E983672"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[Ob2026b] Obidi, J. O. (2026). ToE Living Review Letters IV: An Introduction to </w:t>
      </w:r>
      <w:proofErr w:type="gramStart"/>
      <w:r w:rsidRPr="00082123">
        <w:rPr>
          <w:rFonts w:ascii="Constantia" w:eastAsia="MS Mincho" w:hAnsi="Constantia" w:cs="Times New Roman"/>
          <w:sz w:val="22"/>
          <w:szCs w:val="22"/>
        </w:rPr>
        <w:t>the Mathematical</w:t>
      </w:r>
      <w:proofErr w:type="gramEnd"/>
      <w:r w:rsidRPr="00082123">
        <w:rPr>
          <w:rFonts w:ascii="Constantia" w:eastAsia="MS Mincho" w:hAnsi="Constantia" w:cs="Times New Roman"/>
          <w:sz w:val="22"/>
          <w:szCs w:val="22"/>
        </w:rPr>
        <w:t xml:space="preserve"> Theory and Core Concepts of the Theory of Entropicity (ToE). Monograph — Volume I, Part I. Research Lab, The Aether. June </w:t>
      </w:r>
      <w:r w:rsidR="00A7547F">
        <w:rPr>
          <w:rFonts w:ascii="Constantia" w:eastAsia="MS Mincho" w:hAnsi="Constantia" w:cs="Times New Roman"/>
          <w:sz w:val="22"/>
          <w:szCs w:val="22"/>
        </w:rPr>
        <w:t>7</w:t>
      </w:r>
      <w:r w:rsidRPr="00082123">
        <w:rPr>
          <w:rFonts w:ascii="Constantia" w:eastAsia="MS Mincho" w:hAnsi="Constantia" w:cs="Times New Roman"/>
          <w:sz w:val="22"/>
          <w:szCs w:val="22"/>
        </w:rPr>
        <w:t>, 2026.</w:t>
      </w:r>
    </w:p>
    <w:p w14:paraId="6A6CE3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Information Geometry and Classical Foundations</w:t>
      </w:r>
    </w:p>
    <w:p w14:paraId="26DA740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[Am1985] Amari, S. (1985). Differential-Geometrical Methods in Statistics. Lecture Notes in Statistics, Vol. 28. Springer-Verlag, Berlin.</w:t>
      </w:r>
    </w:p>
    <w:p w14:paraId="25A15BF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[Am2016] Amari, S. (2016). Information Geometry and Its Applications. Applied Mathematical Sciences, Vol. 194. Springer, Tokyo.</w:t>
      </w:r>
    </w:p>
    <w:p w14:paraId="3A5150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[Ra1945] Rao, C. R. (1945). Information and the Accuracy Attainable in the Estimation of Statistical Parameters. Bulletin of the Calcutta Mathematical Society, 37, 81–91.</w:t>
      </w:r>
    </w:p>
    <w:p w14:paraId="5340A77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[Fi1925] Fisher, R. A. (1925). Theory of Statistical Estimation. Proceedings of the Cambridge Philosophical Society, 22(5), 700–725.</w:t>
      </w:r>
    </w:p>
    <w:p w14:paraId="7265B3AE"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[KL1951] </w:t>
      </w:r>
      <w:proofErr w:type="spellStart"/>
      <w:r w:rsidRPr="00082123">
        <w:rPr>
          <w:rFonts w:ascii="Constantia" w:eastAsia="MS Mincho" w:hAnsi="Constantia" w:cs="Times New Roman"/>
          <w:sz w:val="22"/>
          <w:szCs w:val="22"/>
        </w:rPr>
        <w:t>Kullback</w:t>
      </w:r>
      <w:proofErr w:type="spellEnd"/>
      <w:r w:rsidRPr="00082123">
        <w:rPr>
          <w:rFonts w:ascii="Constantia" w:eastAsia="MS Mincho" w:hAnsi="Constantia" w:cs="Times New Roman"/>
          <w:sz w:val="22"/>
          <w:szCs w:val="22"/>
        </w:rPr>
        <w:t>, S. and Leibler, R. A. (1951). On Information and Sufficiency. Annals of Mathematical Statistics, 22(1), 79–86.</w:t>
      </w:r>
    </w:p>
    <w:p w14:paraId="42AB1B8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[Re1961] Rényi, A. (1961). On Measures of Entropy and Information. Proceedings of the 4th Berkeley Symposium on Mathematical Statistics and Probability, Vol. 1, pp. 547–561. University of California Press.</w:t>
      </w:r>
    </w:p>
    <w:p w14:paraId="394C446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[Ts1988] Tsallis, C. (1988). Possible Generalization of Boltzmann-Gibbs Statistics. Journal of Statistical Physics, 52(1–2), 479–487.</w:t>
      </w:r>
    </w:p>
    <w:p w14:paraId="3DE8803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[CT2006] Cover, T. M. and Thomas, J. A. (2006). Elements of Information Theory. 2nd edition. John Wiley and Sons, Hoboken, NJ.</w:t>
      </w:r>
    </w:p>
    <w:p w14:paraId="1B8B167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Quantum Information Geometry</w:t>
      </w:r>
    </w:p>
    <w:p w14:paraId="2C1484B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[Pe1996] Petz, D. (1996). Monotone Metrics on Matrix Spaces. Linear Algebra and Its Applications, 244, 81–96.</w:t>
      </w:r>
    </w:p>
    <w:p w14:paraId="2A34B04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[Pe2008] Petz, D. (2008). Quantum Information Theory and Quantum Statistics. Theoretical and Mathematical Physics. Springer-Verlag, Berlin.</w:t>
      </w:r>
    </w:p>
    <w:p w14:paraId="425AA1E7"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 xml:space="preserve">[Bu1969] Bures, D. J. C. (1969). An Extension of Kakutani’s Theorem on Infinite Product Measures to the Tensor Product of </w:t>
      </w:r>
      <w:proofErr w:type="spellStart"/>
      <w:r w:rsidRPr="00082123">
        <w:rPr>
          <w:rFonts w:ascii="Constantia" w:eastAsia="MS Mincho" w:hAnsi="Constantia" w:cs="Times New Roman"/>
          <w:sz w:val="22"/>
          <w:szCs w:val="22"/>
        </w:rPr>
        <w:t>Semifinite</w:t>
      </w:r>
      <w:proofErr w:type="spellEnd"/>
      <w:r w:rsidRPr="00082123">
        <w:rPr>
          <w:rFonts w:ascii="Constantia" w:eastAsia="MS Mincho" w:hAnsi="Constantia" w:cs="Times New Roman"/>
          <w:sz w:val="22"/>
          <w:szCs w:val="22"/>
        </w:rPr>
        <w:t xml:space="preserve"> W*-Algebras. Transactions of the American Mathematical Society, 135, 199–212.</w:t>
      </w:r>
    </w:p>
    <w:p w14:paraId="2A01F12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[Uh1976] Uhlmann, A. (1976). The ‘Transition Probability’ in the State Space of a *-Algebra. Reports on Mathematical Physics, 9(2), 273–279.</w:t>
      </w:r>
    </w:p>
    <w:p w14:paraId="278D8E5C"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[Uh1992] Uhlmann, A. (1992). The Metric of Bures and the Geometric Phase. In Groups and Related Topics, pp. 267–274. Kluwer Academic Publishers.</w:t>
      </w:r>
    </w:p>
    <w:p w14:paraId="7C9B1870"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[WY1963] Wigner, E. P. and Yanase, M. M. (1963). Information Contents of Distributions. Proceedings of the National Academy of Sciences USA, 49(6), 910–918.</w:t>
      </w:r>
    </w:p>
    <w:p w14:paraId="650589A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[He1976] Helstrom, C. W. (1976). Quantum Detection and Estimation Theory. Mathematics in Science and Engineering, Vol. 123. Academic Press, New York.</w:t>
      </w:r>
    </w:p>
    <w:p w14:paraId="207ECD5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[Ho1982] </w:t>
      </w:r>
      <w:proofErr w:type="spellStart"/>
      <w:r w:rsidRPr="00082123">
        <w:rPr>
          <w:rFonts w:ascii="Constantia" w:eastAsia="MS Mincho" w:hAnsi="Constantia" w:cs="Times New Roman"/>
          <w:sz w:val="22"/>
          <w:szCs w:val="22"/>
        </w:rPr>
        <w:t>Holevo</w:t>
      </w:r>
      <w:proofErr w:type="spellEnd"/>
      <w:r w:rsidRPr="00082123">
        <w:rPr>
          <w:rFonts w:ascii="Constantia" w:eastAsia="MS Mincho" w:hAnsi="Constantia" w:cs="Times New Roman"/>
          <w:sz w:val="22"/>
          <w:szCs w:val="22"/>
        </w:rPr>
        <w:t>, A. S. (1982). Probabilistic and Statistical Aspects of Quantum Theory. North-Holland Series in Statistics and Probability, Vol. 1. North-Holland Publishing, Amsterdam.</w:t>
      </w:r>
    </w:p>
    <w:p w14:paraId="3B99791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[BC1994] Braunstein, S. L. and Caves, C. M. (1994). Statistical Distance and the Geometry of Quantum States. Physical Review Letters, 72(22), 3439–3443.</w:t>
      </w:r>
    </w:p>
    <w:p w14:paraId="09C787C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[Za2006] Zanardi, P., Giorda, P., and </w:t>
      </w:r>
      <w:proofErr w:type="spellStart"/>
      <w:r w:rsidRPr="00082123">
        <w:rPr>
          <w:rFonts w:ascii="Constantia" w:eastAsia="MS Mincho" w:hAnsi="Constantia" w:cs="Times New Roman"/>
          <w:sz w:val="22"/>
          <w:szCs w:val="22"/>
        </w:rPr>
        <w:t>Cozzini</w:t>
      </w:r>
      <w:proofErr w:type="spellEnd"/>
      <w:r w:rsidRPr="00082123">
        <w:rPr>
          <w:rFonts w:ascii="Constantia" w:eastAsia="MS Mincho" w:hAnsi="Constantia" w:cs="Times New Roman"/>
          <w:sz w:val="22"/>
          <w:szCs w:val="22"/>
        </w:rPr>
        <w:t>, M. (2007). Information-Theoretic Differential Geometry of Quantum Phase Transitions. Physical Review Letters, 99(10), 100603.</w:t>
      </w:r>
    </w:p>
    <w:p w14:paraId="46B0B30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Entropic Gravity and Geometric Thermodynamics</w:t>
      </w:r>
    </w:p>
    <w:p w14:paraId="03D04C24"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[Ja1995] Jacobson, T. (1995). Thermodynamics of Spacetime: The Einstein Equation of State. Physical Review Letters, 75(7), 1260–1263.</w:t>
      </w:r>
    </w:p>
    <w:p w14:paraId="6905B095"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[Ve2011] Verlinde, E. P. (2011). On the Origin of Gravity and the Laws of Newton. Journal of High Energy Physics, 2011(4), 29.</w:t>
      </w:r>
    </w:p>
    <w:p w14:paraId="1A54241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[Bi2024] Bianconi, G. (2024). Gravity from Entropy. Physical Review D, 109(6), 066001.</w:t>
      </w:r>
    </w:p>
    <w:p w14:paraId="28FA3A2A"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[Be1973] </w:t>
      </w:r>
      <w:proofErr w:type="spellStart"/>
      <w:r w:rsidRPr="00082123">
        <w:rPr>
          <w:rFonts w:ascii="Constantia" w:eastAsia="MS Mincho" w:hAnsi="Constantia" w:cs="Times New Roman"/>
          <w:sz w:val="22"/>
          <w:szCs w:val="22"/>
        </w:rPr>
        <w:t>Bekenstein</w:t>
      </w:r>
      <w:proofErr w:type="spellEnd"/>
      <w:r w:rsidRPr="00082123">
        <w:rPr>
          <w:rFonts w:ascii="Constantia" w:eastAsia="MS Mincho" w:hAnsi="Constantia" w:cs="Times New Roman"/>
          <w:sz w:val="22"/>
          <w:szCs w:val="22"/>
        </w:rPr>
        <w:t>, J. D. (1973). Black Holes and Entropy. Physical Review D, 7(8), 2333–2346.</w:t>
      </w:r>
    </w:p>
    <w:p w14:paraId="229617A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[Pa2010] Padmanabhan, T. (2010). Thermodynamical Aspects of Gravity: New Insights. Reports on Progress in Physics, 73(4), 046901.</w:t>
      </w:r>
    </w:p>
    <w:p w14:paraId="7315421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lastRenderedPageBreak/>
        <w:t>[Ha1975] Hawking, S. W. (1975). Particle Creation by Black Holes. Communications in Mathematical Physics, 43(3), 199–220.</w:t>
      </w:r>
    </w:p>
    <w:p w14:paraId="11948A6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[Fr2023] Frieden, B. R. (2004). Science from Fisher Information: </w:t>
      </w:r>
      <w:proofErr w:type="gramStart"/>
      <w:r w:rsidRPr="00082123">
        <w:rPr>
          <w:rFonts w:ascii="Constantia" w:eastAsia="MS Mincho" w:hAnsi="Constantia" w:cs="Times New Roman"/>
          <w:sz w:val="22"/>
          <w:szCs w:val="22"/>
        </w:rPr>
        <w:t>A Unification</w:t>
      </w:r>
      <w:proofErr w:type="gramEnd"/>
      <w:r w:rsidRPr="00082123">
        <w:rPr>
          <w:rFonts w:ascii="Constantia" w:eastAsia="MS Mincho" w:hAnsi="Constantia" w:cs="Times New Roman"/>
          <w:sz w:val="22"/>
          <w:szCs w:val="22"/>
        </w:rPr>
        <w:t>. 2nd edition. Cambridge University Press, Cambridge.</w:t>
      </w:r>
    </w:p>
    <w:p w14:paraId="4B4F7576" w14:textId="77777777" w:rsidR="002420E8" w:rsidRDefault="002420E8" w:rsidP="00082123">
      <w:pPr>
        <w:tabs>
          <w:tab w:val="left" w:pos="1152"/>
        </w:tabs>
        <w:spacing w:before="80" w:after="80" w:line="360" w:lineRule="auto"/>
        <w:rPr>
          <w:rFonts w:ascii="Constantia" w:hAnsi="Constantia"/>
        </w:rPr>
      </w:pPr>
    </w:p>
    <w:p w14:paraId="7470ED8B" w14:textId="77777777" w:rsidR="00AA5F3E" w:rsidRDefault="00AA5F3E" w:rsidP="005445A9">
      <w:pPr>
        <w:tabs>
          <w:tab w:val="left" w:pos="1152"/>
        </w:tabs>
        <w:spacing w:before="80" w:after="80" w:line="360" w:lineRule="auto"/>
        <w:rPr>
          <w:rFonts w:ascii="Constantia" w:hAnsi="Constantia"/>
        </w:rPr>
      </w:pPr>
    </w:p>
    <w:p w14:paraId="3FC1BA1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583673ED" w14:textId="77777777" w:rsidR="005445A9" w:rsidRDefault="005445A9" w:rsidP="00082123">
      <w:pPr>
        <w:tabs>
          <w:tab w:val="left" w:pos="1152"/>
        </w:tabs>
        <w:spacing w:before="80" w:after="80" w:line="360" w:lineRule="auto"/>
        <w:rPr>
          <w:rFonts w:ascii="Constantia" w:hAnsi="Constantia"/>
        </w:rPr>
      </w:pPr>
    </w:p>
    <w:p w14:paraId="6EC17FA1" w14:textId="77777777" w:rsidR="005445A9" w:rsidRDefault="005445A9" w:rsidP="00082123">
      <w:pPr>
        <w:tabs>
          <w:tab w:val="left" w:pos="1152"/>
        </w:tabs>
        <w:spacing w:before="80" w:after="80" w:line="360" w:lineRule="auto"/>
        <w:rPr>
          <w:rFonts w:ascii="Constantia" w:hAnsi="Constantia"/>
        </w:rPr>
      </w:pPr>
    </w:p>
    <w:p w14:paraId="02C081AA" w14:textId="77777777" w:rsidR="005445A9" w:rsidRDefault="005445A9" w:rsidP="005445A9">
      <w:pPr>
        <w:pStyle w:val="ToEB"/>
        <w:jc w:val="center"/>
      </w:pPr>
      <w:r>
        <w:rPr>
          <w:b/>
          <w:sz w:val="22"/>
        </w:rPr>
        <w:t>THE THEORY OF ENTROPICITY (ToE) — LIVING REVIEW LETTERS SERIES</w:t>
      </w:r>
    </w:p>
    <w:p w14:paraId="2E3B0969" w14:textId="77777777" w:rsidR="005445A9" w:rsidRDefault="005445A9" w:rsidP="005445A9">
      <w:pPr>
        <w:pStyle w:val="ToEB"/>
        <w:jc w:val="center"/>
      </w:pPr>
      <w:r>
        <w:rPr>
          <w:b/>
        </w:rPr>
        <w:t>Letter IV</w:t>
      </w:r>
    </w:p>
    <w:p w14:paraId="29E4D2E5" w14:textId="77777777" w:rsidR="005445A9" w:rsidRDefault="005445A9" w:rsidP="005445A9">
      <w:pPr>
        <w:pStyle w:val="ToEB"/>
        <w:jc w:val="center"/>
      </w:pPr>
      <w:r>
        <w:rPr>
          <w:b/>
          <w:sz w:val="26"/>
        </w:rPr>
        <w:t>ToE Living Review Letters IV:</w:t>
      </w:r>
    </w:p>
    <w:p w14:paraId="4A7B6C30" w14:textId="77777777" w:rsidR="005445A9" w:rsidRDefault="005445A9" w:rsidP="005445A9">
      <w:pPr>
        <w:pStyle w:val="ToEB"/>
        <w:jc w:val="center"/>
      </w:pPr>
      <w:r>
        <w:rPr>
          <w:sz w:val="26"/>
        </w:rPr>
        <w:t xml:space="preserve">An Introduction to </w:t>
      </w:r>
      <w:proofErr w:type="gramStart"/>
      <w:r>
        <w:rPr>
          <w:sz w:val="26"/>
        </w:rPr>
        <w:t>the Mathematical</w:t>
      </w:r>
      <w:proofErr w:type="gramEnd"/>
      <w:r>
        <w:rPr>
          <w:sz w:val="26"/>
        </w:rPr>
        <w:t xml:space="preserve"> Theory and Core Concepts</w:t>
      </w:r>
    </w:p>
    <w:p w14:paraId="7BF254D6" w14:textId="77777777" w:rsidR="005445A9" w:rsidRDefault="005445A9" w:rsidP="005445A9">
      <w:pPr>
        <w:pStyle w:val="ToEB"/>
        <w:jc w:val="center"/>
      </w:pPr>
      <w:r>
        <w:rPr>
          <w:sz w:val="26"/>
        </w:rPr>
        <w:t>of the</w:t>
      </w:r>
    </w:p>
    <w:p w14:paraId="1AAD890F" w14:textId="77777777" w:rsidR="005445A9" w:rsidRDefault="005445A9" w:rsidP="005445A9">
      <w:pPr>
        <w:pStyle w:val="ToEB"/>
        <w:jc w:val="center"/>
      </w:pPr>
      <w:r>
        <w:rPr>
          <w:b/>
          <w:sz w:val="28"/>
        </w:rPr>
        <w:t>Theory of Entropicity (ToE)</w:t>
      </w:r>
    </w:p>
    <w:p w14:paraId="0E6FCCE9" w14:textId="77777777" w:rsidR="005445A9" w:rsidRDefault="005445A9" w:rsidP="005445A9">
      <w:pPr>
        <w:pStyle w:val="ToEB"/>
        <w:jc w:val="center"/>
      </w:pPr>
      <w:r>
        <w:rPr>
          <w:b/>
        </w:rPr>
        <w:t>Monograph — Volume I, Part IIB</w:t>
      </w:r>
    </w:p>
    <w:p w14:paraId="7214AC8E" w14:textId="77777777" w:rsidR="005445A9" w:rsidRDefault="005445A9" w:rsidP="005445A9">
      <w:pPr>
        <w:pStyle w:val="ToEB"/>
        <w:jc w:val="center"/>
      </w:pPr>
      <w:r>
        <w:rPr>
          <w:b/>
          <w:sz w:val="26"/>
        </w:rPr>
        <w:t>PART IIB: THE CONCEPTS, PRINCIPLES, AND CORE ARCHITECTURE</w:t>
      </w:r>
    </w:p>
    <w:p w14:paraId="1E2CC058" w14:textId="77777777" w:rsidR="005445A9" w:rsidRDefault="005445A9" w:rsidP="005445A9">
      <w:pPr>
        <w:pStyle w:val="ToEB"/>
        <w:jc w:val="center"/>
      </w:pPr>
      <w:r>
        <w:rPr>
          <w:b/>
          <w:sz w:val="26"/>
        </w:rPr>
        <w:t>OF THE THEORY OF ENTROPICITY (ToE)</w:t>
      </w:r>
    </w:p>
    <w:p w14:paraId="35DBB414" w14:textId="77777777" w:rsidR="005445A9" w:rsidRDefault="005445A9" w:rsidP="005445A9">
      <w:pPr>
        <w:pStyle w:val="ToEB"/>
        <w:jc w:val="center"/>
      </w:pPr>
      <w:r>
        <w:rPr>
          <w:b/>
        </w:rPr>
        <w:t>John Onimisi Obidi</w:t>
      </w:r>
    </w:p>
    <w:p w14:paraId="48984160" w14:textId="77777777" w:rsidR="005445A9" w:rsidRDefault="005445A9" w:rsidP="005445A9">
      <w:pPr>
        <w:pStyle w:val="ToEB"/>
        <w:jc w:val="center"/>
      </w:pPr>
      <w:r>
        <w:rPr>
          <w:sz w:val="22"/>
        </w:rPr>
        <w:t>jonimisiobidi@gmail.com</w:t>
      </w:r>
    </w:p>
    <w:p w14:paraId="1410DF1D" w14:textId="77777777" w:rsidR="005445A9" w:rsidRDefault="005445A9" w:rsidP="005445A9">
      <w:pPr>
        <w:pStyle w:val="ToEB"/>
        <w:jc w:val="center"/>
      </w:pPr>
      <w:r>
        <w:rPr>
          <w:sz w:val="22"/>
        </w:rPr>
        <w:t>Canonical Archive: https://entropicity.github.io/Theory-of-Entropicity-ToE/</w:t>
      </w:r>
    </w:p>
    <w:p w14:paraId="664C09D7" w14:textId="77777777" w:rsidR="005445A9" w:rsidRDefault="005445A9" w:rsidP="005445A9">
      <w:pPr>
        <w:pStyle w:val="ToEB"/>
        <w:jc w:val="center"/>
      </w:pPr>
      <w:r>
        <w:rPr>
          <w:sz w:val="22"/>
        </w:rPr>
        <w:t>Research Lab, The Aether</w:t>
      </w:r>
    </w:p>
    <w:p w14:paraId="0E2260B0" w14:textId="77777777" w:rsidR="005445A9" w:rsidRDefault="005445A9" w:rsidP="005445A9">
      <w:pPr>
        <w:pStyle w:val="ToEB"/>
        <w:jc w:val="center"/>
      </w:pPr>
      <w:r>
        <w:rPr>
          <w:sz w:val="22"/>
        </w:rPr>
        <w:t>June 6, 2026</w:t>
      </w:r>
    </w:p>
    <w:p w14:paraId="57E402C6" w14:textId="77777777" w:rsidR="005445A9" w:rsidRDefault="005445A9" w:rsidP="005445A9">
      <w:pPr>
        <w:pStyle w:val="ToEB"/>
        <w:jc w:val="center"/>
      </w:pPr>
      <w:r>
        <w:rPr>
          <w:sz w:val="18"/>
        </w:rPr>
        <w:t>⬡  ⬡  ⬡</w:t>
      </w:r>
    </w:p>
    <w:p w14:paraId="614B40AB" w14:textId="77777777" w:rsidR="005445A9" w:rsidRDefault="005445A9" w:rsidP="005445A9">
      <w:pPr>
        <w:pStyle w:val="Heading1"/>
      </w:pPr>
      <w:r>
        <w:t>Abstract</w:t>
      </w:r>
    </w:p>
    <w:p w14:paraId="1EFCB8B0" w14:textId="77777777" w:rsidR="005445A9" w:rsidRDefault="005445A9" w:rsidP="005445A9">
      <w:pPr>
        <w:pStyle w:val="ToEB"/>
      </w:pPr>
      <w:r>
        <w:lastRenderedPageBreak/>
        <w:t xml:space="preserve">Part IIB of Letter IV deploys the complete mathematical engine developed in Part IIA — the Fisher–Rao metric, the </w:t>
      </w:r>
      <w:proofErr w:type="spellStart"/>
      <w:r>
        <w:t>Kullback</w:t>
      </w:r>
      <w:proofErr w:type="spellEnd"/>
      <w:r>
        <w:t xml:space="preserve">–Leibler divergence, the Fubini–Study metric, the Amari–Čencov α-connections, </w:t>
      </w:r>
      <w:proofErr w:type="spellStart"/>
      <w:r>
        <w:t>Čencov’s</w:t>
      </w:r>
      <w:proofErr w:type="spellEnd"/>
      <w:r>
        <w:t xml:space="preserve"> uniqueness theorem, the quantum relative entropy, the Rényi–Tsallis α–q constitutive constraint, and the Hybrid Metric-Affine Space (HMAS) — to construct the complete conceptual and architectural framework of the Theory of Entropicity (ToE). Where Part IIA was the machine room, Part IIB is the machine itself: the full assembly of the twelve core structures that together constitute </w:t>
      </w:r>
      <w:proofErr w:type="spellStart"/>
      <w:r>
        <w:t>ToE’s</w:t>
      </w:r>
      <w:proofErr w:type="spellEnd"/>
      <w:r>
        <w:t xml:space="preserve"> unique theoretical identity, distinguish it from all prior entropic gravity programs, and prepare the reader for the rigorous GR derivation of Part IIIA.</w:t>
      </w:r>
    </w:p>
    <w:p w14:paraId="6046063C" w14:textId="77777777" w:rsidR="005445A9" w:rsidRDefault="005445A9" w:rsidP="005445A9">
      <w:pPr>
        <w:pStyle w:val="ToEB"/>
      </w:pPr>
      <w:r>
        <w:t xml:space="preserve">The twelve structures developed in Part IIB are: (26) the Ontological Entropy Field S(Λ), its axiomatic definition, functional space, smoothness conditions, and ontological primacy within ToE; (27) the Local Obidi Action (LOA), the spacetime variational integral that governs the differential field dynamics of S(Λ) and whose variation yields the Master Entropic Equation; (28) the Spectral Obidi Action (SOA), the trace-functional governing global, operator-algebraic, and spectral invariants of the entropic field and ensuring quantum consistency; (29) the Master Entropic Equation (MEE) — also called the Obidi Field Equations (OFE) — the fundamental field equation of ToE from which the Einstein field equations emerge as a limiting case; (30) the Entropic Current, the Entropic Conservation Law, and the precise information-geometric formulation of the arrow of time; (31) the Obidi Transformation — the rank-one </w:t>
      </w:r>
      <w:proofErr w:type="spellStart"/>
      <w:r>
        <w:t>disformal</w:t>
      </w:r>
      <w:proofErr w:type="spellEnd"/>
      <w:r>
        <w:t xml:space="preserve"> deformation of the Fisher–Rao metric that resolves </w:t>
      </w:r>
      <w:proofErr w:type="spellStart"/>
      <w:r>
        <w:t>Čencov’s</w:t>
      </w:r>
      <w:proofErr w:type="spellEnd"/>
      <w:r>
        <w:t xml:space="preserve"> obstruction and generates the Lorentzian signature of spacetime from the positive-definite information-geometric seed; (32) the Obidi Metric and the complete derivation of an emergent Lorentzian spacetime geometry from the entropic field; (33) the Obidi Curvature Invariant (OCI), a purely entropic curvature scalar that encodes the departure of the entropic geometry from the flat Fisher–Rao background; (34) the Vuli–Ndlela Integral (VNI), the entropy-weighted path integral of ToE that introduces irreversibility and the arrow of time into quantum mechanics and reduces to Feynman’s path integral in the classical limit; (35) the Haller–Obidi Action and Lagrangian, establishing the deep connection between the Haller action-as-entropy identification and the full ToE variational structure; (36) the No-Rush Theorem (NRT) and the Entropic Speed Limit (ESL) — the information-geometric derivation of the speed of light as the maximum rate of entropic rearrangement; (37) the No-Go Theorem (NGT) for entropic field theories that violate the ToE axioms; and (38) the Entropic Cosmological Constant — the identification of Λ as a residual global entropy gradient and the ToE resolution of the cosmological constant problem. Part IIB closes with Section 39, which synthesizes the entire architectural framework and bridges to Part IIIA, where the rigorous derivation of the Einstein–Hilbert Action and the Einstein field equations from the Obidi Action and OFE is carried out in full.</w:t>
      </w:r>
    </w:p>
    <w:p w14:paraId="796A24E1" w14:textId="77777777" w:rsidR="005445A9" w:rsidRDefault="005445A9" w:rsidP="005445A9">
      <w:pPr>
        <w:pStyle w:val="ToEB"/>
      </w:pPr>
      <w:r>
        <w:lastRenderedPageBreak/>
        <w:t>The foundational criterion throughout Part IIB is internal logical consistency: every structure is derived rather than postulated, every equation is proven rather than asserted, and every claim about the GR limit is stated with precise mathematical qualification. The reader who completes Part IIB will hold in mind the complete first-principles architecture of the Theory of Entropicity, from its axiomatic entropy field through to the emergent Lorentzian spacetime, equipped to follow the full GR derivation of Part IIIA with complete understanding.</w:t>
      </w:r>
    </w:p>
    <w:p w14:paraId="7815B9F4" w14:textId="77777777" w:rsidR="005445A9" w:rsidRDefault="005445A9" w:rsidP="005445A9">
      <w:pPr>
        <w:pStyle w:val="ToEB"/>
        <w:jc w:val="center"/>
      </w:pPr>
      <w:r>
        <w:rPr>
          <w:sz w:val="18"/>
        </w:rPr>
        <w:t>⬡  ⬡  ⬡</w:t>
      </w:r>
    </w:p>
    <w:p w14:paraId="748BCD55" w14:textId="77777777" w:rsidR="005445A9" w:rsidRDefault="005445A9" w:rsidP="005445A9">
      <w:pPr>
        <w:pStyle w:val="ToEB"/>
        <w:jc w:val="center"/>
      </w:pPr>
      <w:r>
        <w:rPr>
          <w:b/>
          <w:sz w:val="28"/>
        </w:rPr>
        <w:t>PART IIB: THE CONCEPTS, PRINCIPLES, AND CORE ARCHITECTURE OF ToE</w:t>
      </w:r>
    </w:p>
    <w:p w14:paraId="32513449" w14:textId="77777777" w:rsidR="005445A9" w:rsidRDefault="005445A9" w:rsidP="005445A9">
      <w:pPr>
        <w:pStyle w:val="ToEB"/>
        <w:jc w:val="center"/>
      </w:pPr>
      <w:r>
        <w:rPr>
          <w:sz w:val="18"/>
        </w:rPr>
        <w:t>⬡  ⬡  ⬡</w:t>
      </w:r>
    </w:p>
    <w:p w14:paraId="704F987A" w14:textId="77777777" w:rsidR="005445A9" w:rsidRDefault="005445A9" w:rsidP="005445A9">
      <w:r>
        <w:br w:type="page"/>
      </w:r>
    </w:p>
    <w:p w14:paraId="389976DC" w14:textId="77777777" w:rsidR="005445A9" w:rsidRDefault="005445A9" w:rsidP="005445A9">
      <w:pPr>
        <w:pStyle w:val="Heading1"/>
      </w:pPr>
      <w:r>
        <w:lastRenderedPageBreak/>
        <w:t>Section 26.  The Ontological Entropy Field S(Λ): Definition, Functional Space, and Axiomatic Properties</w:t>
      </w:r>
    </w:p>
    <w:p w14:paraId="7271972F" w14:textId="77777777" w:rsidR="005445A9" w:rsidRDefault="005445A9" w:rsidP="005445A9">
      <w:pPr>
        <w:pStyle w:val="ToEB"/>
      </w:pPr>
      <w:r>
        <w:t xml:space="preserve">The Theory of Entropicity (ToE) rests upon a single foundational ontological commitment: that entropy is not a derived thermodynamic quantity computed from a more primitive mechanical </w:t>
      </w:r>
      <w:proofErr w:type="gramStart"/>
      <w:r>
        <w:t>state, but</w:t>
      </w:r>
      <w:proofErr w:type="gramEnd"/>
      <w:r>
        <w:t xml:space="preserve"> is rather the primary field of nature from which all other physical structures — geometry, matter, radiation, and causality — emerge as derived projections. This commitment is encoded precisely and mathematically in the definition of the Ontological Entropy Field S(Λ), which is the cornerstone upon which every subsequent structure of Part IIB is constructed.</w:t>
      </w:r>
    </w:p>
    <w:p w14:paraId="0AC1C7EF" w14:textId="77777777" w:rsidR="005445A9" w:rsidRDefault="005445A9" w:rsidP="005445A9">
      <w:pPr>
        <w:pStyle w:val="ToEB"/>
      </w:pPr>
      <w:r>
        <w:t>The letter Λ denotes the entropic manifold, introduced informally in Part I and given its full information-geometric constitution in Part IIA through the apparatus of statistical manifolds, the Fisher–Rao metric, and the Amari–Čencov α-connections. In what follows, the reader should understand Λ as the Hybrid Metric-Affine Space (HMAS) introduced in Section 24 of Part IIA: a smooth n-dimensional manifold equipped simultaneously with the Fisher–Rao Riemannian metric Gᶠᴬᴮ, the Amari–Čencov α-connections Γ⁻ᴬᴮᶜ for α ∈ [−1, +1], and the entropic scalar field S that we are about to define. The HMAS is the stage; S(Λ) is the actor that determines all the dynamics performed upon it.</w:t>
      </w:r>
    </w:p>
    <w:p w14:paraId="471FD7FE" w14:textId="77777777" w:rsidR="005445A9" w:rsidRDefault="005445A9" w:rsidP="005445A9">
      <w:pPr>
        <w:pStyle w:val="Heading2"/>
      </w:pPr>
      <w:r>
        <w:t>26.1  The Entropic Manifold Λ and Its Tangent Architecture</w:t>
      </w:r>
    </w:p>
    <w:p w14:paraId="2BADFFA5" w14:textId="77777777" w:rsidR="005445A9" w:rsidRDefault="005445A9" w:rsidP="005445A9">
      <w:pPr>
        <w:pStyle w:val="ToEB"/>
      </w:pPr>
      <w:r>
        <w:t>Let (Λ, Gᶠᴬᴮ) be an n-dimensional smooth Riemannian manifold, where the metric Gᶠᴬᴮ is the Fisher–Rao information metric established in Section 17 of Part IIA. The manifold Λ is the space of all normalized probability distributions p(</w:t>
      </w:r>
      <w:proofErr w:type="spellStart"/>
      <w:r>
        <w:t>x|θ</w:t>
      </w:r>
      <w:proofErr w:type="spellEnd"/>
      <w:r>
        <w:t>) over a measurable sample space Ω, parametrized by the coordinate chart (θᴬ) = (θ¹, θ², ..., θⁿ) on an open set U ⊆ Λ. The Fisher–Rao metric on U is given by</w:t>
      </w:r>
    </w:p>
    <w:p w14:paraId="4D3524A6" w14:textId="77777777" w:rsidR="005445A9" w:rsidRDefault="005445A9" w:rsidP="005445A9">
      <w:pPr>
        <w:pStyle w:val="ToEQ"/>
      </w:pPr>
      <w:r>
        <w:t xml:space="preserve">   Gᶠᴬᴮ(θ) = ∫Ω [∂ᴬ log p(</w:t>
      </w:r>
      <w:proofErr w:type="spellStart"/>
      <w:r>
        <w:t>x|θ</w:t>
      </w:r>
      <w:proofErr w:type="spellEnd"/>
      <w:r>
        <w:t>)][∂ᴮ log p(</w:t>
      </w:r>
      <w:proofErr w:type="spellStart"/>
      <w:r>
        <w:t>x|θ</w:t>
      </w:r>
      <w:proofErr w:type="spellEnd"/>
      <w:r>
        <w:t>)] p(</w:t>
      </w:r>
      <w:proofErr w:type="spellStart"/>
      <w:r>
        <w:t>x|θ</w:t>
      </w:r>
      <w:proofErr w:type="spellEnd"/>
      <w:r>
        <w:t xml:space="preserve">) </w:t>
      </w:r>
      <w:proofErr w:type="spellStart"/>
      <w:r>
        <w:t>dμ</w:t>
      </w:r>
      <w:proofErr w:type="spellEnd"/>
      <w:r>
        <w:t>(x)</w:t>
      </w:r>
      <w:r>
        <w:rPr>
          <w:rFonts w:ascii="Times New Roman" w:hAnsi="Times New Roman"/>
          <w:sz w:val="22"/>
        </w:rPr>
        <w:t xml:space="preserve">   (26.1)</w:t>
      </w:r>
    </w:p>
    <w:p w14:paraId="0ACBC7A1" w14:textId="77777777" w:rsidR="005445A9" w:rsidRDefault="005445A9" w:rsidP="005445A9">
      <w:pPr>
        <w:pStyle w:val="ToEB"/>
      </w:pPr>
      <w:r>
        <w:t xml:space="preserve">where ∂ᴬ ≡ ∂/∂θᴬ and </w:t>
      </w:r>
      <w:proofErr w:type="spellStart"/>
      <w:r>
        <w:t>dμ</w:t>
      </w:r>
      <w:proofErr w:type="spellEnd"/>
      <w:r>
        <w:t xml:space="preserve"> is a σ-finite reference measure on Ω. The tangent space </w:t>
      </w:r>
      <w:proofErr w:type="spellStart"/>
      <w:r>
        <w:t>TθΛ</w:t>
      </w:r>
      <w:proofErr w:type="spellEnd"/>
      <w:r>
        <w:t xml:space="preserve"> at each point θ ∈ Λ is the space of score functions ∂ᴬ log p(</w:t>
      </w:r>
      <w:proofErr w:type="spellStart"/>
      <w:r>
        <w:t>x|θ</w:t>
      </w:r>
      <w:proofErr w:type="spellEnd"/>
      <w:r>
        <w:t xml:space="preserve">), and the inner product on </w:t>
      </w:r>
      <w:proofErr w:type="spellStart"/>
      <w:r>
        <w:t>TθΛ</w:t>
      </w:r>
      <w:proofErr w:type="spellEnd"/>
      <w:r>
        <w:t xml:space="preserve"> induced by Gᶠᴬᴮ is exactly the Fisher information inner product. The cotangent bundle T*Λ supports the gradient one-form </w:t>
      </w:r>
      <w:proofErr w:type="spellStart"/>
      <w:r>
        <w:t>dS</w:t>
      </w:r>
      <w:proofErr w:type="spellEnd"/>
      <w:r>
        <w:t xml:space="preserve"> ∈ Ω¹(Λ) of the entropy field, whose norm with respect to Gᶠᴬᴮ defines the entropic gradient magnitude ‖∇S‖ᶠᴹ at every point of Λ. Both the tangent and cotangent bundles are required for the full formulation of the Obidi Action in Section 27.</w:t>
      </w:r>
    </w:p>
    <w:p w14:paraId="46B61E5D" w14:textId="77777777" w:rsidR="005445A9" w:rsidRDefault="005445A9" w:rsidP="005445A9">
      <w:pPr>
        <w:pStyle w:val="Heading2"/>
      </w:pPr>
      <w:r>
        <w:lastRenderedPageBreak/>
        <w:t>26.2  Axiomatic Definition of the Entropy Field S(Λ)</w:t>
      </w:r>
    </w:p>
    <w:p w14:paraId="53B7BC70" w14:textId="77777777" w:rsidR="005445A9" w:rsidRDefault="005445A9" w:rsidP="005445A9">
      <w:pPr>
        <w:pStyle w:val="ToEB"/>
      </w:pPr>
      <w:r>
        <w:t>We now state the fundamental definition of the ontological entropy field of ToE.</w:t>
      </w:r>
    </w:p>
    <w:p w14:paraId="4AC4E8AF" w14:textId="77777777" w:rsidR="005445A9" w:rsidRDefault="005445A9" w:rsidP="005445A9">
      <w:pPr>
        <w:pStyle w:val="ToED"/>
      </w:pPr>
      <w:r>
        <w:rPr>
          <w:b/>
        </w:rPr>
        <w:t xml:space="preserve">Definition 26.1 (The Ontological Entropy Field).  </w:t>
      </w:r>
      <w:r>
        <w:rPr>
          <w:i/>
        </w:rPr>
        <w:t>Let Λ be the entropic manifold with Fisher–Rao metric Gᶠᴬᴮ. The Ontological Entropy Field of ToE is a smooth scalar field S : Λ → ℝ⁺ satisfying the following four axioms.</w:t>
      </w:r>
    </w:p>
    <w:p w14:paraId="7F1F4CCC" w14:textId="77777777" w:rsidR="005445A9" w:rsidRDefault="005445A9" w:rsidP="005445A9">
      <w:pPr>
        <w:pStyle w:val="ListParagraph"/>
        <w:jc w:val="both"/>
      </w:pPr>
      <w:r>
        <w:rPr>
          <w:rFonts w:ascii="Times New Roman" w:hAnsi="Times New Roman"/>
        </w:rPr>
        <w:t>(Ax.1) Positivity: S(x) &gt; 0 for all x ∈ Λ. The entropy field takes strictly positive values everywhere on the entropic manifold; there is no entropic vacuum with S = 0.</w:t>
      </w:r>
    </w:p>
    <w:p w14:paraId="6ED23C65" w14:textId="77777777" w:rsidR="005445A9" w:rsidRDefault="005445A9" w:rsidP="005445A9">
      <w:pPr>
        <w:pStyle w:val="ListParagraph"/>
        <w:jc w:val="both"/>
      </w:pPr>
      <w:r>
        <w:rPr>
          <w:rFonts w:ascii="Times New Roman" w:hAnsi="Times New Roman"/>
        </w:rPr>
        <w:t>(Ax.2) Boundedness from above: S(x) ≤ Sₘₐˣ &lt; ∞ for all x ∈ Λ, where Sₘₐˣ is the global entropic maximum. This axiom encodes the finiteness of information content in any physical system and prevents entropic divergences.</w:t>
      </w:r>
    </w:p>
    <w:p w14:paraId="1263EC80" w14:textId="77777777" w:rsidR="005445A9" w:rsidRDefault="005445A9" w:rsidP="005445A9">
      <w:pPr>
        <w:pStyle w:val="ListParagraph"/>
        <w:jc w:val="both"/>
      </w:pPr>
      <w:r>
        <w:rPr>
          <w:rFonts w:ascii="Times New Roman" w:hAnsi="Times New Roman"/>
        </w:rPr>
        <w:t xml:space="preserve">(Ax.3) </w:t>
      </w:r>
      <w:proofErr w:type="gramStart"/>
      <w:r>
        <w:rPr>
          <w:rFonts w:ascii="Times New Roman" w:hAnsi="Times New Roman"/>
        </w:rPr>
        <w:t>Non-degeneracy</w:t>
      </w:r>
      <w:proofErr w:type="gramEnd"/>
      <w:r>
        <w:rPr>
          <w:rFonts w:ascii="Times New Roman" w:hAnsi="Times New Roman"/>
        </w:rPr>
        <w:t xml:space="preserve"> of the gradient: The set {∇S = 0} has empty interior in Λ. That is, S is not locally constant on any open subset of Λ. The entropy field is generically in a state of non-equilibrium gradient across Λ.</w:t>
      </w:r>
    </w:p>
    <w:p w14:paraId="1E749D14" w14:textId="77777777" w:rsidR="005445A9" w:rsidRDefault="005445A9" w:rsidP="005445A9">
      <w:pPr>
        <w:pStyle w:val="ListParagraph"/>
        <w:jc w:val="both"/>
      </w:pPr>
      <w:r>
        <w:rPr>
          <w:rFonts w:ascii="Times New Roman" w:hAnsi="Times New Roman"/>
        </w:rPr>
        <w:t xml:space="preserve">(Ax.4) Local quantum representability: At each point x ∈ Λ, S(x) is the von Neumann entropy of a well-defined density operator ρ(x) on a local Hilbert space </w:t>
      </w:r>
      <w:proofErr w:type="spellStart"/>
      <w:r>
        <w:rPr>
          <w:rFonts w:ascii="Times New Roman" w:hAnsi="Times New Roman"/>
        </w:rPr>
        <w:t>Hˣ</w:t>
      </w:r>
      <w:proofErr w:type="spellEnd"/>
      <w:r>
        <w:rPr>
          <w:rFonts w:ascii="Times New Roman" w:hAnsi="Times New Roman"/>
        </w:rPr>
        <w:t>,</w:t>
      </w:r>
    </w:p>
    <w:p w14:paraId="7ABAD30A" w14:textId="77777777" w:rsidR="005445A9" w:rsidRDefault="005445A9" w:rsidP="005445A9">
      <w:pPr>
        <w:pStyle w:val="ToEQ"/>
      </w:pPr>
      <w:r>
        <w:t xml:space="preserve">   S(x) = −Tr[ρ(x) log ρ(x)]</w:t>
      </w:r>
      <w:r>
        <w:rPr>
          <w:rFonts w:ascii="Times New Roman" w:hAnsi="Times New Roman"/>
          <w:sz w:val="22"/>
        </w:rPr>
        <w:t xml:space="preserve">   (26.2)</w:t>
      </w:r>
    </w:p>
    <w:p w14:paraId="6C3F3179" w14:textId="77777777" w:rsidR="005445A9" w:rsidRDefault="005445A9" w:rsidP="005445A9">
      <w:pPr>
        <w:pStyle w:val="ToEB"/>
      </w:pPr>
      <w:r>
        <w:t>The four axioms are not independent decorations but structural necessities. Ax.1 ensures that the exponential weight factor e^(S/</w:t>
      </w:r>
      <w:proofErr w:type="spellStart"/>
      <w:r>
        <w:t>k_B</w:t>
      </w:r>
      <w:proofErr w:type="spellEnd"/>
      <w:r>
        <w:t>) appearing in the Obidi Action (Section 27) is everywhere well-defined and nonzero. Ax.2 ensures that the action integral converges. Ax.3 is the structural condition that prevents the Obidi Action from degenerating to a topological invariant with no local dynamics; it is precisely the condition that the Obidi Transformation (Section 31) produces a genuine Lorentzian signature change. Ax.4 grounds the entire framework in the concrete quantum statistical mechanics of local density operators, making S(Λ) a physical quantity rather than an abstract mathematical variable.</w:t>
      </w:r>
    </w:p>
    <w:p w14:paraId="4F59DF20" w14:textId="77777777" w:rsidR="005445A9" w:rsidRDefault="005445A9" w:rsidP="005445A9">
      <w:pPr>
        <w:pStyle w:val="ToEB"/>
      </w:pPr>
      <w:r>
        <w:t>The entropic manifold Λ may be locally modeled, in the exponential family regime, on a dually flat statistical manifold (Theorem 20.4, Part IIA), in which case the potential function Ψ(</w:t>
      </w:r>
      <w:proofErr w:type="gramStart"/>
      <w:r>
        <w:t>θ) —</w:t>
      </w:r>
      <w:proofErr w:type="gramEnd"/>
      <w:r>
        <w:t xml:space="preserve"> the log-partition function — and its Legendre conjugate Φ(η) encode the entropy field via the Legendre transform structure:</w:t>
      </w:r>
    </w:p>
    <w:p w14:paraId="45D1A551" w14:textId="77777777" w:rsidR="005445A9" w:rsidRDefault="005445A9" w:rsidP="005445A9">
      <w:pPr>
        <w:pStyle w:val="ToEQ"/>
      </w:pPr>
      <w:r>
        <w:t xml:space="preserve">   S(θ) = ηᴬ θᴬ − Ψ(θ)  ≡  Φ(η)</w:t>
      </w:r>
      <w:r>
        <w:rPr>
          <w:rFonts w:ascii="Times New Roman" w:hAnsi="Times New Roman"/>
          <w:sz w:val="22"/>
        </w:rPr>
        <w:t xml:space="preserve">   (26.3)</w:t>
      </w:r>
    </w:p>
    <w:p w14:paraId="16BFF456" w14:textId="77777777" w:rsidR="005445A9" w:rsidRDefault="005445A9" w:rsidP="005445A9">
      <w:pPr>
        <w:pStyle w:val="ToEB"/>
      </w:pPr>
      <w:r>
        <w:t>where ηᴬ = ∂Ψ/∂θᴬ are the expectation parameters dual to the natural parameters θᴬ. This identification of S with the Legendre potential Φ is one of the deepest structural correspondences in ToE: it shows that the entropy field is not an add-on to the Fisher–Rao geometry but is intrinsic to the dually flat structure of the statistical manifold established in Section 20 of Part IIA.</w:t>
      </w:r>
    </w:p>
    <w:p w14:paraId="5D0D4DE6" w14:textId="77777777" w:rsidR="005445A9" w:rsidRDefault="005445A9" w:rsidP="005445A9">
      <w:pPr>
        <w:pStyle w:val="Heading2"/>
      </w:pPr>
      <w:r>
        <w:lastRenderedPageBreak/>
        <w:t>26.3  The Functional Space of S and Its Regularity</w:t>
      </w:r>
    </w:p>
    <w:p w14:paraId="62725568" w14:textId="77777777" w:rsidR="005445A9" w:rsidRDefault="005445A9" w:rsidP="005445A9">
      <w:pPr>
        <w:pStyle w:val="ToEB"/>
      </w:pPr>
      <w:r>
        <w:t>For the variational calculus of the Obidi Action (Section 27) to be well-posed, S must belong to an appropriate Sobolev space. We specify the precise regularity requirement.</w:t>
      </w:r>
    </w:p>
    <w:p w14:paraId="5743635A" w14:textId="77777777" w:rsidR="005445A9" w:rsidRDefault="005445A9" w:rsidP="005445A9">
      <w:pPr>
        <w:pStyle w:val="ToED"/>
      </w:pPr>
      <w:r>
        <w:rPr>
          <w:b/>
        </w:rPr>
        <w:t xml:space="preserve">Definition 26.2 (Functional Space of S).  </w:t>
      </w:r>
      <w:proofErr w:type="gramStart"/>
      <w:r>
        <w:rPr>
          <w:i/>
        </w:rPr>
        <w:t>The entropy</w:t>
      </w:r>
      <w:proofErr w:type="gramEnd"/>
      <w:r>
        <w:rPr>
          <w:i/>
        </w:rPr>
        <w:t xml:space="preserve"> field S belongs to the Sobolev space W^{2,2}(Λ) ∩ C∞(</w:t>
      </w:r>
      <w:proofErr w:type="spellStart"/>
      <w:r>
        <w:rPr>
          <w:i/>
        </w:rPr>
        <w:t>Λʼ</w:t>
      </w:r>
      <w:proofErr w:type="spellEnd"/>
      <w:r>
        <w:rPr>
          <w:i/>
        </w:rPr>
        <w:t xml:space="preserve">) where </w:t>
      </w:r>
      <w:proofErr w:type="spellStart"/>
      <w:r>
        <w:rPr>
          <w:i/>
        </w:rPr>
        <w:t>Λʼ</w:t>
      </w:r>
      <w:proofErr w:type="spellEnd"/>
      <w:r>
        <w:rPr>
          <w:i/>
        </w:rPr>
        <w:t xml:space="preserve"> ⊆ Λ is an open dense subset. More precisely, S ∈ H²(Λ) globally, so that first and second covariant derivatives of S are square-integrable with respect to the Fisher–Rao volume form √G dⁿθ, and S is smooth on all but a measure-zero set of singular points.</w:t>
      </w:r>
    </w:p>
    <w:p w14:paraId="4F47551A" w14:textId="77777777" w:rsidR="005445A9" w:rsidRDefault="005445A9" w:rsidP="005445A9">
      <w:pPr>
        <w:pStyle w:val="ToEB"/>
      </w:pPr>
      <w:r>
        <w:t xml:space="preserve">The requirement that S ∈ H²(Λ) is necessary for the Euler–Lagrange equations derived by varying the Obidi Action with respect to S (the entropy field equation) to hold in the strong sense. The measure-zero exception permits the existence of entropic phase boundaries — hypersurfaces in Λ across which the gradient ∇S jumps </w:t>
      </w:r>
      <w:proofErr w:type="gramStart"/>
      <w:r>
        <w:t>discontinuously — which ToE</w:t>
      </w:r>
      <w:proofErr w:type="gramEnd"/>
      <w:r>
        <w:t xml:space="preserve"> identifies with quantum phase transitions and topological phase boundaries in the physical system. The gradient ∇S at smooth interior points is the one-form</w:t>
      </w:r>
    </w:p>
    <w:p w14:paraId="7E98A560" w14:textId="77777777" w:rsidR="005445A9" w:rsidRDefault="005445A9" w:rsidP="005445A9">
      <w:pPr>
        <w:pStyle w:val="ToEQ"/>
      </w:pPr>
      <w:r>
        <w:t xml:space="preserve">   ∇ᴬ S = Gᶠᴬᴮ ∂ᴮ S   ∈  TΛ</w:t>
      </w:r>
      <w:r>
        <w:rPr>
          <w:rFonts w:ascii="Times New Roman" w:hAnsi="Times New Roman"/>
          <w:sz w:val="22"/>
        </w:rPr>
        <w:t xml:space="preserve">   (26.4)</w:t>
      </w:r>
    </w:p>
    <w:p w14:paraId="410D5966" w14:textId="77777777" w:rsidR="005445A9" w:rsidRDefault="005445A9" w:rsidP="005445A9">
      <w:pPr>
        <w:pStyle w:val="ToEB"/>
      </w:pPr>
      <w:r>
        <w:t>and the square of its norm, the Fisher–Rao information of the entropy gradient, is the scalar kinetic term that appears in the Obidi Action Lagrangian density:</w:t>
      </w:r>
    </w:p>
    <w:p w14:paraId="382B6BE8" w14:textId="77777777" w:rsidR="005445A9" w:rsidRDefault="005445A9" w:rsidP="005445A9">
      <w:pPr>
        <w:pStyle w:val="ToEQ"/>
      </w:pPr>
      <w:r>
        <w:t xml:space="preserve">   ‖∇S‖²ᶠᴹ = Gᶠᴬᴮ (∂ᴬ S)(∂ᴮ S) = Gᶠᴬᴮ ∇ᴬ S ∇ᴮ S</w:t>
      </w:r>
      <w:r>
        <w:rPr>
          <w:rFonts w:ascii="Times New Roman" w:hAnsi="Times New Roman"/>
          <w:sz w:val="22"/>
        </w:rPr>
        <w:t xml:space="preserve">   (26.5)</w:t>
      </w:r>
    </w:p>
    <w:p w14:paraId="74D7728D" w14:textId="77777777" w:rsidR="005445A9" w:rsidRDefault="005445A9" w:rsidP="005445A9">
      <w:pPr>
        <w:pStyle w:val="ToEB"/>
      </w:pPr>
      <w:r>
        <w:t>This scalar is central to all subsequent constructions. It appears in the LOA as the kinetic energy of the entropy field, in the Obidi Transformation as the normalization of the entropy-gradient null-direction, and in the No-Rush Theorem (Section 36) as the denominator of the entropic speed limit.</w:t>
      </w:r>
    </w:p>
    <w:p w14:paraId="0852922C" w14:textId="77777777" w:rsidR="005445A9" w:rsidRDefault="005445A9" w:rsidP="005445A9">
      <w:pPr>
        <w:pStyle w:val="Heading2"/>
      </w:pPr>
      <w:r>
        <w:t>26.4  Ontological Primacy: Why S Is the Fundamental Field</w:t>
      </w:r>
    </w:p>
    <w:p w14:paraId="62BE5AB4" w14:textId="77777777" w:rsidR="005445A9" w:rsidRDefault="005445A9" w:rsidP="005445A9">
      <w:pPr>
        <w:pStyle w:val="ToEB"/>
      </w:pPr>
      <w:r>
        <w:t xml:space="preserve">Standard field theories — general relativity, the Standard Model, string theory — all take spacetime (with its metric </w:t>
      </w:r>
      <w:proofErr w:type="spellStart"/>
      <w:r>
        <w:t>gμν</w:t>
      </w:r>
      <w:proofErr w:type="spellEnd"/>
      <w:r>
        <w:t xml:space="preserve"> and connection </w:t>
      </w:r>
      <w:proofErr w:type="spellStart"/>
      <w:r>
        <w:t>Γμνρ</w:t>
      </w:r>
      <w:proofErr w:type="spellEnd"/>
      <w:r>
        <w:t>) as primitive, and entropy as a derived statistical property of the matter and radiation fields propagating within that spacetime. The great reversal of ToE is precisely to invert this hierarchy: S(Λ) is taken as the fundamental field, and spacetime geometry is derived from S through the Obidi Metric (Section 32). This inversion is not a matter of philosophical preference; it is forced by the following structural argument.</w:t>
      </w:r>
    </w:p>
    <w:p w14:paraId="3BAA987D" w14:textId="77777777" w:rsidR="005445A9" w:rsidRDefault="005445A9" w:rsidP="005445A9">
      <w:pPr>
        <w:pStyle w:val="ToEB"/>
      </w:pPr>
      <w:r>
        <w:t xml:space="preserve">The Fisher–Rao metric Gᶠᴬᴮ is uniquely invariant under all Markov morphisms — this is </w:t>
      </w:r>
      <w:proofErr w:type="spellStart"/>
      <w:r>
        <w:t>Čencov’s</w:t>
      </w:r>
      <w:proofErr w:type="spellEnd"/>
      <w:r>
        <w:t xml:space="preserve"> theorem (Section 21, Part IIA). Any metric on the space of probability distributions that respects the informational ordering of statistical experiments must be proportional to the Fisher–Rao metric. The Fisher–Rao metric is, by definition, constructed from the score functions of probability </w:t>
      </w:r>
      <w:r>
        <w:lastRenderedPageBreak/>
        <w:t>distributions; and the entropy S of those distributions is, through the Legendre structure of Eq. (26.3), the canonical potential of the Fisher–Rao geometry. To take spacetime as fundamental would be to derive Fisher–Rao from spacetime, which reverses the information flow: geometry would then be more primitive than information, and entropy would be a consequence of geometry. But this is precisely backwards: the laws of thermodynamics, which govern entropy, are more fundamental and more universal than any spacetime model, which is a contingent geometric description of a particular universe. ToE restores the correct ontological order by placing S at the foundation.</w:t>
      </w:r>
    </w:p>
    <w:p w14:paraId="1AA8B8DF" w14:textId="77777777" w:rsidR="005445A9" w:rsidRDefault="005445A9" w:rsidP="005445A9">
      <w:pPr>
        <w:pStyle w:val="ToES"/>
        <w:pBdr>
          <w:top w:val="single" w:sz="6" w:space="1" w:color="2F5597"/>
        </w:pBdr>
      </w:pPr>
      <w:r>
        <w:rPr>
          <w:b/>
          <w:i/>
          <w:sz w:val="24"/>
        </w:rPr>
        <w:t>Scholium 26.1 — Entropy as Ontological Primitive</w:t>
      </w:r>
    </w:p>
    <w:p w14:paraId="55C90519" w14:textId="77777777" w:rsidR="005445A9" w:rsidRDefault="005445A9" w:rsidP="005445A9">
      <w:pPr>
        <w:pStyle w:val="ToES"/>
        <w:pBdr>
          <w:bottom w:val="single" w:sz="6" w:space="1" w:color="2F5597"/>
        </w:pBdr>
      </w:pPr>
      <w:r>
        <w:t xml:space="preserve">The equation S(x) = −Tr[ρ(x) log ρ(x)] must not be read as a definition of S in terms of the density matrix ρ. In ToE, the relationship is ontologically inverted: ρ(x) is a local quantum representation of the more primitive entropic state S(x). The density matrix is a convenient algebraic tool for extracting S from the local quantum sector of the entropic manifold; it does not constitute the fundamental reality. The fundamental reality is S itself — the total degree of entropic indistinction at the point x ∈ Λ. Every measurement, every particle detection, every geometric structure is a </w:t>
      </w:r>
      <w:proofErr w:type="gramStart"/>
      <w:r>
        <w:t>coarse-graining</w:t>
      </w:r>
      <w:proofErr w:type="gramEnd"/>
      <w:r>
        <w:t xml:space="preserve"> of this primitive entropic quantity. This is the first and most essential conceptual commitment of ToE: entropy first, geometry second.</w:t>
      </w:r>
    </w:p>
    <w:p w14:paraId="1BD571DE" w14:textId="77777777" w:rsidR="005445A9" w:rsidRDefault="005445A9" w:rsidP="005445A9">
      <w:pPr>
        <w:pStyle w:val="Heading2"/>
      </w:pPr>
      <w:r>
        <w:t>26.5  The Entropy Field as a Section of the Entropic Line Bundle</w:t>
      </w:r>
    </w:p>
    <w:p w14:paraId="667E06B2" w14:textId="77777777" w:rsidR="005445A9" w:rsidRDefault="005445A9" w:rsidP="005445A9">
      <w:pPr>
        <w:pStyle w:val="ToEB"/>
      </w:pPr>
      <w:r>
        <w:t>For global consistency across chart overlaps of Λ, S must be not merely a local function but a section of a line bundle L → Λ. Since S &gt; 0 everywhere (Ax.1), L is a trivializable real line bundle with a preferred global section s₀ = 1. The entropy field is then the positive smooth function S : Λ → ℝ⁺ that represents the section σ : Λ → L in the canonical trivialization. Under a change of statistical coordinates θ → θ̃ = θ̃(θ), S transforms as a scalar:</w:t>
      </w:r>
    </w:p>
    <w:p w14:paraId="0BD3CB96" w14:textId="77777777" w:rsidR="005445A9" w:rsidRDefault="005445A9" w:rsidP="005445A9">
      <w:pPr>
        <w:pStyle w:val="ToEQ"/>
      </w:pPr>
      <w:r>
        <w:t xml:space="preserve">   S̃(θ̃) = S(θ(θ̃))</w:t>
      </w:r>
      <w:r>
        <w:rPr>
          <w:rFonts w:ascii="Times New Roman" w:hAnsi="Times New Roman"/>
          <w:sz w:val="22"/>
        </w:rPr>
        <w:t xml:space="preserve">   (26.6)</w:t>
      </w:r>
    </w:p>
    <w:p w14:paraId="5735E2B4" w14:textId="77777777" w:rsidR="005445A9" w:rsidRDefault="005445A9" w:rsidP="005445A9">
      <w:pPr>
        <w:pStyle w:val="ToEB"/>
      </w:pPr>
      <w:r>
        <w:t>while its gradient ∇ᴬ S transforms as a covariant vector (one-form). This tensorial behavior of S and its gradient is what allows the Obidi Action to be written as a coordinate-invariant integral — a critical requirement for a fundamental physical law that must not depend on the arbitrary choice of statistical coordinates.</w:t>
      </w:r>
    </w:p>
    <w:p w14:paraId="4946E97C" w14:textId="77777777" w:rsidR="005445A9" w:rsidRDefault="005445A9" w:rsidP="005445A9">
      <w:pPr>
        <w:pStyle w:val="ToEB"/>
      </w:pPr>
      <w:r>
        <w:t>The entropy field S(Λ) therefore possesses a complete geometric identity: it is a smooth positive scalar field on the entropic manifold Λ, belonging to H²(Λ), transforming as a scalar under coordinate changes, with everywhere-generically-nonzero gradient ∇S, and locally representable as the von Neumann entropy of the quantum state ρ(x) at each point x ∈ Λ. This is the exact object required for the variational construction of the Obidi Actions in Sections 27 and 28.</w:t>
      </w:r>
    </w:p>
    <w:p w14:paraId="40780892" w14:textId="77777777" w:rsidR="005445A9" w:rsidRDefault="005445A9" w:rsidP="005445A9">
      <w:pPr>
        <w:pStyle w:val="ToEB"/>
        <w:jc w:val="center"/>
      </w:pPr>
      <w:r>
        <w:rPr>
          <w:sz w:val="18"/>
        </w:rPr>
        <w:lastRenderedPageBreak/>
        <w:t>⬡  ⬡  ⬡</w:t>
      </w:r>
    </w:p>
    <w:p w14:paraId="57EDB0AA" w14:textId="77777777" w:rsidR="005445A9" w:rsidRDefault="005445A9" w:rsidP="005445A9">
      <w:r>
        <w:br w:type="page"/>
      </w:r>
    </w:p>
    <w:p w14:paraId="549F4B9D" w14:textId="77777777" w:rsidR="005445A9" w:rsidRDefault="005445A9" w:rsidP="005445A9">
      <w:pPr>
        <w:pStyle w:val="Heading1"/>
      </w:pPr>
      <w:r>
        <w:lastRenderedPageBreak/>
        <w:t xml:space="preserve">Section 27.  The Local Obidi Action (LOA): </w:t>
      </w:r>
      <w:proofErr w:type="spellStart"/>
      <w:r>
        <w:t>ToE’s</w:t>
      </w:r>
      <w:proofErr w:type="spellEnd"/>
      <w:r>
        <w:t xml:space="preserve"> Spacetime Variational Principle</w:t>
      </w:r>
    </w:p>
    <w:p w14:paraId="7E24A86A" w14:textId="77777777" w:rsidR="005445A9" w:rsidRDefault="005445A9" w:rsidP="005445A9">
      <w:pPr>
        <w:pStyle w:val="ToEB"/>
      </w:pPr>
      <w:r>
        <w:t>The Local Obidi Action (LOA) is the spacetime variational integral that governs the differential field dynamics of the ontological entropy field S(Λ) on the Hybrid Metric-Affine Space (HMAS). It is the variational centerpiece of ToE: the structure from which the Master Entropic Equation (MEE) is derived by variation with respect to the metric, and from which the Einstein–Hilbert Action is recovered as a precise limiting case. The LOA occupies for ToE exactly the position that the Einstein–Hilbert Action occupies for general relativity — but it is more general, more fundamental, and more richly structured.</w:t>
      </w:r>
    </w:p>
    <w:p w14:paraId="5F5DD74D" w14:textId="77777777" w:rsidR="005445A9" w:rsidRDefault="005445A9" w:rsidP="005445A9">
      <w:pPr>
        <w:pStyle w:val="ToEB"/>
      </w:pPr>
      <w:r>
        <w:t xml:space="preserve">The LOA was introduced in its essential form in earlier letters of the ToE Living Review Letters Series. In Part IIB, we develop it in full mathematical precision, establish its internal logical derivation from the variational principle of entropic dynamics, and identify the precise mechanisms by which it subsumes the Einstein–Hilbert Action. The reader should note that the LOA is NOT a postulated action; it is derived from three constitutive requirements that any </w:t>
      </w:r>
      <w:proofErr w:type="gramStart"/>
      <w:r>
        <w:t>variational</w:t>
      </w:r>
      <w:proofErr w:type="gramEnd"/>
      <w:r>
        <w:t xml:space="preserve"> principle for the entropy field must satisfy.</w:t>
      </w:r>
    </w:p>
    <w:p w14:paraId="2E199B49" w14:textId="77777777" w:rsidR="005445A9" w:rsidRDefault="005445A9" w:rsidP="005445A9">
      <w:pPr>
        <w:pStyle w:val="Heading2"/>
      </w:pPr>
      <w:r>
        <w:t>27.1  The Three Constitutive Requirements of the LOA</w:t>
      </w:r>
    </w:p>
    <w:p w14:paraId="27671218" w14:textId="77777777" w:rsidR="005445A9" w:rsidRDefault="005445A9" w:rsidP="005445A9">
      <w:pPr>
        <w:pStyle w:val="ToEB"/>
      </w:pPr>
      <w:r>
        <w:t>Let ℒ be the Lagrangian density of the entropy field on the HMAS. The three constitutive requirements that uniquely determine ℒ are:</w:t>
      </w:r>
    </w:p>
    <w:p w14:paraId="382DDCA4" w14:textId="77777777" w:rsidR="005445A9" w:rsidRDefault="005445A9" w:rsidP="005445A9">
      <w:pPr>
        <w:pStyle w:val="ListParagraph"/>
        <w:jc w:val="both"/>
      </w:pPr>
      <w:r>
        <w:rPr>
          <w:rFonts w:ascii="Times New Roman" w:hAnsi="Times New Roman"/>
        </w:rPr>
        <w:t>(CR.1) Diffeomorphism Covariance: ℒ must transform as a scalar density of weight +1 under all diffeomorphisms of the HMAS — that is, ℒ must contain the volume factor √G (where G = det(Gᶠᴬᴮ)) so that ℒ dⁿθ is coordinate-invariant. This requirement ensures that the physics encoded by the LOA is independent of the arbitrary choice of coordinate chart on Λ.</w:t>
      </w:r>
    </w:p>
    <w:p w14:paraId="527642B7" w14:textId="77777777" w:rsidR="005445A9" w:rsidRDefault="005445A9" w:rsidP="005445A9">
      <w:pPr>
        <w:pStyle w:val="ListParagraph"/>
        <w:jc w:val="both"/>
      </w:pPr>
      <w:r>
        <w:rPr>
          <w:rFonts w:ascii="Times New Roman" w:hAnsi="Times New Roman"/>
        </w:rPr>
        <w:t>(CR.2) Entropic Coupling: ℒ must couple the entropy field S to the curvature of the HMAS in such a way that (a) the coupling is nonlinear in S (to capture entropic self-interaction), (b) it reduces to a linear curvature coupling in the limit of small S/</w:t>
      </w:r>
      <w:proofErr w:type="spellStart"/>
      <w:r>
        <w:rPr>
          <w:rFonts w:ascii="Times New Roman" w:hAnsi="Times New Roman"/>
        </w:rPr>
        <w:t>k_B</w:t>
      </w:r>
      <w:proofErr w:type="spellEnd"/>
      <w:r>
        <w:rPr>
          <w:rFonts w:ascii="Times New Roman" w:hAnsi="Times New Roman"/>
        </w:rPr>
        <w:t>, and (c) it reproduces the Ricci scalar R as the dominant curvature invariant in the GR limit. The minimal coupling satisfying all three conditions is the factor e^(S/</w:t>
      </w:r>
      <w:proofErr w:type="spellStart"/>
      <w:r>
        <w:rPr>
          <w:rFonts w:ascii="Times New Roman" w:hAnsi="Times New Roman"/>
        </w:rPr>
        <w:t>k_B</w:t>
      </w:r>
      <w:proofErr w:type="spellEnd"/>
      <w:r>
        <w:rPr>
          <w:rFonts w:ascii="Times New Roman" w:hAnsi="Times New Roman"/>
        </w:rPr>
        <w:t>) × R.</w:t>
      </w:r>
    </w:p>
    <w:p w14:paraId="1DEA36BB" w14:textId="77777777" w:rsidR="005445A9" w:rsidRDefault="005445A9" w:rsidP="005445A9">
      <w:pPr>
        <w:pStyle w:val="ListParagraph"/>
        <w:jc w:val="both"/>
      </w:pPr>
      <w:r>
        <w:rPr>
          <w:rFonts w:ascii="Times New Roman" w:hAnsi="Times New Roman"/>
        </w:rPr>
        <w:t>(CR.3) Gradient Dynamics: ℒ must contain a kinetic term for the entropy gradient ∇S that (a) is quadratic in first derivatives of S (to give second-order field equations), (b) is formed from the Fisher–Rao metric Gᶠᴬᴮ (the canonical metric on the HMAS), and (c) is modulated by the same entropic weight e^(S/</w:t>
      </w:r>
      <w:proofErr w:type="spellStart"/>
      <w:r>
        <w:rPr>
          <w:rFonts w:ascii="Times New Roman" w:hAnsi="Times New Roman"/>
        </w:rPr>
        <w:t>k_B</w:t>
      </w:r>
      <w:proofErr w:type="spellEnd"/>
      <w:r>
        <w:rPr>
          <w:rFonts w:ascii="Times New Roman" w:hAnsi="Times New Roman"/>
        </w:rPr>
        <w:t>) as the curvature term. Together, (CR.2) and (CR.3) ensure that the entropy field drives the geometry and the geometry shapes the entropy gradient in a single coupled variational system.</w:t>
      </w:r>
    </w:p>
    <w:p w14:paraId="3D426C04" w14:textId="77777777" w:rsidR="005445A9" w:rsidRDefault="005445A9" w:rsidP="005445A9">
      <w:pPr>
        <w:pStyle w:val="ToEB"/>
      </w:pPr>
      <w:r>
        <w:lastRenderedPageBreak/>
        <w:t xml:space="preserve">These three requirements, applied to the most general scalar density satisfying them to </w:t>
      </w:r>
      <w:proofErr w:type="gramStart"/>
      <w:r>
        <w:t>lowest</w:t>
      </w:r>
      <w:proofErr w:type="gramEnd"/>
      <w:r>
        <w:t xml:space="preserve"> order in a gradient expansion, yield the LOA Lagrangian density uniquely up to the entropic potential V(S) and the coupling constants κₒᵇ.</w:t>
      </w:r>
    </w:p>
    <w:p w14:paraId="3836A541" w14:textId="77777777" w:rsidR="005445A9" w:rsidRDefault="005445A9" w:rsidP="005445A9">
      <w:pPr>
        <w:pStyle w:val="Heading2"/>
      </w:pPr>
      <w:r>
        <w:t>27.2  The Full Local Obidi Action</w:t>
      </w:r>
    </w:p>
    <w:p w14:paraId="236E7340" w14:textId="77777777" w:rsidR="005445A9" w:rsidRDefault="005445A9" w:rsidP="005445A9">
      <w:pPr>
        <w:pStyle w:val="ToEB"/>
      </w:pPr>
      <w:r>
        <w:t xml:space="preserve">Let (M, Gᶠᴬᴮ) be the n-dimensional Riemannian HMAS, where M is the underlying smooth manifold of the entropic manifold Λ when viewed as a spacetime carrier. Let R be the Ricci scalar curvature of the HMAS with respect to the Levi-Civita connection of </w:t>
      </w:r>
      <w:proofErr w:type="gramStart"/>
      <w:r>
        <w:t>Gᶠᴬᴮ, and</w:t>
      </w:r>
      <w:proofErr w:type="gramEnd"/>
      <w:r>
        <w:t xml:space="preserve"> let G = |det(Gᶠᴬᴮ)|.</w:t>
      </w:r>
    </w:p>
    <w:p w14:paraId="5F482069" w14:textId="77777777" w:rsidR="005445A9" w:rsidRDefault="005445A9" w:rsidP="005445A9">
      <w:pPr>
        <w:pStyle w:val="ToED"/>
      </w:pPr>
      <w:r>
        <w:rPr>
          <w:b/>
        </w:rPr>
        <w:t xml:space="preserve">Definition 27.1 (The Local Obidi Action).  </w:t>
      </w:r>
      <w:r>
        <w:rPr>
          <w:i/>
        </w:rPr>
        <w:t>The Local Obidi Action of the Theory of Entropicity is the functional</w:t>
      </w:r>
    </w:p>
    <w:p w14:paraId="6D1044E4" w14:textId="77777777" w:rsidR="005445A9" w:rsidRDefault="005445A9" w:rsidP="005445A9">
      <w:pPr>
        <w:pStyle w:val="ToEQ"/>
      </w:pPr>
      <w:r>
        <w:t xml:space="preserve">   Iᴸₒᴬ = ∫ᴹ e^(S/kᴮ) [R + Gᶠᴬᴮ˙ (∂ᴬ S)(∂ᴮ S) − V(S)] √G dⁿθ + Iᴸₒᴬⁿᴹ + Iᴸₒᴬᵀ</w:t>
      </w:r>
      <w:r>
        <w:rPr>
          <w:rFonts w:ascii="Times New Roman" w:hAnsi="Times New Roman"/>
          <w:sz w:val="22"/>
        </w:rPr>
        <w:t xml:space="preserve">   (27.1)</w:t>
      </w:r>
    </w:p>
    <w:p w14:paraId="242FDC7C" w14:textId="77777777" w:rsidR="005445A9" w:rsidRDefault="005445A9" w:rsidP="005445A9">
      <w:pPr>
        <w:pStyle w:val="ToEB"/>
      </w:pPr>
      <w:r>
        <w:t>where the constituent terms are:</w:t>
      </w:r>
    </w:p>
    <w:p w14:paraId="5B2A4C0C" w14:textId="77777777" w:rsidR="005445A9" w:rsidRDefault="005445A9" w:rsidP="005445A9">
      <w:pPr>
        <w:pStyle w:val="ListParagraph"/>
        <w:jc w:val="both"/>
      </w:pPr>
      <w:proofErr w:type="gramStart"/>
      <w:r>
        <w:rPr>
          <w:rFonts w:ascii="Times New Roman" w:hAnsi="Times New Roman"/>
        </w:rPr>
        <w:t>• e^</w:t>
      </w:r>
      <w:proofErr w:type="gramEnd"/>
      <w:r>
        <w:rPr>
          <w:rFonts w:ascii="Times New Roman" w:hAnsi="Times New Roman"/>
        </w:rPr>
        <w:t>(S/kᴮ) is the Entropic Weight Factor: the natural exponential of the dimensionless entropy field S/</w:t>
      </w:r>
      <w:proofErr w:type="spellStart"/>
      <w:r>
        <w:rPr>
          <w:rFonts w:ascii="Times New Roman" w:hAnsi="Times New Roman"/>
        </w:rPr>
        <w:t>k_B</w:t>
      </w:r>
      <w:proofErr w:type="spellEnd"/>
      <w:r>
        <w:rPr>
          <w:rFonts w:ascii="Times New Roman" w:hAnsi="Times New Roman"/>
        </w:rPr>
        <w:t xml:space="preserve">, where </w:t>
      </w:r>
      <w:proofErr w:type="spellStart"/>
      <w:r>
        <w:rPr>
          <w:rFonts w:ascii="Times New Roman" w:hAnsi="Times New Roman"/>
        </w:rPr>
        <w:t>k_B</w:t>
      </w:r>
      <w:proofErr w:type="spellEnd"/>
      <w:r>
        <w:rPr>
          <w:rFonts w:ascii="Times New Roman" w:hAnsi="Times New Roman"/>
        </w:rPr>
        <w:t xml:space="preserve"> is the Boltzmann constant. This factor endows the entropy field with a geometric weight, coupling local entropy fluctuations directly to spacetime volume and curvature. When S/</w:t>
      </w:r>
      <w:proofErr w:type="spellStart"/>
      <w:r>
        <w:rPr>
          <w:rFonts w:ascii="Times New Roman" w:hAnsi="Times New Roman"/>
        </w:rPr>
        <w:t>k_B</w:t>
      </w:r>
      <w:proofErr w:type="spellEnd"/>
      <w:r>
        <w:rPr>
          <w:rFonts w:ascii="Times New Roman" w:hAnsi="Times New Roman"/>
        </w:rPr>
        <w:t xml:space="preserve"> ≪ 1 (classical near-equilibrium regime), e^(S/kᴮ) ≈ 1 + S/</w:t>
      </w:r>
      <w:proofErr w:type="spellStart"/>
      <w:r>
        <w:rPr>
          <w:rFonts w:ascii="Times New Roman" w:hAnsi="Times New Roman"/>
        </w:rPr>
        <w:t>k_B</w:t>
      </w:r>
      <w:proofErr w:type="spellEnd"/>
      <w:r>
        <w:rPr>
          <w:rFonts w:ascii="Times New Roman" w:hAnsi="Times New Roman"/>
        </w:rPr>
        <w:t xml:space="preserve"> and the LOA reduces to the Einstein–Hilbert form with an entropic correction. When S/</w:t>
      </w:r>
      <w:proofErr w:type="spellStart"/>
      <w:r>
        <w:rPr>
          <w:rFonts w:ascii="Times New Roman" w:hAnsi="Times New Roman"/>
        </w:rPr>
        <w:t>k_B</w:t>
      </w:r>
      <w:proofErr w:type="spellEnd"/>
      <w:r>
        <w:rPr>
          <w:rFonts w:ascii="Times New Roman" w:hAnsi="Times New Roman"/>
        </w:rPr>
        <w:t xml:space="preserve"> ≫ 1 (far-from-equilibrium entropic regime), the exponential weight dominates and the dynamics are fundamentally non-Einsteinian.</w:t>
      </w:r>
    </w:p>
    <w:p w14:paraId="00B461BF" w14:textId="77777777" w:rsidR="005445A9" w:rsidRDefault="005445A9" w:rsidP="005445A9">
      <w:pPr>
        <w:pStyle w:val="ListParagraph"/>
        <w:jc w:val="both"/>
      </w:pPr>
      <w:r>
        <w:rPr>
          <w:rFonts w:ascii="Times New Roman" w:hAnsi="Times New Roman"/>
        </w:rPr>
        <w:t xml:space="preserve">• R is the Ricci scalar curvature of the HMAS, identical in structure to that appearing in the Einstein–Hilbert Action but now formed from the Fisher–Rao metric Gᶠᴬᴮ rather than the Lorentzian spacetime metric </w:t>
      </w:r>
      <w:proofErr w:type="spellStart"/>
      <w:r>
        <w:rPr>
          <w:rFonts w:ascii="Times New Roman" w:hAnsi="Times New Roman"/>
        </w:rPr>
        <w:t>gμν</w:t>
      </w:r>
      <w:proofErr w:type="spellEnd"/>
      <w:r>
        <w:rPr>
          <w:rFonts w:ascii="Times New Roman" w:hAnsi="Times New Roman"/>
        </w:rPr>
        <w:t xml:space="preserve"> of GR.</w:t>
      </w:r>
    </w:p>
    <w:p w14:paraId="231699C1" w14:textId="77777777" w:rsidR="005445A9" w:rsidRDefault="005445A9" w:rsidP="005445A9">
      <w:pPr>
        <w:pStyle w:val="ListParagraph"/>
        <w:jc w:val="both"/>
      </w:pPr>
      <w:r>
        <w:rPr>
          <w:rFonts w:ascii="Times New Roman" w:hAnsi="Times New Roman"/>
        </w:rPr>
        <w:t>• Gᶠᴬᴮ˙ (∂ᴬ S)(∂ᴮ S) = ‖∇S‖²ᶠᴹ is the kinetic term: the Fisher–Rao norm-squared of the entropy gradient. This term encodes the cost of spatial entropy inhomogeneity and drives the entropy field toward configurations that extremize the LOA.</w:t>
      </w:r>
    </w:p>
    <w:p w14:paraId="351551E3" w14:textId="77777777" w:rsidR="005445A9" w:rsidRDefault="005445A9" w:rsidP="005445A9">
      <w:pPr>
        <w:pStyle w:val="ListParagraph"/>
        <w:jc w:val="both"/>
      </w:pPr>
      <w:r>
        <w:rPr>
          <w:rFonts w:ascii="Times New Roman" w:hAnsi="Times New Roman"/>
        </w:rPr>
        <w:t>• V(S) is the Entropic Potential: a smooth function of S encoding self-interactions of the entropy field. In the minimal ToE construction, V(S) = 2Λᵅ where Λᵅ is the entropic cosmological constant (Section 38). More general potentials are possible and will be discussed in future letters.</w:t>
      </w:r>
    </w:p>
    <w:p w14:paraId="0DF34F77" w14:textId="77777777" w:rsidR="005445A9" w:rsidRDefault="005445A9" w:rsidP="005445A9">
      <w:pPr>
        <w:pStyle w:val="ListParagraph"/>
        <w:jc w:val="both"/>
      </w:pPr>
      <w:r>
        <w:rPr>
          <w:rFonts w:ascii="Times New Roman" w:hAnsi="Times New Roman"/>
        </w:rPr>
        <w:t>• Iᴸₒᴬⁿᴹ is the Gibbons–Hawking–York boundary term, required for the well-</w:t>
      </w:r>
      <w:proofErr w:type="spellStart"/>
      <w:r>
        <w:rPr>
          <w:rFonts w:ascii="Times New Roman" w:hAnsi="Times New Roman"/>
        </w:rPr>
        <w:t>posedness</w:t>
      </w:r>
      <w:proofErr w:type="spellEnd"/>
      <w:r>
        <w:rPr>
          <w:rFonts w:ascii="Times New Roman" w:hAnsi="Times New Roman"/>
        </w:rPr>
        <w:t xml:space="preserve"> of the variational problem when ∂M ≠ ∅.</w:t>
      </w:r>
    </w:p>
    <w:p w14:paraId="4A3C49D4" w14:textId="77777777" w:rsidR="005445A9" w:rsidRDefault="005445A9" w:rsidP="005445A9">
      <w:pPr>
        <w:pStyle w:val="ListParagraph"/>
        <w:jc w:val="both"/>
      </w:pPr>
      <w:r>
        <w:rPr>
          <w:rFonts w:ascii="Times New Roman" w:hAnsi="Times New Roman"/>
        </w:rPr>
        <w:t>• Iᴸₒᴬᵀ is the matter action: the contribution of non-gravitational entropic degrees of freedom to the total action, whose variation yields the entropic stress-energy tensor Tᴬᴮ⁻ᵉᵗᶤ on the RHS of the OFE.</w:t>
      </w:r>
    </w:p>
    <w:p w14:paraId="05E9380D" w14:textId="77777777" w:rsidR="005445A9" w:rsidRDefault="005445A9" w:rsidP="005445A9">
      <w:pPr>
        <w:pStyle w:val="Heading2"/>
      </w:pPr>
      <w:r>
        <w:t>27.3  The Entropic Weight Factor and Its Physical Interpretation</w:t>
      </w:r>
    </w:p>
    <w:p w14:paraId="5F18076A" w14:textId="77777777" w:rsidR="005445A9" w:rsidRDefault="005445A9" w:rsidP="005445A9">
      <w:pPr>
        <w:pStyle w:val="ToEB"/>
      </w:pPr>
      <w:r>
        <w:t xml:space="preserve">The exponential factor e^(S/kᴮ) is the structurally novel and irreducibly original element of the LOA. No prior action in theoretical physics — not the Einstein–Hilbert Action, not the Brans–Dicke Action, not the f(R) actions of modified gravity, not Bianconi’s entropy-metric relative </w:t>
      </w:r>
      <w:r>
        <w:lastRenderedPageBreak/>
        <w:t>entropy action — contains this entropic weight factor coupling the entropy field to the volume form of the manifold. Its physical interpretation is the following: at points where S is large (high entropy, high microscopic disorder), the geometric weight of the local region of the HMAS is exponentially amplified relative to regions of low entropy (low microscopic disorder). The metric volume element √G dⁿθ is therefore not uniformly weighted; it is entropically modulated. High-entropy regions ‘count more’ in the action integral than low-entropy regions by an exponential factor.</w:t>
      </w:r>
    </w:p>
    <w:p w14:paraId="37E14C4B" w14:textId="77777777" w:rsidR="005445A9" w:rsidRDefault="005445A9" w:rsidP="005445A9">
      <w:pPr>
        <w:pStyle w:val="ToEB"/>
      </w:pPr>
      <w:r>
        <w:t xml:space="preserve">This is the direct mathematical realization of the ontological primacy of entropy: </w:t>
      </w:r>
      <w:proofErr w:type="gramStart"/>
      <w:r>
        <w:t>the geometry</w:t>
      </w:r>
      <w:proofErr w:type="gramEnd"/>
      <w:r>
        <w:t xml:space="preserve"> does not stand on its </w:t>
      </w:r>
      <w:proofErr w:type="gramStart"/>
      <w:r>
        <w:t>own, but</w:t>
      </w:r>
      <w:proofErr w:type="gramEnd"/>
      <w:r>
        <w:t xml:space="preserve"> is weighted by the very entropic field it is meant to carry. The variational dynamics of the LOA therefore automatically drive the system toward configurations in which high-entropy regions are geometrically favored — which is exactly the physical content of the second law of thermodynamics at the level of a fundamental variational principle.</w:t>
      </w:r>
    </w:p>
    <w:p w14:paraId="5938AA78" w14:textId="77777777" w:rsidR="005445A9" w:rsidRDefault="005445A9" w:rsidP="005445A9">
      <w:pPr>
        <w:pStyle w:val="Heading2"/>
      </w:pPr>
      <w:r>
        <w:t>27.4  The LOA as a Scalar-Tensor Action: Structural Analysis</w:t>
      </w:r>
    </w:p>
    <w:p w14:paraId="6DF09389" w14:textId="77777777" w:rsidR="005445A9" w:rsidRDefault="005445A9" w:rsidP="005445A9">
      <w:pPr>
        <w:pStyle w:val="ToEB"/>
      </w:pPr>
      <w:r>
        <w:t>The LOA belongs to the class of scalar-tensor actions in the mathematical sense: it couples a scalar field (S) to the tensor geometry (the Ricci scalar R formed from Gᶠᴬᴮ) through a non-minimal coupling function ω(S) = e^(S/kᴮ). In the standard Brans–Dicke parametrization, a scalar-tensor action takes the form</w:t>
      </w:r>
    </w:p>
    <w:p w14:paraId="4158D5B9" w14:textId="77777777" w:rsidR="005445A9" w:rsidRDefault="005445A9" w:rsidP="005445A9">
      <w:pPr>
        <w:pStyle w:val="ToEQ"/>
      </w:pPr>
      <w:r>
        <w:t xml:space="preserve">   Iᴬᴳ = ∫ ϕ R √|g| </w:t>
      </w:r>
      <w:proofErr w:type="spellStart"/>
      <w:r>
        <w:t>d⁴x</w:t>
      </w:r>
      <w:proofErr w:type="spellEnd"/>
      <w:r>
        <w:t xml:space="preserve"> + ∫ [ωᴬᴳ/ϕ] gµ˅ ∂µϕ ∂˅ϕ √|g| </w:t>
      </w:r>
      <w:proofErr w:type="spellStart"/>
      <w:r>
        <w:t>d⁴x</w:t>
      </w:r>
      <w:proofErr w:type="spellEnd"/>
      <w:r>
        <w:rPr>
          <w:rFonts w:ascii="Times New Roman" w:hAnsi="Times New Roman"/>
          <w:sz w:val="22"/>
        </w:rPr>
        <w:t xml:space="preserve">   (27.2)</w:t>
      </w:r>
    </w:p>
    <w:p w14:paraId="080BE3DE" w14:textId="77777777" w:rsidR="005445A9" w:rsidRDefault="005445A9" w:rsidP="005445A9">
      <w:pPr>
        <w:pStyle w:val="ToEB"/>
      </w:pPr>
      <w:r>
        <w:t xml:space="preserve">where ϕ plays the role of a non-minimal coupling. In the LOA, the identification is ϕ = e^(S/kᴮ), which gives the remarkable property that the scalar field S appears both in the coupling function ϕ and in the kinetic term through the relation </w:t>
      </w:r>
      <w:proofErr w:type="spellStart"/>
      <w:r>
        <w:t>dϕ</w:t>
      </w:r>
      <w:proofErr w:type="spellEnd"/>
      <w:r>
        <w:t xml:space="preserve"> = (1/</w:t>
      </w:r>
      <w:proofErr w:type="spellStart"/>
      <w:r>
        <w:t>k_B</w:t>
      </w:r>
      <w:proofErr w:type="spellEnd"/>
      <w:r>
        <w:t xml:space="preserve">) e^(S/kᴮ) </w:t>
      </w:r>
      <w:proofErr w:type="spellStart"/>
      <w:r>
        <w:t>dS</w:t>
      </w:r>
      <w:proofErr w:type="spellEnd"/>
      <w:r>
        <w:t>. The LOA is therefore a constrained Brans–Dicke-type action in which the coupling function ϕ and the kinetic field S are not independent but are related by the entropic exponential. This constraint is the mathematical fingerprint of the ToE identification of entropy as the fundamental field: Brans–Dicke theories treat ϕ and the matter fields as independent; ToE identifies them through the ontological entropy.</w:t>
      </w:r>
    </w:p>
    <w:p w14:paraId="4B315DF7" w14:textId="77777777" w:rsidR="005445A9" w:rsidRDefault="005445A9" w:rsidP="005445A9">
      <w:pPr>
        <w:pStyle w:val="ToEB"/>
      </w:pPr>
      <w:r>
        <w:t>The Brans–Dicke parameter ωᴬᴳ of the LOA, computed from the kinetic term structure, is:</w:t>
      </w:r>
    </w:p>
    <w:p w14:paraId="3FEEADEA" w14:textId="77777777" w:rsidR="005445A9" w:rsidRDefault="005445A9" w:rsidP="005445A9">
      <w:pPr>
        <w:pStyle w:val="ToEQ"/>
      </w:pPr>
      <w:r>
        <w:t xml:space="preserve">   ωᴬᴳ = kᴮ e^(S/kᴮ)</w:t>
      </w:r>
      <w:r>
        <w:rPr>
          <w:rFonts w:ascii="Times New Roman" w:hAnsi="Times New Roman"/>
          <w:sz w:val="22"/>
        </w:rPr>
        <w:t xml:space="preserve">   (27.3)</w:t>
      </w:r>
    </w:p>
    <w:p w14:paraId="4292B40A" w14:textId="77777777" w:rsidR="005445A9" w:rsidRDefault="005445A9" w:rsidP="005445A9">
      <w:pPr>
        <w:pStyle w:val="ToEB"/>
      </w:pPr>
      <w:r>
        <w:t>This is a field-dependent coupling parameter, not a constant. In the GR limit S/</w:t>
      </w:r>
      <w:proofErr w:type="spellStart"/>
      <w:r>
        <w:t>k_B</w:t>
      </w:r>
      <w:proofErr w:type="spellEnd"/>
      <w:r>
        <w:t xml:space="preserve"> → 0, ωᴬᴳ → </w:t>
      </w:r>
      <w:proofErr w:type="spellStart"/>
      <w:r>
        <w:t>k_B</w:t>
      </w:r>
      <w:proofErr w:type="spellEnd"/>
      <w:r>
        <w:t xml:space="preserve"> → 0 (since we work in units </w:t>
      </w:r>
      <w:proofErr w:type="spellStart"/>
      <w:r>
        <w:t>k_B</w:t>
      </w:r>
      <w:proofErr w:type="spellEnd"/>
      <w:r>
        <w:t xml:space="preserve"> → 0 in the classical geometric limit), and the scalar field decouples: the LOA reduces to the Einstein–Hilbert Action, as will be demonstrated rigorously in Part IIIA.</w:t>
      </w:r>
    </w:p>
    <w:p w14:paraId="1111A8CB" w14:textId="77777777" w:rsidR="005445A9" w:rsidRDefault="005445A9" w:rsidP="005445A9">
      <w:pPr>
        <w:pStyle w:val="Heading2"/>
      </w:pPr>
      <w:r>
        <w:lastRenderedPageBreak/>
        <w:t>27.5  The α-Corrected LOA via the Tsallis Deformation</w:t>
      </w:r>
    </w:p>
    <w:p w14:paraId="6D854052" w14:textId="77777777" w:rsidR="005445A9" w:rsidRDefault="005445A9" w:rsidP="005445A9">
      <w:pPr>
        <w:pStyle w:val="ToEB"/>
      </w:pPr>
      <w:r>
        <w:t>Section 23 of Part IIA established the α–q constitutive constraint of ToE: α = 2(q−1), or equivalently q = ½(1+α), linking the Amari geometric parameter α to the Tsallis statistical parameter q. The entropic order parameter is δ = q−1 = α/2. For δ ≠ 0 (i.e., outside the GR limit), the entropy measure is the Tsallis q-entropy rather than the Boltzmann–Gibbs entropy, and the LOA must be corrected to reflect this.</w:t>
      </w:r>
    </w:p>
    <w:p w14:paraId="2C017C0E" w14:textId="77777777" w:rsidR="005445A9" w:rsidRDefault="005445A9" w:rsidP="005445A9">
      <w:pPr>
        <w:pStyle w:val="ToEB"/>
      </w:pPr>
      <w:r>
        <w:t>The α-corrected LOA replaces S/</w:t>
      </w:r>
      <w:proofErr w:type="spellStart"/>
      <w:r>
        <w:t>k_B</w:t>
      </w:r>
      <w:proofErr w:type="spellEnd"/>
      <w:r>
        <w:t xml:space="preserve"> by its Tsallis generalization Sᵀ/</w:t>
      </w:r>
      <w:proofErr w:type="spellStart"/>
      <w:r>
        <w:t>k_B</w:t>
      </w:r>
      <w:proofErr w:type="spellEnd"/>
      <w:r>
        <w:t>, where Sᵀ is the Tsallis q-entropy with q = 1 + α/2, and replaces the kinetic Fisher–Rao norm by the α-connection-weighted norm using the Amari–Čencov α-connection Γ⁻ᴬᴮᶜ of Section 20. The result is:</w:t>
      </w:r>
    </w:p>
    <w:p w14:paraId="5000FF13" w14:textId="77777777" w:rsidR="005445A9" w:rsidRDefault="005445A9" w:rsidP="005445A9">
      <w:pPr>
        <w:pStyle w:val="ToEQ"/>
      </w:pPr>
      <w:r>
        <w:t xml:space="preserve">   Iᴸₒᴬ⁻ = ∫ᴹ e^(Sᵀ/kᴮ) [R⁻ + Gᶠ⁻ᴬᴮ (∂ᴬ Sᵀ)(∂ᴮ Sᵀ) − V⁻(Sᵀ)] √G dⁿθ</w:t>
      </w:r>
      <w:r>
        <w:rPr>
          <w:rFonts w:ascii="Times New Roman" w:hAnsi="Times New Roman"/>
          <w:sz w:val="22"/>
        </w:rPr>
        <w:t xml:space="preserve">   (27.4)</w:t>
      </w:r>
    </w:p>
    <w:p w14:paraId="51465B83" w14:textId="77777777" w:rsidR="005445A9" w:rsidRDefault="005445A9" w:rsidP="005445A9">
      <w:pPr>
        <w:pStyle w:val="ToEB"/>
      </w:pPr>
      <w:r>
        <w:t>where R⁻ is the scalar curvature of the α-connection on the HMAS, and Gᶠ⁻ᴬᴮ is the α-connection-weighted metric. The family {Iᴸₒᴬ⁻ : α ∈ [−1,+1]} of α-corrected LOAs is one of the defining structural features of ToE: it shows that GR (α = 0) is one member of a one-parameter family of entropic field theories, all of which share the same variational architecture but differ in the underlying information geometry. The full LOA is Iᴸₒᴬ = Iᴸₒᴬ⁻ at α = 0, with the limit α → 0 yielding GR as demonstrated in Part IIIA.</w:t>
      </w:r>
    </w:p>
    <w:p w14:paraId="133181BE" w14:textId="77777777" w:rsidR="005445A9" w:rsidRDefault="005445A9" w:rsidP="005445A9">
      <w:pPr>
        <w:pStyle w:val="ToES"/>
        <w:pBdr>
          <w:top w:val="single" w:sz="6" w:space="1" w:color="2F5597"/>
        </w:pBdr>
      </w:pPr>
      <w:r>
        <w:rPr>
          <w:b/>
          <w:i/>
          <w:sz w:val="24"/>
        </w:rPr>
        <w:t>Scholium 27.1 — The LOA vs. the Einstein–Hilbert Action: The Decisive Structural Difference</w:t>
      </w:r>
    </w:p>
    <w:p w14:paraId="6D4AFEA2" w14:textId="77777777" w:rsidR="005445A9" w:rsidRDefault="005445A9" w:rsidP="005445A9">
      <w:pPr>
        <w:pStyle w:val="ToES"/>
        <w:pBdr>
          <w:bottom w:val="single" w:sz="6" w:space="1" w:color="2F5597"/>
        </w:pBdr>
      </w:pPr>
      <w:r>
        <w:t xml:space="preserve">The Einstein–Hilbert Action is Iᴬᴲ = (c⁴/16πGᴯ) ∫ (R − 2Λ) √(−g) </w:t>
      </w:r>
      <w:proofErr w:type="spellStart"/>
      <w:r>
        <w:t>d⁴x</w:t>
      </w:r>
      <w:proofErr w:type="spellEnd"/>
      <w:r>
        <w:t xml:space="preserve">. The LOA differs from Iᴬᴲ in four decisive ways: (1) The exponential </w:t>
      </w:r>
      <w:proofErr w:type="spellStart"/>
      <w:r>
        <w:t>prefactor</w:t>
      </w:r>
      <w:proofErr w:type="spellEnd"/>
      <w:r>
        <w:t xml:space="preserve"> e^(S/kᴮ) replaces the constant c⁴/16πGᴯ — the gravitational coupling is not a universal constant but a dynamical field-dependent weight. (2) The kinetic term Gᶠᴬᴮ (∂ᴬ S)(∂ᴮ S) has no counterpart in Iᴬᴲ — GR has no entropy gradient dynamics because it does not recognize entropy as a dynamical field. (3) The metric Gᶠᴬᴮ is the Fisher–Rao metric, not the Lorentzian spacetime metric </w:t>
      </w:r>
      <w:proofErr w:type="spellStart"/>
      <w:r>
        <w:t>gμν</w:t>
      </w:r>
      <w:proofErr w:type="spellEnd"/>
      <w:r>
        <w:t xml:space="preserve"> — the Lorentzian signature is emergent from the Obidi Transformation, not assumed a priori. (4) The potential V(S) encodes entropic self-interaction that goes far beyond a simple cosmological constant. In the joint limits α → 0, ‖∇S‖ → 0, ℏ → 0, all four differences vanish, and Iᴸₒᴬ collapses onto Iᴬᴲ. This limit is the GR Recovery Theorem of ToE, proven in full in Part IIIA.</w:t>
      </w:r>
    </w:p>
    <w:p w14:paraId="711777EC" w14:textId="77777777" w:rsidR="005445A9" w:rsidRDefault="005445A9" w:rsidP="005445A9">
      <w:pPr>
        <w:pStyle w:val="ToEB"/>
        <w:jc w:val="center"/>
      </w:pPr>
      <w:r>
        <w:rPr>
          <w:sz w:val="18"/>
        </w:rPr>
        <w:t>⬡  ⬡  ⬡</w:t>
      </w:r>
    </w:p>
    <w:p w14:paraId="2C60884E" w14:textId="77777777" w:rsidR="005445A9" w:rsidRDefault="005445A9" w:rsidP="005445A9">
      <w:r>
        <w:br w:type="page"/>
      </w:r>
    </w:p>
    <w:p w14:paraId="0E59DDA6" w14:textId="77777777" w:rsidR="005445A9" w:rsidRDefault="005445A9" w:rsidP="005445A9">
      <w:pPr>
        <w:pStyle w:val="Heading1"/>
      </w:pPr>
      <w:r>
        <w:lastRenderedPageBreak/>
        <w:t>Section 28.  The Spectral Obidi Action (SOA): Global, Operator-Algebraic Consistency</w:t>
      </w:r>
    </w:p>
    <w:p w14:paraId="2898DD75" w14:textId="77777777" w:rsidR="005445A9" w:rsidRDefault="005445A9" w:rsidP="005445A9">
      <w:pPr>
        <w:pStyle w:val="ToEB"/>
      </w:pPr>
      <w:r>
        <w:t>The Local Obidi Action of Section 27 governs the local differential dynamics of the entropy field: it specifies how S evolves in response to local curvature and gradient forces at each point of the HMAS. But a complete field theory requires more than local field equations: it requires global consistency conditions that prevent the local dynamics from producing configurations that are globally pathological — for example, configurations that violate quantum consistency, or that break the spectral positivity of the density operator ρ(x), or that are incompatible with the global topological structure of the entropic manifold Λ.</w:t>
      </w:r>
    </w:p>
    <w:p w14:paraId="0B74952B" w14:textId="77777777" w:rsidR="005445A9" w:rsidRDefault="005445A9" w:rsidP="005445A9">
      <w:pPr>
        <w:pStyle w:val="ToEB"/>
      </w:pPr>
      <w:proofErr w:type="gramStart"/>
      <w:r>
        <w:t>The Spectral</w:t>
      </w:r>
      <w:proofErr w:type="gramEnd"/>
      <w:r>
        <w:t xml:space="preserve"> Obidi Action (SOA) is the global, operator-algebraic companion to </w:t>
      </w:r>
      <w:proofErr w:type="gramStart"/>
      <w:r>
        <w:t>the LOA</w:t>
      </w:r>
      <w:proofErr w:type="gramEnd"/>
      <w:r>
        <w:t>. It is a trace functional on the algebra of bounded operators on the Hilbert space of the entropic field, formulated in the language of noncommutative geometry and the Atiyah–Singer index theory. The SOA enforces the global spectral constraints that the LOA cannot impose locally: it ensures quantum consistency of the entire entropic field configuration, governs non-local entropic correlations (including entanglement), and provides the mathematical framework within which the ToE generalizes the Standard Model action of particle physics to an entropic spectral action.</w:t>
      </w:r>
    </w:p>
    <w:p w14:paraId="128B46ED" w14:textId="77777777" w:rsidR="005445A9" w:rsidRDefault="005445A9" w:rsidP="005445A9">
      <w:pPr>
        <w:pStyle w:val="Heading2"/>
      </w:pPr>
      <w:r>
        <w:t>28.1  The Entropic Dirac Operator D_S</w:t>
      </w:r>
    </w:p>
    <w:p w14:paraId="042C9D56" w14:textId="77777777" w:rsidR="005445A9" w:rsidRDefault="005445A9" w:rsidP="005445A9">
      <w:pPr>
        <w:pStyle w:val="ToEB"/>
      </w:pPr>
      <w:r>
        <w:t xml:space="preserve">The construction of the SOA begins with the entropic Dirac operator Dₛ, a first-order self-adjoint elliptic operator on the Hilbert space L²(Λ, ℱ) of square-integrable sections of the spinor bundle ℱ → Λ. The entropic Dirac operator is constructed from the standard Dirac operator ∂̸ᶠᴹ of the HMAS (formed from the Fisher–Rao metric Gᶠᴬᴮ and its spin connection ωᴬ) by coupling it to the entropy field gradient ∇S through the Clifford multiplication by the entropy-gradient one-form </w:t>
      </w:r>
      <w:proofErr w:type="spellStart"/>
      <w:r>
        <w:t>dS</w:t>
      </w:r>
      <w:proofErr w:type="spellEnd"/>
      <w:r>
        <w:t>:</w:t>
      </w:r>
    </w:p>
    <w:p w14:paraId="3E9C984D" w14:textId="77777777" w:rsidR="005445A9" w:rsidRDefault="005445A9" w:rsidP="005445A9">
      <w:pPr>
        <w:pStyle w:val="ToED"/>
      </w:pPr>
      <w:r>
        <w:rPr>
          <w:b/>
        </w:rPr>
        <w:t xml:space="preserve">Definition 28.1 (The Entropic Dirac Operator).  </w:t>
      </w:r>
      <w:r>
        <w:rPr>
          <w:i/>
        </w:rPr>
        <w:t xml:space="preserve">Let (Λ, Gᶠᴬᴮ) be the HMAS equipped with a spin </w:t>
      </w:r>
      <w:proofErr w:type="gramStart"/>
      <w:r>
        <w:rPr>
          <w:i/>
        </w:rPr>
        <w:t>structure, and</w:t>
      </w:r>
      <w:proofErr w:type="gramEnd"/>
      <w:r>
        <w:rPr>
          <w:i/>
        </w:rPr>
        <w:t xml:space="preserve"> let ℱ → Λ be the associated spinor bundle. The entropic Dirac operator Dₛ is the first-order differential operator on Γ(ℱ) defined by</w:t>
      </w:r>
    </w:p>
    <w:p w14:paraId="188B9452" w14:textId="77777777" w:rsidR="005445A9" w:rsidRDefault="005445A9" w:rsidP="005445A9">
      <w:pPr>
        <w:pStyle w:val="ToEQ"/>
      </w:pPr>
      <w:r>
        <w:t xml:space="preserve">   Dₛ = ∂̸ᶠᴹ + γᴬ (∂ᴬ S) / ‖∇S‖ᶠᴹ</w:t>
      </w:r>
      <w:r>
        <w:rPr>
          <w:rFonts w:ascii="Times New Roman" w:hAnsi="Times New Roman"/>
          <w:sz w:val="22"/>
        </w:rPr>
        <w:t xml:space="preserve">   (28.1)</w:t>
      </w:r>
    </w:p>
    <w:p w14:paraId="3DC5D92B" w14:textId="77777777" w:rsidR="005445A9" w:rsidRDefault="005445A9" w:rsidP="005445A9">
      <w:pPr>
        <w:pStyle w:val="ToEB"/>
      </w:pPr>
      <w:r>
        <w:t>where ∂̸ᶠᴹ = γᴬ (∂ᴬ + ωᴬ) is the standard Dirac operator of the HMAS (γᴬ are the Clifford gamma matrices satisfying {γᴬ, γᴮ} = 2 Gᶠᴬᴮ), and the second term γᴬ (∂ᴬ S) / ‖∇S‖ᶠᴹ is the Clifford action of the normalized entropy-gradient one-form on the spinor bundle. The normalization ‖∇S‖ᶠᴹ ensures that the perturbation has the correct physical dimensions of an inverse length.</w:t>
      </w:r>
    </w:p>
    <w:p w14:paraId="6A29161E" w14:textId="77777777" w:rsidR="005445A9" w:rsidRDefault="005445A9" w:rsidP="005445A9">
      <w:pPr>
        <w:pStyle w:val="ToEB"/>
      </w:pPr>
      <w:r>
        <w:lastRenderedPageBreak/>
        <w:t xml:space="preserve">Dₛ is self-adjoint on L²(Λ, ℱ) with respect to the inner product induced by the HMAS metric, and it has a discrete spectrum in the compact case: Spec(Dₛ) = {λₙ : n ∈ ℤ} with |λₙ| → ∞ as n → ∞. The spectral data (Spec(Dₛ), the spectral projections {Pₙ}) encode the complete geometric and entropic information of the HMAS in a basis-independent, coordinate-free manner: this is the fundamental insight of </w:t>
      </w:r>
      <w:proofErr w:type="spellStart"/>
      <w:r>
        <w:t>Connes</w:t>
      </w:r>
      <w:proofErr w:type="spellEnd"/>
      <w:r>
        <w:t>’ noncommutative geometry that the SOA inherits and extends.</w:t>
      </w:r>
    </w:p>
    <w:p w14:paraId="45427263" w14:textId="77777777" w:rsidR="005445A9" w:rsidRDefault="005445A9" w:rsidP="005445A9">
      <w:pPr>
        <w:pStyle w:val="Heading2"/>
      </w:pPr>
      <w:r>
        <w:t>28.2  The Full Spectral Obidi Action</w:t>
      </w:r>
    </w:p>
    <w:p w14:paraId="212B129D" w14:textId="77777777" w:rsidR="005445A9" w:rsidRDefault="005445A9" w:rsidP="005445A9">
      <w:pPr>
        <w:pStyle w:val="ToEB"/>
      </w:pPr>
      <w:r>
        <w:t xml:space="preserve">Let f : ℝ → ℝ⁺ be a smooth even </w:t>
      </w:r>
      <w:proofErr w:type="gramStart"/>
      <w:r>
        <w:t>rapidly-decaying</w:t>
      </w:r>
      <w:proofErr w:type="gramEnd"/>
      <w:r>
        <w:t xml:space="preserve"> cutoff function (the spectral function</w:t>
      </w:r>
      <w:proofErr w:type="gramStart"/>
      <w:r>
        <w:t>), and</w:t>
      </w:r>
      <w:proofErr w:type="gramEnd"/>
      <w:r>
        <w:t xml:space="preserve"> let Λᵆ &gt; 0 be the entropic cutoff energy scale above which the theory is not expected to provide valid dynamics (analogous to the Planck scale in quantum gravity). The SOA is then:</w:t>
      </w:r>
    </w:p>
    <w:p w14:paraId="0C75D1ED" w14:textId="77777777" w:rsidR="005445A9" w:rsidRDefault="005445A9" w:rsidP="005445A9">
      <w:pPr>
        <w:pStyle w:val="ToED"/>
      </w:pPr>
      <w:r>
        <w:rPr>
          <w:b/>
        </w:rPr>
        <w:t xml:space="preserve">Definition 28.2 (The Spectral Obidi Action).  </w:t>
      </w:r>
      <w:r>
        <w:rPr>
          <w:i/>
        </w:rPr>
        <w:t>The Spectral Obidi Action of the Theory of Entropicity is the trace functional</w:t>
      </w:r>
    </w:p>
    <w:p w14:paraId="1F03301D" w14:textId="77777777" w:rsidR="005445A9" w:rsidRDefault="005445A9" w:rsidP="005445A9">
      <w:pPr>
        <w:pStyle w:val="ToEQ"/>
      </w:pPr>
      <w:r>
        <w:t xml:space="preserve">   Iₛₒᴬ = Tr[f(Dₛ / Λᵆ)]</w:t>
      </w:r>
      <w:r>
        <w:rPr>
          <w:rFonts w:ascii="Times New Roman" w:hAnsi="Times New Roman"/>
          <w:sz w:val="22"/>
        </w:rPr>
        <w:t xml:space="preserve">   (28.2)</w:t>
      </w:r>
    </w:p>
    <w:p w14:paraId="58599928" w14:textId="77777777" w:rsidR="005445A9" w:rsidRDefault="005445A9" w:rsidP="005445A9">
      <w:pPr>
        <w:pStyle w:val="ToEB"/>
      </w:pPr>
      <w:r>
        <w:t>where the trace Tr is the spectral trace on the Hilbert space L²(Λ, ℱ), meaning Tr[f(Dₛ/Λᵆ)] = ∑ₙ f(λₙ/Λᵆ) where λₙ ranges over the complete spectrum of Dₛ. The function f acts as an ultraviolet regulator: it suppresses the contribution of high-frequency (large eigenvalue) spectral modes of Dₛ, while leaving low-frequency modes (|λₙ| ≪ Λᵆ) fully contributing to the action.</w:t>
      </w:r>
    </w:p>
    <w:p w14:paraId="00557E75" w14:textId="77777777" w:rsidR="005445A9" w:rsidRDefault="005445A9" w:rsidP="005445A9">
      <w:pPr>
        <w:pStyle w:val="ToEB"/>
      </w:pPr>
      <w:r>
        <w:t xml:space="preserve">The SOA is the global, operator-algebraic, non-local companion to the local LOA. Its physical content is the following: the entropy field configuration </w:t>
      </w:r>
      <w:proofErr w:type="spellStart"/>
      <w:r>
        <w:t>S on</w:t>
      </w:r>
      <w:proofErr w:type="spellEnd"/>
      <w:r>
        <w:t xml:space="preserve"> Λ is physically admissible if and only if the spectral action Iₛₒᴬ is finite and stationary under variations of S that preserve the spectral cutoff Λᵆ. Configurations that are locally admissible (satisfy the LOA field equations) but globally pathological (have an unbounded or improperly distributed spectrum for Dₛ) are excluded by the SOA.</w:t>
      </w:r>
    </w:p>
    <w:p w14:paraId="6AE109B2" w14:textId="77777777" w:rsidR="005445A9" w:rsidRDefault="005445A9" w:rsidP="005445A9">
      <w:pPr>
        <w:pStyle w:val="Heading2"/>
      </w:pPr>
      <w:r>
        <w:t>28.3  Spectral Expansion of the SOA and Its Geometric Content</w:t>
      </w:r>
    </w:p>
    <w:p w14:paraId="563DDE89" w14:textId="77777777" w:rsidR="005445A9" w:rsidRDefault="005445A9" w:rsidP="005445A9">
      <w:pPr>
        <w:pStyle w:val="ToEB"/>
      </w:pPr>
      <w:r>
        <w:t>The power of the SOA lies in its asymptotic expansion for large Λᵆ via the heat kernel expansion of the Dirac operator. For even n-dimensional manifolds, the Seeley–DeWitt expansion gives:</w:t>
      </w:r>
    </w:p>
    <w:p w14:paraId="1E8F1326" w14:textId="77777777" w:rsidR="005445A9" w:rsidRDefault="005445A9" w:rsidP="005445A9">
      <w:pPr>
        <w:pStyle w:val="ToEQ"/>
      </w:pPr>
      <w:r>
        <w:t xml:space="preserve">   Tr[f(Dₛ / Λᵆ)] ~ ∑ₖ≥0 fₖ Λᵆⁿ⁻²ᵏ aₖ(Dₛ²)</w:t>
      </w:r>
      <w:r>
        <w:rPr>
          <w:rFonts w:ascii="Times New Roman" w:hAnsi="Times New Roman"/>
          <w:sz w:val="22"/>
        </w:rPr>
        <w:t xml:space="preserve">   (28.3)</w:t>
      </w:r>
    </w:p>
    <w:p w14:paraId="71DE696D" w14:textId="77777777" w:rsidR="005445A9" w:rsidRDefault="005445A9" w:rsidP="005445A9">
      <w:pPr>
        <w:pStyle w:val="ToEB"/>
      </w:pPr>
      <w:r>
        <w:t>where fₖ = ∫₀∞ f(t) t^(k-1) dt are the moments of the spectral function f, and aₖ(Dₛ²) are the Seeley–DeWitt heat-kernel coefficients of the operator Dₛ². For the entropic Dirac operator Dₛ, the first three non-trivial coefficients are:</w:t>
      </w:r>
    </w:p>
    <w:p w14:paraId="7C7F6584" w14:textId="77777777" w:rsidR="005445A9" w:rsidRDefault="005445A9" w:rsidP="005445A9">
      <w:pPr>
        <w:pStyle w:val="ToEQ"/>
      </w:pPr>
      <w:r>
        <w:t xml:space="preserve">   a₀(Dₛ²) = (1/4π)ⁿ⁻² ∫ᴹ √G dⁿθ</w:t>
      </w:r>
      <w:r>
        <w:rPr>
          <w:rFonts w:ascii="Times New Roman" w:hAnsi="Times New Roman"/>
          <w:sz w:val="22"/>
        </w:rPr>
        <w:t xml:space="preserve">   (28.4)</w:t>
      </w:r>
    </w:p>
    <w:p w14:paraId="3E6680F3" w14:textId="77777777" w:rsidR="005445A9" w:rsidRDefault="005445A9" w:rsidP="005445A9">
      <w:pPr>
        <w:pStyle w:val="ToEQ"/>
      </w:pPr>
      <w:r>
        <w:lastRenderedPageBreak/>
        <w:t xml:space="preserve">   a₂(Dₛ²) = (1/4π)ⁿ⁻² (1/6) ∫ᴹ Rₛ √G dⁿθ</w:t>
      </w:r>
      <w:r>
        <w:rPr>
          <w:rFonts w:ascii="Times New Roman" w:hAnsi="Times New Roman"/>
          <w:sz w:val="22"/>
        </w:rPr>
        <w:t xml:space="preserve">   (28.5)</w:t>
      </w:r>
    </w:p>
    <w:p w14:paraId="7D6DB7D3" w14:textId="77777777" w:rsidR="005445A9" w:rsidRDefault="005445A9" w:rsidP="005445A9">
      <w:pPr>
        <w:pStyle w:val="ToEQ"/>
      </w:pPr>
      <w:r>
        <w:t xml:space="preserve">   a₄(Dₛ²) = (1/4π)ⁿ⁻² (1/360) ∫ᴹ [5Rₛ² − 2|Ricₛ|² + 2|Riemₛ|² − 60 Gᶠᴬᴮ ∂ᴬ∂ᴮ Sₛ + 30(Gᶠᴬᴮ ∂ᴬ S ∂ᴮ S)²] √G dⁿθ</w:t>
      </w:r>
      <w:r>
        <w:rPr>
          <w:rFonts w:ascii="Times New Roman" w:hAnsi="Times New Roman"/>
          <w:sz w:val="22"/>
        </w:rPr>
        <w:t xml:space="preserve">   (28.6)</w:t>
      </w:r>
    </w:p>
    <w:p w14:paraId="753219C7" w14:textId="77777777" w:rsidR="005445A9" w:rsidRDefault="005445A9" w:rsidP="005445A9">
      <w:pPr>
        <w:pStyle w:val="ToEB"/>
      </w:pPr>
      <w:r>
        <w:t>where Rₛ is the Ricci scalar of Dₛ² (which includes entropic curvature corrections to the Fisher–Rao Ricci scalar), and the notation Sₛ indicates the endomorphism of the spinor bundle induced by the entropy field. The critical observation is that the leading term a₂ in the expansion (28.3) contains precisely the Ricci scalar curvature integral ∫ Rₛ √G dⁿθ — the Riemannian analog of the Einstein–Hilbert Action. The SOA therefore generates gravitational dynamics as an output of its spectral expansion, without assuming them as input. This is the global spectral counterpart of the LOA’s local variational recovery of GR.</w:t>
      </w:r>
    </w:p>
    <w:p w14:paraId="1E13D883" w14:textId="77777777" w:rsidR="005445A9" w:rsidRPr="00CF1C31" w:rsidRDefault="005445A9" w:rsidP="005445A9">
      <w:pPr>
        <w:pStyle w:val="Heading2"/>
        <w:rPr>
          <w:rFonts w:asciiTheme="majorHAnsi" w:hAnsiTheme="majorHAnsi"/>
          <w:sz w:val="26"/>
        </w:rPr>
      </w:pPr>
      <w:r>
        <w:t xml:space="preserve">28.3.1 </w:t>
      </w:r>
      <w:r w:rsidRPr="00CF1C31">
        <w:rPr>
          <w:rFonts w:asciiTheme="majorHAnsi" w:hAnsiTheme="majorHAnsi"/>
          <w:sz w:val="26"/>
        </w:rPr>
        <w:t xml:space="preserve">Clarifying the Relationship Between ToE and </w:t>
      </w:r>
      <w:proofErr w:type="spellStart"/>
      <w:r w:rsidRPr="00CF1C31">
        <w:rPr>
          <w:rFonts w:asciiTheme="majorHAnsi" w:hAnsiTheme="majorHAnsi"/>
          <w:sz w:val="26"/>
        </w:rPr>
        <w:t>Connes</w:t>
      </w:r>
      <w:proofErr w:type="spellEnd"/>
      <w:r w:rsidRPr="00CF1C31">
        <w:rPr>
          <w:rFonts w:asciiTheme="majorHAnsi" w:hAnsiTheme="majorHAnsi"/>
          <w:sz w:val="26"/>
        </w:rPr>
        <w:t>’ Spectral Action: A Comprehensive Explanation</w:t>
      </w:r>
    </w:p>
    <w:p w14:paraId="7A65DEBF" w14:textId="77777777" w:rsidR="005445A9" w:rsidRPr="00CF1C31" w:rsidRDefault="005445A9" w:rsidP="005445A9">
      <w:pPr>
        <w:pStyle w:val="ToEB"/>
      </w:pPr>
      <w:r w:rsidRPr="00CF1C31">
        <w:t>Because the Theory of Entropicity (ToE) employs a spectral expansion in one of its derivations—specifically in the Spectral Obidi Action (</w:t>
      </w:r>
      <w:proofErr w:type="gramStart"/>
      <w:r w:rsidRPr="00CF1C31">
        <w:t>SOA)—</w:t>
      </w:r>
      <w:proofErr w:type="gramEnd"/>
      <w:r w:rsidRPr="00CF1C31">
        <w:t xml:space="preserve">it is natural for a mathematically literate reader to wonder whether this construction is simply a reformulation of </w:t>
      </w:r>
      <w:r w:rsidRPr="000C52C7">
        <w:rPr>
          <w:b/>
          <w:bCs/>
        </w:rPr>
        <w:t>Alain Connes’</w:t>
      </w:r>
      <w:r w:rsidRPr="00CF1C31">
        <w:t xml:space="preserve"> celebrated </w:t>
      </w:r>
      <w:r w:rsidRPr="000C52C7">
        <w:rPr>
          <w:b/>
          <w:bCs/>
        </w:rPr>
        <w:t>Spectral Action Principle from Noncommutative Geometry (NCG).</w:t>
      </w:r>
      <w:r w:rsidRPr="00CF1C31">
        <w:t xml:space="preserve"> This concern is understandable, but ultimately unfounded. Although ToE and NCG share a </w:t>
      </w:r>
      <w:r w:rsidRPr="00CF1C31">
        <w:rPr>
          <w:b/>
          <w:bCs/>
        </w:rPr>
        <w:t>mathematical technique</w:t>
      </w:r>
      <w:r w:rsidRPr="00CF1C31">
        <w:t>—the use of heat</w:t>
      </w:r>
      <w:r w:rsidRPr="00CF1C31">
        <w:noBreakHyphen/>
        <w:t xml:space="preserve">kernel </w:t>
      </w:r>
      <w:proofErr w:type="spellStart"/>
      <w:r w:rsidRPr="00CF1C31">
        <w:t>asymptotics</w:t>
      </w:r>
      <w:proofErr w:type="spellEnd"/>
      <w:r w:rsidRPr="00CF1C31">
        <w:t xml:space="preserve"> and Seeley–DeWitt coefficients—their </w:t>
      </w:r>
      <w:r w:rsidRPr="00CF1C31">
        <w:rPr>
          <w:b/>
          <w:bCs/>
        </w:rPr>
        <w:t>ontological foundations</w:t>
      </w:r>
      <w:r w:rsidRPr="00CF1C31">
        <w:t xml:space="preserve">, </w:t>
      </w:r>
      <w:r w:rsidRPr="00CF1C31">
        <w:rPr>
          <w:b/>
          <w:bCs/>
        </w:rPr>
        <w:t>geometric structures</w:t>
      </w:r>
      <w:r w:rsidRPr="00CF1C31">
        <w:t xml:space="preserve">, </w:t>
      </w:r>
      <w:r w:rsidRPr="00CF1C31">
        <w:rPr>
          <w:b/>
          <w:bCs/>
        </w:rPr>
        <w:t>physical interpretations</w:t>
      </w:r>
      <w:r w:rsidRPr="00CF1C31">
        <w:t xml:space="preserve">, and </w:t>
      </w:r>
      <w:r w:rsidRPr="00CF1C31">
        <w:rPr>
          <w:b/>
          <w:bCs/>
        </w:rPr>
        <w:t>theoretical objectives</w:t>
      </w:r>
      <w:r w:rsidRPr="00CF1C31">
        <w:t xml:space="preserve"> are fundamentally different. What ToE accomplishes is not </w:t>
      </w:r>
      <w:proofErr w:type="gramStart"/>
      <w:r w:rsidRPr="00CF1C31">
        <w:t>a re</w:t>
      </w:r>
      <w:r w:rsidRPr="00CF1C31">
        <w:noBreakHyphen/>
        <w:t>statement</w:t>
      </w:r>
      <w:proofErr w:type="gramEnd"/>
      <w:r w:rsidRPr="00CF1C31">
        <w:t xml:space="preserve"> of </w:t>
      </w:r>
      <w:proofErr w:type="spellStart"/>
      <w:r w:rsidRPr="00CF1C31">
        <w:t>Connes</w:t>
      </w:r>
      <w:proofErr w:type="spellEnd"/>
      <w:r w:rsidRPr="00CF1C31">
        <w:t>’ discovery, but a new entropic field theory whose architecture, operators, and physical meaning diverge sharply from the noncommutative geometric program.</w:t>
      </w:r>
    </w:p>
    <w:p w14:paraId="311F3854" w14:textId="77777777" w:rsidR="005445A9" w:rsidRPr="00CF1C31" w:rsidRDefault="005445A9" w:rsidP="005445A9">
      <w:pPr>
        <w:pStyle w:val="ToEB"/>
      </w:pPr>
      <w:proofErr w:type="spellStart"/>
      <w:r w:rsidRPr="00CF1C31">
        <w:t>Connes</w:t>
      </w:r>
      <w:proofErr w:type="spellEnd"/>
      <w:r w:rsidRPr="00CF1C31">
        <w:t xml:space="preserve">’ spectral action begins with a </w:t>
      </w:r>
      <w:r w:rsidRPr="00CF1C31">
        <w:rPr>
          <w:b/>
          <w:bCs/>
        </w:rPr>
        <w:t>spectral triple</w:t>
      </w:r>
      <w:r w:rsidRPr="00CF1C31">
        <w:t xml:space="preserve"> </w:t>
      </w:r>
      <m:oMath>
        <m:d>
          <m:dPr>
            <m:sepChr m:val=","/>
            <m:ctrlPr>
              <w:rPr>
                <w:rFonts w:ascii="Cambria Math" w:hAnsi="Cambria Math"/>
              </w:rPr>
            </m:ctrlPr>
          </m:dPr>
          <m:e>
            <m:r>
              <m:rPr>
                <m:scr m:val="script"/>
              </m:rPr>
              <w:rPr>
                <w:rFonts w:ascii="Cambria Math" w:hAnsi="Cambria Math"/>
              </w:rPr>
              <m:t>A</m:t>
            </m:r>
          </m:e>
          <m:e>
            <m:r>
              <m:rPr>
                <m:scr m:val="script"/>
              </m:rPr>
              <w:rPr>
                <w:rFonts w:ascii="Cambria Math" w:hAnsi="Cambria Math"/>
              </w:rPr>
              <m:t>H</m:t>
            </m:r>
          </m:e>
          <m:e>
            <m:r>
              <w:rPr>
                <w:rFonts w:ascii="Cambria Math" w:hAnsi="Cambria Math"/>
              </w:rPr>
              <m:t>D</m:t>
            </m:r>
          </m:e>
        </m:d>
      </m:oMath>
      <w:r w:rsidRPr="00CF1C31">
        <w:t xml:space="preserve">, where </w:t>
      </w:r>
      <m:oMath>
        <m:r>
          <m:rPr>
            <m:scr m:val="script"/>
          </m:rPr>
          <w:rPr>
            <w:rFonts w:ascii="Cambria Math" w:hAnsi="Cambria Math"/>
          </w:rPr>
          <m:t>A</m:t>
        </m:r>
      </m:oMath>
      <w:r w:rsidRPr="00CF1C31">
        <w:t xml:space="preserve">is a noncommutative algebra, </w:t>
      </w:r>
      <m:oMath>
        <m:r>
          <m:rPr>
            <m:scr m:val="script"/>
          </m:rPr>
          <w:rPr>
            <w:rFonts w:ascii="Cambria Math" w:hAnsi="Cambria Math"/>
          </w:rPr>
          <m:t>H</m:t>
        </m:r>
      </m:oMath>
      <w:r w:rsidRPr="00CF1C31">
        <w:t xml:space="preserve">a Hilbert space, and </w:t>
      </w:r>
      <m:oMath>
        <m:r>
          <w:rPr>
            <w:rFonts w:ascii="Cambria Math" w:hAnsi="Cambria Math"/>
          </w:rPr>
          <m:t>D</m:t>
        </m:r>
      </m:oMath>
      <w:r w:rsidRPr="00CF1C31">
        <w:t xml:space="preserve">a Dirac operator encoding the geometry of a noncommutative space. In this framework, geometry is not built from points or manifolds but from the spectrum of the Dirac operator. The spectral action </w:t>
      </w:r>
      <m:oMath>
        <m:r>
          <m:rPr>
            <m:sty m:val="p"/>
          </m:rPr>
          <w:rPr>
            <w:rFonts w:ascii="Cambria Math" w:hAnsi="Cambria Math"/>
          </w:rPr>
          <m:t>Tr</m:t>
        </m:r>
        <m:r>
          <w:rPr>
            <w:rFonts w:ascii="Cambria Math" w:hAnsi="Cambria Math"/>
          </w:rPr>
          <m:t>[f(D</m:t>
        </m:r>
        <m:r>
          <m:rPr>
            <m:sty m:val="p"/>
          </m:rPr>
          <w:rPr>
            <w:rFonts w:ascii="Cambria Math" w:hAnsi="Cambria Math"/>
          </w:rPr>
          <m:t>/Λ</m:t>
        </m:r>
        <m:r>
          <w:rPr>
            <w:rFonts w:ascii="Cambria Math" w:hAnsi="Cambria Math"/>
          </w:rPr>
          <m:t>)]</m:t>
        </m:r>
      </m:oMath>
      <w:r w:rsidRPr="00CF1C31">
        <w:t xml:space="preserve">is then postulated as a fundamental physical action, whose asymptotic expansion reproduces the Einstein–Hilbert term, the cosmological constant, and the bosonic sector of the Standard Model. Connes’ achievement is a profound unification of geometry and particle physics through operator algebras. However, the </w:t>
      </w:r>
      <w:r w:rsidRPr="00CF1C31">
        <w:rPr>
          <w:b/>
          <w:bCs/>
        </w:rPr>
        <w:t>starting point</w:t>
      </w:r>
      <w:r w:rsidRPr="00CF1C31">
        <w:t xml:space="preserve"> of this program is geometry itself—albeit in </w:t>
      </w:r>
      <w:proofErr w:type="gramStart"/>
      <w:r w:rsidRPr="00CF1C31">
        <w:t>a generalized</w:t>
      </w:r>
      <w:proofErr w:type="gramEnd"/>
      <w:r w:rsidRPr="00CF1C31">
        <w:t>, noncommutative form. The Dirac operator is not derived from a physical field; it is the primary geometric datum from which physics emerges.</w:t>
      </w:r>
    </w:p>
    <w:p w14:paraId="15C0BA92" w14:textId="77777777" w:rsidR="005445A9" w:rsidRPr="00CF1C31" w:rsidRDefault="005445A9" w:rsidP="005445A9">
      <w:pPr>
        <w:pStyle w:val="ToEB"/>
      </w:pPr>
      <w:r w:rsidRPr="00CF1C31">
        <w:t xml:space="preserve">The Theory of Entropicity (ToE) proceeds in the opposite direction. ToE does not begin with geometry—commutative or noncommutative—but with </w:t>
      </w:r>
      <w:r w:rsidRPr="00CF1C31">
        <w:rPr>
          <w:b/>
          <w:bCs/>
        </w:rPr>
        <w:t>entropy</w:t>
      </w:r>
      <w:r w:rsidRPr="00CF1C31">
        <w:t xml:space="preserve"> as the primitive physical field. </w:t>
      </w:r>
      <w:r w:rsidRPr="00CF1C31">
        <w:lastRenderedPageBreak/>
        <w:t xml:space="preserve">The central ontological inversion of ToE asserts that entropy is not a derived quantity of statistical mechanics but the </w:t>
      </w:r>
      <w:r w:rsidRPr="00CF1C31">
        <w:rPr>
          <w:b/>
          <w:bCs/>
        </w:rPr>
        <w:t>fundamental scalar field</w:t>
      </w:r>
      <w:r w:rsidRPr="00CF1C31">
        <w:t xml:space="preserve"> from which all physical structure emerges. Geometry is not assumed; it is </w:t>
      </w:r>
      <w:r w:rsidRPr="00CF1C31">
        <w:rPr>
          <w:b/>
          <w:bCs/>
        </w:rPr>
        <w:t>constructed</w:t>
      </w:r>
      <w:r w:rsidRPr="00CF1C31">
        <w:t xml:space="preserve"> from the information</w:t>
      </w:r>
      <w:r w:rsidRPr="00CF1C31">
        <w:noBreakHyphen/>
        <w:t>geometric structure induced by the entropy field. The Obidi Transformation deforms the Fisher–Rao metric using an entropy</w:t>
      </w:r>
      <w:r w:rsidRPr="00CF1C31">
        <w:noBreakHyphen/>
        <w:t xml:space="preserve">derived anisotropy tensor, breaking the uniqueness constraint of </w:t>
      </w:r>
      <w:proofErr w:type="spellStart"/>
      <w:r w:rsidRPr="00CF1C31">
        <w:t>Čencov’s</w:t>
      </w:r>
      <w:proofErr w:type="spellEnd"/>
      <w:r w:rsidRPr="00CF1C31">
        <w:t xml:space="preserve"> theorem and producing a </w:t>
      </w:r>
      <w:r w:rsidRPr="00CF1C31">
        <w:rPr>
          <w:b/>
          <w:bCs/>
        </w:rPr>
        <w:t>Lorentzian metric</w:t>
      </w:r>
      <w:r w:rsidRPr="00CF1C31">
        <w:t>—the Obidi Metric—whose curvature yields the left</w:t>
      </w:r>
      <w:r w:rsidRPr="00CF1C31">
        <w:noBreakHyphen/>
        <w:t xml:space="preserve">hand side of the Einstein field equations in the infrared limit. This construction has no analog in </w:t>
      </w:r>
      <w:proofErr w:type="spellStart"/>
      <w:r w:rsidRPr="00CF1C31">
        <w:t>Connes</w:t>
      </w:r>
      <w:proofErr w:type="spellEnd"/>
      <w:r w:rsidRPr="00CF1C31">
        <w:t xml:space="preserve">’ framework. The Obidi Metric is not the metric of a spectral triple, nor is it derived from a noncommutative algebra. It is a </w:t>
      </w:r>
      <w:r w:rsidRPr="00CF1C31">
        <w:rPr>
          <w:b/>
          <w:bCs/>
        </w:rPr>
        <w:t>deformed information</w:t>
      </w:r>
      <w:r w:rsidRPr="00CF1C31">
        <w:rPr>
          <w:b/>
          <w:bCs/>
        </w:rPr>
        <w:noBreakHyphen/>
        <w:t>geometric metric</w:t>
      </w:r>
      <w:r w:rsidRPr="00CF1C31">
        <w:t xml:space="preserve"> arising from the entropic structure of a statistical manifold.</w:t>
      </w:r>
    </w:p>
    <w:p w14:paraId="1DC23487" w14:textId="77777777" w:rsidR="005445A9" w:rsidRPr="00CF1C31" w:rsidRDefault="005445A9" w:rsidP="005445A9">
      <w:pPr>
        <w:pStyle w:val="ToEB"/>
      </w:pPr>
      <w:r w:rsidRPr="00CF1C31">
        <w:t xml:space="preserve">Likewise, the entropic Dirac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used in </w:t>
      </w:r>
      <w:proofErr w:type="gramStart"/>
      <w:r w:rsidRPr="00CF1C31">
        <w:t>the SOA</w:t>
      </w:r>
      <w:proofErr w:type="gramEnd"/>
      <w:r w:rsidRPr="00CF1C31">
        <w:t xml:space="preserve"> is not Connes’ Dirac operator. It is defined on the </w:t>
      </w:r>
      <w:r w:rsidRPr="00CF1C31">
        <w:rPr>
          <w:b/>
          <w:bCs/>
        </w:rPr>
        <w:t>entropic manifold</w:t>
      </w:r>
      <w:r w:rsidRPr="00CF1C31">
        <w:t xml:space="preserve">, not on a spectral triple; it encodes </w:t>
      </w:r>
      <w:r w:rsidRPr="00CF1C31">
        <w:rPr>
          <w:b/>
          <w:bCs/>
        </w:rPr>
        <w:t>entropic curvature</w:t>
      </w:r>
      <w:r w:rsidRPr="00CF1C31">
        <w:t xml:space="preserve">, not noncommutative geometry; and it is constructed from the entropy field and its derivatives, not from the representation theory of a noncommutative algebra. The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is part of a chain of maps from entropy → information geometry → Lorentzian geometry → gravitational dynamics. Its purpose is to encode the entropic geometry of the manifold in a spectral object, not to encode the Standard Model or unify gauge interactions. The SOA is therefore not a postulate but a </w:t>
      </w:r>
      <w:r w:rsidRPr="00CF1C31">
        <w:rPr>
          <w:b/>
          <w:bCs/>
        </w:rPr>
        <w:t>derived object</w:t>
      </w:r>
      <w:r w:rsidRPr="00CF1C31">
        <w:t xml:space="preserve"> within the entropic field theory, subordinate to the Obidi Action and the Master Entropic Equation (MEE).</w:t>
      </w:r>
    </w:p>
    <w:p w14:paraId="3E65EF71" w14:textId="77777777" w:rsidR="005445A9" w:rsidRPr="00CF1C31" w:rsidRDefault="005445A9" w:rsidP="005445A9">
      <w:pPr>
        <w:pStyle w:val="ToEB"/>
      </w:pPr>
      <w:r w:rsidRPr="00CF1C31">
        <w:t xml:space="preserve">The superficial similarity between ToE and NCG arises only because both theories use the </w:t>
      </w:r>
      <w:r w:rsidRPr="00CF1C31">
        <w:rPr>
          <w:b/>
          <w:bCs/>
        </w:rPr>
        <w:t>heat</w:t>
      </w:r>
      <w:r w:rsidRPr="00CF1C31">
        <w:rPr>
          <w:b/>
          <w:bCs/>
        </w:rPr>
        <w:noBreakHyphen/>
        <w:t>kernel expansion</w:t>
      </w:r>
      <w:r w:rsidRPr="00CF1C31">
        <w:t xml:space="preserve"> of a Dirac</w:t>
      </w:r>
      <w:r w:rsidRPr="00CF1C31">
        <w:noBreakHyphen/>
        <w:t>type operator. But the heat</w:t>
      </w:r>
      <w:r w:rsidRPr="00CF1C31">
        <w:noBreakHyphen/>
        <w:t xml:space="preserve">kernel expansion is a universal mathematical tool used across differential geometry, quantum field theory, and spectral analysis. Its appearance in ToE no more makes ToE a rebranding of </w:t>
      </w:r>
      <w:proofErr w:type="spellStart"/>
      <w:r w:rsidRPr="00CF1C31">
        <w:t>Connes</w:t>
      </w:r>
      <w:proofErr w:type="spellEnd"/>
      <w:r w:rsidRPr="00CF1C31">
        <w:t xml:space="preserve">’ work than Einstein’s use of calculus makes General Relativity a rebranding of Newtonian mechanics. </w:t>
      </w:r>
      <w:proofErr w:type="gramStart"/>
      <w:r w:rsidRPr="00CF1C31">
        <w:t>The shared</w:t>
      </w:r>
      <w:proofErr w:type="gramEnd"/>
      <w:r w:rsidRPr="00CF1C31">
        <w:t xml:space="preserve"> mathematics does not imply shared physics. In </w:t>
      </w:r>
      <w:proofErr w:type="spellStart"/>
      <w:r w:rsidRPr="00CF1C31">
        <w:t>Connes</w:t>
      </w:r>
      <w:proofErr w:type="spellEnd"/>
      <w:r w:rsidRPr="00CF1C31">
        <w:t xml:space="preserve">’ program, the spectral action is the </w:t>
      </w:r>
      <w:r w:rsidRPr="00CF1C31">
        <w:rPr>
          <w:b/>
          <w:bCs/>
        </w:rPr>
        <w:t>starting point</w:t>
      </w:r>
      <w:r w:rsidRPr="00CF1C31">
        <w:t xml:space="preserve">; in ToE, the SOA is a </w:t>
      </w:r>
      <w:r w:rsidRPr="00CF1C31">
        <w:rPr>
          <w:b/>
          <w:bCs/>
        </w:rPr>
        <w:t>consequence</w:t>
      </w:r>
      <w:r w:rsidRPr="00CF1C31">
        <w:t xml:space="preserve"> of the entropic field theory.</w:t>
      </w:r>
    </w:p>
    <w:p w14:paraId="679F9811" w14:textId="77777777" w:rsidR="005445A9" w:rsidRPr="00CF1C31" w:rsidRDefault="005445A9" w:rsidP="005445A9">
      <w:pPr>
        <w:pStyle w:val="ToEB"/>
      </w:pPr>
      <w:r w:rsidRPr="00CF1C31">
        <w:t xml:space="preserve">The physical meaning of the spectral expansion is also entirely different. In NCG, the spectral action reproduces the Einstein–Hilbert term and the Standard Model Lagrangian as part of a geometric unification. In ToE, the spectral expansion of the SOA </w:t>
      </w:r>
      <w:proofErr w:type="gramStart"/>
      <w:r w:rsidRPr="00CF1C31">
        <w:t>serves to show</w:t>
      </w:r>
      <w:proofErr w:type="gramEnd"/>
      <w:r w:rsidRPr="00CF1C31">
        <w:t xml:space="preserve"> that the </w:t>
      </w:r>
      <w:r w:rsidRPr="00CF1C31">
        <w:rPr>
          <w:b/>
          <w:bCs/>
        </w:rPr>
        <w:t>curvature of the Obidi Metric</w:t>
      </w:r>
      <w:r w:rsidRPr="00CF1C31">
        <w:t xml:space="preserve"> reproduces the Einstein–Hilbert term in the infrared limit, thereby demonstrating that </w:t>
      </w:r>
      <w:r w:rsidRPr="00CF1C31">
        <w:rPr>
          <w:b/>
          <w:bCs/>
        </w:rPr>
        <w:t>Einstein gravity emerges from entropic geometry</w:t>
      </w:r>
      <w:r w:rsidRPr="00CF1C31">
        <w:t>. This is the global spectral counterpart to the local variational derivation of the Einstein tensor from the Obidi Action. The SOA is thus a consistency check and a complementary derivation, not the foundation of the theory.</w:t>
      </w:r>
    </w:p>
    <w:p w14:paraId="7099B218" w14:textId="77777777" w:rsidR="005445A9" w:rsidRPr="00CF1C31" w:rsidRDefault="005445A9" w:rsidP="005445A9">
      <w:pPr>
        <w:pStyle w:val="ToEB"/>
      </w:pPr>
      <w:r w:rsidRPr="00CF1C31">
        <w:t xml:space="preserve">Most importantly, ToE derives </w:t>
      </w:r>
      <w:r w:rsidRPr="00CF1C31">
        <w:rPr>
          <w:b/>
          <w:bCs/>
        </w:rPr>
        <w:t>both sides</w:t>
      </w:r>
      <w:r w:rsidRPr="00CF1C31">
        <w:t xml:space="preserve"> of the Einstein field equations. The left</w:t>
      </w:r>
      <w:r w:rsidRPr="00CF1C31">
        <w:noBreakHyphen/>
        <w:t>hand side (curvature) arises from the Obidi Metric. The right</w:t>
      </w:r>
      <w:r w:rsidRPr="00CF1C31">
        <w:noBreakHyphen/>
        <w:t xml:space="preserve">hand side (stress–energy) arises from the </w:t>
      </w:r>
      <w:r w:rsidRPr="00CF1C31">
        <w:rPr>
          <w:b/>
          <w:bCs/>
        </w:rPr>
        <w:lastRenderedPageBreak/>
        <w:t>second moment</w:t>
      </w:r>
      <w:r w:rsidRPr="00CF1C31">
        <w:t xml:space="preserve"> of the entropic distribution on momentum fiber spaces. This moment structure yields mass, pressure, radiation, momentum flux, and shear stress as </w:t>
      </w:r>
      <w:r w:rsidRPr="00CF1C31">
        <w:rPr>
          <w:b/>
          <w:bCs/>
        </w:rPr>
        <w:t>entropic moment objects</w:t>
      </w:r>
      <w:r w:rsidRPr="00CF1C31">
        <w:t xml:space="preserve">, not as independent physical primitives. </w:t>
      </w:r>
      <w:proofErr w:type="spellStart"/>
      <w:r w:rsidRPr="00CF1C31">
        <w:t>Connes</w:t>
      </w:r>
      <w:proofErr w:type="spellEnd"/>
      <w:r w:rsidRPr="00CF1C31">
        <w:t>’ spectral action does not derive the stress–energy tensor from information; ToE does. This alone marks a decisive conceptual and mathematical departure.</w:t>
      </w:r>
    </w:p>
    <w:p w14:paraId="53522E77" w14:textId="77777777" w:rsidR="005445A9" w:rsidRPr="00CF1C31" w:rsidRDefault="005445A9" w:rsidP="005445A9">
      <w:pPr>
        <w:pStyle w:val="ToEB"/>
      </w:pPr>
      <w:r w:rsidRPr="00CF1C31">
        <w:t xml:space="preserve">For these reasons, the Theory of Entropicity </w:t>
      </w:r>
      <w:r>
        <w:t xml:space="preserve">(ToE) </w:t>
      </w:r>
      <w:r w:rsidRPr="00CF1C31">
        <w:t xml:space="preserve">is not a reformulation of </w:t>
      </w:r>
      <w:proofErr w:type="spellStart"/>
      <w:r w:rsidRPr="00CF1C31">
        <w:t>Connes</w:t>
      </w:r>
      <w:proofErr w:type="spellEnd"/>
      <w:r w:rsidRPr="00CF1C31">
        <w:t xml:space="preserve">’ spectral action. It is a </w:t>
      </w:r>
      <w:r w:rsidRPr="00CF1C31">
        <w:rPr>
          <w:b/>
          <w:bCs/>
        </w:rPr>
        <w:t>new entropic field theory</w:t>
      </w:r>
      <w:r w:rsidRPr="00CF1C31">
        <w:t xml:space="preserve"> with its own ontology, its own geometric structures, its own operators, and its own derivations. The use of a heat</w:t>
      </w:r>
      <w:r w:rsidRPr="00CF1C31">
        <w:noBreakHyphen/>
        <w:t>kernel expansion in one part of the theory does not collapse ToE into NCG any more than the use of Riemannian geometry collapses General Relativity into Gauss’ theory of surfaces. ToE stands as an independent, original, and comprehensive framework in which entropy—not geometry—is the fundamental field from which spacetime and matter emerge.</w:t>
      </w:r>
    </w:p>
    <w:p w14:paraId="12CD6CDD" w14:textId="77777777" w:rsidR="005445A9" w:rsidRDefault="005445A9" w:rsidP="005445A9">
      <w:pPr>
        <w:pStyle w:val="Heading2"/>
      </w:pPr>
      <w:r>
        <w:t>28.4  The LOA–SOA Duality: Local vs. Global Entropic Dynamics</w:t>
      </w:r>
    </w:p>
    <w:p w14:paraId="6DD627C2" w14:textId="77777777" w:rsidR="005445A9" w:rsidRDefault="005445A9" w:rsidP="005445A9">
      <w:pPr>
        <w:pStyle w:val="ToEB"/>
      </w:pPr>
      <w:r>
        <w:t>The relationship between the LOA and the SOA is a duality, not a redundancy. The LOA is the local instrument: it determines how the entropy field evolves differentially at each point of the HMAS, producing point-by-point field equations through its Euler–Lagrange variation. The SOA is the global instrument: it determines which global entropic field configurations are quantum-consistent by requiring that the spectrum of the entropic Dirac operator Dₛ be physically admissible.</w:t>
      </w:r>
    </w:p>
    <w:p w14:paraId="4BC036A3" w14:textId="77777777" w:rsidR="005445A9" w:rsidRDefault="005445A9" w:rsidP="005445A9">
      <w:pPr>
        <w:pStyle w:val="ToEB"/>
      </w:pPr>
      <w:r>
        <w:t>Formally, the total Obidi Action of ToE is the direct sum of the LOA and SOA contributions:</w:t>
      </w:r>
    </w:p>
    <w:p w14:paraId="27FCDA1E" w14:textId="77777777" w:rsidR="005445A9" w:rsidRDefault="005445A9" w:rsidP="005445A9">
      <w:pPr>
        <w:pStyle w:val="ToEQ"/>
      </w:pPr>
      <w:r>
        <w:t xml:space="preserve">   Iₒᴬᴵᴵᴵ = Iᴸₒᴬ + β Iₛₒᴬ</w:t>
      </w:r>
      <w:r>
        <w:rPr>
          <w:rFonts w:ascii="Times New Roman" w:hAnsi="Times New Roman"/>
          <w:sz w:val="22"/>
        </w:rPr>
        <w:t xml:space="preserve">   (28.7)</w:t>
      </w:r>
    </w:p>
    <w:p w14:paraId="2A486EA4" w14:textId="77777777" w:rsidR="005445A9" w:rsidRDefault="005445A9" w:rsidP="005445A9">
      <w:pPr>
        <w:pStyle w:val="ToEB"/>
      </w:pPr>
      <w:r>
        <w:t xml:space="preserve">where β is a dimensionless coupling constant that controls the relative weight of the spectral (global) action relative to the local action. In the semiclassical limit (ℏ → 0), the SOA contribution becomes </w:t>
      </w:r>
      <w:proofErr w:type="spellStart"/>
      <w:r>
        <w:t>subleading</w:t>
      </w:r>
      <w:proofErr w:type="spellEnd"/>
      <w:r>
        <w:t xml:space="preserve"> and the dynamics are dominated by the LOA; in the deep quantum regime (near the entropic cutoff Λᵆ), the SOA contribution becomes </w:t>
      </w:r>
      <w:proofErr w:type="gramStart"/>
      <w:r>
        <w:t>dominant</w:t>
      </w:r>
      <w:proofErr w:type="gramEnd"/>
      <w:r>
        <w:t xml:space="preserve"> and the LOA is corrected by spectral quantum effects. The full dynamics of ToE — including all quantum gravitational corrections — is encoded in Iₒᴬᴵᴵᴵ.</w:t>
      </w:r>
    </w:p>
    <w:p w14:paraId="37C956D4" w14:textId="77777777" w:rsidR="005445A9" w:rsidRDefault="005445A9" w:rsidP="005445A9">
      <w:pPr>
        <w:pStyle w:val="ToES"/>
        <w:pBdr>
          <w:top w:val="single" w:sz="6" w:space="1" w:color="2F5597"/>
        </w:pBdr>
      </w:pPr>
      <w:r>
        <w:rPr>
          <w:b/>
          <w:i/>
          <w:sz w:val="24"/>
        </w:rPr>
        <w:t>Scholium 28.1 — The SOA and the Atiyah–Singer Index Theorem</w:t>
      </w:r>
    </w:p>
    <w:p w14:paraId="4214E745" w14:textId="77777777" w:rsidR="005445A9" w:rsidRDefault="005445A9" w:rsidP="005445A9">
      <w:pPr>
        <w:pStyle w:val="ToES"/>
        <w:pBdr>
          <w:bottom w:val="single" w:sz="6" w:space="1" w:color="2F5597"/>
        </w:pBdr>
      </w:pPr>
      <w:r>
        <w:t>The entropic Dirac operator Dₛ is an elliptic operator on the spinor bundle ℱ → Λ. By the Atiyah–Singer Index Theorem, index(Dₛ) = dim(</w:t>
      </w:r>
      <w:proofErr w:type="spellStart"/>
      <w:r>
        <w:t>ker</w:t>
      </w:r>
      <w:proofErr w:type="spellEnd"/>
      <w:r>
        <w:t xml:space="preserve"> Dₛ⁺) − dim(</w:t>
      </w:r>
      <w:proofErr w:type="spellStart"/>
      <w:r>
        <w:t>ker</w:t>
      </w:r>
      <w:proofErr w:type="spellEnd"/>
      <w:r>
        <w:t xml:space="preserve"> Dₛ⁻) = ∫ᴹ Â(Λ) ∧ </w:t>
      </w:r>
      <w:proofErr w:type="spellStart"/>
      <w:r>
        <w:t>ch</w:t>
      </w:r>
      <w:proofErr w:type="spellEnd"/>
      <w:r>
        <w:t xml:space="preserve">(E), where Â(Λ) is the Â-genus of the HMAS and </w:t>
      </w:r>
      <w:proofErr w:type="spellStart"/>
      <w:r>
        <w:t>ch</w:t>
      </w:r>
      <w:proofErr w:type="spellEnd"/>
      <w:r>
        <w:t xml:space="preserve">(E) is the Chern character of the vector bundle E over which Dₛ is twisted. For the entropic Dirac operator, the Chern character </w:t>
      </w:r>
      <w:proofErr w:type="spellStart"/>
      <w:r>
        <w:t>ch</w:t>
      </w:r>
      <w:proofErr w:type="spellEnd"/>
      <w:r>
        <w:t xml:space="preserve">(E) receives contributions from both the spin connection of Gᶠᴬᴮ and </w:t>
      </w:r>
      <w:r>
        <w:lastRenderedPageBreak/>
        <w:t>from the entropy gradient ∇S. The index of Dₛ is therefore an entropic topological invariant of Λ: it counts the net number of zero-entropy modes of the entropic Dirac operator modulo the entropy gradient. ToE identifies this index with the net baryon number of the universe (in the appropriate physical interpretation), connecting the topology of the entropic manifold to the matter–antimatter asymmetry of cosmology. This is one of the deepest structural predictions of ToE that goes beyond GR.</w:t>
      </w:r>
    </w:p>
    <w:p w14:paraId="36F91D41" w14:textId="77777777" w:rsidR="005445A9" w:rsidRDefault="005445A9" w:rsidP="005445A9">
      <w:pPr>
        <w:pStyle w:val="ToEB"/>
      </w:pPr>
      <w:r>
        <w:t xml:space="preserve">The SOA, through its spectral expansion, generates the following physical content: at zeroth order in the heat kernel expansion, it provides the volume of the HMAS (cosmological term); at second order, it provides the Ricci scalar integral (gravitational kinetic term, i.e., the Einstein–Hilbert Action); at fourth order, it provides the Gauss–Bonnet term plus entropic corrections to the curvature squared (higher-derivative gravity corrections from ToE). The entire zoo of gravitational effective field theory terms, which in standard approaches must be added by hand as </w:t>
      </w:r>
      <w:proofErr w:type="spellStart"/>
      <w:r>
        <w:t>counterterms</w:t>
      </w:r>
      <w:proofErr w:type="spellEnd"/>
      <w:r>
        <w:t xml:space="preserve">, emerge automatically and uniquely from the spectral expansion of Dₛ in ToE. This is the global structural superiority of the SOA over all prior gravitational actions in </w:t>
      </w:r>
      <w:proofErr w:type="gramStart"/>
      <w:r>
        <w:t>the theoretical</w:t>
      </w:r>
      <w:proofErr w:type="gramEnd"/>
      <w:r>
        <w:t xml:space="preserve"> physics literature.</w:t>
      </w:r>
    </w:p>
    <w:p w14:paraId="0DE422A1" w14:textId="77777777" w:rsidR="005445A9" w:rsidRDefault="005445A9" w:rsidP="005445A9">
      <w:pPr>
        <w:pStyle w:val="ToEB"/>
        <w:jc w:val="center"/>
      </w:pPr>
      <w:r>
        <w:rPr>
          <w:sz w:val="18"/>
        </w:rPr>
        <w:t>⬡  ⬡  ⬡</w:t>
      </w:r>
    </w:p>
    <w:p w14:paraId="04113011" w14:textId="77777777" w:rsidR="005445A9" w:rsidRDefault="005445A9" w:rsidP="005445A9">
      <w:r>
        <w:br w:type="page"/>
      </w:r>
    </w:p>
    <w:p w14:paraId="226DAAC9" w14:textId="77777777" w:rsidR="005445A9" w:rsidRDefault="005445A9" w:rsidP="005445A9">
      <w:pPr>
        <w:pStyle w:val="Heading1"/>
      </w:pPr>
      <w:r>
        <w:lastRenderedPageBreak/>
        <w:t>Section 29.  The Master Entropic Equation (MEE) and the Obidi Field Equations (OFE)</w:t>
      </w:r>
    </w:p>
    <w:p w14:paraId="643D93BE" w14:textId="77777777" w:rsidR="005445A9" w:rsidRDefault="005445A9" w:rsidP="005445A9">
      <w:pPr>
        <w:pStyle w:val="ToEB"/>
      </w:pPr>
      <w:r>
        <w:t>The Master Entropic Equation (</w:t>
      </w:r>
      <w:proofErr w:type="gramStart"/>
      <w:r>
        <w:t>MEE) —</w:t>
      </w:r>
      <w:proofErr w:type="gramEnd"/>
      <w:r>
        <w:t xml:space="preserve"> equivalently, the Obidi Field Equations (</w:t>
      </w:r>
      <w:proofErr w:type="gramStart"/>
      <w:r>
        <w:t>OFE) —</w:t>
      </w:r>
      <w:proofErr w:type="gramEnd"/>
      <w:r>
        <w:t xml:space="preserve"> is the system of coupled nonlinear partial differential equations that governs the dynamics of the entropic manifold and the entropy field jointly. It occupies for the Theory of Entropicity precisely the position that the Einstein field equations occupy for general relativity: it is the field equation from which all observable predictions of ToE flow, and it is the equation whose GR limit will be proven in Part IIIA to reproduce exactly the Einstein field equations </w:t>
      </w:r>
      <w:proofErr w:type="spellStart"/>
      <w:r>
        <w:t>Gμν</w:t>
      </w:r>
      <w:proofErr w:type="spellEnd"/>
      <w:r>
        <w:t xml:space="preserve"> + Λ </w:t>
      </w:r>
      <w:proofErr w:type="spellStart"/>
      <w:r>
        <w:t>gμν</w:t>
      </w:r>
      <w:proofErr w:type="spellEnd"/>
      <w:r>
        <w:t xml:space="preserve"> = 8πG/c⁴ × </w:t>
      </w:r>
      <w:proofErr w:type="spellStart"/>
      <w:r>
        <w:t>Tμν</w:t>
      </w:r>
      <w:proofErr w:type="spellEnd"/>
      <w:r>
        <w:t>.</w:t>
      </w:r>
    </w:p>
    <w:p w14:paraId="2959DF1B" w14:textId="77777777" w:rsidR="005445A9" w:rsidRDefault="005445A9" w:rsidP="005445A9">
      <w:pPr>
        <w:pStyle w:val="ToEB"/>
      </w:pPr>
      <w:r>
        <w:t>The OFE is derived by applying the variational principle to the Local Obidi Action Iᴸₒᴬ of Section 27, varying independently with respect to the HMAS metric Gᶠᴬᴮ and with respect to the entropy field S. This yields two coupled equations: the geometric equation (the direct analogue of the Einstein field equation) and the entropic Klein–Gordon equation (the field equation for S). Together, these two equations form the complete OFE system.</w:t>
      </w:r>
    </w:p>
    <w:p w14:paraId="77D0C4AE" w14:textId="77777777" w:rsidR="005445A9" w:rsidRDefault="005445A9" w:rsidP="005445A9">
      <w:pPr>
        <w:pStyle w:val="Heading2"/>
      </w:pPr>
      <w:r>
        <w:t>29.1  The Obidi Stress-Energy Tensor of the Entropy Field</w:t>
      </w:r>
    </w:p>
    <w:p w14:paraId="1F16380E" w14:textId="77777777" w:rsidR="005445A9" w:rsidRDefault="005445A9" w:rsidP="005445A9">
      <w:pPr>
        <w:pStyle w:val="ToEB"/>
      </w:pPr>
      <w:r>
        <w:t>Before stating the OFE, we must define the entropic stress-energy tensor Tᴬᴮᵉᴺᴛ that appears on the right-hand side. By the general principles of variational mechanics, the stress-energy tensor is defined as the response of the total action to variations of the metric, weighted by the inverse metric volume factor:</w:t>
      </w:r>
    </w:p>
    <w:p w14:paraId="327139D8" w14:textId="77777777" w:rsidR="005445A9" w:rsidRDefault="005445A9" w:rsidP="005445A9">
      <w:pPr>
        <w:pStyle w:val="ToED"/>
      </w:pPr>
      <w:r>
        <w:rPr>
          <w:b/>
        </w:rPr>
        <w:t xml:space="preserve">Definition 29.1 (Entropic Stress-Energy Tensor).  </w:t>
      </w:r>
      <w:r>
        <w:rPr>
          <w:i/>
        </w:rPr>
        <w:t>The entropic stress-energy tensor of the entropy field S on the HMAS is</w:t>
      </w:r>
    </w:p>
    <w:p w14:paraId="3CC4D542" w14:textId="77777777" w:rsidR="005445A9" w:rsidRDefault="005445A9" w:rsidP="005445A9">
      <w:pPr>
        <w:pStyle w:val="ToEQ"/>
      </w:pPr>
      <w:r>
        <w:t xml:space="preserve">   Tᴬᴮᵉᴺᴛ = −2 / √G × δ(√G ℒᴸₒᴬ) / </w:t>
      </w:r>
      <w:proofErr w:type="spellStart"/>
      <w:r>
        <w:t>δG</w:t>
      </w:r>
      <w:proofErr w:type="spellEnd"/>
      <w:r>
        <w:t>ᶠᴬᴮ</w:t>
      </w:r>
      <w:r>
        <w:rPr>
          <w:rFonts w:ascii="Times New Roman" w:hAnsi="Times New Roman"/>
          <w:sz w:val="22"/>
        </w:rPr>
        <w:t xml:space="preserve">   (29.1)</w:t>
      </w:r>
    </w:p>
    <w:p w14:paraId="66360AE2" w14:textId="77777777" w:rsidR="005445A9" w:rsidRDefault="005445A9" w:rsidP="005445A9">
      <w:pPr>
        <w:pStyle w:val="ToEB"/>
      </w:pPr>
      <w:r>
        <w:t>where ℒᴸₒᴬ = e^(S/kᴮ) [R + Gᶠᴬᴮ˙ ∂ᴬ S ∂ᴮ S − V(S)] is the LOA Lagrangian density, and δ/</w:t>
      </w:r>
      <w:proofErr w:type="spellStart"/>
      <w:r>
        <w:t>δG</w:t>
      </w:r>
      <w:proofErr w:type="spellEnd"/>
      <w:r>
        <w:t xml:space="preserve">ᶠᴬᴮ denotes functional variation with respect to the metric. Executing this variation using the standard Palatini identities, the Bianchi identity ∇ᴬ Rᴬᴮ = ½ ∇ᴮ R, and the variation </w:t>
      </w:r>
      <w:proofErr w:type="spellStart"/>
      <w:r>
        <w:t>δ√G</w:t>
      </w:r>
      <w:proofErr w:type="spellEnd"/>
      <w:r>
        <w:t xml:space="preserve"> = ½ √G Gᶠᴬᴮ </w:t>
      </w:r>
      <w:proofErr w:type="spellStart"/>
      <w:r>
        <w:t>δG</w:t>
      </w:r>
      <w:proofErr w:type="spellEnd"/>
      <w:r>
        <w:t>ᶠᴬᴮ, the complete entropic stress-energy tensor evaluates to:</w:t>
      </w:r>
    </w:p>
    <w:p w14:paraId="424C6C00" w14:textId="77777777" w:rsidR="005445A9" w:rsidRDefault="005445A9" w:rsidP="005445A9">
      <w:pPr>
        <w:pStyle w:val="ToEQ"/>
      </w:pPr>
      <w:r>
        <w:t xml:space="preserve">   Tᴬᴮᵉᴺᴛ = e^(S/kᴮ) { (∂ᴬ S)(∂ᴮ S) − ½ Gᶠᴬᴮ [Gᶠᴃᴳ (∂ᴃ S)(∂ᴳ S) − V(S)] }</w:t>
      </w:r>
      <w:r>
        <w:rPr>
          <w:rFonts w:ascii="Times New Roman" w:hAnsi="Times New Roman"/>
          <w:sz w:val="22"/>
        </w:rPr>
        <w:t xml:space="preserve">   (29.2)</w:t>
      </w:r>
    </w:p>
    <w:p w14:paraId="08D8050F" w14:textId="77777777" w:rsidR="005445A9" w:rsidRDefault="005445A9" w:rsidP="005445A9">
      <w:pPr>
        <w:pStyle w:val="ToEB"/>
      </w:pPr>
      <w:r>
        <w:t xml:space="preserve">The term (∂ᴬ S)(∂ᴮ S) is the dyadic product of the entropy gradient, contributing an anisotropic pressure in the direction of ∇S. The term ½ Gᶠᴬᴮ [‖∇S‖² − V(S)] is the isotropic pressure-energy </w:t>
      </w:r>
      <w:r>
        <w:lastRenderedPageBreak/>
        <w:t>contribution, identical in structure to the stress-energy of a scalar field in GR but modulated by the exponential entropic weight. The cosmological-constant-like term ½ Gᶠᴬᴮ V(S) contributes an isotropic energy density — this is the microscopic origin of the Entropic Cosmological Constant discussed in Section 38.</w:t>
      </w:r>
    </w:p>
    <w:p w14:paraId="6246C7BF" w14:textId="77777777" w:rsidR="005445A9" w:rsidRDefault="005445A9" w:rsidP="005445A9">
      <w:pPr>
        <w:pStyle w:val="Heading2"/>
      </w:pPr>
      <w:r>
        <w:t>29.2  The Geometric OFE: Variation with Respect to the Metric</w:t>
      </w:r>
    </w:p>
    <w:p w14:paraId="5069C62C" w14:textId="77777777" w:rsidR="005445A9" w:rsidRDefault="005445A9" w:rsidP="005445A9">
      <w:pPr>
        <w:pStyle w:val="ToEB"/>
      </w:pPr>
      <w:r>
        <w:t>Varying Iᴸₒᴬ with respect to Gᶠᴬᴮ and setting the variation to zero (</w:t>
      </w:r>
      <w:proofErr w:type="spellStart"/>
      <w:r>
        <w:t>δI</w:t>
      </w:r>
      <w:proofErr w:type="spellEnd"/>
      <w:r>
        <w:t xml:space="preserve">ᴸₒᴬ / </w:t>
      </w:r>
      <w:proofErr w:type="spellStart"/>
      <w:r>
        <w:t>δG</w:t>
      </w:r>
      <w:proofErr w:type="spellEnd"/>
      <w:r>
        <w:t xml:space="preserve">ᶠᴬᴮ = 0), using the standard result </w:t>
      </w:r>
      <w:proofErr w:type="spellStart"/>
      <w:r>
        <w:t>δR</w:t>
      </w:r>
      <w:proofErr w:type="spellEnd"/>
      <w:r>
        <w:t xml:space="preserve"> = Rᴬᴮ </w:t>
      </w:r>
      <w:proofErr w:type="spellStart"/>
      <w:r>
        <w:t>δG</w:t>
      </w:r>
      <w:proofErr w:type="spellEnd"/>
      <w:r>
        <w:t xml:space="preserve">ᶠᴬᴮ + Gᶠᴬᴮ □ </w:t>
      </w:r>
      <w:proofErr w:type="spellStart"/>
      <w:r>
        <w:t>δG</w:t>
      </w:r>
      <w:proofErr w:type="spellEnd"/>
      <w:r>
        <w:t xml:space="preserve">ᶠᴬᴮ − ∇ᴬ∇ᴮ </w:t>
      </w:r>
      <w:proofErr w:type="spellStart"/>
      <w:r>
        <w:t>δG</w:t>
      </w:r>
      <w:proofErr w:type="spellEnd"/>
      <w:r>
        <w:t>ᶠᴬᴮ (the Palatini identity), and the Gauss-Bonnet boundary discarding, the geometric field equation is:</w:t>
      </w:r>
    </w:p>
    <w:p w14:paraId="04E47362" w14:textId="77777777" w:rsidR="005445A9" w:rsidRDefault="005445A9" w:rsidP="005445A9">
      <w:pPr>
        <w:pStyle w:val="ToEQ"/>
      </w:pPr>
      <w:r>
        <w:t xml:space="preserve">   e^(S/kᴮ) [Rᴬᴮ − ½ Gᶠᴬᴮ R] + Hᴬᴮ(S) = κᴸᴬ Tᴬᴮᵉᴺᴛ</w:t>
      </w:r>
      <w:r>
        <w:rPr>
          <w:rFonts w:ascii="Times New Roman" w:hAnsi="Times New Roman"/>
          <w:sz w:val="22"/>
        </w:rPr>
        <w:t xml:space="preserve">   (29.3)</w:t>
      </w:r>
    </w:p>
    <w:p w14:paraId="4B2B3192" w14:textId="77777777" w:rsidR="005445A9" w:rsidRDefault="005445A9" w:rsidP="005445A9">
      <w:pPr>
        <w:pStyle w:val="ToEB"/>
      </w:pPr>
      <w:r>
        <w:t>where Rᴬᴮ is the Ricci curvature tensor of the HMAS, R is the Ricci scalar, κᴸᴬ = 8πκᴸᴬ is the entropic gravitational coupling constant (the ToE analogue of 8πG/c⁴), and Hᴬᴮ(S) collects the entropy-field correction terms arising from integration by parts during the variation:</w:t>
      </w:r>
    </w:p>
    <w:p w14:paraId="53198601" w14:textId="77777777" w:rsidR="005445A9" w:rsidRDefault="005445A9" w:rsidP="005445A9">
      <w:pPr>
        <w:pStyle w:val="ToEQ"/>
      </w:pPr>
      <w:r>
        <w:t xml:space="preserve">   Hᴬᴮ(S) = (1/kᴮ) e^(S/kᴮ) {Gᶠᴬᴮ □S − ∇ᴬ∇ᴮ S + ½ (∂ᴬ S)(∂ᴮ S)/kᴮ}</w:t>
      </w:r>
      <w:r>
        <w:rPr>
          <w:rFonts w:ascii="Times New Roman" w:hAnsi="Times New Roman"/>
          <w:sz w:val="22"/>
        </w:rPr>
        <w:t xml:space="preserve">   (29.4)</w:t>
      </w:r>
    </w:p>
    <w:p w14:paraId="1536B7A5" w14:textId="77777777" w:rsidR="005445A9" w:rsidRDefault="005445A9" w:rsidP="005445A9">
      <w:pPr>
        <w:pStyle w:val="ToEB"/>
      </w:pPr>
      <w:r>
        <w:t xml:space="preserve">The term Hᴬᴮ(S) has no counterpart in the Einstein field equations and is the characteristic ToE correction to Einsteinian gravity. It involves second derivatives of S (the box term □S and the Hessian </w:t>
      </w: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t xml:space="preserve"> ), which encode the spatial curvature of the entropy field and its coupling to the geometry. When ∇S is small and slowly varying, Hᴬᴮ(S) → 0 and the geometric OFE reduces to the Einstein equation with effective gravitational coupling κᴸᴬ e^(S/kᴮ).</w:t>
      </w:r>
    </w:p>
    <w:p w14:paraId="6F300244" w14:textId="77777777" w:rsidR="005445A9" w:rsidRPr="008E3C36" w:rsidRDefault="005445A9" w:rsidP="005445A9">
      <w:pPr>
        <w:pStyle w:val="Heading2"/>
        <w:rPr>
          <w:rFonts w:asciiTheme="majorHAnsi" w:hAnsiTheme="majorHAnsi"/>
          <w:sz w:val="26"/>
        </w:rPr>
      </w:pPr>
      <w:r>
        <w:t>29.2.1 Further Notes and E</w:t>
      </w:r>
      <w:r w:rsidRPr="008E3C36">
        <w:rPr>
          <w:rFonts w:asciiTheme="majorHAnsi" w:hAnsiTheme="majorHAnsi"/>
          <w:sz w:val="26"/>
        </w:rPr>
        <w:t>xplanation of Equation (29.4)</w:t>
      </w:r>
    </w:p>
    <w:p w14:paraId="1FD3D5EE" w14:textId="77777777" w:rsidR="005445A9" w:rsidRDefault="005445A9" w:rsidP="005445A9">
      <w:pPr>
        <w:pStyle w:val="ToEB"/>
      </w:pPr>
      <w:r w:rsidRPr="008E3C36">
        <w:t xml:space="preserve">Expression </w:t>
      </w:r>
      <w:r w:rsidRPr="008E3C36">
        <w:rPr>
          <w:b/>
          <w:bCs/>
        </w:rPr>
        <w:t>(29.4)</w:t>
      </w:r>
      <w:r w:rsidRPr="008E3C36">
        <w:t xml:space="preserve"> defines the </w:t>
      </w:r>
      <w:r w:rsidRPr="008E3C36">
        <w:rPr>
          <w:b/>
          <w:bCs/>
        </w:rPr>
        <w:t>Entropic Hessian Tensor</w:t>
      </w:r>
      <w:r w:rsidRPr="008E3C36">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a second</w:t>
      </w:r>
      <w:r w:rsidRPr="008E3C36">
        <w:noBreakHyphen/>
        <w:t xml:space="preserve">rank geometric object constructed from the entropy field </w:t>
      </w:r>
      <m:oMath>
        <m:r>
          <w:rPr>
            <w:rFonts w:ascii="Cambria Math" w:hAnsi="Cambria Math"/>
          </w:rPr>
          <m:t>S</m:t>
        </m:r>
      </m:oMath>
      <w:r w:rsidRPr="008E3C36">
        <w:t>and the underlying information</w:t>
      </w:r>
      <w:r w:rsidRPr="008E3C36">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8E3C36">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xml:space="preserve">is not merely the classical Hessian of </w:t>
      </w:r>
      <m:oMath>
        <m:r>
          <w:rPr>
            <w:rFonts w:ascii="Cambria Math" w:hAnsi="Cambria Math"/>
          </w:rPr>
          <m:t>S</m:t>
        </m:r>
      </m:oMath>
      <w:r w:rsidRPr="008E3C36">
        <w:t xml:space="preserve">, but a </w:t>
      </w:r>
      <w:r w:rsidRPr="008E3C36">
        <w:rPr>
          <w:b/>
          <w:bCs/>
        </w:rPr>
        <w:t>geometrically enriched, entropy</w:t>
      </w:r>
      <w:r w:rsidRPr="008E3C36">
        <w:rPr>
          <w:b/>
          <w:bCs/>
        </w:rPr>
        <w:noBreakHyphen/>
        <w:t>weighted curvature object</w:t>
      </w:r>
      <w:r w:rsidRPr="008E3C36">
        <w:t xml:space="preserve">. </w:t>
      </w:r>
    </w:p>
    <w:p w14:paraId="1CC2BC3E" w14:textId="77777777" w:rsidR="005445A9" w:rsidRDefault="005445A9" w:rsidP="005445A9">
      <w:pPr>
        <w:pStyle w:val="ToEB"/>
      </w:pPr>
      <w:r w:rsidRPr="008E3C36">
        <w:t xml:space="preserve">The exponential </w:t>
      </w:r>
      <w:proofErr w:type="spellStart"/>
      <w:r w:rsidRPr="008E3C36">
        <w:t>prefactor</w:t>
      </w:r>
      <w:proofErr w:type="spellEnd"/>
      <w:r w:rsidRPr="008E3C36">
        <w:t xml:space="preserve">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8E3C36">
        <w:t>encodes the entropic amplification of geometric response, while the bracketed terms combine three contributions: (i) a Laplacian</w:t>
      </w:r>
      <w:r w:rsidRPr="008E3C36">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m:t> </m:t>
        </m:r>
        <m:r>
          <m:rPr>
            <m:sty m:val="p"/>
          </m:rPr>
          <w:rPr>
            <w:rFonts w:ascii="Cambria Math" w:hAnsi="Cambria Math"/>
          </w:rPr>
          <m:t>□</m:t>
        </m:r>
        <m:r>
          <w:rPr>
            <w:rFonts w:ascii="Cambria Math" w:hAnsi="Cambria Math"/>
          </w:rPr>
          <m:t>S</m:t>
        </m:r>
      </m:oMath>
      <w:r w:rsidRPr="008E3C36">
        <w:t>representing isotropic entropic curvature; (ii) a covariant second</w:t>
      </w:r>
      <w:r w:rsidRPr="008E3C36">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8E3C36">
        <w:t>capturing anisotropic entropic deformation; and (iii) a gradient</w:t>
      </w:r>
      <w:r w:rsidRPr="008E3C36">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8E3C36">
        <w:t>, representing nonlinear entropic self</w:t>
      </w:r>
      <w:r w:rsidRPr="008E3C36">
        <w:noBreakHyphen/>
        <w:t xml:space="preserve">interaction. </w:t>
      </w:r>
    </w:p>
    <w:p w14:paraId="75BC5383" w14:textId="77777777" w:rsidR="005445A9" w:rsidRPr="008E3C36" w:rsidRDefault="005445A9" w:rsidP="005445A9">
      <w:pPr>
        <w:pStyle w:val="ToEB"/>
      </w:pPr>
      <w:r w:rsidRPr="008E3C36">
        <w:lastRenderedPageBreak/>
        <w:t xml:space="preserve">Together, these components define a tensor that measures how the entropy field bends, curves, and reacts to variations across the manifold. In ToE, this tensor is one of the key building blocks in the derivation of the </w:t>
      </w:r>
      <w:r w:rsidRPr="008E3C36">
        <w:rPr>
          <w:b/>
          <w:bCs/>
        </w:rPr>
        <w:t>entropic stress–energy tensor</w:t>
      </w:r>
      <w:r>
        <w:rPr>
          <w:b/>
          <w:bCs/>
        </w:rPr>
        <w:t xml:space="preserve"> (ESET) </w:t>
      </w:r>
      <m:oMath>
        <m:r>
          <w:rPr>
            <w:rFonts w:ascii="Cambria Math" w:hAnsi="Cambria Math"/>
          </w:rPr>
          <m:t>-</m:t>
        </m:r>
      </m:oMath>
      <w:r>
        <w:t xml:space="preserve"> [otherwise called the </w:t>
      </w:r>
      <w:r w:rsidRPr="00345E24">
        <w:rPr>
          <w:b/>
          <w:bCs/>
        </w:rPr>
        <w:t>Obidi Stress-Energy Tensor (OSET)</w:t>
      </w:r>
      <w:r>
        <w:t>]</w:t>
      </w:r>
      <w:r w:rsidRPr="008E3C36">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8E3C36">
        <w:rPr>
          <w:b/>
          <w:bCs/>
        </w:rPr>
        <w:t>geometric response of the entropic field</w:t>
      </w:r>
      <w:r w:rsidRPr="008E3C36">
        <w:t>, and it appears naturally in the entropic field equations that ultimately yield the Einstein Field Equations as their infrared limit.</w:t>
      </w:r>
    </w:p>
    <w:p w14:paraId="54DCC33F" w14:textId="77777777" w:rsidR="005445A9" w:rsidRDefault="005445A9" w:rsidP="005445A9">
      <w:pPr>
        <w:pStyle w:val="Heading2"/>
      </w:pPr>
      <w:r>
        <w:t>29.3  The Entropic Field Equation: Variation with Respect to S</w:t>
      </w:r>
    </w:p>
    <w:p w14:paraId="343B2F10" w14:textId="77777777" w:rsidR="005445A9" w:rsidRDefault="005445A9" w:rsidP="005445A9">
      <w:pPr>
        <w:pStyle w:val="ToEB"/>
      </w:pPr>
      <w:r>
        <w:t xml:space="preserve">Varying Iᴸₒᴬ with respect to S and applying the Euler–Lagrange procedure </w:t>
      </w:r>
      <w:proofErr w:type="spellStart"/>
      <w:r>
        <w:t>δℒ</w:t>
      </w:r>
      <w:proofErr w:type="spellEnd"/>
      <w:r>
        <w:t>ᴸₒᴬ/</w:t>
      </w:r>
      <w:proofErr w:type="spellStart"/>
      <w:r>
        <w:t>δS</w:t>
      </w:r>
      <w:proofErr w:type="spellEnd"/>
      <w:r>
        <w:t xml:space="preserve"> − ∇ᴬ(</w:t>
      </w:r>
      <w:proofErr w:type="spellStart"/>
      <w:r>
        <w:t>δℒ</w:t>
      </w:r>
      <w:proofErr w:type="spellEnd"/>
      <w:r>
        <w:t>ᴸₒᴬ/δ(∂ᴬ S)) = 0, the entropic field equation is:</w:t>
      </w:r>
    </w:p>
    <w:p w14:paraId="5D895738" w14:textId="77777777" w:rsidR="005445A9" w:rsidRDefault="005445A9" w:rsidP="005445A9">
      <w:pPr>
        <w:pStyle w:val="ToEQ"/>
      </w:pPr>
      <w:r>
        <w:t xml:space="preserve">   2 □ᶠᴹ S + (∂ᶠᴹ S) ∇ᶠᴹ Φ − kᴮ V’(S) = −kᴮ R</w:t>
      </w:r>
      <w:r>
        <w:rPr>
          <w:rFonts w:ascii="Times New Roman" w:hAnsi="Times New Roman"/>
          <w:sz w:val="22"/>
        </w:rPr>
        <w:t xml:space="preserve">   (29.5)</w:t>
      </w:r>
    </w:p>
    <w:p w14:paraId="78E3FA73" w14:textId="77777777" w:rsidR="005445A9" w:rsidRDefault="005445A9" w:rsidP="005445A9">
      <w:pPr>
        <w:pStyle w:val="ToEB"/>
      </w:pPr>
      <w:r>
        <w:t>where □ᶠᴹ = Gᶠᴬᴮ ∇ᴬ∇ᴮ is the Fisher–Rao Laplace–Beltrami operator on the HMAS, Φ = S/</w:t>
      </w:r>
      <w:proofErr w:type="spellStart"/>
      <w:r>
        <w:t>k_B</w:t>
      </w:r>
      <w:proofErr w:type="spellEnd"/>
      <w:r>
        <w:t xml:space="preserve"> is the dimensionless entropy potential, V’(S) = </w:t>
      </w:r>
      <w:proofErr w:type="spellStart"/>
      <w:r>
        <w:t>dV</w:t>
      </w:r>
      <w:proofErr w:type="spellEnd"/>
      <w:r>
        <w:t>/</w:t>
      </w:r>
      <w:proofErr w:type="spellStart"/>
      <w:r>
        <w:t>dS</w:t>
      </w:r>
      <w:proofErr w:type="spellEnd"/>
      <w:r>
        <w:t xml:space="preserve"> is the derivative of the entropic potential, and R is the Ricci scalar of the HMAS. The entropic Klein–Gordon equation (29.5) shows that the entropy field is sourced by the geometric curvature R of the HMAS: curved regions of the manifold generate entropy, and entropy gradients curve the manifold. This mutual sourcing is the mathematical incarnation of the central claim of ToE: geometry and entropy are not independent; they are two faces of the same ontological substrate.</w:t>
      </w:r>
    </w:p>
    <w:p w14:paraId="5D0BF853" w14:textId="77777777" w:rsidR="005445A9" w:rsidRDefault="005445A9" w:rsidP="005445A9">
      <w:pPr>
        <w:pStyle w:val="Heading2"/>
      </w:pPr>
      <w:r>
        <w:t>29.4  The Full OFE System: The Master Entropic Equation</w:t>
      </w:r>
    </w:p>
    <w:p w14:paraId="2F426D62" w14:textId="77777777" w:rsidR="005445A9" w:rsidRDefault="005445A9" w:rsidP="005445A9">
      <w:pPr>
        <w:pStyle w:val="ToEB"/>
      </w:pPr>
      <w:r>
        <w:t>Equations (29.3) and (29.5) together constitute the Obidi Field Equations (OFE), also called the Master Entropic Equation (MEE). We collect them here as a system for reference:</w:t>
      </w:r>
    </w:p>
    <w:p w14:paraId="226B0B4A" w14:textId="77777777" w:rsidR="005445A9" w:rsidRDefault="005445A9" w:rsidP="005445A9">
      <w:pPr>
        <w:pStyle w:val="ToED"/>
      </w:pPr>
      <w:r>
        <w:rPr>
          <w:b/>
        </w:rPr>
        <w:t xml:space="preserve">Theorem 29.1 (The Obidi Field Equations).  </w:t>
      </w:r>
      <w:r>
        <w:t>The complete field equations of the Theory of Entropicity, derived by variational principle from the Local Obidi Action Iᴸₒᴬ, are the following coupled system on the HMAS (Λ, Gᶠᴬᴮ):</w:t>
      </w:r>
    </w:p>
    <w:p w14:paraId="7F9CE2AE" w14:textId="77777777" w:rsidR="005445A9" w:rsidRDefault="005445A9" w:rsidP="005445A9">
      <w:pPr>
        <w:pStyle w:val="ToEQ"/>
      </w:pPr>
      <w:r>
        <w:t xml:space="preserve">   (OFE-I)    e^(S/kᴮ)[Rᴬᴮ − ½ Gᶠᴬᴮ R] + Hᴬᴮ(S) = 8πκᴸᴬ Tᴬᴮᵉᴺᴛ</w:t>
      </w:r>
      <w:r>
        <w:rPr>
          <w:rFonts w:ascii="Times New Roman" w:hAnsi="Times New Roman"/>
          <w:sz w:val="22"/>
        </w:rPr>
        <w:t xml:space="preserve">   (29.6)</w:t>
      </w:r>
    </w:p>
    <w:p w14:paraId="40B13462" w14:textId="77777777" w:rsidR="005445A9" w:rsidRDefault="005445A9" w:rsidP="005445A9">
      <w:pPr>
        <w:pStyle w:val="ToEQ"/>
      </w:pPr>
      <w:r>
        <w:t xml:space="preserve">   (OFE-II)   2 □ᶠᴹ S + (∂ᴬ S)(∂ᴬ Φ) − kᴮ V’(S) + kᴮ R = 0</w:t>
      </w:r>
      <w:r>
        <w:rPr>
          <w:rFonts w:ascii="Times New Roman" w:hAnsi="Times New Roman"/>
          <w:sz w:val="22"/>
        </w:rPr>
        <w:t xml:space="preserve">   (29.7)</w:t>
      </w:r>
    </w:p>
    <w:p w14:paraId="69336126" w14:textId="77777777" w:rsidR="005445A9" w:rsidRDefault="005445A9" w:rsidP="005445A9">
      <w:pPr>
        <w:pStyle w:val="ToEB"/>
      </w:pPr>
      <w:r>
        <w:t xml:space="preserve">The OFE-I is the geometric equation governing the curvature of the HMAS in response to the entropic stress-energy tensor. OFE-II is the entropic field equation governing the evolution of S in </w:t>
      </w:r>
      <w:r>
        <w:lastRenderedPageBreak/>
        <w:t>response to the curvature. Together, they form a fully coupled nonlinear PDE system on the HMAS whose solutions describe all physical configurations permitted by the Theory of Entropicity.</w:t>
      </w:r>
    </w:p>
    <w:p w14:paraId="7322EEEE" w14:textId="77777777" w:rsidR="005445A9" w:rsidRDefault="005445A9" w:rsidP="005445A9">
      <w:pPr>
        <w:pStyle w:val="Heading2"/>
      </w:pPr>
      <w:r>
        <w:t>29.5  The α-Generalized OFE on the Full HMAS</w:t>
      </w:r>
    </w:p>
    <w:p w14:paraId="1E351188" w14:textId="77777777" w:rsidR="005445A9" w:rsidRDefault="005445A9" w:rsidP="005445A9">
      <w:pPr>
        <w:pStyle w:val="ToEB"/>
      </w:pPr>
      <w:r>
        <w:t>On the full HMAS equipped with Amari–Čencov α-connections (Section 20, Part IIA), the OFE acquires additional geometric correction terms proportional to the entropic order parameter δ = α/2. The α-generalized OFE-I reads:</w:t>
      </w:r>
    </w:p>
    <w:p w14:paraId="74EE45A0" w14:textId="77777777" w:rsidR="005445A9" w:rsidRDefault="005445A9" w:rsidP="005445A9">
      <w:pPr>
        <w:pStyle w:val="ToEQ"/>
      </w:pPr>
      <w:r>
        <w:t xml:space="preserve">   Gᴸᶠᴬᴮ⁻ − ½ Gᶠᴬᴮᴸ R⁻ + δ Σᴬᴮ(α) = 8πκᴸᴬ Tᴬᴮᵉᴺᴛ</w:t>
      </w:r>
      <w:r>
        <w:rPr>
          <w:rFonts w:ascii="Times New Roman" w:hAnsi="Times New Roman"/>
          <w:sz w:val="22"/>
        </w:rPr>
        <w:t xml:space="preserve">   (29.8)</w:t>
      </w:r>
    </w:p>
    <w:p w14:paraId="73F2064E" w14:textId="77777777" w:rsidR="005445A9" w:rsidRDefault="005445A9" w:rsidP="005445A9">
      <w:pPr>
        <w:pStyle w:val="ToEB"/>
      </w:pPr>
      <w:r>
        <w:t>where Gᴸᶠᴬᴮ⁻ = e^(S/kᴮ) Rᴬᴮ⁻ is the α-connection Einstein tensor, Gᶠᴬᴮᴸ is the HMAS metric, R⁻ = Gᶠᴬᴮ Rᴬᴮ⁻ is the α-connection Ricci scalar, and Σᴬᴮ(α) collects the Tsallis-deformation corrections to the curvature tensor arising from the non-metricity of the α-connection at α ≠ 0. The correction δ Σᴬᴮ(α) is schematically of the form</w:t>
      </w:r>
    </w:p>
    <w:p w14:paraId="26E8CFDB" w14:textId="77777777" w:rsidR="005445A9" w:rsidRDefault="005445A9" w:rsidP="005445A9">
      <w:pPr>
        <w:pStyle w:val="ToEQ"/>
      </w:pPr>
      <w:r>
        <w:t xml:space="preserve">   Σᴬᴮ(α) ~ (1/kᴮ) (∂ᴬ S)(∂ᴮ S) − (1/2kᴮ²) Gᶠᴬᴮ ‖∇S‖² + O(δ²)</w:t>
      </w:r>
      <w:r>
        <w:rPr>
          <w:rFonts w:ascii="Times New Roman" w:hAnsi="Times New Roman"/>
          <w:sz w:val="22"/>
        </w:rPr>
        <w:t xml:space="preserve">   (29.9)</w:t>
      </w:r>
    </w:p>
    <w:p w14:paraId="4C7ABF3A" w14:textId="77777777" w:rsidR="005445A9" w:rsidRDefault="005445A9" w:rsidP="005445A9">
      <w:pPr>
        <w:pStyle w:val="ToEB"/>
      </w:pPr>
      <w:r>
        <w:t>At δ = 0 (α = 0, q = 1), Σᴬᴮ vanishes, and the α-generalized OFE reduces exactly to (29.6). At δ ≠ 0, the Tsallis-deformation corrections δ Σᴬᴮ encode the deviations from GR that ToE predicts in high-entropy-gradient regimes — near black hole horizons, in the early universe, and at quantum phase boundaries.</w:t>
      </w:r>
    </w:p>
    <w:p w14:paraId="1C06F687" w14:textId="77777777" w:rsidR="005445A9" w:rsidRDefault="005445A9" w:rsidP="005445A9">
      <w:pPr>
        <w:pStyle w:val="Heading2"/>
      </w:pPr>
      <w:r>
        <w:t>29.6  Recovery of the Einstein Field Equations as a Limit</w:t>
      </w:r>
    </w:p>
    <w:p w14:paraId="522C6671" w14:textId="77777777" w:rsidR="005445A9" w:rsidRDefault="005445A9" w:rsidP="005445A9">
      <w:pPr>
        <w:pStyle w:val="ToED"/>
      </w:pPr>
      <w:r>
        <w:rPr>
          <w:b/>
        </w:rPr>
        <w:t xml:space="preserve">Theorem 29.2 (GR as a Limiting Case of the OFE).  </w:t>
      </w:r>
      <w:r>
        <w:t>In the joint limit α → 0, ‖∇S‖ᶠᴹ → 0, ℏ → 0 (the classical near-equilibrium GR limit), the OFE system (29.6)–(29.7) reduces to the Einstein field equations of general relativity:</w:t>
      </w:r>
    </w:p>
    <w:p w14:paraId="0C62EF3F" w14:textId="77777777" w:rsidR="005445A9" w:rsidRDefault="005445A9" w:rsidP="005445A9">
      <w:pPr>
        <w:pStyle w:val="ToEQ"/>
      </w:pPr>
      <w:r>
        <w:t xml:space="preserve">   </w:t>
      </w:r>
      <w:proofErr w:type="spellStart"/>
      <w:r>
        <w:t>Gμν</w:t>
      </w:r>
      <w:proofErr w:type="spellEnd"/>
      <w:r>
        <w:t xml:space="preserve"> + Λᵅ </w:t>
      </w:r>
      <w:proofErr w:type="spellStart"/>
      <w:r>
        <w:t>gμν</w:t>
      </w:r>
      <w:proofErr w:type="spellEnd"/>
      <w:r>
        <w:t xml:space="preserve"> = (8πGᴯ / c⁴) </w:t>
      </w:r>
      <w:proofErr w:type="spellStart"/>
      <w:r>
        <w:t>Tμν</w:t>
      </w:r>
      <w:proofErr w:type="spellEnd"/>
      <w:r>
        <w:rPr>
          <w:rFonts w:ascii="Times New Roman" w:hAnsi="Times New Roman"/>
          <w:sz w:val="22"/>
        </w:rPr>
        <w:t xml:space="preserve">   (29.10)</w:t>
      </w:r>
    </w:p>
    <w:p w14:paraId="4A80F078" w14:textId="77777777" w:rsidR="005445A9" w:rsidRDefault="005445A9" w:rsidP="005445A9">
      <w:pPr>
        <w:pStyle w:val="ToEB"/>
      </w:pPr>
      <w:r>
        <w:t xml:space="preserve">where the identification of constants is: Gᴯ = c⁴ κᴸᴬ / (16π kᴮ κᴸᴬᵐ), and Λᵅ = (κᴸᴬ / kᴮ) ⟨V(S)⟩ᵫᵃᵈ is the vacuum expectation value of the entropic potential, identified in Section 38 as the Entropic Cosmological Constant. The stress-energy tensor </w:t>
      </w:r>
      <w:proofErr w:type="spellStart"/>
      <w:r>
        <w:t>Tμν</w:t>
      </w:r>
      <w:proofErr w:type="spellEnd"/>
      <w:r>
        <w:t xml:space="preserve"> of GR is identified with the coarse-grained limit of Tᴬᴮᵉᴺᴛ in the ‖∇S‖ → 0 regime: matter and radiation emerge as collective entropic excitations when the entropy gradient is suppressed. The full proof of this reduction, including the precise identification of all constants and the coarse-graining procedure, is the central result of Part IIIA.</w:t>
      </w:r>
    </w:p>
    <w:p w14:paraId="4F96085B" w14:textId="77777777" w:rsidR="005445A9" w:rsidRDefault="005445A9" w:rsidP="005445A9">
      <w:pPr>
        <w:pStyle w:val="ToES"/>
        <w:pBdr>
          <w:top w:val="single" w:sz="6" w:space="1" w:color="2F5597"/>
        </w:pBdr>
      </w:pPr>
      <w:r>
        <w:rPr>
          <w:b/>
          <w:i/>
          <w:sz w:val="24"/>
        </w:rPr>
        <w:t>Scholium 29.1 — The OFE vs. the Einstein Field Equations: A Structural Comparison</w:t>
      </w:r>
    </w:p>
    <w:p w14:paraId="49CB5FF4" w14:textId="77777777" w:rsidR="005445A9" w:rsidRDefault="005445A9" w:rsidP="005445A9">
      <w:pPr>
        <w:pStyle w:val="ToES"/>
        <w:pBdr>
          <w:bottom w:val="single" w:sz="6" w:space="1" w:color="2F5597"/>
        </w:pBdr>
      </w:pPr>
      <w:r>
        <w:lastRenderedPageBreak/>
        <w:t xml:space="preserve">The structural parallel between the OFE (29.6) and Einstein’s field equations </w:t>
      </w:r>
      <w:proofErr w:type="spellStart"/>
      <w:r>
        <w:t>Gμν</w:t>
      </w:r>
      <w:proofErr w:type="spellEnd"/>
      <w:r>
        <w:t xml:space="preserve"> = 8πG/c⁴ × </w:t>
      </w:r>
      <w:proofErr w:type="spellStart"/>
      <w:r>
        <w:t>Tμν</w:t>
      </w:r>
      <w:proofErr w:type="spellEnd"/>
      <w:r>
        <w:t xml:space="preserve"> can be summarized as follows. The Einstein LHS </w:t>
      </w:r>
      <w:proofErr w:type="spellStart"/>
      <w:r>
        <w:t>Gμν</w:t>
      </w:r>
      <w:proofErr w:type="spellEnd"/>
      <w:r>
        <w:t xml:space="preserve"> encodes the curvature of spacetime; the OFE LHS e^(S/kᴮ)[Rᴬᴮ − ½ Gᶠᴬᴮ R] + Hᴬᴮ(S) encodes the curvature of the entropic manifold weighted by the entropy exponential, plus the entropy-field Hessian correction Hᴬᴮ(S). The Einstein RHS </w:t>
      </w:r>
      <w:proofErr w:type="spellStart"/>
      <w:r>
        <w:t>Tμν</w:t>
      </w:r>
      <w:proofErr w:type="spellEnd"/>
      <w:r>
        <w:t xml:space="preserve"> encodes the distribution of matter, energy, and radiation; the OFE RHS κᴸᴬ Tᴬᴮᵉᴺᴛ encodes the distribution of entropic stress-energy, from which matter, energy, and radiation all emerge as macroscopic coarse-grained limits. The OFE is therefore Einstein’s equations in disguise: a disguise that reveals, once removed, that gravity is not a property of spacetime but an entropic force arising from the gradient dynamics of the fundamental scalar field S.</w:t>
      </w:r>
    </w:p>
    <w:p w14:paraId="1A2CE5C4" w14:textId="77777777" w:rsidR="005445A9" w:rsidRDefault="005445A9" w:rsidP="005445A9">
      <w:pPr>
        <w:pStyle w:val="ToEB"/>
        <w:jc w:val="center"/>
      </w:pPr>
      <w:r>
        <w:rPr>
          <w:sz w:val="18"/>
        </w:rPr>
        <w:t>⬡  ⬡  ⬡</w:t>
      </w:r>
    </w:p>
    <w:p w14:paraId="477746AD" w14:textId="77777777" w:rsidR="005445A9" w:rsidRDefault="005445A9" w:rsidP="005445A9">
      <w:r>
        <w:br w:type="page"/>
      </w:r>
    </w:p>
    <w:p w14:paraId="45DF36B6" w14:textId="77777777" w:rsidR="005445A9" w:rsidRDefault="005445A9" w:rsidP="005445A9">
      <w:pPr>
        <w:pStyle w:val="Heading1"/>
      </w:pPr>
      <w:r>
        <w:lastRenderedPageBreak/>
        <w:t>Section 30.  The Entropic Current, Conservation Law, and the Arrow of Time</w:t>
      </w:r>
    </w:p>
    <w:p w14:paraId="1F42B21F" w14:textId="77777777" w:rsidR="005445A9" w:rsidRDefault="005445A9" w:rsidP="005445A9">
      <w:pPr>
        <w:pStyle w:val="ToEB"/>
      </w:pPr>
      <w:r>
        <w:t>The variational structure of the LOA and the OFE, established in Sections 27 and 29, automatically implies a set of conservation laws through Noether’s theorem. The most fundamental of these is the conservation law for the entropic current, which is the ToE formulation of the second law of thermodynamics as a dynamical conservation law rather than a phenomenological constraint. This section derives the entropic current Jᴬᵉᴺᴛ, establishes its conservation equation, identifies the conditions under which the current is future-directed (giving the arrow of time its entropic foundation), and proves the Entropic Noether Principle (ENP) — the statement that every continuous symmetry of the LOA corresponds to a conserved entropic current.</w:t>
      </w:r>
    </w:p>
    <w:p w14:paraId="5CB8061C" w14:textId="77777777" w:rsidR="005445A9" w:rsidRDefault="005445A9" w:rsidP="005445A9">
      <w:pPr>
        <w:pStyle w:val="ToEB"/>
      </w:pPr>
      <w:r>
        <w:t>The arrow of time — the observed asymmetry between past and future directions in all macroscopic phenomena — is one of the deepest unresolved problems in theoretical physics. Standard GR is time-reversal symmetric at the field equation level, and the entropy increase of the second law is imposed as an initial condition rather than derived from the dynamics. The Theory of Entropicity inverts this: the arrow of time is a direct consequence of the non-vanishing gradient ∇S (Axiom Ax.3), which defines a preferred direction on the HMAS — the direction of increasing S — from which the causal structure of emergent spacetime is derived.</w:t>
      </w:r>
    </w:p>
    <w:p w14:paraId="1ACF3884" w14:textId="77777777" w:rsidR="005445A9" w:rsidRDefault="005445A9" w:rsidP="005445A9">
      <w:pPr>
        <w:pStyle w:val="Heading2"/>
      </w:pPr>
      <w:r>
        <w:t>30.1  The Entropic Current Jᴬᵉᴺᴛ</w:t>
      </w:r>
    </w:p>
    <w:p w14:paraId="1AB7D95A" w14:textId="77777777" w:rsidR="005445A9" w:rsidRDefault="005445A9" w:rsidP="005445A9">
      <w:pPr>
        <w:pStyle w:val="ToEB"/>
      </w:pPr>
      <w:r>
        <w:t xml:space="preserve">In the variational framework of the LOA, the natural current associated with the entropy field S is the variational momentum </w:t>
      </w:r>
      <w:proofErr w:type="gramStart"/>
      <w:r>
        <w:t>conjugate</w:t>
      </w:r>
      <w:proofErr w:type="gramEnd"/>
      <w:r>
        <w:t xml:space="preserve"> to S with respect to spatial displacements. For the LOA Lagrangian density ℒᴸₒᴬ = e^(S/kᴮ) [R + Gᶠᴬᴮ (∂ᴬ S)(∂ᴮ S) − V(S)], the canonical momentum conjugate to S in the direction of the index A is:</w:t>
      </w:r>
    </w:p>
    <w:p w14:paraId="1A1A0A6B" w14:textId="77777777" w:rsidR="005445A9" w:rsidRDefault="005445A9" w:rsidP="005445A9">
      <w:pPr>
        <w:pStyle w:val="ToED"/>
      </w:pPr>
      <w:r>
        <w:rPr>
          <w:b/>
        </w:rPr>
        <w:t xml:space="preserve">Definition 30.1 (Entropic Current).  </w:t>
      </w:r>
      <w:r>
        <w:rPr>
          <w:i/>
        </w:rPr>
        <w:t>The entropic current one-form on the HMAS is the vector field</w:t>
      </w:r>
    </w:p>
    <w:p w14:paraId="740E719A" w14:textId="77777777" w:rsidR="005445A9" w:rsidRDefault="005445A9" w:rsidP="005445A9">
      <w:pPr>
        <w:pStyle w:val="ToEQ"/>
      </w:pPr>
      <w:r>
        <w:t xml:space="preserve">   Jᶠᴬᵉᴺᴛ = </w:t>
      </w:r>
      <w:proofErr w:type="spellStart"/>
      <w:r>
        <w:t>δℒ</w:t>
      </w:r>
      <w:proofErr w:type="spellEnd"/>
      <w:r>
        <w:t>ᴸₒᴬ / δ(∂ᴬ S) = 2 e^(S/kᴮ) Gᶠᴬᴮ ∂ᴮ S = 2 e^(S/kᴮ) ∇ᴬ S</w:t>
      </w:r>
      <w:r>
        <w:rPr>
          <w:rFonts w:ascii="Times New Roman" w:hAnsi="Times New Roman"/>
          <w:sz w:val="22"/>
        </w:rPr>
        <w:t xml:space="preserve">   (30.1)</w:t>
      </w:r>
    </w:p>
    <w:p w14:paraId="69290CC4" w14:textId="77777777" w:rsidR="005445A9" w:rsidRDefault="005445A9" w:rsidP="005445A9">
      <w:pPr>
        <w:pStyle w:val="ToEB"/>
      </w:pPr>
      <w:r>
        <w:t>The entropic current is therefore the entropy gradient ∇S amplified by the entropic weight 2 e^(S/kᴮ). Its norm with respect to the Fisher–Rao metric is</w:t>
      </w:r>
    </w:p>
    <w:p w14:paraId="66DBA3BA" w14:textId="77777777" w:rsidR="005445A9" w:rsidRDefault="005445A9" w:rsidP="005445A9">
      <w:pPr>
        <w:pStyle w:val="ToEQ"/>
      </w:pPr>
      <w:r>
        <w:t xml:space="preserve">   ‖Jᶠᵉᴺᴛ‖²ᶠᴹ = Gᶠᴬᴮ Jᶠᴬᵉᴺᴛ Jᶠᴮᵉᴺᴛ = 4 e^(2S/kᴮ) ‖∇S‖²ᶠᴹ</w:t>
      </w:r>
      <w:r>
        <w:rPr>
          <w:rFonts w:ascii="Times New Roman" w:hAnsi="Times New Roman"/>
          <w:sz w:val="22"/>
        </w:rPr>
        <w:t xml:space="preserve">   (30.2)</w:t>
      </w:r>
    </w:p>
    <w:p w14:paraId="1324FF53" w14:textId="77777777" w:rsidR="005445A9" w:rsidRDefault="005445A9" w:rsidP="005445A9">
      <w:pPr>
        <w:pStyle w:val="ToEB"/>
      </w:pPr>
      <w:r>
        <w:lastRenderedPageBreak/>
        <w:t>which is strictly positive everywhere on Λ by Axioms Ax.1 (S &gt; 0) and Ax.3 (∇S ≠ 0 on a dense subset). The non-vanishing of Jᶠᴬᵉᴺᴛ almost everywhere is the mathematical statement that the entropic manifold is always in a state of active informational flux: there is no truly static, uniform entropic state.</w:t>
      </w:r>
    </w:p>
    <w:p w14:paraId="0D63C415" w14:textId="77777777" w:rsidR="005445A9" w:rsidRDefault="005445A9" w:rsidP="005445A9">
      <w:pPr>
        <w:pStyle w:val="Heading2"/>
      </w:pPr>
      <w:r>
        <w:t>30.2  The Conservation Law: Covariant Divergence of the Entropic Current</w:t>
      </w:r>
    </w:p>
    <w:p w14:paraId="4766248F" w14:textId="77777777" w:rsidR="005445A9" w:rsidRDefault="005445A9" w:rsidP="005445A9">
      <w:pPr>
        <w:pStyle w:val="ToEB"/>
      </w:pPr>
      <w:r>
        <w:t>By the Euler–Lagrange equations (OFE-II, equation 29.7), the covariant divergence of the entropic current satisfies a conservation equation. Computing ∇ᴬ Jᶠᴬᵉᴺᴛ using the Leibniz rule:</w:t>
      </w:r>
    </w:p>
    <w:p w14:paraId="34954E01" w14:textId="77777777" w:rsidR="005445A9" w:rsidRDefault="005445A9" w:rsidP="005445A9">
      <w:pPr>
        <w:pStyle w:val="ToEQ"/>
      </w:pPr>
      <w:r>
        <w:t xml:space="preserve">   ∇ᴬ Jᶠᴬᵉᴺᴛ = 2 e^(S/kᴮ) [(1/kᴮ)‖∇S‖²ᶠᴹ + □ᶠᴹ S]</w:t>
      </w:r>
      <w:r>
        <w:rPr>
          <w:rFonts w:ascii="Times New Roman" w:hAnsi="Times New Roman"/>
          <w:sz w:val="22"/>
        </w:rPr>
        <w:t xml:space="preserve">   (30.3)</w:t>
      </w:r>
    </w:p>
    <w:p w14:paraId="5EDE3DD9" w14:textId="77777777" w:rsidR="005445A9" w:rsidRDefault="005445A9" w:rsidP="005445A9">
      <w:pPr>
        <w:pStyle w:val="ToEB"/>
      </w:pPr>
      <w:r>
        <w:t>Substituting OFE-II (□S = ½ V’(S)/kᴮ − ½ R − ½ ∂ᴬ S ∂ᴬ Φ from eq. 29.7), the conservation equation becomes:</w:t>
      </w:r>
    </w:p>
    <w:p w14:paraId="0EF7A499" w14:textId="77777777" w:rsidR="005445A9" w:rsidRDefault="005445A9" w:rsidP="005445A9">
      <w:pPr>
        <w:pStyle w:val="ToED"/>
      </w:pPr>
      <w:r>
        <w:rPr>
          <w:b/>
        </w:rPr>
        <w:t xml:space="preserve">Theorem 30.1 (Entropic Conservation Law).  </w:t>
      </w:r>
      <w:r>
        <w:t>Under the OFE dynamics, the entropic current Jᶠᵉᴺᴛ satisfies the conservation equation</w:t>
      </w:r>
    </w:p>
    <w:p w14:paraId="4D72313C" w14:textId="77777777" w:rsidR="005445A9" w:rsidRDefault="005445A9" w:rsidP="005445A9">
      <w:pPr>
        <w:pStyle w:val="ToEQ"/>
      </w:pPr>
      <w:r>
        <w:t xml:space="preserve">   ∇ᴬ Jᶠᴬᵉᴺᴛ = e^(S/kᴮ) [(2/kᴮ)‖≧S‖² − V’(S) − kᴮ R] / kᴮ</w:t>
      </w:r>
      <w:r>
        <w:rPr>
          <w:rFonts w:ascii="Times New Roman" w:hAnsi="Times New Roman"/>
          <w:sz w:val="22"/>
        </w:rPr>
        <w:t xml:space="preserve">   (30.4)</w:t>
      </w:r>
    </w:p>
    <w:p w14:paraId="30D7B8B8" w14:textId="77777777" w:rsidR="005445A9" w:rsidRDefault="005445A9" w:rsidP="005445A9">
      <w:pPr>
        <w:pStyle w:val="ToEB"/>
      </w:pPr>
      <w:r>
        <w:t>When V(S) = 2Λᵅ (constant potential), V’(S) = 0, and the conservation law becomes ∇ᴬ Jᶠᴬᵉᴺᴛ = 0 if and only if the Ricci scalar R = (2/kᴮ²) ‖≧S‖². This is the entropic analogue of the Ricci flatness condition: when the entropy gradient norm is balanced by the curvature in precisely this way, the entropic current is exactly conserved. The general non-conservation of Jᶠᴬᵉᴺᴛ is the source of entropy production in ToE: the divergence of the entropic current measures the local rate of entropy generation, which must be non-negative everywhere by the second law.</w:t>
      </w:r>
    </w:p>
    <w:p w14:paraId="5ED6303A" w14:textId="77777777" w:rsidR="005445A9" w:rsidRDefault="005445A9" w:rsidP="005445A9">
      <w:pPr>
        <w:pStyle w:val="Heading2"/>
      </w:pPr>
      <w:r>
        <w:t>30.3  The Arrow of Time: The Entropic Causal Structure</w:t>
      </w:r>
    </w:p>
    <w:p w14:paraId="5A05028D" w14:textId="77777777" w:rsidR="005445A9" w:rsidRDefault="005445A9" w:rsidP="005445A9">
      <w:pPr>
        <w:pStyle w:val="ToEB"/>
      </w:pPr>
      <w:r>
        <w:t>The arrow of time in the Theory of Entropicity is not imposed as an initial condition or a boundary condition; it is a structural consequence of the non-vanishing entropy gradient ∇S (Axiom Ax.3) and the Obidi Transformation (Section 31). The precise mechanism is as follows.</w:t>
      </w:r>
    </w:p>
    <w:p w14:paraId="0D3FC121" w14:textId="77777777" w:rsidR="005445A9" w:rsidRDefault="005445A9" w:rsidP="005445A9">
      <w:pPr>
        <w:pStyle w:val="ToEB"/>
      </w:pPr>
      <w:r>
        <w:t xml:space="preserve">On the Fisher–Rao HMAS, all directions in </w:t>
      </w:r>
      <w:proofErr w:type="spellStart"/>
      <w:r>
        <w:t>TθΛ</w:t>
      </w:r>
      <w:proofErr w:type="spellEnd"/>
      <w:r>
        <w:t xml:space="preserve"> are spacelike with respect to the positive-definite metric Gᶠᴬᴮ: there is no preferred direction, and no notion of time. After the Obidi Transformation (detailed in Section 31), the direction of the entropy gradient ∇S becomes </w:t>
      </w:r>
      <w:proofErr w:type="spellStart"/>
      <w:r>
        <w:t>timelike</w:t>
      </w:r>
      <w:proofErr w:type="spellEnd"/>
      <w:r>
        <w:t xml:space="preserve"> with respect to the emergent Lorentzian Obidi metric G̃ᴬᴮ. The entropy gradient therefore defines a preferred temporal direction on the emergent spacetime: the future direction is the direction in which S increases. This is the ToE definition of the arrow of time:</w:t>
      </w:r>
    </w:p>
    <w:p w14:paraId="61E0C3A9" w14:textId="77777777" w:rsidR="005445A9" w:rsidRDefault="005445A9" w:rsidP="005445A9">
      <w:pPr>
        <w:pStyle w:val="ToED"/>
      </w:pPr>
      <w:r>
        <w:rPr>
          <w:b/>
        </w:rPr>
        <w:lastRenderedPageBreak/>
        <w:t xml:space="preserve">Definition 30.2 (Entropic Arrow of Time).  </w:t>
      </w:r>
      <w:r>
        <w:rPr>
          <w:i/>
        </w:rPr>
        <w:t xml:space="preserve">The arrow of time on the emergent Lorentzian spacetime (Λ, G̃ᴬᴮ) is the </w:t>
      </w:r>
      <w:proofErr w:type="spellStart"/>
      <w:r>
        <w:rPr>
          <w:i/>
        </w:rPr>
        <w:t>timelike</w:t>
      </w:r>
      <w:proofErr w:type="spellEnd"/>
      <w:r>
        <w:rPr>
          <w:i/>
        </w:rPr>
        <w:t xml:space="preserve"> vector field tᴬ = ∇ᴬ S / ‖≧S‖ᶠᴹ, normalized to unit Fisher–Rao norm. A physical process is future-directed if its tangent vector uᴬ satisfies Gᶠᴬᴮ uᴬ (∇ᴮ S) &gt; 0 — that is, if the process occurs in the direction of increasing entropy.</w:t>
      </w:r>
    </w:p>
    <w:p w14:paraId="06BF1ED6" w14:textId="77777777" w:rsidR="005445A9" w:rsidRDefault="005445A9" w:rsidP="005445A9">
      <w:pPr>
        <w:pStyle w:val="ToEB"/>
      </w:pPr>
      <w:r>
        <w:t>This definition embeds the second law of thermodynamics into the causal structure of spacetime: future-directedness IS entropy-increase. There is no need to separately postulate the second law as an empirical regularity; it is encoded in the causal orientability of the emergent Lorentzian manifold, which is in turn determined by the non-vanishing of ∇S. A universe with ∇S = 0 everywhere would have no arrow of time, no causal structure, and no emergent Lorentzian geometry — which is exactly the content of the No-Go Theorem (Section 37).</w:t>
      </w:r>
    </w:p>
    <w:p w14:paraId="6D0EB58E" w14:textId="77777777" w:rsidR="005445A9" w:rsidRDefault="005445A9" w:rsidP="005445A9">
      <w:pPr>
        <w:pStyle w:val="Heading2"/>
      </w:pPr>
      <w:r>
        <w:t>30.4  The Entropic Noether Principle (ENP)</w:t>
      </w:r>
    </w:p>
    <w:p w14:paraId="6858032B" w14:textId="77777777" w:rsidR="005445A9" w:rsidRDefault="005445A9" w:rsidP="005445A9">
      <w:pPr>
        <w:pStyle w:val="ToEB"/>
      </w:pPr>
      <w:r>
        <w:t>Noether’s theorem, applied to the LOA, generates a conserved current for each continuous symmetry of the action. The Entropic Noether Principle (ENP) is the ToE formulation of this theorem for the class of entropic symmetries:</w:t>
      </w:r>
    </w:p>
    <w:p w14:paraId="137E68C2" w14:textId="77777777" w:rsidR="005445A9" w:rsidRDefault="005445A9" w:rsidP="005445A9">
      <w:pPr>
        <w:pStyle w:val="ToED"/>
      </w:pPr>
      <w:r>
        <w:rPr>
          <w:b/>
        </w:rPr>
        <w:t xml:space="preserve">Theorem 30.2 (Entropic Noether Principle).  </w:t>
      </w:r>
      <w:r>
        <w:t xml:space="preserve">Let φᵡ : Λ → Λ be a one-parameter family of diffeomorphisms of the HMAS generated by a vector field ξᴬ such that the LOA Iᴸₒᴬ is invariant under φᵡ (i.e., the Lie derivative </w:t>
      </w:r>
      <w:proofErr w:type="spellStart"/>
      <w:r>
        <w:t>Lξ</w:t>
      </w:r>
      <w:proofErr w:type="spellEnd"/>
      <w:r>
        <w:t xml:space="preserve"> ℒᴸₒᴬ = 0). Then the associated Noether current</w:t>
      </w:r>
    </w:p>
    <w:p w14:paraId="73858FAC" w14:textId="77777777" w:rsidR="005445A9" w:rsidRDefault="005445A9" w:rsidP="005445A9">
      <w:pPr>
        <w:pStyle w:val="ToEQ"/>
      </w:pPr>
      <w:r>
        <w:t xml:space="preserve">   Nᶠᴬ(ξ) = (</w:t>
      </w:r>
      <w:proofErr w:type="spellStart"/>
      <w:r>
        <w:t>δℒ</w:t>
      </w:r>
      <w:proofErr w:type="spellEnd"/>
      <w:r>
        <w:t xml:space="preserve">ᴸₒᴬ / δ(∂ᴬ S)) </w:t>
      </w:r>
      <w:proofErr w:type="spellStart"/>
      <w:r>
        <w:t>Lξ</w:t>
      </w:r>
      <w:proofErr w:type="spellEnd"/>
      <w:r>
        <w:t xml:space="preserve"> S + 2 e^(S/kᴮ) (Rᴬᴮ − ½ Gᶠᴬᴮ R) ξᴮ</w:t>
      </w:r>
      <w:r>
        <w:rPr>
          <w:rFonts w:ascii="Times New Roman" w:hAnsi="Times New Roman"/>
          <w:sz w:val="22"/>
        </w:rPr>
        <w:t xml:space="preserve">   (30.5)</w:t>
      </w:r>
    </w:p>
    <w:p w14:paraId="65E5B856" w14:textId="77777777" w:rsidR="005445A9" w:rsidRDefault="005445A9" w:rsidP="005445A9">
      <w:pPr>
        <w:pStyle w:val="ToEB"/>
      </w:pPr>
      <w:r>
        <w:t xml:space="preserve">is </w:t>
      </w:r>
      <w:proofErr w:type="spellStart"/>
      <w:r>
        <w:t>covariantly</w:t>
      </w:r>
      <w:proofErr w:type="spellEnd"/>
      <w:r>
        <w:t xml:space="preserve"> conserved: ∇ᴬ Nᴬ(ξ) = 0 on solutions of the OFE. The first term in Nᶠᴬ(ξ) is the entropic momentum current (the canonical Noether current from the kinetic term of S), and the second term is the gravitational Noether current (the analogue of the Komar current in GR). The ENP therefore unifies the Noether conservation laws of the entropy field and of the emergent geometry into a single entropic framework.</w:t>
      </w:r>
    </w:p>
    <w:p w14:paraId="38DDA903" w14:textId="77777777" w:rsidR="005445A9" w:rsidRDefault="005445A9" w:rsidP="005445A9">
      <w:pPr>
        <w:pStyle w:val="ToEB"/>
      </w:pPr>
      <w:r>
        <w:t>For the specific case of a Killing vector ξᴬ = tᴬ (the entropic arrow-of-time vector field, Definition 30.2), the Noether current Nᶠᴬ(t) is the entropic energy current: the total energy density of the entropic system measured along the arrow of time. Its conservation is the entropic analogue of energy conservation in GR. For spatial Killing vectors, the conserved charges are the entropic momenta, which become the standard linear momenta of classical mechanics in the GR limit.</w:t>
      </w:r>
    </w:p>
    <w:p w14:paraId="2AA9B5E7" w14:textId="77777777" w:rsidR="005445A9" w:rsidRDefault="005445A9" w:rsidP="005445A9">
      <w:pPr>
        <w:pStyle w:val="ToES"/>
        <w:pBdr>
          <w:top w:val="single" w:sz="6" w:space="1" w:color="2F5597"/>
        </w:pBdr>
      </w:pPr>
      <w:r>
        <w:rPr>
          <w:b/>
          <w:i/>
          <w:sz w:val="24"/>
        </w:rPr>
        <w:t>Scholium 30.1 — The Second Law as a Structural Theorem in ToE</w:t>
      </w:r>
    </w:p>
    <w:p w14:paraId="4BB42247" w14:textId="77777777" w:rsidR="005445A9" w:rsidRDefault="005445A9" w:rsidP="005445A9">
      <w:pPr>
        <w:pStyle w:val="ToES"/>
        <w:pBdr>
          <w:bottom w:val="single" w:sz="6" w:space="1" w:color="2F5597"/>
        </w:pBdr>
      </w:pPr>
      <w:r>
        <w:t xml:space="preserve">In all prior formulations of gravity and quantum mechanics, the second law of thermodynamics is an empirical law imposed from outside the theory. In ToE, the second law is structural: it follows from Axioms Ax.1–Ax.3 of the entropy field S(Λ), the causal structure of the Obidi Metric, and the definition of the arrow of time (Definition 30.2). Specifically: Ax.3 (∇S ≠ 0) guarantees a preferred temporal direction; the </w:t>
      </w:r>
      <w:r>
        <w:lastRenderedPageBreak/>
        <w:t xml:space="preserve">Obidi Transformation (Section 31) makes this direction </w:t>
      </w:r>
      <w:proofErr w:type="spellStart"/>
      <w:r>
        <w:t>timelike</w:t>
      </w:r>
      <w:proofErr w:type="spellEnd"/>
      <w:r>
        <w:t>; and the positivity of the entropic current norm (eq. 30.2) ensures that the flow of entropy is always directed toward increasing S. The second law — entropy increases in the future direction — is therefore a theorem of ToE, not an assumption. This is among the deepest conceptual achievements of the Theory of Entropicity.</w:t>
      </w:r>
    </w:p>
    <w:p w14:paraId="5893E2F2" w14:textId="77777777" w:rsidR="005445A9" w:rsidRDefault="005445A9" w:rsidP="005445A9">
      <w:pPr>
        <w:pStyle w:val="ToEB"/>
        <w:jc w:val="center"/>
      </w:pPr>
      <w:r>
        <w:rPr>
          <w:sz w:val="18"/>
        </w:rPr>
        <w:t>⬡  ⬡  ⬡</w:t>
      </w:r>
    </w:p>
    <w:p w14:paraId="3C763FFF" w14:textId="77777777" w:rsidR="005445A9" w:rsidRDefault="005445A9" w:rsidP="005445A9">
      <w:r>
        <w:br w:type="page"/>
      </w:r>
    </w:p>
    <w:p w14:paraId="1F81EA90" w14:textId="77777777" w:rsidR="005445A9" w:rsidRDefault="005445A9" w:rsidP="005445A9">
      <w:pPr>
        <w:pStyle w:val="Heading1"/>
      </w:pPr>
      <w:r>
        <w:lastRenderedPageBreak/>
        <w:t>Section 31.  The Obidi Transformation: Breaking Čencov Invariance and the Emergence of Lorentzian Signature</w:t>
      </w:r>
    </w:p>
    <w:p w14:paraId="56105062" w14:textId="77777777" w:rsidR="005445A9" w:rsidRDefault="005445A9" w:rsidP="005445A9">
      <w:pPr>
        <w:pStyle w:val="ToEB"/>
      </w:pPr>
      <w:r>
        <w:t xml:space="preserve">Section 21 of Part IIA established </w:t>
      </w:r>
      <w:proofErr w:type="spellStart"/>
      <w:r>
        <w:t>Čencov’s</w:t>
      </w:r>
      <w:proofErr w:type="spellEnd"/>
      <w:r>
        <w:t xml:space="preserve"> Uniqueness Theorem: any Riemannian metric on the statistical manifold of probability distributions that is invariant under all Markov morphisms (sufficient statistics, stochastic maps) must be proportional to the Fisher–Rao metric Gᶠᴬᴮ. This theorem is a uniqueness theorem for Riemannian structure on statistical manifolds, and it is, simultaneously, an obstruction: it proves that no Markov-invariant metric on a statistical manifold can have Lorentzian signature (since a Lorentzian metric is not positive definite and is therefore not invariant under arbitrary stochastic maps). The emergent Lorentzian spacetime of general relativity, with its (minus-plus-plus-plus) signature, cannot arise from a purely Markov-invariant information-geometric construction.</w:t>
      </w:r>
    </w:p>
    <w:p w14:paraId="4AE890AC" w14:textId="77777777" w:rsidR="005445A9" w:rsidRDefault="005445A9" w:rsidP="005445A9">
      <w:pPr>
        <w:pStyle w:val="ToEB"/>
      </w:pPr>
      <w:r>
        <w:t xml:space="preserve">The Obidi Transformation is the unique mechanism within ToE that resolves this obstruction. It is a rank-one </w:t>
      </w:r>
      <w:proofErr w:type="spellStart"/>
      <w:r>
        <w:t>disformal</w:t>
      </w:r>
      <w:proofErr w:type="spellEnd"/>
      <w:r>
        <w:t xml:space="preserve"> deformation of the Fisher–Rao metric Gᶠᴬᴮ in the direction of the entropy gradient ∇S, which converts the Riemannian signature (+,</w:t>
      </w:r>
      <w:proofErr w:type="gramStart"/>
      <w:r>
        <w:t>+,...</w:t>
      </w:r>
      <w:proofErr w:type="gramEnd"/>
      <w:r>
        <w:t>,+) of Gᶠᴬᴮ into the Lorentzian signature (−,</w:t>
      </w:r>
      <w:proofErr w:type="gramStart"/>
      <w:r>
        <w:t>+,...</w:t>
      </w:r>
      <w:proofErr w:type="gramEnd"/>
      <w:r>
        <w:t>,+) of the emergent Obidi Metric G̃ᴬᴮ. The Obidi Transformation does not violate Čencov’s theorem; rather, it deliberately breaks the Markov invariance of the metric in precisely the direction required to produce the causal structure of spacetime. The breaking of Markov invariance is the breaking of the spatial isotropy of information flow — which is exactly what the emergence of a preferred temporal direction (the arrow of time, Section 30) requires.</w:t>
      </w:r>
    </w:p>
    <w:p w14:paraId="570304DA" w14:textId="77777777" w:rsidR="005445A9" w:rsidRDefault="005445A9" w:rsidP="005445A9">
      <w:pPr>
        <w:pStyle w:val="Heading2"/>
      </w:pPr>
      <w:r>
        <w:t xml:space="preserve">31.1  The Structural Obstruction: </w:t>
      </w:r>
      <w:proofErr w:type="spellStart"/>
      <w:r>
        <w:t>Čencov’s</w:t>
      </w:r>
      <w:proofErr w:type="spellEnd"/>
      <w:r>
        <w:t xml:space="preserve"> Theorem Revisited</w:t>
      </w:r>
    </w:p>
    <w:p w14:paraId="29DE0E64" w14:textId="77777777" w:rsidR="005445A9" w:rsidRDefault="005445A9" w:rsidP="005445A9">
      <w:pPr>
        <w:pStyle w:val="ToEB"/>
      </w:pPr>
      <w:r>
        <w:t xml:space="preserve">To appreciate the Obidi Transformation, it is useful to recall exactly what Čencov’s theorem rules out. A Markov morphism is a stochastic map T : Ω → Ω’ that represents the processing of statistical data by a channel (a measurement, a </w:t>
      </w:r>
      <w:proofErr w:type="gramStart"/>
      <w:r>
        <w:t>coarse-graining</w:t>
      </w:r>
      <w:proofErr w:type="gramEnd"/>
      <w:r>
        <w:t xml:space="preserve">, a sufficient statistic). </w:t>
      </w:r>
      <w:proofErr w:type="spellStart"/>
      <w:r>
        <w:t>Čencov’s</w:t>
      </w:r>
      <w:proofErr w:type="spellEnd"/>
      <w:r>
        <w:t xml:space="preserve"> theorem states that among all Riemannian metrics G on the statistical manifold, only Gᶠᴬᴮ satisfies the monotonicity condition</w:t>
      </w:r>
    </w:p>
    <w:p w14:paraId="46DADB15" w14:textId="77777777" w:rsidR="005445A9" w:rsidRDefault="005445A9" w:rsidP="005445A9">
      <w:pPr>
        <w:pStyle w:val="ToEQ"/>
      </w:pPr>
      <w:r>
        <w:t xml:space="preserve">   Gᶠᴬᴮ(T*v, T*v) ≤ Gᶠᴬᴮ(</w:t>
      </w:r>
      <w:proofErr w:type="spellStart"/>
      <w:r>
        <w:t>v,v</w:t>
      </w:r>
      <w:proofErr w:type="spellEnd"/>
      <w:r>
        <w:t xml:space="preserve">)  ∀ v ∈ </w:t>
      </w:r>
      <w:proofErr w:type="spellStart"/>
      <w:r>
        <w:t>TθΛ</w:t>
      </w:r>
      <w:proofErr w:type="spellEnd"/>
      <w:r>
        <w:t>, ∀ Markov T</w:t>
      </w:r>
      <w:r>
        <w:rPr>
          <w:rFonts w:ascii="Times New Roman" w:hAnsi="Times New Roman"/>
          <w:sz w:val="22"/>
        </w:rPr>
        <w:t xml:space="preserve">   (31.1)</w:t>
      </w:r>
    </w:p>
    <w:p w14:paraId="55139CC7" w14:textId="77777777" w:rsidR="005445A9" w:rsidRDefault="005445A9" w:rsidP="005445A9">
      <w:pPr>
        <w:pStyle w:val="ToEB"/>
      </w:pPr>
      <w:r>
        <w:t xml:space="preserve">meaning that stochastic processing can only reduce (not increase) statistical distinguishability as measured by Gᶠᴬᴮ. Any metric that is NOT proportional to Gᶠᴬᴮ will violate this monotonicity for some Markov morphism T. A Lorentzian metric G̃ᴬᴮ cannot satisfy (31.1) because the negative-signature direction has negative “norm” in the Lorentzian sense, while stochastic maps can only </w:t>
      </w:r>
      <w:r>
        <w:lastRenderedPageBreak/>
        <w:t>decrease positive Fisher information. Therefore, the emergence of Lorentzian geometry from an information-geometric manifold REQUIRES breaking the universality of (31.1) in the direction of the entropy gradient.</w:t>
      </w:r>
    </w:p>
    <w:p w14:paraId="6C726A90" w14:textId="77777777" w:rsidR="005445A9" w:rsidRDefault="005445A9" w:rsidP="005445A9">
      <w:pPr>
        <w:pStyle w:val="ToEB"/>
      </w:pPr>
      <w:r>
        <w:t xml:space="preserve">The breaking is physically motivated: the entropy gradient ∇S defines a preferred direction on the HMAS — the arrow of time (Section </w:t>
      </w:r>
      <w:proofErr w:type="gramStart"/>
      <w:r>
        <w:t>30) —</w:t>
      </w:r>
      <w:proofErr w:type="gramEnd"/>
      <w:r>
        <w:t xml:space="preserve"> and there is no physical reason why the Fisher information should be monotone-non-increasing along this preferred direction under Markov morphisms. Indeed, entropy production in irreversible processes does precisely the opposite: it INCREASES statistical distinguishability along the temporal direction. </w:t>
      </w:r>
      <w:proofErr w:type="gramStart"/>
      <w:r>
        <w:t>The Obidi</w:t>
      </w:r>
      <w:proofErr w:type="gramEnd"/>
      <w:r>
        <w:t xml:space="preserve"> Transformation captures this breaking by flipping the sign of the metric in the ∇S direction.</w:t>
      </w:r>
    </w:p>
    <w:p w14:paraId="7C6F0235" w14:textId="77777777" w:rsidR="005445A9" w:rsidRDefault="005445A9" w:rsidP="005445A9">
      <w:pPr>
        <w:pStyle w:val="Heading2"/>
      </w:pPr>
      <w:r>
        <w:t>31.2  Definition and Mathematical Formulation of the Obidi Transformation</w:t>
      </w:r>
    </w:p>
    <w:p w14:paraId="49B49AAC" w14:textId="77777777" w:rsidR="005445A9" w:rsidRDefault="005445A9" w:rsidP="005445A9">
      <w:pPr>
        <w:pStyle w:val="ToEB"/>
      </w:pPr>
      <w:r>
        <w:t>We now state the Obidi Transformation precisely.</w:t>
      </w:r>
    </w:p>
    <w:p w14:paraId="309E9639" w14:textId="77777777" w:rsidR="005445A9" w:rsidRDefault="005445A9" w:rsidP="005445A9">
      <w:pPr>
        <w:pStyle w:val="ToED"/>
      </w:pPr>
      <w:r>
        <w:rPr>
          <w:b/>
        </w:rPr>
        <w:t xml:space="preserve">Definition 31.1 (The Obidi Transformation).  </w:t>
      </w:r>
      <w:r>
        <w:rPr>
          <w:i/>
        </w:rPr>
        <w:t xml:space="preserve">Let Gᶠᴬᴮ be the Fisher–Rao metric on the </w:t>
      </w:r>
      <w:proofErr w:type="gramStart"/>
      <w:r>
        <w:rPr>
          <w:i/>
        </w:rPr>
        <w:t>HMAS, and</w:t>
      </w:r>
      <w:proofErr w:type="gramEnd"/>
      <w:r>
        <w:rPr>
          <w:i/>
        </w:rPr>
        <w:t xml:space="preserve"> let S : Λ → ℝ be the entropy field satisfying Axioms Ax.1–Ax.3. The Obidi Transformation is the metric deformation</w:t>
      </w:r>
    </w:p>
    <w:p w14:paraId="4EF5C519" w14:textId="77777777" w:rsidR="005445A9" w:rsidRDefault="005445A9" w:rsidP="005445A9">
      <w:pPr>
        <w:pStyle w:val="ToEQ"/>
      </w:pPr>
      <w:r>
        <w:t xml:space="preserve">   G̃ᴬᴮ = Gᶠᴬᴮ − λᴸᴬ (nᴬ ⊗ nᴮ)</w:t>
      </w:r>
      <w:r>
        <w:rPr>
          <w:rFonts w:ascii="Times New Roman" w:hAnsi="Times New Roman"/>
          <w:sz w:val="22"/>
        </w:rPr>
        <w:t xml:space="preserve">   (31.2)</w:t>
      </w:r>
    </w:p>
    <w:p w14:paraId="4597395B" w14:textId="77777777" w:rsidR="005445A9" w:rsidRDefault="005445A9" w:rsidP="005445A9">
      <w:pPr>
        <w:pStyle w:val="ToEB"/>
      </w:pPr>
      <w:r>
        <w:t>where nᴬ = ∂ᴬ S / ‖≧S‖ᶠᴹ is the unit entropy-gradient one-form (the normalized direction of steepest entropy ascent on the HMAS), the tensor product nᴬ ⊗ nᴮ denotes the rank-one symmetric outer product (nᴬ nᴮ in component notation), and λᴸᴬ is the Obidi coupling parameter, which must satisfy λᴸᴬ &gt; 1 for the transformation to produce a genuine Lorentzian signature change.</w:t>
      </w:r>
    </w:p>
    <w:p w14:paraId="558039C4" w14:textId="77777777" w:rsidR="005445A9" w:rsidRDefault="005445A9" w:rsidP="005445A9">
      <w:pPr>
        <w:pStyle w:val="ToEB"/>
      </w:pPr>
      <w:r>
        <w:t>In the canonical normalization λᴸᴬ = 2, the Obidi Transformation takes the particularly clean form:</w:t>
      </w:r>
    </w:p>
    <w:p w14:paraId="3334E8A6" w14:textId="77777777" w:rsidR="005445A9" w:rsidRDefault="005445A9" w:rsidP="005445A9">
      <w:pPr>
        <w:pStyle w:val="ToEQ"/>
      </w:pPr>
      <w:r>
        <w:t xml:space="preserve">   G̃ᴬᴮ = Gᶠᴬᴮ − 2 nᴬ nᴮ</w:t>
      </w:r>
      <w:r>
        <w:rPr>
          <w:rFonts w:ascii="Times New Roman" w:hAnsi="Times New Roman"/>
          <w:sz w:val="22"/>
        </w:rPr>
        <w:t xml:space="preserve">   (31.3)</w:t>
      </w:r>
    </w:p>
    <w:p w14:paraId="0FCDF6FC" w14:textId="77777777" w:rsidR="005445A9" w:rsidRDefault="005445A9" w:rsidP="005445A9">
      <w:pPr>
        <w:pStyle w:val="ToEB"/>
      </w:pPr>
      <w:r>
        <w:t>This is the canonical Obidi Metric. The factor of 2 in (31.3) is not arbitrary: it is uniquely fixed by the requirement that the signature of G̃ᴬᴮ be exactly Lorentzian (−1,+1,+</w:t>
      </w:r>
      <w:proofErr w:type="gramStart"/>
      <w:r>
        <w:t>1,...</w:t>
      </w:r>
      <w:proofErr w:type="gramEnd"/>
      <w:r>
        <w:t>,+1) in an n-dimensional HMAS. To see this, evaluate the action of G̃ᴬᴮ on the gradient vector Nᴬ = Gᶠᴬᴮ nᴮ (the index-raised unit gradient):</w:t>
      </w:r>
    </w:p>
    <w:p w14:paraId="6B88CA61" w14:textId="77777777" w:rsidR="005445A9" w:rsidRDefault="005445A9" w:rsidP="005445A9">
      <w:pPr>
        <w:pStyle w:val="ToEQ"/>
      </w:pPr>
      <w:r>
        <w:t xml:space="preserve">   G̃ᴬᴮ Nᴬ Nᴮ = Gᶠᴬᴮ Nᴬ Nᴮ − 2(nᴬ Nᴬ)(nᴮ Nᴮ) = 1 − 2(1)(1) = −1</w:t>
      </w:r>
      <w:r>
        <w:rPr>
          <w:rFonts w:ascii="Times New Roman" w:hAnsi="Times New Roman"/>
          <w:sz w:val="22"/>
        </w:rPr>
        <w:t xml:space="preserve">   (31.4)</w:t>
      </w:r>
    </w:p>
    <w:p w14:paraId="79C8EB36" w14:textId="77777777" w:rsidR="005445A9" w:rsidRDefault="005445A9" w:rsidP="005445A9">
      <w:pPr>
        <w:pStyle w:val="ToEB"/>
      </w:pPr>
      <w:r>
        <w:t xml:space="preserve">confirming that Nᴬ is </w:t>
      </w:r>
      <w:proofErr w:type="spellStart"/>
      <w:r>
        <w:t>timelike</w:t>
      </w:r>
      <w:proofErr w:type="spellEnd"/>
      <w:r>
        <w:t xml:space="preserve"> with respect to G̃ᴬᴮ. For any vector vᴬ orthogonal to Nᴬ with respect to Gᶠᴬᴮ (i.e., Gᶠᴬᴮ vᴬ nᴮ = 0):</w:t>
      </w:r>
    </w:p>
    <w:p w14:paraId="2BF4801D" w14:textId="77777777" w:rsidR="005445A9" w:rsidRDefault="005445A9" w:rsidP="005445A9">
      <w:pPr>
        <w:pStyle w:val="ToEQ"/>
      </w:pPr>
      <w:r>
        <w:t xml:space="preserve">   G̃ᴬᴮ vᴬ vᴮ = Gᶠᴬᴮ vᴬ vᴮ − 2(nᴬ vᴬ)(nᴮ vᴮ) = Gᶠᴬᴮ vᴬ vᴮ &gt; 0</w:t>
      </w:r>
      <w:r>
        <w:rPr>
          <w:rFonts w:ascii="Times New Roman" w:hAnsi="Times New Roman"/>
          <w:sz w:val="22"/>
        </w:rPr>
        <w:t xml:space="preserve">   (31.5)</w:t>
      </w:r>
    </w:p>
    <w:p w14:paraId="5DE397FF" w14:textId="77777777" w:rsidR="005445A9" w:rsidRDefault="005445A9" w:rsidP="005445A9">
      <w:pPr>
        <w:pStyle w:val="ToEB"/>
      </w:pPr>
      <w:r>
        <w:lastRenderedPageBreak/>
        <w:t xml:space="preserve">confirming that all directions transverse to the entropy gradient are spacelike. </w:t>
      </w:r>
      <w:proofErr w:type="gramStart"/>
      <w:r>
        <w:t>Therefore</w:t>
      </w:r>
      <w:proofErr w:type="gramEnd"/>
      <w:r>
        <w:t xml:space="preserve"> the Obidi metric G̃ᴬᴮ has signature (−1,+1,+</w:t>
      </w:r>
      <w:proofErr w:type="gramStart"/>
      <w:r>
        <w:t>1,...</w:t>
      </w:r>
      <w:proofErr w:type="gramEnd"/>
      <w:r>
        <w:t xml:space="preserve">,+1) — exactly Lorentzian — with the entropy-gradient direction as the unique </w:t>
      </w:r>
      <w:proofErr w:type="spellStart"/>
      <w:r>
        <w:t>timelike</w:t>
      </w:r>
      <w:proofErr w:type="spellEnd"/>
      <w:r>
        <w:t xml:space="preserve"> direction.</w:t>
      </w:r>
    </w:p>
    <w:p w14:paraId="7F4B0C11" w14:textId="77777777" w:rsidR="005445A9" w:rsidRDefault="005445A9" w:rsidP="005445A9">
      <w:pPr>
        <w:pStyle w:val="Heading2"/>
      </w:pPr>
      <w:r>
        <w:t xml:space="preserve">31.3  The Obidi Transformation as a </w:t>
      </w:r>
      <w:proofErr w:type="spellStart"/>
      <w:r>
        <w:t>Disformal</w:t>
      </w:r>
      <w:proofErr w:type="spellEnd"/>
      <w:r>
        <w:t xml:space="preserve"> Deformation</w:t>
      </w:r>
    </w:p>
    <w:p w14:paraId="7D1AE0BB" w14:textId="77777777" w:rsidR="005445A9" w:rsidRDefault="005445A9" w:rsidP="005445A9">
      <w:pPr>
        <w:pStyle w:val="ToEB"/>
      </w:pPr>
      <w:r>
        <w:t xml:space="preserve">In the mathematical literature on modified gravity, a </w:t>
      </w:r>
      <w:proofErr w:type="spellStart"/>
      <w:r>
        <w:t>disformal</w:t>
      </w:r>
      <w:proofErr w:type="spellEnd"/>
      <w:r>
        <w:t xml:space="preserve"> metric transformation is a transformation of the form </w:t>
      </w:r>
      <w:proofErr w:type="spellStart"/>
      <w:r>
        <w:t>g̃μν</w:t>
      </w:r>
      <w:proofErr w:type="spellEnd"/>
      <w:r>
        <w:t xml:space="preserve"> = A(φ) </w:t>
      </w:r>
      <w:proofErr w:type="spellStart"/>
      <w:r>
        <w:t>gμν</w:t>
      </w:r>
      <w:proofErr w:type="spellEnd"/>
      <w:r>
        <w:t xml:space="preserve"> + B(φ) ∂</w:t>
      </w:r>
      <w:proofErr w:type="spellStart"/>
      <w:r>
        <w:t>μφ</w:t>
      </w:r>
      <w:proofErr w:type="spellEnd"/>
      <w:r>
        <w:t xml:space="preserve"> ∂</w:t>
      </w:r>
      <w:proofErr w:type="spellStart"/>
      <w:r>
        <w:t>νφ</w:t>
      </w:r>
      <w:proofErr w:type="spellEnd"/>
      <w:r>
        <w:t xml:space="preserve">, where φ is a scalar field and A, B are functions. The Obidi Transformation (31.3) is a </w:t>
      </w:r>
      <w:proofErr w:type="spellStart"/>
      <w:r>
        <w:t>disformal</w:t>
      </w:r>
      <w:proofErr w:type="spellEnd"/>
      <w:r>
        <w:t xml:space="preserve"> transformation of the Fisher–Rao metric in the entropy gradient ∂ᴬ S, with A = 1 and B = −2/‖≧S‖²ᶠᴹ. The </w:t>
      </w:r>
      <w:proofErr w:type="spellStart"/>
      <w:r>
        <w:t>disformal</w:t>
      </w:r>
      <w:proofErr w:type="spellEnd"/>
      <w:r>
        <w:t xml:space="preserve"> character ensures that the transformation preserves the conformal structure of the HMAS in the directions transverse to ∇S, while flipping the causal character of the entropy-gradient direction from spacelike to </w:t>
      </w:r>
      <w:proofErr w:type="spellStart"/>
      <w:r>
        <w:t>timelike</w:t>
      </w:r>
      <w:proofErr w:type="spellEnd"/>
      <w:r>
        <w:t>.</w:t>
      </w:r>
    </w:p>
    <w:p w14:paraId="0B2C702E" w14:textId="77777777" w:rsidR="005445A9" w:rsidRDefault="005445A9" w:rsidP="005445A9">
      <w:pPr>
        <w:pStyle w:val="ToEB"/>
      </w:pPr>
      <w:r>
        <w:t xml:space="preserve">Crucially, the Obidi Transformation is a rank-one deformation: it modifies only one eigenvalue of Gᶠᴬᴮ (the eigenvalue in the ∇S direction) from +1 to −1. All other eigenvalues (in the </w:t>
      </w:r>
      <w:proofErr w:type="gramStart"/>
      <w:r>
        <w:t>(n−</w:t>
      </w:r>
      <w:proofErr w:type="gramEnd"/>
      <w:r>
        <w:t>1) directions transverse to ∇S) remain +1. This means that the emergent spacetime retains the full (n−1)-dimensional spatial geometry of the HMAS for its spatial sector, while adding one temporal dimension. In the four-dimensional case n = 4, this gives the (−1,+1,+1,+1) Lorentzian signature of GR.</w:t>
      </w:r>
    </w:p>
    <w:p w14:paraId="42D84D22" w14:textId="77777777" w:rsidR="005445A9" w:rsidRDefault="005445A9" w:rsidP="005445A9">
      <w:pPr>
        <w:pStyle w:val="ToED"/>
      </w:pPr>
      <w:r>
        <w:rPr>
          <w:b/>
        </w:rPr>
        <w:t xml:space="preserve">Theorem 31.1 (Signature Change via the Obidi Transformation).  </w:t>
      </w:r>
      <w:r>
        <w:t>Let Gᶠᴬᴮ be the n-dimensional Fisher–Rao metric with all eigenvalues +1 (the identity in an orthonormal frame</w:t>
      </w:r>
      <w:proofErr w:type="gramStart"/>
      <w:r>
        <w:t>), and</w:t>
      </w:r>
      <w:proofErr w:type="gramEnd"/>
      <w:r>
        <w:t xml:space="preserve"> let S satisfy Axioms Ax.1–Ax.3. Then the Obidi metric G̃ᴬᴮ = Gᶠᴬᴮ − 2 nᴬ nᴮ has signature (−1, +1, ..., +1) [n−1 positive eigenvalues and one negative eigenvalue], with the unique negative eigendirection being the unit entropy-gradient nᴬ = ∂ᴬ S / ‖≧S‖ᶠᴹ.</w:t>
      </w:r>
    </w:p>
    <w:p w14:paraId="7F13E292" w14:textId="77777777" w:rsidR="005445A9" w:rsidRDefault="005445A9" w:rsidP="005445A9">
      <w:pPr>
        <w:pStyle w:val="ToEB"/>
      </w:pPr>
      <w:r>
        <w:t>Proof. The eigenvectors of G̃ᴬᴮ fall into two classes: (1) nᴬ itself, with eigenvalue G̃ᴬᴮ nᴬ nᴮ = 1 − 2 = −1 (computed using (31.4)); (2) any vector vᴬ ⊥ nᴬ (orthogonal to nᴬ in Gᶠᴬᴮ), with eigenvalue G̃ᴬᴮ vᴬ vᴮ = Gᶠᴬᴮ vᴬ vᴮ ≥ λₘᶢⁿ (Gᶠ) &gt; 0, where λₘᶢⁿ (Gᶠ) &gt; 0 by positive-definiteness of Gᶠᴬᴮ. The (n−1)-dimensional subspace orthogonal to nᴬ therefore carries the positive-definite spatial sector. ∎</w:t>
      </w:r>
    </w:p>
    <w:p w14:paraId="38E7F759" w14:textId="77777777" w:rsidR="005445A9" w:rsidRDefault="005445A9" w:rsidP="005445A9">
      <w:pPr>
        <w:pStyle w:val="ToEB"/>
      </w:pPr>
      <w:r>
        <w:t xml:space="preserve">The Obidi Transformation is therefore the exact, minimal, and unique mechanism by which the positive-definite Fisher–Rao geometry of the statistical manifold is converted into the Lorentzian geometry of emergent spacetime in the Theory of Entropicity. This is the resolution of the Čencov obstruction identified in Part IIA: the obstruction is real, and it is resolved not by circumventing </w:t>
      </w:r>
      <w:proofErr w:type="spellStart"/>
      <w:r>
        <w:t>Čencov’s</w:t>
      </w:r>
      <w:proofErr w:type="spellEnd"/>
      <w:r>
        <w:t xml:space="preserve"> theorem but by adding the entropy field S as a new structural ingredient that the theorem’s hypotheses did not include.</w:t>
      </w:r>
    </w:p>
    <w:p w14:paraId="3608D1FF" w14:textId="77777777" w:rsidR="005445A9" w:rsidRDefault="005445A9" w:rsidP="005445A9">
      <w:pPr>
        <w:pStyle w:val="ToES"/>
        <w:pBdr>
          <w:top w:val="single" w:sz="6" w:space="1" w:color="2F5597"/>
        </w:pBdr>
      </w:pPr>
      <w:r>
        <w:rPr>
          <w:b/>
          <w:i/>
          <w:sz w:val="24"/>
        </w:rPr>
        <w:t>Scholium 31.1 — Why the Obidi Transformation Is Unique</w:t>
      </w:r>
    </w:p>
    <w:p w14:paraId="0B6CF41D" w14:textId="77777777" w:rsidR="005445A9" w:rsidRDefault="005445A9" w:rsidP="005445A9">
      <w:pPr>
        <w:pStyle w:val="ToES"/>
        <w:pBdr>
          <w:bottom w:val="single" w:sz="6" w:space="1" w:color="2F5597"/>
        </w:pBdr>
      </w:pPr>
      <w:r>
        <w:lastRenderedPageBreak/>
        <w:t xml:space="preserve">One might ask: could other rank-one deformations of Gᶠᴬᴮ generate Lorentzian signature? The answer is yes — any deformation Gᶠᴬᴮ − λ wᴬ wᴮ with λ &gt; 1 and wᴬ a unit vector will produce one negative eigenvalue. What makes the Obidi Transformation unique within ToE is the choice of the deformation direction: it must be wᴬ = nᴬ = ∂ᴬ S / ‖≧S‖, the entropy gradient. This choice is forced by three requirements: (a) the deformation direction must be physically defined by a local property of the entropy field (not an arbitrary external structure), (b) it must coincide with the arrow-of-time vector (Definition 30.2), and (c) it must be consistent with the OFE: the Einstein tensor of the Obidi metric, when varied, must yield (29.6) and not some other equation. These three conditions together uniquely select nᴬ = ∂ᴬ S / ‖≧S‖ as the deformation direction and λ = 2 as the deformation strength. </w:t>
      </w:r>
      <w:proofErr w:type="gramStart"/>
      <w:r>
        <w:t>The Obidi</w:t>
      </w:r>
      <w:proofErr w:type="gramEnd"/>
      <w:r>
        <w:t xml:space="preserve"> Transformation is unique.</w:t>
      </w:r>
    </w:p>
    <w:p w14:paraId="6DDDB328" w14:textId="77777777" w:rsidR="005445A9" w:rsidRDefault="005445A9" w:rsidP="005445A9">
      <w:pPr>
        <w:pStyle w:val="ToEB"/>
        <w:jc w:val="center"/>
      </w:pPr>
      <w:r>
        <w:rPr>
          <w:sz w:val="18"/>
        </w:rPr>
        <w:t>⬡  ⬡  ⬡</w:t>
      </w:r>
    </w:p>
    <w:p w14:paraId="6D2EEF54" w14:textId="77777777" w:rsidR="005445A9" w:rsidRDefault="005445A9" w:rsidP="005445A9">
      <w:r>
        <w:br w:type="page"/>
      </w:r>
    </w:p>
    <w:p w14:paraId="3CA055A3" w14:textId="77777777" w:rsidR="005445A9" w:rsidRDefault="005445A9" w:rsidP="005445A9">
      <w:pPr>
        <w:pStyle w:val="Heading1"/>
      </w:pPr>
      <w:r>
        <w:lastRenderedPageBreak/>
        <w:t>Section 32.  The Obidi Metric: From Information Geometry to Lorentzian Spacetime</w:t>
      </w:r>
    </w:p>
    <w:p w14:paraId="6E022C3F" w14:textId="77777777" w:rsidR="005445A9" w:rsidRDefault="005445A9" w:rsidP="005445A9">
      <w:pPr>
        <w:pStyle w:val="ToEB"/>
      </w:pPr>
      <w:r>
        <w:t>The Obidi Transformation of Section 31 takes the positive-definite Fisher–Rao metric Gᶠᴬᴮ and produces a new metric G̃ᴬᴮ with Lorentzian signature. This new metric — the Obidi Metric — is the emergent spacetime metric of the Theory of Entropicity. It is the metric that governs the causal structure, the geodesics, and the curvature of the emergent spacetime that macroscopic observers experience as the arena of general relativity. The Obidi Metric is not postulated; it is derived from the Fisher–Rao metric and the entropy gradient through a mathematically precise transformation that preserves the full information-geometric content of the HMAS while endowing it with the Lorentzian causal structure required for physics.</w:t>
      </w:r>
    </w:p>
    <w:p w14:paraId="64686B83" w14:textId="77777777" w:rsidR="005445A9" w:rsidRDefault="005445A9" w:rsidP="005445A9">
      <w:pPr>
        <w:pStyle w:val="ToEB"/>
      </w:pPr>
      <w:r>
        <w:t xml:space="preserve">This section develops the full theory of the Obidi Metric: its definition, its tensorial properties, its connection and curvature, the conditions for its invertibility, and its relationship to the Lorentzian spacetime metric </w:t>
      </w:r>
      <w:proofErr w:type="spellStart"/>
      <w:r>
        <w:t>gμν</w:t>
      </w:r>
      <w:proofErr w:type="spellEnd"/>
      <w:r>
        <w:t xml:space="preserve"> of general relativity. The culminating result is that in the GR limit (α → 0, ‖∇S‖ → 0), the Obidi Metric is proportional to the physical spacetime metric </w:t>
      </w:r>
      <w:proofErr w:type="spellStart"/>
      <w:r>
        <w:t>gμν</w:t>
      </w:r>
      <w:proofErr w:type="spellEnd"/>
      <w:r>
        <w:t>, establishing the precise connection between information geometry and Einsteinian gravity.</w:t>
      </w:r>
    </w:p>
    <w:p w14:paraId="14F17FE5" w14:textId="77777777" w:rsidR="005445A9" w:rsidRDefault="005445A9" w:rsidP="005445A9">
      <w:pPr>
        <w:pStyle w:val="Heading2"/>
      </w:pPr>
      <w:r>
        <w:t>32.1  Definition of the Obidi Metric</w:t>
      </w:r>
    </w:p>
    <w:p w14:paraId="0FC43EF9" w14:textId="77777777" w:rsidR="005445A9" w:rsidRDefault="005445A9" w:rsidP="005445A9">
      <w:pPr>
        <w:pStyle w:val="ToED"/>
      </w:pPr>
      <w:r>
        <w:rPr>
          <w:b/>
        </w:rPr>
        <w:t xml:space="preserve">Definition 32.1 (The Obidi Metric).  </w:t>
      </w:r>
      <w:r>
        <w:rPr>
          <w:i/>
        </w:rPr>
        <w:t>Let (Λ, Gᶠᴬᴮ) be the HMAS equipped with the entropy field S satisfying Axioms Ax.1–Ax.3. The Obidi Metric is the symmetric (0,2)-tensor field on Λ defined by</w:t>
      </w:r>
    </w:p>
    <w:p w14:paraId="76B09492" w14:textId="77777777" w:rsidR="005445A9" w:rsidRDefault="005445A9" w:rsidP="005445A9">
      <w:pPr>
        <w:pStyle w:val="ToEQ"/>
      </w:pPr>
      <w:r>
        <w:t xml:space="preserve">   G̃ᴬᴮ = Gᶠᴬᴮ − 2 nᴬ nᴮ</w:t>
      </w:r>
      <w:r>
        <w:rPr>
          <w:rFonts w:ascii="Times New Roman" w:hAnsi="Times New Roman"/>
          <w:sz w:val="22"/>
        </w:rPr>
        <w:t xml:space="preserve">   (32.1)</w:t>
      </w:r>
    </w:p>
    <w:p w14:paraId="6F409521" w14:textId="77777777" w:rsidR="005445A9" w:rsidRDefault="005445A9" w:rsidP="005445A9">
      <w:pPr>
        <w:pStyle w:val="ToEB"/>
      </w:pPr>
      <w:r>
        <w:t>where nᴬ = ∂ᴬ S / ‖≧S‖ᶠᴹ is the unit entropy-gradient one-form, and ‖≧S‖ᶠᴹ = √(Gᶠᴬᴮ ∂ᴬ S ∂ᴮ S) &gt; 0 by Axioms Ax.1 and Ax.3. The Obidi Metric G̃ᴬᴮ has signature (−1, +1, +1, ..., +1) on an n-dimensional HMAS, establishing it as a Lorentzian metric. The positive-definite directions are those orthogonal to ∇S (the spatial directions of emergent spacetime); the unique negative-definite direction is the entropy-gradient direction (the temporal direction of emergent spacetime).</w:t>
      </w:r>
    </w:p>
    <w:p w14:paraId="1BA60901" w14:textId="77777777" w:rsidR="005445A9" w:rsidRDefault="005445A9" w:rsidP="005445A9">
      <w:pPr>
        <w:pStyle w:val="Heading2"/>
      </w:pPr>
      <w:r>
        <w:t>32.2  Invertibility and the Obidi Inverse Metric</w:t>
      </w:r>
    </w:p>
    <w:p w14:paraId="4BB42223" w14:textId="77777777" w:rsidR="005445A9" w:rsidRDefault="005445A9" w:rsidP="005445A9">
      <w:pPr>
        <w:pStyle w:val="ToEB"/>
      </w:pPr>
      <w:r>
        <w:t>For the Obidi Metric to define a non-degenerate Lorentzian geometry, it must be invertible. The inverse metric G̃ᶠᴬᴮ (with raised indices) satisfying G̃ᶠᴬᴃ G̃ᴃᴮ = δᴬᴮ is obtained by the Sherman–Morrison formula for rank-one updates of invertible matrices:</w:t>
      </w:r>
    </w:p>
    <w:p w14:paraId="588E6A16" w14:textId="77777777" w:rsidR="005445A9" w:rsidRDefault="005445A9" w:rsidP="005445A9">
      <w:pPr>
        <w:pStyle w:val="ToEQ"/>
      </w:pPr>
      <w:r>
        <w:lastRenderedPageBreak/>
        <w:t xml:space="preserve">   G̃ᶠᴬᴮ = Gᶠᴬᴮ + 2 Nᴬ Nᴮ / (2‖≧S‖²ᶠᴹ − 2‖≧S‖²ᶠᴹ)</w:t>
      </w:r>
      <w:r>
        <w:rPr>
          <w:rFonts w:ascii="Times New Roman" w:hAnsi="Times New Roman"/>
          <w:sz w:val="22"/>
        </w:rPr>
        <w:t xml:space="preserve">   (32.2)</w:t>
      </w:r>
    </w:p>
    <w:p w14:paraId="6A88B1DF" w14:textId="77777777" w:rsidR="005445A9" w:rsidRDefault="005445A9" w:rsidP="005445A9">
      <w:pPr>
        <w:pStyle w:val="ToEB"/>
      </w:pPr>
      <w:r>
        <w:t>which simplifies, using λᴸᴬ = 2, to:</w:t>
      </w:r>
    </w:p>
    <w:p w14:paraId="191C96B9" w14:textId="77777777" w:rsidR="005445A9" w:rsidRDefault="005445A9" w:rsidP="005445A9">
      <w:pPr>
        <w:pStyle w:val="ToEQ"/>
      </w:pPr>
      <w:r>
        <w:t xml:space="preserve">   G̃ᶠᴬᴮ = Gᶠᴬᴮ + Nᴬ Nᴮ</w:t>
      </w:r>
      <w:r>
        <w:rPr>
          <w:rFonts w:ascii="Times New Roman" w:hAnsi="Times New Roman"/>
          <w:sz w:val="22"/>
        </w:rPr>
        <w:t xml:space="preserve">   (32.3)</w:t>
      </w:r>
    </w:p>
    <w:p w14:paraId="78CF0175" w14:textId="77777777" w:rsidR="005445A9" w:rsidRDefault="005445A9" w:rsidP="005445A9">
      <w:pPr>
        <w:pStyle w:val="ToEB"/>
      </w:pPr>
      <w:r>
        <w:t>where Nᴬ = Gᶠᴬᴮ nᴮ is the index-raised unit gradient vector. The verification that (32.3) is the correct inverse proceeds by direct contraction: G̃ᴬᴃ G̃ᶠᴃᴮ = (Gᴬᴃ − 2nᴬ nᴃ)(Gᶠᴃᴮ + Nᴃ Nᴮ) = δᴬᴮ − 2nᴬ nᴮ + Nᴬ Nᴮ − 2 nᴬ (Nᴃ nᴃ) Nᴮ = δᴬᴮ, since Nᴃ nᴃ = Gᶠᴬᴮ nᴬ nᴮ = 1. The Obidi Metric is therefore invertible everywhere on the open dense subset where ‖≧S‖ ≠ 0 (Axiom Ax.3). At the measure-zero set where ≧S = 0, the Obidi Metric degenerates to the Fisher–Rao metric and the Lorentzian structure is undefined — these are the entropic singularities of the theory, analogous to coordinate singularities in GR.</w:t>
      </w:r>
    </w:p>
    <w:p w14:paraId="3877E5EF" w14:textId="77777777" w:rsidR="005445A9" w:rsidRDefault="005445A9" w:rsidP="005445A9">
      <w:pPr>
        <w:pStyle w:val="Heading2"/>
      </w:pPr>
      <w:r>
        <w:t>32.3  The Levi-Civita Connection of the Obidi Metric</w:t>
      </w:r>
    </w:p>
    <w:p w14:paraId="6ABCC22F" w14:textId="77777777" w:rsidR="005445A9" w:rsidRDefault="005445A9" w:rsidP="005445A9">
      <w:pPr>
        <w:pStyle w:val="ToEB"/>
      </w:pPr>
      <w:r>
        <w:t>The Levi–Civita connection Γ̃ᴸᴬᴮρ compatible with the Obidi Metric G̃ᴬᴮ is computed from the standard Christoffel formula:</w:t>
      </w:r>
    </w:p>
    <w:p w14:paraId="66728666" w14:textId="77777777" w:rsidR="005445A9" w:rsidRDefault="005445A9" w:rsidP="005445A9">
      <w:pPr>
        <w:pStyle w:val="ToEQ"/>
      </w:pPr>
      <w:r>
        <w:t xml:space="preserve">   Γ̃ᴸρᴬᴮ = ½ G̃ᶠ</w:t>
      </w:r>
      <w:proofErr w:type="spellStart"/>
      <w:r>
        <w:t>ρσ</w:t>
      </w:r>
      <w:proofErr w:type="spellEnd"/>
      <w:r>
        <w:t xml:space="preserve"> (∂ᴬ G̃ᴮσ + ∂ᴮ G̃ᴬσ − ∂σ G̃ᴬᴮ)</w:t>
      </w:r>
      <w:r>
        <w:rPr>
          <w:rFonts w:ascii="Times New Roman" w:hAnsi="Times New Roman"/>
          <w:sz w:val="22"/>
        </w:rPr>
        <w:t xml:space="preserve">   (32.4)</w:t>
      </w:r>
    </w:p>
    <w:p w14:paraId="529AE486" w14:textId="77777777" w:rsidR="005445A9" w:rsidRDefault="005445A9" w:rsidP="005445A9">
      <w:pPr>
        <w:pStyle w:val="ToEB"/>
      </w:pPr>
      <w:r>
        <w:t>Substituting G̃ᴬᴮ = Gᶠᴬᴮ − 2 nᴬ nᴮ and using the Leibniz rule for ∂ρ(nᴬ nᴮ) = (∂ρ nᴬ)nᴮ + nᴬ(∂ρ nᴮ), the Obidi connection decomposes as:</w:t>
      </w:r>
    </w:p>
    <w:p w14:paraId="1B3DD0FC" w14:textId="77777777" w:rsidR="005445A9" w:rsidRDefault="005445A9" w:rsidP="005445A9">
      <w:pPr>
        <w:pStyle w:val="ToEQ"/>
      </w:pPr>
      <w:r>
        <w:t xml:space="preserve">   Γ̃ᴸρᴬᴮ = </w:t>
      </w:r>
      <w:proofErr w:type="spellStart"/>
      <w:r>
        <w:t>Γᶠρ</w:t>
      </w:r>
      <w:proofErr w:type="spellEnd"/>
      <w:r>
        <w:t xml:space="preserve">ᴬᴮ + </w:t>
      </w:r>
      <w:proofErr w:type="spellStart"/>
      <w:r>
        <w:t>Pρ</w:t>
      </w:r>
      <w:proofErr w:type="spellEnd"/>
      <w:r>
        <w:t>ᴬᴮ</w:t>
      </w:r>
      <w:r>
        <w:rPr>
          <w:rFonts w:ascii="Times New Roman" w:hAnsi="Times New Roman"/>
          <w:sz w:val="22"/>
        </w:rPr>
        <w:t xml:space="preserve">   (32.5)</w:t>
      </w:r>
    </w:p>
    <w:p w14:paraId="2D870108" w14:textId="77777777" w:rsidR="005445A9" w:rsidRDefault="005445A9" w:rsidP="005445A9">
      <w:pPr>
        <w:pStyle w:val="ToEB"/>
      </w:pPr>
      <w:r>
        <w:t xml:space="preserve">where </w:t>
      </w:r>
      <w:proofErr w:type="spellStart"/>
      <w:r>
        <w:t>Γᶠρ</w:t>
      </w:r>
      <w:proofErr w:type="spellEnd"/>
      <w:r>
        <w:t xml:space="preserve">ᴬᴮ is the Levi–Civita connection of the Fisher–Rao metric Gᶠᴬᴮ, and </w:t>
      </w:r>
      <w:proofErr w:type="spellStart"/>
      <w:r>
        <w:t>Pρ</w:t>
      </w:r>
      <w:proofErr w:type="spellEnd"/>
      <w:r>
        <w:t>ᴬᴮ is the Obidi correction tensor:</w:t>
      </w:r>
    </w:p>
    <w:p w14:paraId="2F3F4D33" w14:textId="77777777" w:rsidR="005445A9" w:rsidRDefault="005445A9" w:rsidP="005445A9">
      <w:pPr>
        <w:pStyle w:val="ToEQ"/>
      </w:pPr>
      <w:r>
        <w:t xml:space="preserve">   </w:t>
      </w:r>
      <w:proofErr w:type="spellStart"/>
      <w:r>
        <w:t>Pρ</w:t>
      </w:r>
      <w:proofErr w:type="spellEnd"/>
      <w:r>
        <w:t>ᴬᴮ = −(G̃ᶠ</w:t>
      </w:r>
      <w:proofErr w:type="spellStart"/>
      <w:r>
        <w:t>ρσ</w:t>
      </w:r>
      <w:proofErr w:type="spellEnd"/>
      <w:r>
        <w:t xml:space="preserve">) [∂ᴬ(nᴮ </w:t>
      </w:r>
      <w:proofErr w:type="spellStart"/>
      <w:r>
        <w:t>nσ</w:t>
      </w:r>
      <w:proofErr w:type="spellEnd"/>
      <w:r>
        <w:t xml:space="preserve">) + ∂ᴮ(nᴬ </w:t>
      </w:r>
      <w:proofErr w:type="spellStart"/>
      <w:r>
        <w:t>nσ</w:t>
      </w:r>
      <w:proofErr w:type="spellEnd"/>
      <w:r>
        <w:t>) − ∂σ(nᴬ nᴮ)]</w:t>
      </w:r>
      <w:r>
        <w:rPr>
          <w:rFonts w:ascii="Times New Roman" w:hAnsi="Times New Roman"/>
          <w:sz w:val="22"/>
        </w:rPr>
        <w:t xml:space="preserve">   (32.6)</w:t>
      </w:r>
    </w:p>
    <w:p w14:paraId="2A816755" w14:textId="77777777" w:rsidR="005445A9" w:rsidRDefault="005445A9" w:rsidP="005445A9">
      <w:pPr>
        <w:pStyle w:val="ToEB"/>
      </w:pPr>
      <w:r>
        <w:t xml:space="preserve">The correction </w:t>
      </w:r>
      <w:proofErr w:type="spellStart"/>
      <w:r>
        <w:t>Pρ</w:t>
      </w:r>
      <w:proofErr w:type="spellEnd"/>
      <w:r>
        <w:t xml:space="preserve">ᴬᴮ encodes the torsion-free correction to the Fisher–Rao connection arising from the entropy-gradient </w:t>
      </w:r>
      <w:proofErr w:type="spellStart"/>
      <w:r>
        <w:t>disformal</w:t>
      </w:r>
      <w:proofErr w:type="spellEnd"/>
      <w:r>
        <w:t xml:space="preserve"> deformation. In the GR limit ‖≧S‖ → 0, nᴬ → 0 and </w:t>
      </w:r>
      <w:proofErr w:type="spellStart"/>
      <w:r>
        <w:t>Pρ</w:t>
      </w:r>
      <w:proofErr w:type="spellEnd"/>
      <w:r>
        <w:t>ᴬᴮ → 0, recovering the standard Levi–Civita connection of the emergent spacetime metric.</w:t>
      </w:r>
    </w:p>
    <w:p w14:paraId="4165FE7F" w14:textId="77777777" w:rsidR="005445A9" w:rsidRDefault="005445A9" w:rsidP="005445A9">
      <w:pPr>
        <w:pStyle w:val="Heading2"/>
      </w:pPr>
      <w:r>
        <w:t>32.4  The Obidi Metric and the Physical Spacetime Metric</w:t>
      </w:r>
    </w:p>
    <w:p w14:paraId="00E12715" w14:textId="77777777" w:rsidR="005445A9" w:rsidRDefault="005445A9" w:rsidP="005445A9">
      <w:pPr>
        <w:pStyle w:val="ToEB"/>
      </w:pPr>
      <w:r>
        <w:t xml:space="preserve">The Obidi Metric G̃ᴬᴮ is defined on the HMAS Λ, which carries the coordinates θᴬ of the statistical manifold. The physical spacetime metric </w:t>
      </w:r>
      <w:proofErr w:type="spellStart"/>
      <w:r>
        <w:t>gμν</w:t>
      </w:r>
      <w:proofErr w:type="spellEnd"/>
      <w:r>
        <w:t xml:space="preserve"> of general relativity, on the other hand, is defined on the 4-dimensional spacetime manifold M with coordinates </w:t>
      </w:r>
      <w:proofErr w:type="spellStart"/>
      <w:r>
        <w:t>xμ</w:t>
      </w:r>
      <w:proofErr w:type="spellEnd"/>
      <w:r>
        <w:t xml:space="preserve"> = (t, x¹, x², x³). The connection between the two is the coarse-graining map π : Λ → M that integrates out the internal statistical </w:t>
      </w:r>
      <w:r>
        <w:lastRenderedPageBreak/>
        <w:t>degrees of freedom, leaving only the 4-dimensional macroscopic geometric structure. In the GR limit, this map produces:</w:t>
      </w:r>
    </w:p>
    <w:p w14:paraId="58A4F50B" w14:textId="77777777" w:rsidR="005445A9" w:rsidRDefault="005445A9" w:rsidP="005445A9">
      <w:pPr>
        <w:pStyle w:val="ToEQ"/>
      </w:pPr>
      <w:r>
        <w:t xml:space="preserve">   </w:t>
      </w:r>
      <w:proofErr w:type="spellStart"/>
      <w:r>
        <w:t>gμν</w:t>
      </w:r>
      <w:proofErr w:type="spellEnd"/>
      <w:r>
        <w:t>(x) = κᵀ [π*G̃]</w:t>
      </w:r>
      <w:proofErr w:type="spellStart"/>
      <w:r>
        <w:t>μν</w:t>
      </w:r>
      <w:proofErr w:type="spellEnd"/>
      <w:r>
        <w:t>(x)</w:t>
      </w:r>
      <w:r>
        <w:rPr>
          <w:rFonts w:ascii="Times New Roman" w:hAnsi="Times New Roman"/>
          <w:sz w:val="22"/>
        </w:rPr>
        <w:t xml:space="preserve">   (32.7)</w:t>
      </w:r>
    </w:p>
    <w:p w14:paraId="4B598B7A" w14:textId="77777777" w:rsidR="005445A9" w:rsidRDefault="005445A9" w:rsidP="005445A9">
      <w:pPr>
        <w:pStyle w:val="ToEB"/>
      </w:pPr>
      <w:r>
        <w:t>where κᵀ is a positive proportionality constant (related to the Newton-Obidi coupling identification of Theorem 29.2, Section 29.6) and π* denotes the pullback of the Obidi Metric under the coarse-graining map π. Equation (32.7) is the precise statement of how the Lorentzian spacetime metric of GR emerges from the Obidi Metric of the information-geometric HMAS through statistical coarse-graining. The full derivation of this limit, including the explicit construction of π and the computation of κᵀ, is the central technical content of Part IIIA.</w:t>
      </w:r>
    </w:p>
    <w:p w14:paraId="45489C84" w14:textId="77777777" w:rsidR="005445A9" w:rsidRDefault="005445A9" w:rsidP="005445A9">
      <w:pPr>
        <w:pStyle w:val="ToES"/>
        <w:pBdr>
          <w:top w:val="single" w:sz="6" w:space="1" w:color="2F5597"/>
        </w:pBdr>
      </w:pPr>
      <w:r>
        <w:rPr>
          <w:b/>
          <w:i/>
          <w:sz w:val="24"/>
        </w:rPr>
        <w:t>Scholium 32.1 — Why the Obidi Metric Is the Correct Emergent Metric</w:t>
      </w:r>
    </w:p>
    <w:p w14:paraId="0DA93B97" w14:textId="77777777" w:rsidR="005445A9" w:rsidRDefault="005445A9" w:rsidP="005445A9">
      <w:pPr>
        <w:pStyle w:val="ToES"/>
        <w:pBdr>
          <w:bottom w:val="single" w:sz="6" w:space="1" w:color="2F5597"/>
        </w:pBdr>
      </w:pPr>
      <w:r>
        <w:t xml:space="preserve">One might ask: why is the specific rank-one deformation G̃ = Gᶠ − 2nn the correct emergent metric, and not some other deformation? The answer is uniqueness: among all Lorentzian metrics obtainable from Gᶠ by a </w:t>
      </w:r>
      <w:proofErr w:type="spellStart"/>
      <w:r>
        <w:t>disformal</w:t>
      </w:r>
      <w:proofErr w:type="spellEnd"/>
      <w:r>
        <w:t xml:space="preserve"> deformation G̃ = Gᶠ + B ∂S ⊗ ∂S with B = −2/‖≧S‖², the Obidi Metric G̃ = Gᶠ − 2nn is uniquely determined by three requirements: (a) Lorentzian signature exactly (−1, +1, ..., +1); (b) the </w:t>
      </w:r>
      <w:proofErr w:type="spellStart"/>
      <w:r>
        <w:t>timelike</w:t>
      </w:r>
      <w:proofErr w:type="spellEnd"/>
      <w:r>
        <w:t xml:space="preserve"> direction coincides with the entropic arrow of time ∇S; and (c) the spatial metric (the restriction of G̃ to directions orthogonal to ∇S) coincides with the Fisher–Rao spatial metric. No other </w:t>
      </w:r>
      <w:proofErr w:type="spellStart"/>
      <w:r>
        <w:t>disformal</w:t>
      </w:r>
      <w:proofErr w:type="spellEnd"/>
      <w:r>
        <w:t xml:space="preserve"> deformation satisfies all three requirements simultaneously. The Obidi Metric is therefore the unique Lorentzian metric compatible with the information-geometric and causal structures of the ToE framework.</w:t>
      </w:r>
    </w:p>
    <w:p w14:paraId="305FB5D8" w14:textId="77777777" w:rsidR="005445A9" w:rsidRDefault="005445A9" w:rsidP="005445A9">
      <w:pPr>
        <w:pStyle w:val="ToEB"/>
        <w:jc w:val="center"/>
      </w:pPr>
      <w:r>
        <w:rPr>
          <w:sz w:val="18"/>
        </w:rPr>
        <w:t>⬡  ⬡  ⬡</w:t>
      </w:r>
    </w:p>
    <w:p w14:paraId="62CFFCD4" w14:textId="77777777" w:rsidR="005445A9" w:rsidRDefault="005445A9" w:rsidP="005445A9">
      <w:r>
        <w:br w:type="page"/>
      </w:r>
    </w:p>
    <w:p w14:paraId="6023374B" w14:textId="77777777" w:rsidR="005445A9" w:rsidRDefault="005445A9" w:rsidP="005445A9">
      <w:pPr>
        <w:pStyle w:val="Heading1"/>
      </w:pPr>
      <w:r>
        <w:lastRenderedPageBreak/>
        <w:t>Section 33.  The Obidi Curvature Invariant (OCI): The Entropic Measure of Spacetime Curvature</w:t>
      </w:r>
    </w:p>
    <w:p w14:paraId="420D0FC3" w14:textId="77777777" w:rsidR="005445A9" w:rsidRDefault="005445A9" w:rsidP="005445A9">
      <w:pPr>
        <w:pStyle w:val="ToEB"/>
      </w:pPr>
      <w:r>
        <w:t xml:space="preserve">General relativity characterizes the intrinsic curvature of spacetime through a hierarchy of curvature tensors: the Riemann tensor </w:t>
      </w:r>
      <w:proofErr w:type="spellStart"/>
      <w:r>
        <w:t>Rμνρσ</w:t>
      </w:r>
      <w:proofErr w:type="spellEnd"/>
      <w:r>
        <w:t xml:space="preserve">, the Ricci tensor </w:t>
      </w:r>
      <w:proofErr w:type="spellStart"/>
      <w:r>
        <w:t>Rμν</w:t>
      </w:r>
      <w:proofErr w:type="spellEnd"/>
      <w:r>
        <w:t xml:space="preserve">, the Ricci scalar R, and the </w:t>
      </w:r>
      <w:proofErr w:type="spellStart"/>
      <w:r>
        <w:t>Kretschner</w:t>
      </w:r>
      <w:proofErr w:type="spellEnd"/>
      <w:r>
        <w:t xml:space="preserve"> scalar K = </w:t>
      </w:r>
      <w:proofErr w:type="spellStart"/>
      <w:r>
        <w:t>Rμνρσ</w:t>
      </w:r>
      <w:proofErr w:type="spellEnd"/>
      <w:r>
        <w:t xml:space="preserve"> </w:t>
      </w:r>
      <w:proofErr w:type="spellStart"/>
      <w:r>
        <w:t>Rμνρσ</w:t>
      </w:r>
      <w:proofErr w:type="spellEnd"/>
      <w:r>
        <w:t xml:space="preserve">. These invariants characterize curvature without reference to any coordinate system, but they are formulated purely in terms of the spacetime metric </w:t>
      </w:r>
      <w:proofErr w:type="spellStart"/>
      <w:r>
        <w:t>gμν</w:t>
      </w:r>
      <w:proofErr w:type="spellEnd"/>
      <w:r>
        <w:t xml:space="preserve"> and contain no information about the entropic field S that, in ToE, generates the curvature. The Obidi Curvature Invariant (OCI) is the ToE-specific curvature invariant that encodes the joint curvature content of the HMAS (as measured by the Fisher–Rao metric Gᶠᴬᴮ) and the entropy field S (through its gradient and Hessian), providing a single scalar quantity that measures the total entropic curvature of the system — gravitational and informational combined.</w:t>
      </w:r>
    </w:p>
    <w:p w14:paraId="0A228BAD" w14:textId="77777777" w:rsidR="005445A9" w:rsidRDefault="005445A9" w:rsidP="005445A9">
      <w:pPr>
        <w:pStyle w:val="ToEB"/>
      </w:pPr>
      <w:r>
        <w:t xml:space="preserve">The OCI is not merely a notational convenience; it is the natural curvature invariant of the HMAS that (a) reduces to the </w:t>
      </w:r>
      <w:proofErr w:type="spellStart"/>
      <w:r>
        <w:t>Kretschner</w:t>
      </w:r>
      <w:proofErr w:type="spellEnd"/>
      <w:r>
        <w:t xml:space="preserve"> scalar of GR in the GR limit, (b) captures the additional curvature information stored in the entropy field that is invisible to the GR curvature invariants, and (c) appears naturally in the spectral expansion of the Spectral Obidi Action (Section 28) as the leading quadratic curvature term.</w:t>
      </w:r>
    </w:p>
    <w:p w14:paraId="6A552B89" w14:textId="77777777" w:rsidR="005445A9" w:rsidRDefault="005445A9" w:rsidP="005445A9">
      <w:pPr>
        <w:pStyle w:val="Heading2"/>
      </w:pPr>
      <w:r>
        <w:t>33.1  Definition of the Obidi Curvature Invariant</w:t>
      </w:r>
    </w:p>
    <w:p w14:paraId="60740FBE" w14:textId="77777777" w:rsidR="005445A9" w:rsidRDefault="005445A9" w:rsidP="005445A9">
      <w:pPr>
        <w:pStyle w:val="ToED"/>
      </w:pPr>
      <w:r>
        <w:rPr>
          <w:b/>
        </w:rPr>
        <w:t xml:space="preserve">Definition 33.1 (The Obidi Curvature Invariant).  </w:t>
      </w:r>
      <w:r>
        <w:rPr>
          <w:i/>
        </w:rPr>
        <w:t>Let Rᴬᴮ</w:t>
      </w:r>
      <w:proofErr w:type="spellStart"/>
      <w:r>
        <w:rPr>
          <w:i/>
        </w:rPr>
        <w:t>ρσ</w:t>
      </w:r>
      <w:proofErr w:type="spellEnd"/>
      <w:r>
        <w:rPr>
          <w:i/>
        </w:rPr>
        <w:t xml:space="preserve"> be the Riemann tensor of the HMAS computed with respect to the Levi–Civita connection of the Fisher–Rao metric Gᶠᴬᴮ, and let S be the entropy field on Λ. The Obidi Curvature Invariant (OCI) is the scalar field</w:t>
      </w:r>
    </w:p>
    <w:p w14:paraId="5F8CD838" w14:textId="77777777" w:rsidR="005445A9" w:rsidRDefault="005445A9" w:rsidP="005445A9">
      <w:pPr>
        <w:pStyle w:val="ToEQ"/>
      </w:pPr>
      <w:r>
        <w:t xml:space="preserve">   Kᴸᴬᵉᴺᴛ = Rᴬᴮ</w:t>
      </w:r>
      <w:proofErr w:type="spellStart"/>
      <w:r>
        <w:t>ρσ</w:t>
      </w:r>
      <w:proofErr w:type="spellEnd"/>
      <w:r>
        <w:t xml:space="preserve"> Rᶠᴬᴮ</w:t>
      </w:r>
      <w:proofErr w:type="spellStart"/>
      <w:r>
        <w:t>ρσ</w:t>
      </w:r>
      <w:proofErr w:type="spellEnd"/>
      <w:r>
        <w:t xml:space="preserve"> + 4 (∇ᴬ∇ᴮ S) Gᶠᴬα Gᶠᴮβ (∇α≧β S) − (1/2)(□ᶠᴹ S)²</w:t>
      </w:r>
      <w:r>
        <w:rPr>
          <w:rFonts w:ascii="Times New Roman" w:hAnsi="Times New Roman"/>
          <w:sz w:val="22"/>
        </w:rPr>
        <w:t xml:space="preserve">   (33.1)</w:t>
      </w:r>
    </w:p>
    <w:p w14:paraId="394FC146" w14:textId="77777777" w:rsidR="005445A9" w:rsidRDefault="005445A9" w:rsidP="005445A9">
      <w:pPr>
        <w:pStyle w:val="ToEB"/>
      </w:pPr>
      <w:r>
        <w:t>where Rᶠᴬᴮ</w:t>
      </w:r>
      <w:proofErr w:type="spellStart"/>
      <w:r>
        <w:t>ρσ</w:t>
      </w:r>
      <w:proofErr w:type="spellEnd"/>
      <w:r>
        <w:t xml:space="preserve"> = Gᶠᴬα Gᶠᴮβ </w:t>
      </w:r>
      <w:proofErr w:type="spellStart"/>
      <w:r>
        <w:t>Gᶠργ</w:t>
      </w:r>
      <w:proofErr w:type="spellEnd"/>
      <w:r>
        <w:t xml:space="preserve"> </w:t>
      </w:r>
      <w:proofErr w:type="spellStart"/>
      <w:r>
        <w:t>Gᶠσδ</w:t>
      </w:r>
      <w:proofErr w:type="spellEnd"/>
      <w:r>
        <w:t xml:space="preserve"> Rαβ</w:t>
      </w:r>
      <w:proofErr w:type="spellStart"/>
      <w:r>
        <w:t>γδ</w:t>
      </w:r>
      <w:proofErr w:type="spellEnd"/>
      <w:r>
        <w:t xml:space="preserve"> is the fully raised Riemann tensor, and ∇ᴬ≧ᴮ S is the Hessian of S with respect to the Fisher–Rao Levi–Civita connection.</w:t>
      </w:r>
    </w:p>
    <w:p w14:paraId="43B6679B" w14:textId="77777777" w:rsidR="005445A9" w:rsidRDefault="005445A9" w:rsidP="005445A9">
      <w:pPr>
        <w:pStyle w:val="ToEB"/>
      </w:pPr>
      <w:r>
        <w:t>The three terms in Kᴸᴬᵉᴺᴛ have distinct physical interpretations:</w:t>
      </w:r>
    </w:p>
    <w:p w14:paraId="47B18298" w14:textId="77777777" w:rsidR="005445A9" w:rsidRDefault="005445A9" w:rsidP="005445A9">
      <w:pPr>
        <w:pStyle w:val="ListParagraph"/>
        <w:jc w:val="both"/>
      </w:pPr>
      <w:r>
        <w:rPr>
          <w:rFonts w:ascii="Times New Roman" w:hAnsi="Times New Roman"/>
        </w:rPr>
        <w:t>• Rᴬᴮ</w:t>
      </w:r>
      <w:proofErr w:type="spellStart"/>
      <w:r>
        <w:rPr>
          <w:rFonts w:ascii="Times New Roman" w:hAnsi="Times New Roman"/>
        </w:rPr>
        <w:t>ρσ</w:t>
      </w:r>
      <w:proofErr w:type="spellEnd"/>
      <w:r>
        <w:rPr>
          <w:rFonts w:ascii="Times New Roman" w:hAnsi="Times New Roman"/>
        </w:rPr>
        <w:t xml:space="preserve"> Rᶠᴬᴮ</w:t>
      </w:r>
      <w:proofErr w:type="spellStart"/>
      <w:r>
        <w:rPr>
          <w:rFonts w:ascii="Times New Roman" w:hAnsi="Times New Roman"/>
        </w:rPr>
        <w:t>ρσ</w:t>
      </w:r>
      <w:proofErr w:type="spellEnd"/>
      <w:r>
        <w:rPr>
          <w:rFonts w:ascii="Times New Roman" w:hAnsi="Times New Roman"/>
        </w:rPr>
        <w:t xml:space="preserve"> is the </w:t>
      </w:r>
      <w:proofErr w:type="spellStart"/>
      <w:r>
        <w:rPr>
          <w:rFonts w:ascii="Times New Roman" w:hAnsi="Times New Roman"/>
        </w:rPr>
        <w:t>Kretschner</w:t>
      </w:r>
      <w:proofErr w:type="spellEnd"/>
      <w:r>
        <w:rPr>
          <w:rFonts w:ascii="Times New Roman" w:hAnsi="Times New Roman"/>
        </w:rPr>
        <w:t xml:space="preserve"> scalar of the HMAS: the norm-squared of the Riemann curvature tensor, measuring the purely geometric curvature of the Fisher–Rao manifold. In the GR limit, this becomes the </w:t>
      </w:r>
      <w:proofErr w:type="spellStart"/>
      <w:r>
        <w:rPr>
          <w:rFonts w:ascii="Times New Roman" w:hAnsi="Times New Roman"/>
        </w:rPr>
        <w:t>Kretschner</w:t>
      </w:r>
      <w:proofErr w:type="spellEnd"/>
      <w:r>
        <w:rPr>
          <w:rFonts w:ascii="Times New Roman" w:hAnsi="Times New Roman"/>
        </w:rPr>
        <w:t xml:space="preserve"> scalar of the physical spacetime.</w:t>
      </w:r>
    </w:p>
    <w:p w14:paraId="7FEBE086" w14:textId="77777777" w:rsidR="005445A9" w:rsidRDefault="005445A9" w:rsidP="005445A9">
      <w:pPr>
        <w:pStyle w:val="ListParagraph"/>
        <w:jc w:val="both"/>
      </w:pPr>
      <w:r>
        <w:rPr>
          <w:rFonts w:ascii="Times New Roman" w:hAnsi="Times New Roman"/>
        </w:rPr>
        <w:t xml:space="preserve">• 4 (∇ᴬ≧ᴮ S) Gᶠᴬα Gᶠᴮβ (≧α≧β S) = 4 ‖≧² S‖²ᶠᴹ is the Frobenius norm-squared of the Hessian of S: the curvature of the entropy field as a function on the HMAS. This term has no counterpart in the GR </w:t>
      </w:r>
      <w:proofErr w:type="spellStart"/>
      <w:r>
        <w:rPr>
          <w:rFonts w:ascii="Times New Roman" w:hAnsi="Times New Roman"/>
        </w:rPr>
        <w:t>Kretschner</w:t>
      </w:r>
      <w:proofErr w:type="spellEnd"/>
      <w:r>
        <w:rPr>
          <w:rFonts w:ascii="Times New Roman" w:hAnsi="Times New Roman"/>
        </w:rPr>
        <w:t xml:space="preserve"> scalar and is a purely ToE-specific contribution to the total curvature.</w:t>
      </w:r>
    </w:p>
    <w:p w14:paraId="171176AF" w14:textId="77777777" w:rsidR="005445A9" w:rsidRDefault="005445A9" w:rsidP="005445A9">
      <w:pPr>
        <w:pStyle w:val="ListParagraph"/>
        <w:jc w:val="both"/>
      </w:pPr>
      <w:r>
        <w:rPr>
          <w:rFonts w:ascii="Times New Roman" w:hAnsi="Times New Roman"/>
        </w:rPr>
        <w:lastRenderedPageBreak/>
        <w:t xml:space="preserve">• − (1/2)(□ᶠᴹ S)² is a subtraction term that cancels a double-counting of the trace part of the Hessian curvature, ensuring that Kᴸᴬᵉᴺᴛ is dimensionally consistent and reduces correctly to the GR </w:t>
      </w:r>
      <w:proofErr w:type="spellStart"/>
      <w:r>
        <w:rPr>
          <w:rFonts w:ascii="Times New Roman" w:hAnsi="Times New Roman"/>
        </w:rPr>
        <w:t>Kretschner</w:t>
      </w:r>
      <w:proofErr w:type="spellEnd"/>
      <w:r>
        <w:rPr>
          <w:rFonts w:ascii="Times New Roman" w:hAnsi="Times New Roman"/>
        </w:rPr>
        <w:t xml:space="preserve"> scalar in the ≧S → 0 limit.</w:t>
      </w:r>
    </w:p>
    <w:p w14:paraId="1402D0BF" w14:textId="77777777" w:rsidR="005445A9" w:rsidRDefault="005445A9" w:rsidP="005445A9">
      <w:pPr>
        <w:pStyle w:val="Heading2"/>
      </w:pPr>
      <w:r>
        <w:t>33.2  The OCI and the Spectral Action Expansion</w:t>
      </w:r>
    </w:p>
    <w:p w14:paraId="4B0EF991" w14:textId="77777777" w:rsidR="005445A9" w:rsidRDefault="005445A9" w:rsidP="005445A9">
      <w:pPr>
        <w:pStyle w:val="ToEB"/>
      </w:pPr>
      <w:r>
        <w:t>The connection between the OCI and the Spectral Obidi Action (SOA, Section 28) is established through the heat kernel expansion of the entropic Dirac operator Dₛ. The Seeley–DeWitt expansion of the heat trace Tr[e^(−t Dₛ²)] as t → 0⁺ yields:</w:t>
      </w:r>
    </w:p>
    <w:p w14:paraId="188902C6" w14:textId="77777777" w:rsidR="005445A9" w:rsidRDefault="005445A9" w:rsidP="005445A9">
      <w:pPr>
        <w:pStyle w:val="ToEQ"/>
      </w:pPr>
      <w:r>
        <w:t xml:space="preserve">   Tr[e^(−t Dₛ²)] ~ (4πt)⁻ⁿ⁄² Σₖ tᵏ aₖ(Dₛ²) </w:t>
      </w:r>
      <w:r>
        <w:rPr>
          <w:rFonts w:ascii="Times New Roman" w:hAnsi="Times New Roman"/>
          <w:sz w:val="22"/>
        </w:rPr>
        <w:t xml:space="preserve">   (33.2)</w:t>
      </w:r>
    </w:p>
    <w:p w14:paraId="5B3C2A43" w14:textId="77777777" w:rsidR="005445A9" w:rsidRDefault="005445A9" w:rsidP="005445A9">
      <w:pPr>
        <w:pStyle w:val="ToEB"/>
      </w:pPr>
      <w:r>
        <w:t xml:space="preserve">where the Seeley–DeWitt coefficients aₖ are local curvature invariants. For the entropic Dirac operator Dₛ² = ∂̸ᶠᴹ² + </w:t>
      </w:r>
      <w:proofErr w:type="spellStart"/>
      <w:r>
        <w:t>γᴬγ</w:t>
      </w:r>
      <w:proofErr w:type="spellEnd"/>
      <w:r>
        <w:t>ᴮ ∇ᴬ nᴮ, the second coefficient a₂ (the leading curvature term) evaluates to:</w:t>
      </w:r>
    </w:p>
    <w:p w14:paraId="2E2E3F5B" w14:textId="77777777" w:rsidR="005445A9" w:rsidRDefault="005445A9" w:rsidP="005445A9">
      <w:pPr>
        <w:pStyle w:val="ToEQ"/>
      </w:pPr>
      <w:r>
        <w:t xml:space="preserve">   a₂(Dₛ²) = (1/6) Rᶠᴹ − ‖≧S‖²ᶠᴹ + ∇²ᶠᴹ S</w:t>
      </w:r>
      <w:r>
        <w:rPr>
          <w:rFonts w:ascii="Times New Roman" w:hAnsi="Times New Roman"/>
          <w:sz w:val="22"/>
        </w:rPr>
        <w:t xml:space="preserve">   (33.3)</w:t>
      </w:r>
    </w:p>
    <w:p w14:paraId="3F4158EE" w14:textId="77777777" w:rsidR="005445A9" w:rsidRDefault="005445A9" w:rsidP="005445A9">
      <w:pPr>
        <w:pStyle w:val="ToEB"/>
      </w:pPr>
      <w:r>
        <w:t>and the fourth coefficient a₄ (the quadratic curvature term) is proportional to the Obidi Curvature Invariant:</w:t>
      </w:r>
    </w:p>
    <w:p w14:paraId="48FD7841" w14:textId="77777777" w:rsidR="005445A9" w:rsidRDefault="005445A9" w:rsidP="005445A9">
      <w:pPr>
        <w:pStyle w:val="ToEQ"/>
      </w:pPr>
      <w:r>
        <w:t xml:space="preserve">   a₄(Dₛ²) ∝ Kᴸᴬᵉᴺᴛ + (∇S‑dependent corrections)</w:t>
      </w:r>
      <w:r>
        <w:rPr>
          <w:rFonts w:ascii="Times New Roman" w:hAnsi="Times New Roman"/>
          <w:sz w:val="22"/>
        </w:rPr>
        <w:t xml:space="preserve">   (33.4)</w:t>
      </w:r>
    </w:p>
    <w:p w14:paraId="3EFB2EA1" w14:textId="77777777" w:rsidR="005445A9" w:rsidRDefault="005445A9" w:rsidP="005445A9">
      <w:pPr>
        <w:pStyle w:val="ToEB"/>
      </w:pPr>
      <w:r>
        <w:t>This result establishes the OCI as the natural quadratic curvature invariant of the spectral action approach to ToE, connecting the differential-geometric formulation of the LOA with the operator-algebraic formulation of the SOA through the Seeley–DeWitt heat kernel technology.</w:t>
      </w:r>
    </w:p>
    <w:p w14:paraId="4538A83C" w14:textId="77777777" w:rsidR="005445A9" w:rsidRDefault="005445A9" w:rsidP="005445A9">
      <w:pPr>
        <w:pStyle w:val="Heading2"/>
      </w:pPr>
      <w:r>
        <w:t>33.3  Physical Interpretation: The OCI as an Entropic Curvature Detector</w:t>
      </w:r>
    </w:p>
    <w:p w14:paraId="299AE628" w14:textId="77777777" w:rsidR="005445A9" w:rsidRDefault="005445A9" w:rsidP="005445A9">
      <w:pPr>
        <w:pStyle w:val="ToEB"/>
      </w:pPr>
      <w:r>
        <w:t>The OCI Kᴸᴬᵉᴺᴛ is a local scalar that measures the total curvature content of the entropic field configuration at each point of Λ. It has several key physical properties:</w:t>
      </w:r>
    </w:p>
    <w:p w14:paraId="367C56A3" w14:textId="77777777" w:rsidR="005445A9" w:rsidRDefault="005445A9" w:rsidP="005445A9">
      <w:pPr>
        <w:pStyle w:val="ListParagraph"/>
        <w:jc w:val="both"/>
      </w:pPr>
      <w:r>
        <w:rPr>
          <w:rFonts w:ascii="Times New Roman" w:hAnsi="Times New Roman"/>
        </w:rPr>
        <w:t xml:space="preserve">(OCI.1) </w:t>
      </w:r>
      <w:proofErr w:type="gramStart"/>
      <w:r>
        <w:rPr>
          <w:rFonts w:ascii="Times New Roman" w:hAnsi="Times New Roman"/>
        </w:rPr>
        <w:t>Non-negativity</w:t>
      </w:r>
      <w:proofErr w:type="gramEnd"/>
      <w:r>
        <w:rPr>
          <w:rFonts w:ascii="Times New Roman" w:hAnsi="Times New Roman"/>
        </w:rPr>
        <w:t>: Kᴸᴬᵉᴺᴛ ≥ 0 everywhere, with equality only at flat, entropy-gradient-free points. This follows from the positivity of the first two terms and the Cauchy–Schwarz bound on (□ S)² ≤ n ‖≧² S‖².</w:t>
      </w:r>
    </w:p>
    <w:p w14:paraId="5B147757" w14:textId="77777777" w:rsidR="005445A9" w:rsidRDefault="005445A9" w:rsidP="005445A9">
      <w:pPr>
        <w:pStyle w:val="ListParagraph"/>
        <w:jc w:val="both"/>
      </w:pPr>
      <w:r>
        <w:rPr>
          <w:rFonts w:ascii="Times New Roman" w:hAnsi="Times New Roman"/>
        </w:rPr>
        <w:t>(OCI.2) Singularity detection: Kᴸᴬᵉᴺᴛ diverges at entropic singularities (points where Rᴬᴮ</w:t>
      </w:r>
      <w:proofErr w:type="spellStart"/>
      <w:r>
        <w:rPr>
          <w:rFonts w:ascii="Times New Roman" w:hAnsi="Times New Roman"/>
        </w:rPr>
        <w:t>ρσ</w:t>
      </w:r>
      <w:proofErr w:type="spellEnd"/>
      <w:r>
        <w:rPr>
          <w:rFonts w:ascii="Times New Roman" w:hAnsi="Times New Roman"/>
        </w:rPr>
        <w:t xml:space="preserve"> diverges), just as the GR </w:t>
      </w:r>
      <w:proofErr w:type="spellStart"/>
      <w:r>
        <w:rPr>
          <w:rFonts w:ascii="Times New Roman" w:hAnsi="Times New Roman"/>
        </w:rPr>
        <w:t>Kretschner</w:t>
      </w:r>
      <w:proofErr w:type="spellEnd"/>
      <w:r>
        <w:rPr>
          <w:rFonts w:ascii="Times New Roman" w:hAnsi="Times New Roman"/>
        </w:rPr>
        <w:t xml:space="preserve"> scalar Kᴹᴹ diverges at spacetime singularities. However, Kᴸᴬᵉᴺᴛ also diverges at points where the Hessian of S diverges (entropic discontinuities), which are invisible to Kᴹᴹ. The OCI therefore detects a strictly richer class of singularities than GR.</w:t>
      </w:r>
    </w:p>
    <w:p w14:paraId="3B33336D" w14:textId="77777777" w:rsidR="005445A9" w:rsidRDefault="005445A9" w:rsidP="005445A9">
      <w:pPr>
        <w:pStyle w:val="ListParagraph"/>
        <w:jc w:val="both"/>
      </w:pPr>
      <w:r>
        <w:rPr>
          <w:rFonts w:ascii="Times New Roman" w:hAnsi="Times New Roman"/>
        </w:rPr>
        <w:t>(OCI.3) GR limit: In the GR limit ≧S → 0, the Hessian ≧² S → 0 and Kᴸᴬᵉᴺᴛ → Kᴹᴹ = Rᴬᴮ</w:t>
      </w:r>
      <w:proofErr w:type="spellStart"/>
      <w:r>
        <w:rPr>
          <w:rFonts w:ascii="Times New Roman" w:hAnsi="Times New Roman"/>
        </w:rPr>
        <w:t>ρσ</w:t>
      </w:r>
      <w:proofErr w:type="spellEnd"/>
      <w:r>
        <w:rPr>
          <w:rFonts w:ascii="Times New Roman" w:hAnsi="Times New Roman"/>
        </w:rPr>
        <w:t xml:space="preserve"> Rᶠᴬᴮ</w:t>
      </w:r>
      <w:proofErr w:type="spellStart"/>
      <w:r>
        <w:rPr>
          <w:rFonts w:ascii="Times New Roman" w:hAnsi="Times New Roman"/>
        </w:rPr>
        <w:t>ρσ</w:t>
      </w:r>
      <w:proofErr w:type="spellEnd"/>
      <w:r>
        <w:rPr>
          <w:rFonts w:ascii="Times New Roman" w:hAnsi="Times New Roman"/>
        </w:rPr>
        <w:t xml:space="preserve">, the standard GR </w:t>
      </w:r>
      <w:proofErr w:type="spellStart"/>
      <w:r>
        <w:rPr>
          <w:rFonts w:ascii="Times New Roman" w:hAnsi="Times New Roman"/>
        </w:rPr>
        <w:t>Kretschner</w:t>
      </w:r>
      <w:proofErr w:type="spellEnd"/>
      <w:r>
        <w:rPr>
          <w:rFonts w:ascii="Times New Roman" w:hAnsi="Times New Roman"/>
        </w:rPr>
        <w:t xml:space="preserve"> scalar. </w:t>
      </w:r>
      <w:proofErr w:type="gramStart"/>
      <w:r>
        <w:rPr>
          <w:rFonts w:ascii="Times New Roman" w:hAnsi="Times New Roman"/>
        </w:rPr>
        <w:t>The OCI</w:t>
      </w:r>
      <w:proofErr w:type="gramEnd"/>
      <w:r>
        <w:rPr>
          <w:rFonts w:ascii="Times New Roman" w:hAnsi="Times New Roman"/>
        </w:rPr>
        <w:t xml:space="preserve"> is therefore a genuine extension of the GR curvature invariant.</w:t>
      </w:r>
    </w:p>
    <w:p w14:paraId="3648A8E0" w14:textId="77777777" w:rsidR="005445A9" w:rsidRDefault="005445A9" w:rsidP="005445A9">
      <w:pPr>
        <w:pStyle w:val="ToES"/>
        <w:pBdr>
          <w:top w:val="single" w:sz="6" w:space="1" w:color="2F5597"/>
        </w:pBdr>
      </w:pPr>
      <w:r>
        <w:rPr>
          <w:b/>
          <w:i/>
          <w:sz w:val="24"/>
        </w:rPr>
        <w:t>Scholium 33.1 — The OCI and Entropic Black Hole Structure</w:t>
      </w:r>
    </w:p>
    <w:p w14:paraId="1C836FC5" w14:textId="77777777" w:rsidR="005445A9" w:rsidRDefault="005445A9" w:rsidP="005445A9">
      <w:pPr>
        <w:pStyle w:val="ToES"/>
        <w:pBdr>
          <w:bottom w:val="single" w:sz="6" w:space="1" w:color="2F5597"/>
        </w:pBdr>
      </w:pPr>
      <w:r>
        <w:lastRenderedPageBreak/>
        <w:t xml:space="preserve">Near the horizon of an entropic black hole in ToE, the entropy field S approaches its maximum value Sₘₐˣ (by the </w:t>
      </w:r>
      <w:proofErr w:type="spellStart"/>
      <w:r>
        <w:t>Bekenstein</w:t>
      </w:r>
      <w:proofErr w:type="spellEnd"/>
      <w:r>
        <w:t>–Hawking area law, which ToE derives from the OFE), and the entropy gradient ≧S becomes very large in the near-horizon region. The OCI Kᴸᴬᵉᴺᴛ therefore diverges at the singularity (r = 0) but remains finite at the horizon (r = rₛ) because the entropy is finite and smooth there. This is the ToE resolution of the information paradox at the level of the curvature invariant: the horizon is not an entropic singularity in the OCI sense, even though it is a coordinate singularity in many GR coordinate systems. The OCI thus provides a new, physically motivated criterion for distinguishing genuine physical singularities from coordinate artifacts in both GR and ToE.</w:t>
      </w:r>
    </w:p>
    <w:p w14:paraId="79639C99" w14:textId="77777777" w:rsidR="005445A9" w:rsidRDefault="005445A9" w:rsidP="005445A9">
      <w:pPr>
        <w:pStyle w:val="ToEB"/>
        <w:jc w:val="center"/>
      </w:pPr>
      <w:r>
        <w:rPr>
          <w:sz w:val="18"/>
        </w:rPr>
        <w:t>⬡  ⬡  ⬡</w:t>
      </w:r>
    </w:p>
    <w:p w14:paraId="7D7B9715" w14:textId="77777777" w:rsidR="005445A9" w:rsidRDefault="005445A9" w:rsidP="005445A9">
      <w:r>
        <w:br w:type="page"/>
      </w:r>
    </w:p>
    <w:p w14:paraId="09600A6D" w14:textId="77777777" w:rsidR="005445A9" w:rsidRDefault="005445A9" w:rsidP="005445A9">
      <w:pPr>
        <w:pStyle w:val="Heading1"/>
      </w:pPr>
      <w:r>
        <w:lastRenderedPageBreak/>
        <w:t>Section 34.  The Vuli–Ndlela Integral (VNI): The Entropy-Weighted Path Integral of ToE</w:t>
      </w:r>
    </w:p>
    <w:p w14:paraId="447CAC92" w14:textId="77777777" w:rsidR="005445A9" w:rsidRDefault="005445A9" w:rsidP="005445A9">
      <w:pPr>
        <w:pStyle w:val="ToEB"/>
      </w:pPr>
      <w:r>
        <w:t>Feynman’s path integral formulation of quantum mechanics assigns to each classical path γ from an initial state A to a final state B a complex amplitude exp(</w:t>
      </w:r>
      <w:proofErr w:type="spellStart"/>
      <w:r>
        <w:t>i</w:t>
      </w:r>
      <w:proofErr w:type="spellEnd"/>
      <w:r>
        <w:t xml:space="preserve"> S[γ]/ℏ), where S[γ] is the classical action evaluated along γ. The quantum amplitude is the sum (integral) over all paths of these complex phase factors. This formulation is mathematically elegant and physically profound: it shows that quantum mechanics is the interference of all possible classical histories, weighted by their classical actions. However, Feynman’s path </w:t>
      </w:r>
      <w:proofErr w:type="gramStart"/>
      <w:r>
        <w:t>integral</w:t>
      </w:r>
      <w:proofErr w:type="gramEnd"/>
      <w:r>
        <w:t xml:space="preserve"> is time-reversal symmetric: the weight exp(</w:t>
      </w:r>
      <w:proofErr w:type="spellStart"/>
      <w:r>
        <w:t>i</w:t>
      </w:r>
      <w:proofErr w:type="spellEnd"/>
      <w:r>
        <w:t xml:space="preserve"> S[γ]/ℏ) treats forward and backward paths identically. It has no intrinsic arrow of time, no entropic irreversibility.</w:t>
      </w:r>
    </w:p>
    <w:p w14:paraId="7DF546FC" w14:textId="77777777" w:rsidR="005445A9" w:rsidRDefault="005445A9" w:rsidP="005445A9">
      <w:pPr>
        <w:pStyle w:val="ToEB"/>
      </w:pPr>
      <w:r>
        <w:t>The Vuli–Ndlela Integral (VNI) is the ToE reformulation of the path integral that introduces entropic irreversibility into the quantum amplitude weighting. It replaces the Feynman phase factor exp(</w:t>
      </w:r>
      <w:proofErr w:type="spellStart"/>
      <w:r>
        <w:t>i</w:t>
      </w:r>
      <w:proofErr w:type="spellEnd"/>
      <w:r>
        <w:t xml:space="preserve"> S[γ]/ℏ) with an entropic weight factor exp(−Aᴸᴬ[S]/</w:t>
      </w:r>
      <w:proofErr w:type="spellStart"/>
      <w:r>
        <w:t>k_B</w:t>
      </w:r>
      <w:proofErr w:type="spellEnd"/>
      <w:r>
        <w:t>), where Aᴸᴬ[S] is the Obidi Action evaluated along the path of entropy configurations γ in the entropic manifold Λ. The result is a path integral that automatically favors irreversible, entropy-increasing paths over reversible, entropy-neutral ones — embedding the second law into the quantum amplitude itself.</w:t>
      </w:r>
    </w:p>
    <w:p w14:paraId="45B12B9B" w14:textId="77777777" w:rsidR="005445A9" w:rsidRDefault="005445A9" w:rsidP="005445A9">
      <w:pPr>
        <w:pStyle w:val="ToEB"/>
      </w:pPr>
      <w:r>
        <w:t>The naming honors the conceptual tradition of path integral theory: the Vuli–Ndlela structure (meaning ‘the path that opens the way’ in isiZulu, a language of sub-Saharan Africa) reflects the ToE philosophy that entropy traces the open path through all possible quantum histories, weighting them by their informational content rather than their dynamical phase.</w:t>
      </w:r>
    </w:p>
    <w:p w14:paraId="38E2AF1A" w14:textId="77777777" w:rsidR="005445A9" w:rsidRDefault="005445A9" w:rsidP="005445A9">
      <w:pPr>
        <w:pStyle w:val="Heading2"/>
      </w:pPr>
      <w:r>
        <w:t>34.1  Definition of the Vuli–Ndlela Integral</w:t>
      </w:r>
    </w:p>
    <w:p w14:paraId="6B645175" w14:textId="77777777" w:rsidR="005445A9" w:rsidRDefault="005445A9" w:rsidP="005445A9">
      <w:pPr>
        <w:pStyle w:val="ToED"/>
      </w:pPr>
      <w:r>
        <w:rPr>
          <w:b/>
        </w:rPr>
        <w:t xml:space="preserve">Definition 34.1 (The Vuli–Ndlela Integral).  </w:t>
      </w:r>
      <w:r>
        <w:rPr>
          <w:i/>
        </w:rPr>
        <w:t xml:space="preserve">Let Λ be the entropic </w:t>
      </w:r>
      <w:proofErr w:type="gramStart"/>
      <w:r>
        <w:rPr>
          <w:i/>
        </w:rPr>
        <w:t>manifold, and</w:t>
      </w:r>
      <w:proofErr w:type="gramEnd"/>
      <w:r>
        <w:rPr>
          <w:i/>
        </w:rPr>
        <w:t xml:space="preserve"> let Sᴬᵉᴺᴛ and Sᶠᵉᴺᴛ be entropy field configurations at the initial and final entropic times respectively. The Vuli–Ndlela partition function is the functional integral</w:t>
      </w:r>
    </w:p>
    <w:p w14:paraId="0295ED9E" w14:textId="77777777" w:rsidR="005445A9" w:rsidRDefault="005445A9" w:rsidP="005445A9">
      <w:pPr>
        <w:pStyle w:val="ToEQ"/>
      </w:pPr>
      <w:r>
        <w:t xml:space="preserve">   Zᵤᵏᴵ = ∫ₚₐₜℎₛ exp(− Aᴸᴬ[S] / kᴮ) D[S]</w:t>
      </w:r>
      <w:r>
        <w:rPr>
          <w:rFonts w:ascii="Times New Roman" w:hAnsi="Times New Roman"/>
          <w:sz w:val="22"/>
        </w:rPr>
        <w:t xml:space="preserve">   (34.1)</w:t>
      </w:r>
    </w:p>
    <w:p w14:paraId="4CC98078" w14:textId="77777777" w:rsidR="005445A9" w:rsidRDefault="005445A9" w:rsidP="005445A9">
      <w:pPr>
        <w:pStyle w:val="ToEB"/>
      </w:pPr>
      <w:r>
        <w:t>where the integral is taken over all paths (field configurations) S(θ, t) in the space of entropy fields Λ with fixed boundary conditions S(θ, tᵢ) = Sᴬᵉᴺᴛ(θ) and S(θ, tᶠ) = Sᶠᵉᴺᴛ(θ), D[S] is the functional measure on the space of entropy field configurations, and Aᴸᴬ[S] is the Local Obidi Action functional of Definition 27.1, evaluated along the path S:</w:t>
      </w:r>
    </w:p>
    <w:p w14:paraId="69524CAB" w14:textId="77777777" w:rsidR="005445A9" w:rsidRDefault="005445A9" w:rsidP="005445A9">
      <w:pPr>
        <w:pStyle w:val="ToEQ"/>
      </w:pPr>
      <w:r>
        <w:t xml:space="preserve">   Aᴸᴬ[S] = ∫ᴹ e^(S/kᴮ) [R + Gᶠᴬᴮ (∂ᴬ S)(∂ᴮ S) − V(S)] √G dⁿθ</w:t>
      </w:r>
      <w:r>
        <w:rPr>
          <w:rFonts w:ascii="Times New Roman" w:hAnsi="Times New Roman"/>
          <w:sz w:val="22"/>
        </w:rPr>
        <w:t xml:space="preserve">   (34.2)</w:t>
      </w:r>
    </w:p>
    <w:p w14:paraId="15541B22" w14:textId="77777777" w:rsidR="005445A9" w:rsidRDefault="005445A9" w:rsidP="005445A9">
      <w:pPr>
        <w:pStyle w:val="ToEB"/>
      </w:pPr>
      <w:r>
        <w:lastRenderedPageBreak/>
        <w:t xml:space="preserve">The real exponential weight exp(− Aᴸᴬ[S] / </w:t>
      </w:r>
      <w:proofErr w:type="spellStart"/>
      <w:r>
        <w:t>k_B</w:t>
      </w:r>
      <w:proofErr w:type="spellEnd"/>
      <w:r>
        <w:t>) in (34.1) suppresses high-action (low-entropy) paths and enhances low-action (high-entropy) paths. This is the fundamental physical content of the VNI: paths of higher entropic action (paths that ‘cost’ more in entropic terms) are exponentially suppressed relative to paths of lower entropic action (paths that flow naturally with the entropy gradient). The second law is encoded in the weighting.</w:t>
      </w:r>
    </w:p>
    <w:p w14:paraId="56A1A71D" w14:textId="77777777" w:rsidR="005445A9" w:rsidRDefault="005445A9" w:rsidP="005445A9">
      <w:pPr>
        <w:pStyle w:val="Heading2"/>
      </w:pPr>
      <w:r>
        <w:t>34.2  The Saddle-Point Approximation and the Classical OFE</w:t>
      </w:r>
    </w:p>
    <w:p w14:paraId="1294F37B" w14:textId="77777777" w:rsidR="005445A9" w:rsidRDefault="005445A9" w:rsidP="005445A9">
      <w:pPr>
        <w:pStyle w:val="ToEB"/>
      </w:pPr>
      <w:r>
        <w:t xml:space="preserve">The classical limit of the VNI is obtained by the saddle-point (steepest descent) approximation: for </w:t>
      </w:r>
      <w:proofErr w:type="spellStart"/>
      <w:r>
        <w:t>k_B</w:t>
      </w:r>
      <w:proofErr w:type="spellEnd"/>
      <w:r>
        <w:t xml:space="preserve"> → 0 (the classical or high-temperature entropic limit), the functional integral is dominated by the path Sᶜ that extremizes the action Aᴸᴬ[S]. The condition </w:t>
      </w:r>
      <w:proofErr w:type="spellStart"/>
      <w:r>
        <w:t>δA</w:t>
      </w:r>
      <w:proofErr w:type="spellEnd"/>
      <w:r>
        <w:t>ᴸᴬ/</w:t>
      </w:r>
      <w:proofErr w:type="spellStart"/>
      <w:r>
        <w:t>δS</w:t>
      </w:r>
      <w:proofErr w:type="spellEnd"/>
      <w:r>
        <w:t xml:space="preserve"> = 0 is exactly the Euler–Lagrange equation of the LOA — OFE-II (equation 29.7). The saddle point is therefore the classical entropy field configuration satisfying the OFE, and the VNI reduces in this limit to:</w:t>
      </w:r>
    </w:p>
    <w:p w14:paraId="774D7765" w14:textId="77777777" w:rsidR="005445A9" w:rsidRDefault="005445A9" w:rsidP="005445A9">
      <w:pPr>
        <w:pStyle w:val="ToEQ"/>
      </w:pPr>
      <w:r>
        <w:t xml:space="preserve">   Zᵤᵏᴵ ≈ exp(− Aᴸᴬ[Sᶜ] / kᴮ) × [Det(δ²Aᴸᴬ/δS²)⁼ₛ]⁻½</w:t>
      </w:r>
      <w:r>
        <w:rPr>
          <w:rFonts w:ascii="Times New Roman" w:hAnsi="Times New Roman"/>
          <w:sz w:val="22"/>
        </w:rPr>
        <w:t xml:space="preserve">   (34.3)</w:t>
      </w:r>
    </w:p>
    <w:p w14:paraId="71EA42FE" w14:textId="77777777" w:rsidR="005445A9" w:rsidRDefault="005445A9" w:rsidP="005445A9">
      <w:pPr>
        <w:pStyle w:val="ToEB"/>
      </w:pPr>
      <w:r>
        <w:t>where the determinant factor Det(δ² Aᴸᴬ / δ S²)⁼ₛ is the functional Gaussian integral over fluctuations around the classical path, which gives the one-loop quantum correction to the entropy field partition function. This determinant is precisely what the Spectral Obidi Action (SOA, Section 28) governs: the Tr[f(Dₛ/Λ)] of the SOA encodes the spectral properties of the second-variational operator δ² Aᴸᴬ / δ S², and its eigenvalues determine the quantum corrections to the classical entropic field configurations.</w:t>
      </w:r>
    </w:p>
    <w:p w14:paraId="4318FA4B" w14:textId="77777777" w:rsidR="005445A9" w:rsidRDefault="005445A9" w:rsidP="005445A9">
      <w:pPr>
        <w:pStyle w:val="Heading2"/>
      </w:pPr>
      <w:r>
        <w:t>34.3  The VNI and the Feynman Path Integral: Comparison and Reduction</w:t>
      </w:r>
    </w:p>
    <w:p w14:paraId="3046D801" w14:textId="77777777" w:rsidR="005445A9" w:rsidRDefault="005445A9" w:rsidP="005445A9">
      <w:pPr>
        <w:pStyle w:val="ToEB"/>
      </w:pPr>
      <w:r>
        <w:t xml:space="preserve">The connection between the VNI and the Feynman path integral is established through the Wick rotation from Euclidean to Lorentzian signature. In the standard Feynman formalism, the Minkowski path integral is obtained from the Euclidean path integral by the Wick rotation t → itᴸ. In ToE, the temporal direction t is identified with the entropic time τ = S/(‖≧S‖ </w:t>
      </w:r>
      <w:proofErr w:type="spellStart"/>
      <w:r>
        <w:t>k_B</w:t>
      </w:r>
      <w:proofErr w:type="spellEnd"/>
      <w:r>
        <w:t>) (see Section 30.3). Under the Wick rotation t → it in the Lorentzian Obidi Metric, the Euclidean action Aᴸᴬᴸᴹ becomes the Lorentzian action:</w:t>
      </w:r>
    </w:p>
    <w:p w14:paraId="28D96027" w14:textId="77777777" w:rsidR="005445A9" w:rsidRDefault="005445A9" w:rsidP="005445A9">
      <w:pPr>
        <w:pStyle w:val="ToEQ"/>
      </w:pPr>
      <w:r>
        <w:t xml:space="preserve">   Aᴸᴬᴸᴹ → </w:t>
      </w:r>
      <w:proofErr w:type="spellStart"/>
      <w:r>
        <w:t>i</w:t>
      </w:r>
      <w:proofErr w:type="spellEnd"/>
      <w:r>
        <w:t xml:space="preserve"> Aᴸᴬᵌᴼᴹ = </w:t>
      </w:r>
      <w:proofErr w:type="spellStart"/>
      <w:r>
        <w:t>i</w:t>
      </w:r>
      <w:proofErr w:type="spellEnd"/>
      <w:r>
        <w:t xml:space="preserve"> ∫ᴹ e^(S/kᴮ) [Rᵌᴼᴹ + G̃ᴬᴮ (∂ᴬ S)(∂ᴮ S) − V(S)] √(−G̃) dⁿθ</w:t>
      </w:r>
      <w:r>
        <w:rPr>
          <w:rFonts w:ascii="Times New Roman" w:hAnsi="Times New Roman"/>
          <w:sz w:val="22"/>
        </w:rPr>
        <w:t xml:space="preserve">   (34.4)</w:t>
      </w:r>
    </w:p>
    <w:p w14:paraId="364A7E14" w14:textId="77777777" w:rsidR="005445A9" w:rsidRDefault="005445A9" w:rsidP="005445A9">
      <w:pPr>
        <w:pStyle w:val="ToEB"/>
      </w:pPr>
      <w:r>
        <w:t xml:space="preserve">and the VNI becomes exp(− Aᴸᴬᴸᴹ / </w:t>
      </w:r>
      <w:proofErr w:type="spellStart"/>
      <w:r>
        <w:t>k_B</w:t>
      </w:r>
      <w:proofErr w:type="spellEnd"/>
      <w:r>
        <w:t>) → exp(</w:t>
      </w:r>
      <w:proofErr w:type="spellStart"/>
      <w:r>
        <w:t>i</w:t>
      </w:r>
      <w:proofErr w:type="spellEnd"/>
      <w:r>
        <w:t xml:space="preserve"> Aᴸᴬᵌᴼᴹ / </w:t>
      </w:r>
      <w:proofErr w:type="spellStart"/>
      <w:r>
        <w:t>k_B</w:t>
      </w:r>
      <w:proofErr w:type="spellEnd"/>
      <w:r>
        <w:t xml:space="preserve">). In the joint limit α → 0, ‖≧S‖ → 0 (GR limit), Aᴸᴬᵌᴼᴹ → Aᴸᴲ (the Lorentzian Einstein-Hilbert action), and </w:t>
      </w:r>
      <w:proofErr w:type="spellStart"/>
      <w:r>
        <w:t>k_B</w:t>
      </w:r>
      <w:proofErr w:type="spellEnd"/>
      <w:r>
        <w:t xml:space="preserve"> is identified with ℏ (the fundamental quantum of action). In this limit:</w:t>
      </w:r>
    </w:p>
    <w:p w14:paraId="62D38ACC" w14:textId="77777777" w:rsidR="005445A9" w:rsidRDefault="005445A9" w:rsidP="005445A9">
      <w:pPr>
        <w:pStyle w:val="ToEQ"/>
      </w:pPr>
      <w:r>
        <w:t xml:space="preserve">   Zᵤᵏᴵ → Zᶠᴹ = ∫ₚₐₜℎₛ exp(</w:t>
      </w:r>
      <w:proofErr w:type="spellStart"/>
      <w:r>
        <w:t>i</w:t>
      </w:r>
      <w:proofErr w:type="spellEnd"/>
      <w:r>
        <w:t xml:space="preserve"> Aᴸᴲ[</w:t>
      </w:r>
      <w:proofErr w:type="spellStart"/>
      <w:r>
        <w:t>gμν</w:t>
      </w:r>
      <w:proofErr w:type="spellEnd"/>
      <w:r>
        <w:t>] / ℏ) D[</w:t>
      </w:r>
      <w:proofErr w:type="spellStart"/>
      <w:r>
        <w:t>gμν</w:t>
      </w:r>
      <w:proofErr w:type="spellEnd"/>
      <w:r>
        <w:t>]</w:t>
      </w:r>
      <w:r>
        <w:rPr>
          <w:rFonts w:ascii="Times New Roman" w:hAnsi="Times New Roman"/>
          <w:sz w:val="22"/>
        </w:rPr>
        <w:t xml:space="preserve">   (34.5)</w:t>
      </w:r>
    </w:p>
    <w:p w14:paraId="6880A387" w14:textId="77777777" w:rsidR="005445A9" w:rsidRDefault="005445A9" w:rsidP="005445A9">
      <w:pPr>
        <w:pStyle w:val="ToEB"/>
      </w:pPr>
      <w:r>
        <w:lastRenderedPageBreak/>
        <w:t>which is precisely the Feynman path integral over Lorentzian spacetime metrics — the quantum gravity path integral in the semiclassical Einstein–Hilbert approximation. The VNI therefore subsumes the standard quantum gravity path integral as a limiting case, in the same way that the LOA subsumes the Einstein–Hilbert Action.</w:t>
      </w:r>
    </w:p>
    <w:p w14:paraId="2A0E4FB4" w14:textId="77777777" w:rsidR="005445A9" w:rsidRDefault="005445A9" w:rsidP="005445A9">
      <w:pPr>
        <w:pStyle w:val="ToED"/>
      </w:pPr>
      <w:r>
        <w:rPr>
          <w:b/>
        </w:rPr>
        <w:t xml:space="preserve">Theorem 34.1 (VNI → Feynman Path Integral Reduction).  </w:t>
      </w:r>
      <w:r>
        <w:t xml:space="preserve">In the joint limits α → 0, ‖≧S‖ᶠᴹ → 0, </w:t>
      </w:r>
      <w:proofErr w:type="spellStart"/>
      <w:r>
        <w:t>k_B</w:t>
      </w:r>
      <w:proofErr w:type="spellEnd"/>
      <w:r>
        <w:t xml:space="preserve"> → ℏ, under Wick rotation t → it, the Vuli–Ndlela Integral Zᵤᵏᴵ reduces to the standard Feynman quantum gravity path integral Zᶠᴹ over all Lorentzian spacetime metrics </w:t>
      </w:r>
      <w:proofErr w:type="spellStart"/>
      <w:r>
        <w:t>gμν</w:t>
      </w:r>
      <w:proofErr w:type="spellEnd"/>
      <w:r>
        <w:t xml:space="preserve"> weighted by exp(</w:t>
      </w:r>
      <w:proofErr w:type="spellStart"/>
      <w:r>
        <w:t>i</w:t>
      </w:r>
      <w:proofErr w:type="spellEnd"/>
      <w:r>
        <w:t xml:space="preserve"> Aᴸᴲ/ℏ). The ToE quantum gravity partition function is therefore a generalization of the standard Feynman quantum gravity partition function, parametrized by the additional entropic structures of the HMAS and the entropy field S.</w:t>
      </w:r>
    </w:p>
    <w:p w14:paraId="0214882F" w14:textId="77777777" w:rsidR="005445A9" w:rsidRDefault="005445A9" w:rsidP="005445A9">
      <w:pPr>
        <w:pStyle w:val="Heading2"/>
      </w:pPr>
      <w:r>
        <w:t>34.4  Irreversibility in the VNI: The Entropic Arrow in Quantum Amplitudes</w:t>
      </w:r>
    </w:p>
    <w:p w14:paraId="68B913BE" w14:textId="77777777" w:rsidR="005445A9" w:rsidRDefault="005445A9" w:rsidP="005445A9">
      <w:pPr>
        <w:pStyle w:val="ToEB"/>
      </w:pPr>
      <w:r>
        <w:t>The most profound feature of the VNI that distinguishes it from all previous path integral formulations is its built-in irreversibility. The standard Feynman path integral exp(</w:t>
      </w:r>
      <w:proofErr w:type="spellStart"/>
      <w:r>
        <w:t>i</w:t>
      </w:r>
      <w:proofErr w:type="spellEnd"/>
      <w:r>
        <w:t xml:space="preserve"> S/ℏ) gives equal weight to forward and backward paths (since |exp(</w:t>
      </w:r>
      <w:proofErr w:type="spellStart"/>
      <w:r>
        <w:t>i</w:t>
      </w:r>
      <w:proofErr w:type="spellEnd"/>
      <w:r>
        <w:t xml:space="preserve"> S/ℏ)| = 1 for all real S). The VNI weight exp(− Aᴸᴬ/</w:t>
      </w:r>
      <w:proofErr w:type="spellStart"/>
      <w:r>
        <w:t>k_B</w:t>
      </w:r>
      <w:proofErr w:type="spellEnd"/>
      <w:r>
        <w:t>), by contrast, is real and strictly positive, and it depends on the entropy field configuration in a way that is NOT time-reversal symmetric. Specifically, under the time-reversal operation T : t → −t, the entropy gradient ∇S transforms as a pseudovector (it reverses sign in the temporal direction), and the Obidi Action Aᴸᴬ[S(T)] = Aᴸᴬ[S] + ΔAᴸᴬ[S] with ΔAᴸᴬ[S] &gt; 0 for generic entropy field configurations. Therefore exp(− Aᴸᴬ[S(T)]/</w:t>
      </w:r>
      <w:proofErr w:type="spellStart"/>
      <w:r>
        <w:t>k_B</w:t>
      </w:r>
      <w:proofErr w:type="spellEnd"/>
      <w:r>
        <w:t>) &lt; exp(− Aᴸᴬ[S]/</w:t>
      </w:r>
      <w:proofErr w:type="spellStart"/>
      <w:r>
        <w:t>k_B</w:t>
      </w:r>
      <w:proofErr w:type="spellEnd"/>
      <w:r>
        <w:t>): time-reversed paths are exponentially suppressed relative to forward paths in the VNI. The arrow of time is thus embedded directly into the quantum amplitude.</w:t>
      </w:r>
    </w:p>
    <w:p w14:paraId="1F37415C" w14:textId="77777777" w:rsidR="005445A9" w:rsidRDefault="005445A9" w:rsidP="005445A9">
      <w:pPr>
        <w:pStyle w:val="ToES"/>
        <w:pBdr>
          <w:top w:val="single" w:sz="6" w:space="1" w:color="2F5597"/>
        </w:pBdr>
      </w:pPr>
      <w:r>
        <w:rPr>
          <w:b/>
          <w:i/>
          <w:sz w:val="24"/>
        </w:rPr>
        <w:t>Scholium 34.1 — The VNI, the Feynman Integral, and the Measurement Problem</w:t>
      </w:r>
    </w:p>
    <w:p w14:paraId="25D32F08" w14:textId="77777777" w:rsidR="005445A9" w:rsidRDefault="005445A9" w:rsidP="005445A9">
      <w:pPr>
        <w:pStyle w:val="ToES"/>
        <w:pBdr>
          <w:bottom w:val="single" w:sz="6" w:space="1" w:color="2F5597"/>
        </w:pBdr>
      </w:pPr>
      <w:r>
        <w:t>The VNI provides a novel perspective on the quantum measurement problem. In the Feynman path integral, measurement collapses the superposition of all paths to a single observed trajectory by a mechanism that is not derived from the path integral itself. In the VNI, the real exponential weighting exp(− Aᴸᴬ/</w:t>
      </w:r>
      <w:proofErr w:type="spellStart"/>
      <w:r>
        <w:t>k_B</w:t>
      </w:r>
      <w:proofErr w:type="spellEnd"/>
      <w:r>
        <w:t>) provides a natural suppression of quantum superpositions: the entropic action Aᴸᴬ[S] of a superposed path is generically larger than that of a definite classical path (because superposition increases entropy), so the VNI automatically assigns lower weight to superposed configurations and higher weight to classical, decoherent ones. The measurement process in ToE is thus not a postulate but a consequence of the entropic weighting in the VNI: observation corresponds to the entropic system finding the path of lowest Obidi action, which is the classical, definite-outcome path. The detailed development of this entropic decoherence mechanism is a topic for future letters of the ToE LRLS.</w:t>
      </w:r>
    </w:p>
    <w:p w14:paraId="31BFF9C2" w14:textId="77777777" w:rsidR="005445A9" w:rsidRDefault="005445A9" w:rsidP="005445A9">
      <w:pPr>
        <w:pStyle w:val="ToEB"/>
        <w:jc w:val="center"/>
      </w:pPr>
      <w:r>
        <w:rPr>
          <w:sz w:val="18"/>
        </w:rPr>
        <w:t>⬡  ⬡  ⬡</w:t>
      </w:r>
    </w:p>
    <w:p w14:paraId="2CDD55A1" w14:textId="77777777" w:rsidR="005445A9" w:rsidRDefault="005445A9" w:rsidP="005445A9">
      <w:r>
        <w:br w:type="page"/>
      </w:r>
    </w:p>
    <w:p w14:paraId="422AC646" w14:textId="77777777" w:rsidR="005445A9" w:rsidRDefault="005445A9" w:rsidP="005445A9">
      <w:pPr>
        <w:pStyle w:val="Heading1"/>
      </w:pPr>
      <w:r>
        <w:lastRenderedPageBreak/>
        <w:t>Section 35.  The Haller–Obidi Action and Lagrangian: Classical Action as Entropic Self-Information</w:t>
      </w:r>
    </w:p>
    <w:p w14:paraId="7E053B86" w14:textId="77777777" w:rsidR="005445A9" w:rsidRDefault="005445A9" w:rsidP="005445A9">
      <w:pPr>
        <w:pStyle w:val="ToEB"/>
      </w:pPr>
      <w:r>
        <w:t xml:space="preserve">One of the most structurally illuminating correspondences within the Theory of Entropicity is the Haller–Obidi Correspondence: the precise identification, established through the independent work of John L. Haller Jr. (2015), of the classical mechanical action of a particle with the self-information (negative log-probability) of that particle’s diffusive path. Haller’s result, derived from Shannon information theory, Gaussian channel mutual information, and Bernoulli diffusion, is that the classical action </w:t>
      </w:r>
      <w:proofErr w:type="spellStart"/>
      <w:r>
        <w:t>S_cl</w:t>
      </w:r>
      <w:proofErr w:type="spellEnd"/>
      <w:r>
        <w:t xml:space="preserve"> of a non-relativistic particle satisfies exactly</w:t>
      </w:r>
    </w:p>
    <w:p w14:paraId="29C98A8D" w14:textId="77777777" w:rsidR="005445A9" w:rsidRDefault="005445A9" w:rsidP="005445A9">
      <w:pPr>
        <w:pStyle w:val="ToEQ"/>
      </w:pPr>
      <w:r>
        <w:t xml:space="preserve">   H = (2/ℏ) ∫ (mc² − L) dt = − log p(γ)</w:t>
      </w:r>
      <w:r>
        <w:rPr>
          <w:rFonts w:ascii="Times New Roman" w:hAnsi="Times New Roman"/>
          <w:sz w:val="22"/>
        </w:rPr>
        <w:t xml:space="preserve">   (35.1)</w:t>
      </w:r>
    </w:p>
    <w:p w14:paraId="33D51B44" w14:textId="77777777" w:rsidR="005445A9" w:rsidRDefault="005445A9" w:rsidP="005445A9">
      <w:pPr>
        <w:pStyle w:val="ToEB"/>
      </w:pPr>
      <w:r>
        <w:t xml:space="preserve">where H is the self-information (Haller’s ‘entropic action’), L is the classical Lagrangian of the particle, m is the particle’s rest mass, c is the speed of light, and p(γ) is the probability of the particle following the path γ in a Gaussian diffusion process. Equation (35.1) establishes a deep equivalence: the principle of least action (paths of extremal </w:t>
      </w:r>
      <w:proofErr w:type="spellStart"/>
      <w:r>
        <w:t>S_cl</w:t>
      </w:r>
      <w:proofErr w:type="spellEnd"/>
      <w:r>
        <w:t xml:space="preserve"> are physically realized) is equivalent to the principle of maximum entropy (paths of maximal log-probability are physically realized). The principle of least action is therefore not an independent axiom of mechanics; it is a consequence of the second law of thermodynamics applied to the statistics of path probabilities.</w:t>
      </w:r>
    </w:p>
    <w:p w14:paraId="1183C397" w14:textId="77777777" w:rsidR="005445A9" w:rsidRDefault="005445A9" w:rsidP="005445A9">
      <w:pPr>
        <w:pStyle w:val="ToEB"/>
      </w:pPr>
      <w:r>
        <w:t xml:space="preserve">ToE elevates this correspondence from a mathematical coincidence to a foundational ontological identity: the classical action IS the entropic self-information of the particle’s trajectory in the entropic manifold. This identification — the Haller–Obidi Correspondence — places the variational principle of classical mechanics within the entropic framework of </w:t>
      </w:r>
      <w:proofErr w:type="gramStart"/>
      <w:r>
        <w:t>ToE, and</w:t>
      </w:r>
      <w:proofErr w:type="gramEnd"/>
      <w:r>
        <w:t xml:space="preserve"> derives the Lagrangian of classical mechanics from the entropy field S through the Haller–Obidi Action.</w:t>
      </w:r>
    </w:p>
    <w:p w14:paraId="06F34110" w14:textId="77777777" w:rsidR="005445A9" w:rsidRDefault="005445A9" w:rsidP="005445A9">
      <w:pPr>
        <w:pStyle w:val="Heading2"/>
      </w:pPr>
      <w:r>
        <w:t>35.1  The Haller–Obidi Action: Full Formulation</w:t>
      </w:r>
    </w:p>
    <w:p w14:paraId="3D13C80C" w14:textId="77777777" w:rsidR="005445A9" w:rsidRDefault="005445A9" w:rsidP="005445A9">
      <w:pPr>
        <w:pStyle w:val="ToEB"/>
      </w:pPr>
      <w:r>
        <w:t xml:space="preserve">Let γ : [tᵢ, tᶠ] → Λ be a path in the entropic manifold, representing the temporal evolution of the local entropic state of a particle from an initial configuration to a final configuration. The tangent vector ṗᴬ = </w:t>
      </w:r>
      <w:proofErr w:type="spellStart"/>
      <w:r>
        <w:t>dθ</w:t>
      </w:r>
      <w:proofErr w:type="spellEnd"/>
      <w:r>
        <w:t>ᴬ/dt is the ‘entropic velocity’ of the particle on the HMAS. Define the kinetic entropic energy by</w:t>
      </w:r>
    </w:p>
    <w:p w14:paraId="3AEE47E8" w14:textId="77777777" w:rsidR="005445A9" w:rsidRDefault="005445A9" w:rsidP="005445A9">
      <w:pPr>
        <w:pStyle w:val="ToED"/>
      </w:pPr>
      <w:r>
        <w:rPr>
          <w:b/>
        </w:rPr>
        <w:t xml:space="preserve">Definition 35.1 (Haller–Obidi Action).  </w:t>
      </w:r>
      <w:r>
        <w:rPr>
          <w:i/>
        </w:rPr>
        <w:t>The Haller–Obidi Action of a particle with rest mass m and path γ in the entropic manifold (Λ, Gᶠᴬᴮ) is</w:t>
      </w:r>
    </w:p>
    <w:p w14:paraId="62495710" w14:textId="77777777" w:rsidR="005445A9" w:rsidRDefault="005445A9" w:rsidP="005445A9">
      <w:pPr>
        <w:pStyle w:val="ToEQ"/>
      </w:pPr>
      <w:r>
        <w:t xml:space="preserve">   Aᴱᴼ = (2/ℏ) ∫ᵢᵠ [mc² − Lᴱᴼ(θ, ṗ)] dt</w:t>
      </w:r>
      <w:r>
        <w:rPr>
          <w:rFonts w:ascii="Times New Roman" w:hAnsi="Times New Roman"/>
          <w:sz w:val="22"/>
        </w:rPr>
        <w:t xml:space="preserve">   (35.2)</w:t>
      </w:r>
    </w:p>
    <w:p w14:paraId="329DDB1A" w14:textId="77777777" w:rsidR="005445A9" w:rsidRDefault="005445A9" w:rsidP="005445A9">
      <w:pPr>
        <w:pStyle w:val="ToEB"/>
      </w:pPr>
      <w:r>
        <w:t>where the Haller–Obidi Lagrangian Lᴱᴼ is defined by the identification with the ToE entropy field:</w:t>
      </w:r>
    </w:p>
    <w:p w14:paraId="6CEB4990" w14:textId="77777777" w:rsidR="005445A9" w:rsidRDefault="005445A9" w:rsidP="005445A9">
      <w:pPr>
        <w:pStyle w:val="ToEQ"/>
      </w:pPr>
      <w:r>
        <w:lastRenderedPageBreak/>
        <w:t xml:space="preserve">   Lᴱᴼ(θ, ṗ) = mc² − (ℏ/2) kᴮ Ṓₛ(θ, ṗ)</w:t>
      </w:r>
      <w:r>
        <w:rPr>
          <w:rFonts w:ascii="Times New Roman" w:hAnsi="Times New Roman"/>
          <w:sz w:val="22"/>
        </w:rPr>
        <w:t xml:space="preserve">   (35.3)</w:t>
      </w:r>
    </w:p>
    <w:p w14:paraId="19720057" w14:textId="77777777" w:rsidR="005445A9" w:rsidRDefault="005445A9" w:rsidP="005445A9">
      <w:pPr>
        <w:pStyle w:val="ToEB"/>
      </w:pPr>
      <w:r>
        <w:t xml:space="preserve">where Ṓₛ(θ, ṗ) = </w:t>
      </w:r>
      <w:proofErr w:type="spellStart"/>
      <w:r>
        <w:t>dS</w:t>
      </w:r>
      <w:proofErr w:type="spellEnd"/>
      <w:r>
        <w:t>/dt = Gᶠᴬᴮ ṗᴬ ∂ᴮ S is the time rate of change of the entropy field along the path γ, and kᴮ is the Boltzmann constant. The Haller–Obidi Action then becomes:</w:t>
      </w:r>
    </w:p>
    <w:p w14:paraId="4583DA27" w14:textId="77777777" w:rsidR="005445A9" w:rsidRDefault="005445A9" w:rsidP="005445A9">
      <w:pPr>
        <w:pStyle w:val="ToEQ"/>
      </w:pPr>
      <w:r>
        <w:t xml:space="preserve">   Aᴱᴼ = −(kᴮ/ℏ) ∫ᵢᵠ (</w:t>
      </w:r>
      <w:proofErr w:type="spellStart"/>
      <w:r>
        <w:t>dS</w:t>
      </w:r>
      <w:proofErr w:type="spellEnd"/>
      <w:r>
        <w:t>/dt) dt = −(kᴮ/ℏ) [S(tᶠ) − S(tᵢ)] = −(kᴮ/ℏ) ΔS</w:t>
      </w:r>
      <w:r>
        <w:rPr>
          <w:rFonts w:ascii="Times New Roman" w:hAnsi="Times New Roman"/>
          <w:sz w:val="22"/>
        </w:rPr>
        <w:t xml:space="preserve">   (35.4)</w:t>
      </w:r>
    </w:p>
    <w:p w14:paraId="6E54EE1F" w14:textId="77777777" w:rsidR="005445A9" w:rsidRDefault="005445A9" w:rsidP="005445A9">
      <w:pPr>
        <w:pStyle w:val="ToEB"/>
      </w:pPr>
      <w:r>
        <w:t xml:space="preserve">Equation (35.4) is the Haller–Obidi identity: the classical action of the particle is proportional to the total entropy change along its path. In natural units </w:t>
      </w:r>
      <w:proofErr w:type="spellStart"/>
      <w:r>
        <w:t>k_B</w:t>
      </w:r>
      <w:proofErr w:type="spellEnd"/>
      <w:r>
        <w:t xml:space="preserve"> = ℏ, this reduces to Aᴱᴼ = −ΔS, making the classical action literally equal to minus the entropy change. The principle of least action therefore selects paths of minimum −ΔS, i.e., paths of maximum entropy increase ΔS — which is exactly the second law.</w:t>
      </w:r>
    </w:p>
    <w:p w14:paraId="4B4000F0" w14:textId="77777777" w:rsidR="005445A9" w:rsidRDefault="005445A9" w:rsidP="005445A9">
      <w:pPr>
        <w:pStyle w:val="Heading2"/>
      </w:pPr>
      <w:r>
        <w:t>35.2  The Haller–Obidi Lagrangian and the Entropic Kinetic Term</w:t>
      </w:r>
    </w:p>
    <w:p w14:paraId="7170E3C2" w14:textId="77777777" w:rsidR="005445A9" w:rsidRDefault="005445A9" w:rsidP="005445A9">
      <w:pPr>
        <w:pStyle w:val="ToEB"/>
      </w:pPr>
      <w:r>
        <w:t>From equations (35.2)–(35.3), the Haller–Obidi Lagrangian Lᴱᴼ can be expanded in terms of the Fisher–Rao metric structure on the HMAS. Using Ṓₛ = Gᶠᴬᴮ ṗᴬ ∂ᴮ S and expanding to second order in ṗᴬ / c:</w:t>
      </w:r>
    </w:p>
    <w:p w14:paraId="12DE6AE3" w14:textId="77777777" w:rsidR="005445A9" w:rsidRDefault="005445A9" w:rsidP="005445A9">
      <w:pPr>
        <w:pStyle w:val="ToEQ"/>
      </w:pPr>
      <w:r>
        <w:t xml:space="preserve">   Lᴱᴼ = ½ m Gᶠᴬᴮ ṗᴬ ṗᴮ − Vᴱᴼ(θ) + O(ṗ⁴/c²)</w:t>
      </w:r>
      <w:r>
        <w:rPr>
          <w:rFonts w:ascii="Times New Roman" w:hAnsi="Times New Roman"/>
          <w:sz w:val="22"/>
        </w:rPr>
        <w:t xml:space="preserve">   (35.5)</w:t>
      </w:r>
    </w:p>
    <w:p w14:paraId="79B73F08" w14:textId="77777777" w:rsidR="005445A9" w:rsidRDefault="005445A9" w:rsidP="005445A9">
      <w:pPr>
        <w:pStyle w:val="ToEB"/>
      </w:pPr>
      <w:r>
        <w:t>where the effective Haller–Obidi potential Vᴱᴼ(θ) is identified with the entropic potential energy of the system:</w:t>
      </w:r>
    </w:p>
    <w:p w14:paraId="05FA1B6F" w14:textId="77777777" w:rsidR="005445A9" w:rsidRDefault="005445A9" w:rsidP="005445A9">
      <w:pPr>
        <w:pStyle w:val="ToEQ"/>
      </w:pPr>
      <w:r>
        <w:t xml:space="preserve">   Vᴱᴼ(θ) = (ℏ kᴮ / 2) Gᶠᴬᴮ (∂ᴬ S)(∂ᴮ S) = (ℏ kᴮ / 2) ‖∇S‖²ᶠᴹ</w:t>
      </w:r>
      <w:r>
        <w:rPr>
          <w:rFonts w:ascii="Times New Roman" w:hAnsi="Times New Roman"/>
          <w:sz w:val="22"/>
        </w:rPr>
        <w:t xml:space="preserve">   (35.6)</w:t>
      </w:r>
    </w:p>
    <w:p w14:paraId="66FB18CF" w14:textId="77777777" w:rsidR="005445A9" w:rsidRDefault="005445A9" w:rsidP="005445A9">
      <w:pPr>
        <w:pStyle w:val="ToEB"/>
      </w:pPr>
      <w:r>
        <w:t>Equation (35.5) shows that the Haller–Obidi Lagrangian reduces to the standard non-relativistic Lagrangian L = ½ m v² − V in the limit of slowly varying entropy gradients, with the kinetic term identified as the Fisher–Rao norm of the velocity and the potential identified as proportional to the Fisher–Rao norm of the entropy gradient. The kinetic energy of the particle is the kinetic energy of its motion through the entropic manifold; the potential energy is the entropic resistance to motion caused by the entropy gradient landscape of Λ.</w:t>
      </w:r>
    </w:p>
    <w:p w14:paraId="49F3B2D6" w14:textId="77777777" w:rsidR="005445A9" w:rsidRDefault="005445A9" w:rsidP="005445A9">
      <w:pPr>
        <w:pStyle w:val="Heading2"/>
      </w:pPr>
      <w:r>
        <w:t>35.3  The Haller–Obidi Correspondence and the Entropic Euler–Lagrange Equations</w:t>
      </w:r>
    </w:p>
    <w:p w14:paraId="25209C54" w14:textId="77777777" w:rsidR="005445A9" w:rsidRDefault="005445A9" w:rsidP="005445A9">
      <w:pPr>
        <w:pStyle w:val="ToEB"/>
      </w:pPr>
      <w:r>
        <w:t>The Euler–Lagrange equations derived from the Haller–Obidi Lagrangian (35.5) are the equations of motion for a particle on the entropic manifold Λ under the influence of the entropy gradient potential (35.6):</w:t>
      </w:r>
    </w:p>
    <w:p w14:paraId="6F19FB29" w14:textId="77777777" w:rsidR="005445A9" w:rsidRDefault="005445A9" w:rsidP="005445A9">
      <w:pPr>
        <w:pStyle w:val="ToEQ"/>
      </w:pPr>
      <w:r>
        <w:t xml:space="preserve">   m </w:t>
      </w:r>
      <w:proofErr w:type="spellStart"/>
      <w:r>
        <w:t>Dṗ</w:t>
      </w:r>
      <w:proofErr w:type="spellEnd"/>
      <w:r>
        <w:t>ᴬ/Dt = − Gᶠᴬᴮ ∂ᴮ Vᴱᴼ = − (ℏ kᴮ / 2) ∇ᴬ(‖≧S‖²ᶠᴹ)</w:t>
      </w:r>
      <w:r>
        <w:rPr>
          <w:rFonts w:ascii="Times New Roman" w:hAnsi="Times New Roman"/>
          <w:sz w:val="22"/>
        </w:rPr>
        <w:t xml:space="preserve">   (35.7)</w:t>
      </w:r>
    </w:p>
    <w:p w14:paraId="52C53A05" w14:textId="77777777" w:rsidR="005445A9" w:rsidRDefault="005445A9" w:rsidP="005445A9">
      <w:pPr>
        <w:pStyle w:val="ToEB"/>
      </w:pPr>
      <w:r>
        <w:lastRenderedPageBreak/>
        <w:t>where D/Dt is the covariant derivative along the path γ with respect to the Fisher–Rao Levi–Civita connection. This is the entropic force law of ToE: particles are accelerated by gradients of the entropy-gradient norm. In the GR limit (‖≧S‖ slowly varying), the gradient ∇ᴬ ‖≧S‖² is identified with the Christoffel symbols of the emergent Lorentzian metric G̃ᴬᴮ, and equation (35.7) becomes the geodesic equation of the emergent spacetime — the ToE derivation of the equivalence principle: gravity is the entropic force arising from the gradient of the entropy-gradient norm on the HMAS.</w:t>
      </w:r>
    </w:p>
    <w:p w14:paraId="734FC1D5" w14:textId="77777777" w:rsidR="005445A9" w:rsidRDefault="005445A9" w:rsidP="005445A9">
      <w:pPr>
        <w:pStyle w:val="ToED"/>
      </w:pPr>
      <w:r>
        <w:rPr>
          <w:b/>
        </w:rPr>
        <w:t xml:space="preserve">Theorem 35.1 (The Entropic Equivalence Principle).  </w:t>
      </w:r>
      <w:r>
        <w:t xml:space="preserve">In the GR limit (α → 0, ‖≧S‖ slowly varying and small), the Haller–Obidi Euler–Lagrange equations (35.7) reduce to the geodesic equations of the emergent Lorentzian spacetime (M, </w:t>
      </w:r>
      <w:proofErr w:type="spellStart"/>
      <w:r>
        <w:t>gμν</w:t>
      </w:r>
      <w:proofErr w:type="spellEnd"/>
      <w:r>
        <w:t>), establishing that the gravitational acceleration of freely falling particles is equivalent to the entropic force arising from the gradient of the entropy-gradient norm. The equivalence principle of GR is therefore a theorem of ToE, derived from the Haller–Obidi variational principle, rather than an independent axiom.</w:t>
      </w:r>
    </w:p>
    <w:p w14:paraId="55CBF76C" w14:textId="77777777" w:rsidR="005445A9" w:rsidRDefault="005445A9" w:rsidP="005445A9">
      <w:pPr>
        <w:pStyle w:val="ToES"/>
        <w:pBdr>
          <w:top w:val="single" w:sz="6" w:space="1" w:color="2F5597"/>
        </w:pBdr>
      </w:pPr>
      <w:r>
        <w:rPr>
          <w:b/>
          <w:i/>
          <w:sz w:val="24"/>
        </w:rPr>
        <w:t>Scholium 35.1 — Haller’s 2015 Paper and ToE: A Precise Correspondence</w:t>
      </w:r>
    </w:p>
    <w:p w14:paraId="0CDFCB92" w14:textId="77777777" w:rsidR="005445A9" w:rsidRDefault="005445A9" w:rsidP="005445A9">
      <w:pPr>
        <w:pStyle w:val="ToES"/>
        <w:pBdr>
          <w:bottom w:val="single" w:sz="6" w:space="1" w:color="2F5597"/>
        </w:pBdr>
      </w:pPr>
      <w:r>
        <w:t xml:space="preserve">John L. Haller Jr.’s 2015 paper ‘Action as Entropy’ established that for a particle undergoing quantum diffusion described by a Gaussian channel, the self-information H = (2/ℏ)∫(mc² − L)dt is exactly the classical action in disguise: the principle of least action is the principle of maximum self-information. </w:t>
      </w:r>
      <w:proofErr w:type="spellStart"/>
      <w:r>
        <w:t>ToE’s</w:t>
      </w:r>
      <w:proofErr w:type="spellEnd"/>
      <w:r>
        <w:t xml:space="preserve"> Haller–Obidi correspondence elevates this result in three ways. First, ToE identifies the probability p(γ) of Haller’s path with the Vuli–Ndlela weight exp(− Aᴸₒᴬ/</w:t>
      </w:r>
      <w:proofErr w:type="spellStart"/>
      <w:r>
        <w:t>k_B</w:t>
      </w:r>
      <w:proofErr w:type="spellEnd"/>
      <w:r>
        <w:t>), connecting Haller’s information-theoretic result to the full variational structure of the LOA. Second, ToE extends the result from point-particle mechanics to field theory: the Haller–Obidi Action Aᴱᴼ of the entropy field S on the HMAS is the full LOA Iᴸₒᴬ. Third, ToE uses the Haller–Obidi correspondence to derive the entropic force law (35.7) and hence the geodesic equation of emergent spacetime, providing the first derivation of the geodesic equation from information-theoretic principles.</w:t>
      </w:r>
    </w:p>
    <w:p w14:paraId="009151A5" w14:textId="77777777" w:rsidR="005445A9" w:rsidRDefault="005445A9" w:rsidP="005445A9">
      <w:pPr>
        <w:pStyle w:val="ToEB"/>
        <w:jc w:val="center"/>
      </w:pPr>
      <w:r>
        <w:rPr>
          <w:sz w:val="18"/>
        </w:rPr>
        <w:t>⬡  ⬡  ⬡</w:t>
      </w:r>
    </w:p>
    <w:p w14:paraId="61F5E3DB" w14:textId="77777777" w:rsidR="005445A9" w:rsidRDefault="005445A9" w:rsidP="005445A9">
      <w:r>
        <w:br w:type="page"/>
      </w:r>
    </w:p>
    <w:p w14:paraId="31333C40" w14:textId="77777777" w:rsidR="005445A9" w:rsidRDefault="005445A9" w:rsidP="005445A9">
      <w:pPr>
        <w:pStyle w:val="Heading1"/>
      </w:pPr>
      <w:r>
        <w:lastRenderedPageBreak/>
        <w:t>Section 36.  The No-Rush Theorem (NRT) and the Entropic Speed Limit: God or Nature Cannot Be Rushed</w:t>
      </w:r>
    </w:p>
    <w:p w14:paraId="159B3393" w14:textId="77777777" w:rsidR="005445A9" w:rsidRDefault="005445A9" w:rsidP="005445A9">
      <w:pPr>
        <w:pStyle w:val="ToEB"/>
      </w:pPr>
      <w:r>
        <w:t>One of the most conceptually profound results of the Theory of Entropicity is the No-Rush Theorem (NRT): the universal bound on the rate of entropic rearrangement, which identifies the speed of light c as the maximum rate at which the entropy field S can change in any physical process. The NRT is not merely a restatement of special relativity in entropic language; it is a derivation of the speed of light from entropic first principles, establishing c not as a fundamental constant of spacetime but as a fundamental constant of the entropy field — the maximum informational velocity of nature.</w:t>
      </w:r>
    </w:p>
    <w:p w14:paraId="7E165D73" w14:textId="77777777" w:rsidR="005445A9" w:rsidRDefault="005445A9" w:rsidP="005445A9">
      <w:pPr>
        <w:pStyle w:val="ToEB"/>
      </w:pPr>
      <w:r>
        <w:t xml:space="preserve">The informal philosophical statement of the NRT </w:t>
      </w:r>
      <w:proofErr w:type="gramStart"/>
      <w:r>
        <w:t>is:</w:t>
      </w:r>
      <w:proofErr w:type="gramEnd"/>
      <w:r>
        <w:t xml:space="preserve"> God or Nature Cannot Be Rushed (G/NCBR). This is the deep physical content of the entropic speed limit: no process in nature can rearrange its informational content faster than the maximum rate permitted by the entropy field dynamics. All physical speed limits — the speed of light for massless particles, the group velocity bound for massive particles, the Lieb–Robinson bound for quantum lattice systems — are special cases of this universal entropic speed limit.</w:t>
      </w:r>
    </w:p>
    <w:p w14:paraId="3B0BF6D2" w14:textId="77777777" w:rsidR="005445A9" w:rsidRDefault="005445A9" w:rsidP="005445A9">
      <w:pPr>
        <w:pStyle w:val="Heading2"/>
      </w:pPr>
      <w:r>
        <w:t>36.1  The Entropic Speed Limit: Mathematical Formulation</w:t>
      </w:r>
    </w:p>
    <w:p w14:paraId="55089B72" w14:textId="77777777" w:rsidR="005445A9" w:rsidRDefault="005445A9" w:rsidP="005445A9">
      <w:pPr>
        <w:pStyle w:val="ToEB"/>
      </w:pPr>
      <w:r>
        <w:t xml:space="preserve">The Entropic Speed Limit is derived from the structure of the Haller–Obidi Lagrangian and the causal structure of the Obidi Metric. On the HMAS (Λ, Gᶠᴬᴮ) equipped with the Obidi Metric G̃ᴬᴮ, the causal condition for a particle trajectory γ to be </w:t>
      </w:r>
      <w:proofErr w:type="spellStart"/>
      <w:r>
        <w:t>timelike</w:t>
      </w:r>
      <w:proofErr w:type="spellEnd"/>
      <w:r>
        <w:t xml:space="preserve"> (i.e., physically realizable as the worldline of a massive particle) is</w:t>
      </w:r>
    </w:p>
    <w:p w14:paraId="4640575B" w14:textId="77777777" w:rsidR="005445A9" w:rsidRDefault="005445A9" w:rsidP="005445A9">
      <w:pPr>
        <w:pStyle w:val="ToEQ"/>
      </w:pPr>
      <w:r>
        <w:t xml:space="preserve">   G̃ᴬᴮ ṗᴬ ṗᴮ &lt; 0</w:t>
      </w:r>
      <w:r>
        <w:rPr>
          <w:rFonts w:ascii="Times New Roman" w:hAnsi="Times New Roman"/>
          <w:sz w:val="22"/>
        </w:rPr>
        <w:t xml:space="preserve">   (36.1)</w:t>
      </w:r>
    </w:p>
    <w:p w14:paraId="2D6409F6" w14:textId="77777777" w:rsidR="005445A9" w:rsidRDefault="005445A9" w:rsidP="005445A9">
      <w:pPr>
        <w:pStyle w:val="ToEB"/>
      </w:pPr>
      <w:r>
        <w:t xml:space="preserve">Substituting G̃ᴬᴮ = Gᶠᴬᴮ − 2 nᴬ nᴮ and using Ṓₛ = Gᶠᴬᴮ ṗᴬ ∂ᴮ S = </w:t>
      </w:r>
      <w:proofErr w:type="spellStart"/>
      <w:r>
        <w:t>dS</w:t>
      </w:r>
      <w:proofErr w:type="spellEnd"/>
      <w:r>
        <w:t>/dt and ‖ṗ‖²ᶠᴹ = Gᶠᴬᴮ ṗᴬ ṗᴮ, the causal condition (36.1) becomes:</w:t>
      </w:r>
    </w:p>
    <w:p w14:paraId="71DEFC47" w14:textId="77777777" w:rsidR="005445A9" w:rsidRDefault="005445A9" w:rsidP="005445A9">
      <w:pPr>
        <w:pStyle w:val="ToEQ"/>
      </w:pPr>
      <w:r>
        <w:t xml:space="preserve">   Gᶠᴬᴮ ṗᴬ ṗᴮ − 2(nᴬ ṗᴬ)² &lt; 0</w:t>
      </w:r>
      <w:r>
        <w:rPr>
          <w:rFonts w:ascii="Times New Roman" w:hAnsi="Times New Roman"/>
          <w:sz w:val="22"/>
        </w:rPr>
        <w:t xml:space="preserve">   (36.2)</w:t>
      </w:r>
    </w:p>
    <w:p w14:paraId="12812ECD" w14:textId="77777777" w:rsidR="005445A9" w:rsidRDefault="005445A9" w:rsidP="005445A9">
      <w:pPr>
        <w:pStyle w:val="ToEQ"/>
      </w:pPr>
      <w:r>
        <w:t xml:space="preserve">   ‖ṗ‖²ᶠᴹ &lt; 2 (</w:t>
      </w:r>
      <w:proofErr w:type="spellStart"/>
      <w:r>
        <w:t>dS</w:t>
      </w:r>
      <w:proofErr w:type="spellEnd"/>
      <w:r>
        <w:t>/dt)² / ‖≧S‖²ᶠᴹ</w:t>
      </w:r>
      <w:r>
        <w:rPr>
          <w:rFonts w:ascii="Times New Roman" w:hAnsi="Times New Roman"/>
          <w:sz w:val="22"/>
        </w:rPr>
        <w:t xml:space="preserve">   (36.3)</w:t>
      </w:r>
    </w:p>
    <w:p w14:paraId="00ED1D75" w14:textId="77777777" w:rsidR="005445A9" w:rsidRDefault="005445A9" w:rsidP="005445A9">
      <w:pPr>
        <w:pStyle w:val="ToEB"/>
      </w:pPr>
      <w:r>
        <w:t>which can be rewritten as the Entropic Speed Limit:</w:t>
      </w:r>
    </w:p>
    <w:p w14:paraId="238FC0B6" w14:textId="77777777" w:rsidR="005445A9" w:rsidRDefault="005445A9" w:rsidP="005445A9">
      <w:pPr>
        <w:pStyle w:val="ToED"/>
      </w:pPr>
      <w:r>
        <w:rPr>
          <w:b/>
        </w:rPr>
        <w:t xml:space="preserve">Theorem 36.1 (The No-Rush Theorem — Entropic Speed Limit).  </w:t>
      </w:r>
      <w:r>
        <w:t xml:space="preserve">On the entropic manifold (Λ, G̃ᴬᴮ), the rate of change of the entropy field S along any physically realizable </w:t>
      </w:r>
      <w:proofErr w:type="spellStart"/>
      <w:r>
        <w:t>timelike</w:t>
      </w:r>
      <w:proofErr w:type="spellEnd"/>
      <w:r>
        <w:t xml:space="preserve"> path γ </w:t>
      </w:r>
      <w:r>
        <w:lastRenderedPageBreak/>
        <w:t>is bounded by the product of the particle’s Fisher–Rao speed ‖ṗ‖ᶠᴹ and the entropy gradient magnitude ‖≧S‖ᶠᴹ:</w:t>
      </w:r>
    </w:p>
    <w:p w14:paraId="5CE0CA3A" w14:textId="77777777" w:rsidR="005445A9" w:rsidRDefault="005445A9" w:rsidP="005445A9">
      <w:pPr>
        <w:pStyle w:val="ToEQ"/>
      </w:pPr>
      <w:r>
        <w:t xml:space="preserve">   (ESL)    |</w:t>
      </w:r>
      <w:proofErr w:type="spellStart"/>
      <w:r>
        <w:t>dS</w:t>
      </w:r>
      <w:proofErr w:type="spellEnd"/>
      <w:r>
        <w:t>/dt| ≤ c ‖≧S‖ᶠᴹ</w:t>
      </w:r>
      <w:r>
        <w:rPr>
          <w:rFonts w:ascii="Times New Roman" w:hAnsi="Times New Roman"/>
          <w:sz w:val="22"/>
        </w:rPr>
        <w:t xml:space="preserve">   (36.4)</w:t>
      </w:r>
    </w:p>
    <w:p w14:paraId="36BAFCAF" w14:textId="77777777" w:rsidR="005445A9" w:rsidRDefault="005445A9" w:rsidP="005445A9">
      <w:pPr>
        <w:pStyle w:val="ToEB"/>
      </w:pPr>
      <w:r>
        <w:t xml:space="preserve">where the speed of light c is identified with the maximum Fisher–Rao velocity ‖ṗ‖ᶠᴹ permitted by the </w:t>
      </w:r>
      <w:proofErr w:type="spellStart"/>
      <w:r>
        <w:t>timelike</w:t>
      </w:r>
      <w:proofErr w:type="spellEnd"/>
      <w:r>
        <w:t xml:space="preserve"> condition (36.1). More precisely, equality in (36.4) holds for null paths (photons, massless particles) and strict inequality holds for </w:t>
      </w:r>
      <w:proofErr w:type="spellStart"/>
      <w:r>
        <w:t>timelike</w:t>
      </w:r>
      <w:proofErr w:type="spellEnd"/>
      <w:r>
        <w:t xml:space="preserve"> paths (massive particles).</w:t>
      </w:r>
    </w:p>
    <w:p w14:paraId="3E7C8D0E" w14:textId="77777777" w:rsidR="005445A9" w:rsidRDefault="005445A9" w:rsidP="005445A9">
      <w:pPr>
        <w:pStyle w:val="ToEB"/>
      </w:pPr>
      <w:r>
        <w:t>The Entropic Speed Limit (36.4) gives a precise mathematical content to the No-Rush Theorem: the maximum rate at which the entropy can change along any physical path is c ‖≧S‖ᶠᴹ. Since ‖≧S‖ᶠᴹ is bounded above by the gradient at maximal entropic heterogeneity, and c is the universal speed of light, the ESL sets a universal finite upper bound on the rate of entropy change in any physical process.</w:t>
      </w:r>
    </w:p>
    <w:p w14:paraId="4B3C36DD" w14:textId="77777777" w:rsidR="005445A9" w:rsidRDefault="005445A9" w:rsidP="005445A9">
      <w:pPr>
        <w:pStyle w:val="Heading2"/>
      </w:pPr>
      <w:r>
        <w:t>36.2  The Speed of Light as Maximum Entropic Rearrangement Rate</w:t>
      </w:r>
    </w:p>
    <w:p w14:paraId="6011A1E3" w14:textId="77777777" w:rsidR="005445A9" w:rsidRDefault="005445A9" w:rsidP="005445A9">
      <w:pPr>
        <w:pStyle w:val="ToEB"/>
      </w:pPr>
      <w:r>
        <w:t>The NRT re-identifies the speed of light c not as a fundamental constant of spacetime geometry — not as the ratio of electromagnetic units of measurement — but as the maximum rate of entropic rearrangement of the universe. This identification is not merely semantic; it is structural. In ToE, the Minkowski line element</w:t>
      </w:r>
    </w:p>
    <w:p w14:paraId="1F7C66FF" w14:textId="77777777" w:rsidR="005445A9" w:rsidRDefault="005445A9" w:rsidP="005445A9">
      <w:pPr>
        <w:pStyle w:val="ToEQ"/>
      </w:pPr>
      <w:r>
        <w:t xml:space="preserve">   ds² = −c² dt² + dx² + dy² + dz²</w:t>
      </w:r>
      <w:r>
        <w:rPr>
          <w:rFonts w:ascii="Times New Roman" w:hAnsi="Times New Roman"/>
          <w:sz w:val="22"/>
        </w:rPr>
        <w:t xml:space="preserve">   (36.5)</w:t>
      </w:r>
    </w:p>
    <w:p w14:paraId="0287FCD6" w14:textId="77777777" w:rsidR="005445A9" w:rsidRDefault="005445A9" w:rsidP="005445A9">
      <w:pPr>
        <w:pStyle w:val="ToEB"/>
      </w:pPr>
      <w:r>
        <w:t>emerges from the Obidi Metric G̃ᴬᴮ in the GR limit through the coarse-graining map π : Λ → M. In this limit, the null cone condition G̃ᴬᴮ ṗᴬ ṗᴮ = 0 (for massless particles) corresponds to |</w:t>
      </w:r>
      <w:proofErr w:type="spellStart"/>
      <w:r>
        <w:t>dS</w:t>
      </w:r>
      <w:proofErr w:type="spellEnd"/>
      <w:r>
        <w:t>/dt| = c ‖≧S‖ᶠᴹ (ESL at equality). Massless particles therefore travel at the maximum entropic rearrangement rate; massive particles travel at rates strictly below this maximum. The universal speed limit c of special relativity is the entropic speed limit of ToE in the GR regime.</w:t>
      </w:r>
    </w:p>
    <w:p w14:paraId="35FB5A0F" w14:textId="77777777" w:rsidR="005445A9" w:rsidRDefault="005445A9" w:rsidP="005445A9">
      <w:pPr>
        <w:pStyle w:val="ToEB"/>
      </w:pPr>
      <w:r>
        <w:t>This identification has an important physical consequence: in high-entropy-gradient regimes (near black hole horizons, in the early universe, at quantum phase boundaries), the effective entropic speed limit cᵉᶠᶠ = c ‖≧S‖ᶠᴹ / ‖≧S‖ᶠᴹ° (normalized to its vacuum value) may differ from the vacuum speed of light c°. ToE therefore predicts ‘variable speed of light’ effects in regions of large entropy gradient, which are potentially observable in attosecond physics experiments (as developed in Letter ID of the ToE LRLS), primordial gravitational wave spectra, and black hole shadow measurements.</w:t>
      </w:r>
    </w:p>
    <w:p w14:paraId="06BAD3C3" w14:textId="77777777" w:rsidR="005445A9" w:rsidRDefault="005445A9" w:rsidP="005445A9">
      <w:pPr>
        <w:pStyle w:val="Heading2"/>
      </w:pPr>
      <w:r>
        <w:t>36.3  The NRT and the Quantum Speed Limit</w:t>
      </w:r>
    </w:p>
    <w:p w14:paraId="485A8FF2" w14:textId="77777777" w:rsidR="005445A9" w:rsidRDefault="005445A9" w:rsidP="005445A9">
      <w:pPr>
        <w:pStyle w:val="ToEB"/>
      </w:pPr>
      <w:r>
        <w:lastRenderedPageBreak/>
        <w:t>The Entropic Speed Limit (36.4) of ToE is closely related to, but more general than, the quantum speed limits (QSL) established by Mandelstam–Tamm and Margolus–Levitin in quantum information theory. The Mandelstam–Tamm bound is</w:t>
      </w:r>
    </w:p>
    <w:p w14:paraId="555101EB" w14:textId="77777777" w:rsidR="005445A9" w:rsidRDefault="005445A9" w:rsidP="005445A9">
      <w:pPr>
        <w:pStyle w:val="ToEQ"/>
      </w:pPr>
      <w:r>
        <w:t xml:space="preserve">   T ≥ πℏ / (2 ΔE)</w:t>
      </w:r>
      <w:r>
        <w:rPr>
          <w:rFonts w:ascii="Times New Roman" w:hAnsi="Times New Roman"/>
          <w:sz w:val="22"/>
        </w:rPr>
        <w:t xml:space="preserve">   (36.6)</w:t>
      </w:r>
    </w:p>
    <w:p w14:paraId="1FC36765" w14:textId="77777777" w:rsidR="005445A9" w:rsidRDefault="005445A9" w:rsidP="005445A9">
      <w:pPr>
        <w:pStyle w:val="ToEB"/>
      </w:pPr>
      <w:r>
        <w:t xml:space="preserve">where T is the minimum time for a quantum system to evolve to an orthogonal state and ΔE is the energy uncertainty. In ToE, ΔE is identified with the entropic energy density: ΔE ~ </w:t>
      </w:r>
      <w:proofErr w:type="spellStart"/>
      <w:r>
        <w:t>k_B</w:t>
      </w:r>
      <w:proofErr w:type="spellEnd"/>
      <w:r>
        <w:t xml:space="preserve"> T ‖≧S‖ᶠᴹ. Substituting into (36.6) and using c = ‖ṗ‖ᶠᴹ^{max}:</w:t>
      </w:r>
    </w:p>
    <w:p w14:paraId="26624B0F" w14:textId="77777777" w:rsidR="005445A9" w:rsidRDefault="005445A9" w:rsidP="005445A9">
      <w:pPr>
        <w:pStyle w:val="ToEQ"/>
      </w:pPr>
      <w:r>
        <w:t xml:space="preserve">   Tᵉᶠᴵ ≥ πℏ / (2 kᴮ Tᵅᴬ ‖≧S‖ᶠᴹ) ~ 1/c ‖≧S‖ᶠᴹ</w:t>
      </w:r>
      <w:r>
        <w:rPr>
          <w:rFonts w:ascii="Times New Roman" w:hAnsi="Times New Roman"/>
          <w:sz w:val="22"/>
        </w:rPr>
        <w:t xml:space="preserve">   (36.7)</w:t>
      </w:r>
    </w:p>
    <w:p w14:paraId="23E64F39" w14:textId="77777777" w:rsidR="005445A9" w:rsidRDefault="005445A9" w:rsidP="005445A9">
      <w:pPr>
        <w:pStyle w:val="ToEB"/>
      </w:pPr>
      <w:r>
        <w:t>which is the ESL (36.4) in the form of a minimum evolution time. The Mandelstam–Tamm bound is therefore a special case of the ToE Entropic Speed Limit in the quantum regime, where the energy uncertainty ΔE is the dominant contribution to the entropic energy. The ToE ESL is more general because it applies to all physical processes — classical, quantum, and gravitational — not just quantum unitary evolution.</w:t>
      </w:r>
    </w:p>
    <w:p w14:paraId="557A1034" w14:textId="77777777" w:rsidR="005445A9" w:rsidRDefault="005445A9" w:rsidP="005445A9">
      <w:pPr>
        <w:pStyle w:val="ToES"/>
        <w:pBdr>
          <w:top w:val="single" w:sz="6" w:space="1" w:color="2F5597"/>
        </w:pBdr>
      </w:pPr>
      <w:r>
        <w:rPr>
          <w:b/>
          <w:i/>
          <w:sz w:val="24"/>
        </w:rPr>
        <w:t>Scholium 36.1 — Why God or Nature Cannot Be Rushed</w:t>
      </w:r>
    </w:p>
    <w:p w14:paraId="46CC7434" w14:textId="77777777" w:rsidR="005445A9" w:rsidRDefault="005445A9" w:rsidP="005445A9">
      <w:pPr>
        <w:pStyle w:val="ToES"/>
        <w:pBdr>
          <w:bottom w:val="single" w:sz="6" w:space="1" w:color="2F5597"/>
        </w:pBdr>
      </w:pPr>
      <w:r>
        <w:t>The philosophical content of the No-Rush Theorem is deep. In the Theory of Entropicity, every physical process is a rearrangement of the entropy field S on the HMAS Λ. The Entropic Speed Limit |</w:t>
      </w:r>
      <w:proofErr w:type="spellStart"/>
      <w:r>
        <w:t>dS</w:t>
      </w:r>
      <w:proofErr w:type="spellEnd"/>
      <w:r>
        <w:t>/dt| ≤ c ‖≧S‖ᶠᴹ says that no process can rearrange entropy faster than the product of c and the local entropy gradient magnitude. Nature’s speed limit is fundamentally informational: you cannot reorganize the informational content of a system faster than the maximum entropic rearrangement rate. This applies to signal propagation (limited by the speed of light), quantum measurement (limited by the quantum speed limit), gravitational wave propagation (limited by c in GR, and by c ‖≧S‖ in ToE near high-entropy-gradient regions), and thermodynamic processes (limited by the rate of entropy production). The abbreviation G/NCBR — God or Nature Cannot Be Rushed — captures the universality of this bound: no agent in the universe, however powerful, can make physical processes occur faster than nature’s informational speed limit permits.</w:t>
      </w:r>
    </w:p>
    <w:p w14:paraId="2C92DC83" w14:textId="77777777" w:rsidR="005445A9" w:rsidRDefault="005445A9" w:rsidP="005445A9">
      <w:pPr>
        <w:pStyle w:val="ToEB"/>
        <w:jc w:val="center"/>
      </w:pPr>
      <w:r>
        <w:rPr>
          <w:sz w:val="18"/>
        </w:rPr>
        <w:t>⬡  ⬡  ⬡</w:t>
      </w:r>
    </w:p>
    <w:p w14:paraId="19225D77" w14:textId="77777777" w:rsidR="005445A9" w:rsidRDefault="005445A9" w:rsidP="005445A9">
      <w:r>
        <w:br w:type="page"/>
      </w:r>
    </w:p>
    <w:p w14:paraId="566869D5" w14:textId="77777777" w:rsidR="005445A9" w:rsidRDefault="005445A9" w:rsidP="005445A9">
      <w:pPr>
        <w:pStyle w:val="Heading1"/>
      </w:pPr>
      <w:r>
        <w:lastRenderedPageBreak/>
        <w:t>Section 37.  The No-Go Theorem (NGT): Structural Necessity of the ToE Axioms</w:t>
      </w:r>
    </w:p>
    <w:p w14:paraId="7EB0F4C8" w14:textId="77777777" w:rsidR="005445A9" w:rsidRDefault="005445A9" w:rsidP="005445A9">
      <w:pPr>
        <w:pStyle w:val="ToEB"/>
      </w:pPr>
      <w:r>
        <w:t>The No-Go Theorem (NGT) of the Theory of Entropicity establishes that the four axioms of the entropy field S(</w:t>
      </w:r>
      <w:proofErr w:type="gramStart"/>
      <w:r>
        <w:t>Λ) —</w:t>
      </w:r>
      <w:proofErr w:type="gramEnd"/>
      <w:r>
        <w:t xml:space="preserve"> Ax.1 (positivity), Ax.2 (boundedness), Ax.3 (non-degeneracy of the gradient), and Ax.4 (local quantum </w:t>
      </w:r>
      <w:proofErr w:type="gramStart"/>
      <w:r>
        <w:t>representability) —</w:t>
      </w:r>
      <w:proofErr w:type="gramEnd"/>
      <w:r>
        <w:t xml:space="preserve"> are not merely convenient assumptions adopted for mathematical tractability. They are structurally necessary conditions: any proposed entropic field theory that violates any one of these axioms necessarily fails to produce a consistent emergent Lorentzian spacetime geometry through the Obidi Transformation. The NGT is therefore a theorem of mathematical necessity, proving that the ToE axioms are the minimal sufficient conditions for the entire ToE program to succeed.</w:t>
      </w:r>
    </w:p>
    <w:p w14:paraId="65AB85C7" w14:textId="77777777" w:rsidR="005445A9" w:rsidRDefault="005445A9" w:rsidP="005445A9">
      <w:pPr>
        <w:pStyle w:val="ToEB"/>
      </w:pPr>
      <w:r>
        <w:t>The NGT has a dual role in the architecture of ToE. As a negative result, it rules out all entropic field theories that attempt to derive Lorentzian spacetime from an entropy field that lacks any of the four axiomatic properties. As a positive result, it proves that the ToE framework — with all four axioms satisfied — is the unique minimal entropic field theory that achieves consistent emergent Lorentzian geometry. The ToE axioms are not arbitrary; they are uniquely forced by the requirement of consistent emergent spacetime.</w:t>
      </w:r>
    </w:p>
    <w:p w14:paraId="00381D81" w14:textId="77777777" w:rsidR="005445A9" w:rsidRDefault="005445A9" w:rsidP="005445A9">
      <w:pPr>
        <w:pStyle w:val="Heading2"/>
      </w:pPr>
      <w:r>
        <w:t>37.1  Statement of the No-Go Theorem</w:t>
      </w:r>
    </w:p>
    <w:p w14:paraId="03D09B29" w14:textId="77777777" w:rsidR="005445A9" w:rsidRDefault="005445A9" w:rsidP="005445A9">
      <w:pPr>
        <w:pStyle w:val="ToED"/>
      </w:pPr>
      <w:r>
        <w:rPr>
          <w:b/>
        </w:rPr>
        <w:t xml:space="preserve">Theorem 37.1 (The No-Go Theorem of ToE).  </w:t>
      </w:r>
      <w:r>
        <w:t>Let S : Λ → ℝ be a smooth scalar field on the n-dimensional Riemannian manifold (Λ, Gᶠᴬᴮ). If S violates any of the following axioms:</w:t>
      </w:r>
    </w:p>
    <w:p w14:paraId="74DD1756" w14:textId="77777777" w:rsidR="005445A9" w:rsidRDefault="005445A9" w:rsidP="005445A9">
      <w:pPr>
        <w:pStyle w:val="ListParagraph"/>
        <w:jc w:val="both"/>
      </w:pPr>
      <w:r>
        <w:rPr>
          <w:rFonts w:ascii="Times New Roman" w:hAnsi="Times New Roman"/>
        </w:rPr>
        <w:t>(Ax.1) Positivity: If S(x₀) ≤ 0 for some x₀ ∈ Λ, or</w:t>
      </w:r>
    </w:p>
    <w:p w14:paraId="60D5233B" w14:textId="77777777" w:rsidR="005445A9" w:rsidRDefault="005445A9" w:rsidP="005445A9">
      <w:pPr>
        <w:pStyle w:val="ListParagraph"/>
        <w:jc w:val="both"/>
      </w:pPr>
      <w:r>
        <w:rPr>
          <w:rFonts w:ascii="Times New Roman" w:hAnsi="Times New Roman"/>
        </w:rPr>
        <w:t xml:space="preserve">(Ax.2) Boundedness: If </w:t>
      </w:r>
      <w:proofErr w:type="spellStart"/>
      <w:r>
        <w:rPr>
          <w:rFonts w:ascii="Times New Roman" w:hAnsi="Times New Roman"/>
        </w:rPr>
        <w:t>supθ</w:t>
      </w:r>
      <w:proofErr w:type="spellEnd"/>
      <w:r>
        <w:rPr>
          <w:rFonts w:ascii="Times New Roman" w:hAnsi="Times New Roman"/>
        </w:rPr>
        <w:t xml:space="preserve"> S(θ) = ∞, or</w:t>
      </w:r>
    </w:p>
    <w:p w14:paraId="6BB57229" w14:textId="77777777" w:rsidR="005445A9" w:rsidRDefault="005445A9" w:rsidP="005445A9">
      <w:pPr>
        <w:pStyle w:val="ListParagraph"/>
        <w:jc w:val="both"/>
      </w:pPr>
      <w:r>
        <w:rPr>
          <w:rFonts w:ascii="Times New Roman" w:hAnsi="Times New Roman"/>
        </w:rPr>
        <w:t xml:space="preserve">(Ax.3) Non-degeneracy: If int({≧S = </w:t>
      </w:r>
      <w:proofErr w:type="gramStart"/>
      <w:r>
        <w:rPr>
          <w:rFonts w:ascii="Times New Roman" w:hAnsi="Times New Roman"/>
        </w:rPr>
        <w:t>0}) ≠ ∅</w:t>
      </w:r>
      <w:proofErr w:type="gramEnd"/>
      <w:r>
        <w:rPr>
          <w:rFonts w:ascii="Times New Roman" w:hAnsi="Times New Roman"/>
        </w:rPr>
        <w:t xml:space="preserve"> (i.e., ≧S vanishes on a non-empty open subset U ⊆ Λ), or</w:t>
      </w:r>
    </w:p>
    <w:p w14:paraId="2AE98608" w14:textId="77777777" w:rsidR="005445A9" w:rsidRDefault="005445A9" w:rsidP="005445A9">
      <w:pPr>
        <w:pStyle w:val="ListParagraph"/>
        <w:jc w:val="both"/>
      </w:pPr>
      <w:r>
        <w:rPr>
          <w:rFonts w:ascii="Times New Roman" w:hAnsi="Times New Roman"/>
        </w:rPr>
        <w:t>(Ax.4) Quantum representability: If S(x) is not expressible as −Tr[ρ(x) log ρ(x)] for any density operator ρ(x) ≥ 0 with Tr[ρ(x)] = 1,</w:t>
      </w:r>
    </w:p>
    <w:p w14:paraId="5BC7B38D" w14:textId="77777777" w:rsidR="005445A9" w:rsidRDefault="005445A9" w:rsidP="005445A9">
      <w:pPr>
        <w:pStyle w:val="ToEB"/>
      </w:pPr>
      <w:r>
        <w:t>then the Obidi Transformation G̃ᴬᴮ = Gᶠᴬᴮ − 2 nᴬ nᴮ either (a) fails to produce a globally non-degenerate Lorentzian metric on Λ, or (b) produces a Lorentzian metric whose causal structure is inconsistent with the entropic arrow of time, or (c) produces a Lorentzian metric that violates the weak energy condition of GR in the GR limit. Specifically:</w:t>
      </w:r>
    </w:p>
    <w:p w14:paraId="17400F7A" w14:textId="77777777" w:rsidR="005445A9" w:rsidRDefault="005445A9" w:rsidP="005445A9">
      <w:pPr>
        <w:pStyle w:val="ToEB"/>
      </w:pPr>
      <w:r>
        <w:t>(NGT.1) Violation of Ax.1 at x₀: the exponential weight e^(S(x₀)/</w:t>
      </w:r>
      <w:proofErr w:type="spellStart"/>
      <w:r>
        <w:t>k_B</w:t>
      </w:r>
      <w:proofErr w:type="spellEnd"/>
      <w:r>
        <w:t>) is either zero (S = 0) or imaginary (S &lt; 0), making the LOA Lagrangian degenerate or complex-valued at x₀. A complex-valued real action has no variational interpretation in the usual sense of a real Lagrangian field theory.</w:t>
      </w:r>
    </w:p>
    <w:p w14:paraId="0F9E7A57" w14:textId="77777777" w:rsidR="005445A9" w:rsidRDefault="005445A9" w:rsidP="005445A9">
      <w:pPr>
        <w:pStyle w:val="ToEQ"/>
      </w:pPr>
      <w:r>
        <w:lastRenderedPageBreak/>
        <w:t xml:space="preserve">   [Ax.1 violation] ⇒ e^(S/kᴮ) ≤ 1 with e^(0) = 1 at boundary, pathological</w:t>
      </w:r>
      <w:r>
        <w:rPr>
          <w:rFonts w:ascii="Times New Roman" w:hAnsi="Times New Roman"/>
          <w:sz w:val="22"/>
        </w:rPr>
        <w:t xml:space="preserve">   (37.1)</w:t>
      </w:r>
    </w:p>
    <w:p w14:paraId="4DC805DD" w14:textId="77777777" w:rsidR="005445A9" w:rsidRDefault="005445A9" w:rsidP="005445A9">
      <w:pPr>
        <w:pStyle w:val="ToEB"/>
      </w:pPr>
      <w:r>
        <w:t>(NGT.2) Violation of Ax.2: the LOA integral diverges in any compact region containing a point where S → ∞, since e^(S/</w:t>
      </w:r>
      <w:proofErr w:type="spellStart"/>
      <w:r>
        <w:t>k_B</w:t>
      </w:r>
      <w:proofErr w:type="spellEnd"/>
      <w:r>
        <w:t>) → ∞ and the action functional is unbounded above. No extremizing path exists (the variational problem is ill-posed), and the OFE system (29.6)–(29.7) has no solutions.</w:t>
      </w:r>
    </w:p>
    <w:p w14:paraId="0D95DA36" w14:textId="77777777" w:rsidR="005445A9" w:rsidRDefault="005445A9" w:rsidP="005445A9">
      <w:pPr>
        <w:pStyle w:val="ToEQ"/>
      </w:pPr>
      <w:r>
        <w:t xml:space="preserve">   [Ax.2 violation] ⇒ Iᴸₒᴬ = ∫ e^(S/kᴮ) [...] √G dⁿθ → ∞</w:t>
      </w:r>
      <w:r>
        <w:rPr>
          <w:rFonts w:ascii="Times New Roman" w:hAnsi="Times New Roman"/>
          <w:sz w:val="22"/>
        </w:rPr>
        <w:t xml:space="preserve">   (37.2)</w:t>
      </w:r>
    </w:p>
    <w:p w14:paraId="48E104CF" w14:textId="77777777" w:rsidR="005445A9" w:rsidRDefault="005445A9" w:rsidP="005445A9">
      <w:pPr>
        <w:pStyle w:val="ToEB"/>
      </w:pPr>
      <w:r>
        <w:t>(NGT.3) Violation of Ax.3: if ≧S = 0 on an open set U ⊆ Λ, then nᴬ = ≧ᴬ S / ‖≧S‖ᶠᴹ is undefined (0/0) on U, and the Obidi Transformation G̃ᴬᴮ = Gᶠᴬᴮ − 2 nᴬ nᴮ is undefined on U. The emergent Lorentzian metric has no well-defined values on the open set U, and the emergent spacetime has no causal structure there.</w:t>
      </w:r>
    </w:p>
    <w:p w14:paraId="7B826611" w14:textId="77777777" w:rsidR="005445A9" w:rsidRDefault="005445A9" w:rsidP="005445A9">
      <w:pPr>
        <w:pStyle w:val="ToEQ"/>
      </w:pPr>
      <w:r>
        <w:t xml:space="preserve">   [Ax.3 violation] ⇒ nᴬ = 0/0 on U ⇒ G̃ᴬᴮ undefined on U</w:t>
      </w:r>
      <w:r>
        <w:rPr>
          <w:rFonts w:ascii="Times New Roman" w:hAnsi="Times New Roman"/>
          <w:sz w:val="22"/>
        </w:rPr>
        <w:t xml:space="preserve">   (37.3)</w:t>
      </w:r>
    </w:p>
    <w:p w14:paraId="54929774" w14:textId="77777777" w:rsidR="005445A9" w:rsidRDefault="005445A9" w:rsidP="005445A9">
      <w:pPr>
        <w:pStyle w:val="ToEB"/>
      </w:pPr>
      <w:r>
        <w:t>(NGT.4) Violation of Ax.4: if S(x) is not the von Neumann entropy of some density operator ρ(x), then the quantum consistency conditions enforced by the Spectral Obidi Action (SOA, Section 28) fail: the trace functional Tr[f(Dₛ/Λ)] is undefined or divergent, because Dₛ requires a well-defined Hilbert space structure that depends on ρ(x). The quantum sector of ToE is therefore undefined, and the semiclassical limit that recovers QFT from ToE cannot be performed.</w:t>
      </w:r>
    </w:p>
    <w:p w14:paraId="16C931F5" w14:textId="77777777" w:rsidR="005445A9" w:rsidRDefault="005445A9" w:rsidP="005445A9">
      <w:pPr>
        <w:pStyle w:val="Heading2"/>
      </w:pPr>
      <w:r>
        <w:t>37.2  The NGT and the Minimality of the ToE Axioms</w:t>
      </w:r>
    </w:p>
    <w:p w14:paraId="3F8E3E4C" w14:textId="77777777" w:rsidR="005445A9" w:rsidRDefault="005445A9" w:rsidP="005445A9">
      <w:pPr>
        <w:pStyle w:val="ToEB"/>
      </w:pPr>
      <w:r>
        <w:t>The NGT not only proves that the four axioms are necessary but also establishes their minimality: no subset of the four axioms is sufficient to produce a consistent emergent Lorentzian spacetime. Specifically:</w:t>
      </w:r>
    </w:p>
    <w:p w14:paraId="4EF8CF96" w14:textId="77777777" w:rsidR="005445A9" w:rsidRDefault="005445A9" w:rsidP="005445A9">
      <w:pPr>
        <w:pStyle w:val="ListParagraph"/>
        <w:jc w:val="both"/>
      </w:pPr>
      <w:r>
        <w:rPr>
          <w:rFonts w:ascii="Times New Roman" w:hAnsi="Times New Roman"/>
        </w:rPr>
        <w:t>• Ax.1 + Ax.2 + Ax.3 alone (without Ax.4): the LOA and Obidi Transformation are well-defined and produce a consistent classical Lorentzian geometry, but the quantum consistency conditions of the SOA fail. The resulting theory is a purely classical entropic field theory without a consistent quantum sector.</w:t>
      </w:r>
    </w:p>
    <w:p w14:paraId="3A408F80" w14:textId="77777777" w:rsidR="005445A9" w:rsidRDefault="005445A9" w:rsidP="005445A9">
      <w:pPr>
        <w:pStyle w:val="ListParagraph"/>
        <w:jc w:val="both"/>
      </w:pPr>
      <w:r>
        <w:rPr>
          <w:rFonts w:ascii="Times New Roman" w:hAnsi="Times New Roman"/>
        </w:rPr>
        <w:t xml:space="preserve">• Ax.1 + Ax.2 + Ax.4 alone (without Ax.3): the entropy field is bounded and quantum-representable, but the Obidi Transformation degenerates on the open set where ≧S = 0. The </w:t>
      </w:r>
      <w:proofErr w:type="gramStart"/>
      <w:r>
        <w:rPr>
          <w:rFonts w:ascii="Times New Roman" w:hAnsi="Times New Roman"/>
        </w:rPr>
        <w:t>emergent</w:t>
      </w:r>
      <w:proofErr w:type="gramEnd"/>
      <w:r>
        <w:rPr>
          <w:rFonts w:ascii="Times New Roman" w:hAnsi="Times New Roman"/>
        </w:rPr>
        <w:t xml:space="preserve"> spacetime is disconnected, with no Lorentzian structure on the entropic equilibrium regions.</w:t>
      </w:r>
    </w:p>
    <w:p w14:paraId="59CDEB74" w14:textId="77777777" w:rsidR="005445A9" w:rsidRDefault="005445A9" w:rsidP="005445A9">
      <w:pPr>
        <w:pStyle w:val="ListParagraph"/>
        <w:jc w:val="both"/>
      </w:pPr>
      <w:r>
        <w:rPr>
          <w:rFonts w:ascii="Times New Roman" w:hAnsi="Times New Roman"/>
        </w:rPr>
        <w:t>• Ax.1 + Ax.3 + Ax.4 alone (without Ax.2): the entropy field is positive and non-degenerate, but unbounded. The LOA diverges, the OFE has no solutions, and the GR limit cannot be taken.</w:t>
      </w:r>
    </w:p>
    <w:p w14:paraId="4BCEA5B2" w14:textId="77777777" w:rsidR="005445A9" w:rsidRDefault="005445A9" w:rsidP="005445A9">
      <w:pPr>
        <w:pStyle w:val="ListParagraph"/>
        <w:jc w:val="both"/>
      </w:pPr>
      <w:r>
        <w:rPr>
          <w:rFonts w:ascii="Times New Roman" w:hAnsi="Times New Roman"/>
        </w:rPr>
        <w:t>• Ax.2 + Ax.3 + Ax.4 alone (without Ax.1): S may take negative values, making the exponential weight e^(S/</w:t>
      </w:r>
      <w:proofErr w:type="spellStart"/>
      <w:r>
        <w:rPr>
          <w:rFonts w:ascii="Times New Roman" w:hAnsi="Times New Roman"/>
        </w:rPr>
        <w:t>k_B</w:t>
      </w:r>
      <w:proofErr w:type="spellEnd"/>
      <w:r>
        <w:rPr>
          <w:rFonts w:ascii="Times New Roman" w:hAnsi="Times New Roman"/>
        </w:rPr>
        <w:t xml:space="preserve">) less than 1 or approaching zero. The LOA is </w:t>
      </w:r>
      <w:proofErr w:type="gramStart"/>
      <w:r>
        <w:rPr>
          <w:rFonts w:ascii="Times New Roman" w:hAnsi="Times New Roman"/>
        </w:rPr>
        <w:t>well-defined</w:t>
      </w:r>
      <w:proofErr w:type="gramEnd"/>
      <w:r>
        <w:rPr>
          <w:rFonts w:ascii="Times New Roman" w:hAnsi="Times New Roman"/>
        </w:rPr>
        <w:t xml:space="preserve"> but the entropic coupling breaks down as S → 0^{−}, and the GR limit produces a negative Newton’s constant G_N &lt; 0 (anti-gravitational regime), inconsistent with the observed gravitational attraction.</w:t>
      </w:r>
    </w:p>
    <w:p w14:paraId="51B76E5C" w14:textId="77777777" w:rsidR="005445A9" w:rsidRDefault="005445A9" w:rsidP="005445A9">
      <w:pPr>
        <w:pStyle w:val="ToED"/>
      </w:pPr>
      <w:r>
        <w:rPr>
          <w:b/>
        </w:rPr>
        <w:lastRenderedPageBreak/>
        <w:t xml:space="preserve">Corollary 37.1 (Minimality of ToE Axioms).  </w:t>
      </w:r>
      <w:r>
        <w:t>The set {Ax.1, Ax.2, Ax.3, Ax.4} is the unique minimal set of conditions on the entropy field S that simultaneously ensures (a) well-</w:t>
      </w:r>
      <w:proofErr w:type="spellStart"/>
      <w:r>
        <w:t>posedness</w:t>
      </w:r>
      <w:proofErr w:type="spellEnd"/>
      <w:r>
        <w:t xml:space="preserve"> of the LOA variational problem; (b) well-</w:t>
      </w:r>
      <w:proofErr w:type="spellStart"/>
      <w:r>
        <w:t>definedness</w:t>
      </w:r>
      <w:proofErr w:type="spellEnd"/>
      <w:r>
        <w:t xml:space="preserve"> of the Obidi Transformation on a dense open subset of Λ; (c) consistency of the SOA quantum structure; and (d) recovery of GR with positive Newton’s constant in the limiting regime. No proper subset of {Ax.1, Ax.2, Ax.3, Ax.4} is sufficient.</w:t>
      </w:r>
    </w:p>
    <w:p w14:paraId="0511B151" w14:textId="77777777" w:rsidR="005445A9" w:rsidRDefault="005445A9" w:rsidP="005445A9">
      <w:pPr>
        <w:pStyle w:val="Heading2"/>
      </w:pPr>
      <w:r>
        <w:t>37.3  The NGT and Competing Entropic Gravity Theories</w:t>
      </w:r>
    </w:p>
    <w:p w14:paraId="12CC2780" w14:textId="77777777" w:rsidR="005445A9" w:rsidRDefault="005445A9" w:rsidP="005445A9">
      <w:pPr>
        <w:pStyle w:val="ToEB"/>
      </w:pPr>
      <w:r>
        <w:t xml:space="preserve">The NGT provides a precise mathematical criterion for distinguishing the Theory of Entropicity from competing entropic gravity frameworks. The principal competitors—Jacobson’s thermodynamic derivation (1995), Verlinde’s emergent gravity (2011), </w:t>
      </w:r>
      <w:proofErr w:type="spellStart"/>
      <w:r>
        <w:t>Padmanabhan’s</w:t>
      </w:r>
      <w:proofErr w:type="spellEnd"/>
      <w:r>
        <w:t xml:space="preserve"> entropic approach (2010), and Bianconi’s gravity from metric relative entropy (2023)—all fail to satisfy all four ToE axioms simultaneously:</w:t>
      </w:r>
    </w:p>
    <w:p w14:paraId="3D142062" w14:textId="77777777" w:rsidR="005445A9" w:rsidRDefault="005445A9" w:rsidP="005445A9">
      <w:pPr>
        <w:pStyle w:val="ListParagraph"/>
        <w:jc w:val="both"/>
      </w:pPr>
      <w:r>
        <w:rPr>
          <w:rFonts w:ascii="Times New Roman" w:hAnsi="Times New Roman"/>
        </w:rPr>
        <w:t xml:space="preserve">• Jacobson: S is not a dynamical </w:t>
      </w:r>
      <w:proofErr w:type="gramStart"/>
      <w:r>
        <w:rPr>
          <w:rFonts w:ascii="Times New Roman" w:hAnsi="Times New Roman"/>
        </w:rPr>
        <w:t>field</w:t>
      </w:r>
      <w:proofErr w:type="gramEnd"/>
      <w:r>
        <w:rPr>
          <w:rFonts w:ascii="Times New Roman" w:hAnsi="Times New Roman"/>
        </w:rPr>
        <w:t xml:space="preserve"> but a thermodynamic quantity associated with local Rindler horizons; ≧S is not defined as a field gradient (Ax.3 is violated in the field-theoretic sense).</w:t>
      </w:r>
    </w:p>
    <w:p w14:paraId="482B22FF" w14:textId="77777777" w:rsidR="005445A9" w:rsidRDefault="005445A9" w:rsidP="005445A9">
      <w:pPr>
        <w:pStyle w:val="ListParagraph"/>
        <w:jc w:val="both"/>
      </w:pPr>
      <w:r>
        <w:rPr>
          <w:rFonts w:ascii="Times New Roman" w:hAnsi="Times New Roman"/>
        </w:rPr>
        <w:t>• Verlinde: entropy is defined for macroscopic systems, not as a local smooth positive field (Ax.1 and Ax.3 are violated); no Hilbert space representation exists at the field theory level (Ax.4 is violated).</w:t>
      </w:r>
    </w:p>
    <w:p w14:paraId="39EA70D8" w14:textId="77777777" w:rsidR="005445A9" w:rsidRDefault="005445A9" w:rsidP="005445A9">
      <w:pPr>
        <w:pStyle w:val="ListParagraph"/>
        <w:jc w:val="both"/>
      </w:pPr>
      <w:r>
        <w:rPr>
          <w:rFonts w:ascii="Times New Roman" w:hAnsi="Times New Roman"/>
        </w:rPr>
        <w:t xml:space="preserve">• Padmanabhan: entropy is surface entropy (holographic), not a bulk scalar field; the gradient ≧S is a </w:t>
      </w:r>
      <w:proofErr w:type="gramStart"/>
      <w:r>
        <w:rPr>
          <w:rFonts w:ascii="Times New Roman" w:hAnsi="Times New Roman"/>
        </w:rPr>
        <w:t>surface integral</w:t>
      </w:r>
      <w:proofErr w:type="gramEnd"/>
      <w:r>
        <w:rPr>
          <w:rFonts w:ascii="Times New Roman" w:hAnsi="Times New Roman"/>
        </w:rPr>
        <w:t>, not a bulk vector field on the manifold (Ax.3 is violated).</w:t>
      </w:r>
    </w:p>
    <w:p w14:paraId="71F7F0FF" w14:textId="77777777" w:rsidR="005445A9" w:rsidRDefault="005445A9" w:rsidP="005445A9">
      <w:pPr>
        <w:pStyle w:val="ListParagraph"/>
        <w:jc w:val="both"/>
      </w:pPr>
      <w:r>
        <w:rPr>
          <w:rFonts w:ascii="Times New Roman" w:hAnsi="Times New Roman"/>
        </w:rPr>
        <w:t xml:space="preserve">• Bianconi: S is defined as a metric relative entropy (a non-local functional of the metric), not a local scalar field; S is </w:t>
      </w:r>
      <w:proofErr w:type="gramStart"/>
      <w:r>
        <w:rPr>
          <w:rFonts w:ascii="Times New Roman" w:hAnsi="Times New Roman"/>
        </w:rPr>
        <w:t>bounded</w:t>
      </w:r>
      <w:proofErr w:type="gramEnd"/>
      <w:r>
        <w:rPr>
          <w:rFonts w:ascii="Times New Roman" w:hAnsi="Times New Roman"/>
        </w:rPr>
        <w:t xml:space="preserve"> below but not above a priori (Ax.2 may be violated); and the quantum representability Ax.4 is not established.</w:t>
      </w:r>
    </w:p>
    <w:p w14:paraId="4FE5615E" w14:textId="77777777" w:rsidR="005445A9" w:rsidRDefault="005445A9" w:rsidP="005445A9">
      <w:pPr>
        <w:pStyle w:val="ToEB"/>
      </w:pPr>
      <w:r>
        <w:t>The NGT therefore establishes that ToE is not merely one entropic gravity theory among many, but the unique theory in which all four structural axioms are satisfied simultaneously, and hence the unique theory that produces a fully consistent emergent Lorentzian spacetime with both classical gravitational dynamics and quantum field theory as limiting cases.</w:t>
      </w:r>
    </w:p>
    <w:p w14:paraId="2DD5415F" w14:textId="77777777" w:rsidR="005445A9" w:rsidRDefault="005445A9" w:rsidP="005445A9">
      <w:pPr>
        <w:pStyle w:val="ToES"/>
        <w:pBdr>
          <w:top w:val="single" w:sz="6" w:space="1" w:color="2F5597"/>
        </w:pBdr>
      </w:pPr>
      <w:r>
        <w:rPr>
          <w:b/>
          <w:i/>
          <w:sz w:val="24"/>
        </w:rPr>
        <w:t>Scholium 37.1 — The NGT as a Uniqueness Theorem for ToE</w:t>
      </w:r>
    </w:p>
    <w:p w14:paraId="69399467" w14:textId="77777777" w:rsidR="005445A9" w:rsidRDefault="005445A9" w:rsidP="005445A9">
      <w:pPr>
        <w:pStyle w:val="ToES"/>
        <w:pBdr>
          <w:bottom w:val="single" w:sz="6" w:space="1" w:color="2F5597"/>
        </w:pBdr>
      </w:pPr>
      <w:r>
        <w:t xml:space="preserve">The No-Go Theorem can be read as a uniqueness theorem rather than merely a prohibition theorem. It says: among all scalar field theories S on a Riemannian manifold (Λ, Gᶠᴬᴮ) with a </w:t>
      </w:r>
      <w:proofErr w:type="spellStart"/>
      <w:r>
        <w:t>disformal</w:t>
      </w:r>
      <w:proofErr w:type="spellEnd"/>
      <w:r>
        <w:t xml:space="preserve"> Lorentzian metric G̃ = Gᶠ − 2nn, only those satisfying all of Ax.1–Ax.4 produce a globally well-defined, quantum-consistent emergent Lorentzian spacetime. The Theory of Entropicity is constructed to satisfy all four </w:t>
      </w:r>
      <w:proofErr w:type="gramStart"/>
      <w:r>
        <w:t>axioms by definition</w:t>
      </w:r>
      <w:proofErr w:type="gramEnd"/>
      <w:r>
        <w:t xml:space="preserve"> (Definition 26.1). The NGT therefore implies: if there exists any entropic field theory that successfully derives quantum gravity and classical GR from information-geometric first principles, it must satisfy Ax.1–Ax.4 and hence must be equivalent to ToE in its axiomatic structure. ToE is the unique information-geometric completion of any consistent entropic field theory.</w:t>
      </w:r>
    </w:p>
    <w:p w14:paraId="60FF2AC7" w14:textId="77777777" w:rsidR="005445A9" w:rsidRDefault="005445A9" w:rsidP="005445A9">
      <w:pPr>
        <w:pStyle w:val="ToEB"/>
        <w:jc w:val="center"/>
      </w:pPr>
      <w:r>
        <w:rPr>
          <w:sz w:val="18"/>
        </w:rPr>
        <w:lastRenderedPageBreak/>
        <w:t>⬡  ⬡  ⬡</w:t>
      </w:r>
    </w:p>
    <w:p w14:paraId="3818FBB2" w14:textId="77777777" w:rsidR="005445A9" w:rsidRDefault="005445A9" w:rsidP="005445A9">
      <w:r>
        <w:br w:type="page"/>
      </w:r>
    </w:p>
    <w:p w14:paraId="317CA89E" w14:textId="77777777" w:rsidR="005445A9" w:rsidRDefault="005445A9" w:rsidP="005445A9">
      <w:pPr>
        <w:pStyle w:val="Heading1"/>
      </w:pPr>
      <w:r>
        <w:lastRenderedPageBreak/>
        <w:t>Section 38.  The Entropic Cosmological Constant: The Residual Entropy Gradient of the Vacuum</w:t>
      </w:r>
    </w:p>
    <w:p w14:paraId="165D7DC8" w14:textId="77777777" w:rsidR="005445A9" w:rsidRDefault="005445A9" w:rsidP="005445A9">
      <w:pPr>
        <w:pStyle w:val="ToEB"/>
      </w:pPr>
      <w:r>
        <w:t xml:space="preserve">The cosmological constant Λ of general relativity is perhaps the most profound unsolved problem in theoretical physics. It was introduced by Einstein in 1917 as a free parameter in the Einstein field equations to permit static cosmological solutions, later renounced after Hubble’s discovery of cosmic expansion, and re-introduced by Perlmutter, Schmidt, and Riess in 1998 following the discovery that the universe’s expansion is accelerating. The observed value of Λ, while compatible with observations, is some 120 orders of magnitude smaller than the naive quantum field theory prediction from vacuum energy contributions of all standard model fields. This catastrophic discrepancy — the cosmological constant problem — is the largest fine-tuning problem in </w:t>
      </w:r>
      <w:proofErr w:type="gramStart"/>
      <w:r>
        <w:t>all of</w:t>
      </w:r>
      <w:proofErr w:type="gramEnd"/>
      <w:r>
        <w:t xml:space="preserve"> physics.</w:t>
      </w:r>
    </w:p>
    <w:p w14:paraId="1BAF26F8" w14:textId="77777777" w:rsidR="005445A9" w:rsidRDefault="005445A9" w:rsidP="005445A9">
      <w:pPr>
        <w:pStyle w:val="ToEB"/>
      </w:pPr>
      <w:r>
        <w:t xml:space="preserve">The Theory of Entropicity offers a resolution of the cosmological constant problem that is both mathematically natural and conceptually illuminating: the cosmological constant is not a fundamental constant of nature that must be fine-tuned to its observed value, but a derived quantity equal to the vacuum expectation value of the entropic potential V(S) of the entropy field S(Λ), weighted by the entropic coupling constant. The smallness of the observed Λ is explained by the near-maximal entropy of the present cosmological vacuum state: a universe at near-maximum entropy has a nearly flat entropy gradient (‖≧S‖ᶠᴹ ≈ 0 on cosmological scales), and the residual entropic potential from this small gradient is exponentially suppressed by the entropic weight factor. The cosmological constant problem is thus transformed from a fine-tuning problem into a statistical one: the vacuum is at near-maximum entropy because the universe has been evolving for 13.8 billion years, and near-maximum-entropy </w:t>
      </w:r>
      <w:proofErr w:type="spellStart"/>
      <w:r>
        <w:t>vacua</w:t>
      </w:r>
      <w:proofErr w:type="spellEnd"/>
      <w:r>
        <w:t xml:space="preserve"> have exponentially small cosmological constants.</w:t>
      </w:r>
    </w:p>
    <w:p w14:paraId="2976AC3F" w14:textId="77777777" w:rsidR="005445A9" w:rsidRDefault="005445A9" w:rsidP="005445A9">
      <w:pPr>
        <w:pStyle w:val="Heading2"/>
      </w:pPr>
      <w:r>
        <w:t>38.1  The Entropic Cosmological Constant: Definition</w:t>
      </w:r>
    </w:p>
    <w:p w14:paraId="48BAB08C" w14:textId="77777777" w:rsidR="005445A9" w:rsidRDefault="005445A9" w:rsidP="005445A9">
      <w:pPr>
        <w:pStyle w:val="ToEB"/>
      </w:pPr>
      <w:r>
        <w:t>Recall from Section 27 (Definition 27.1) that the entropic potential V(S) appears in the LOA Lagrangian as the self-interaction term of the entropy field. In the minimal ToE construction, V(S) is a smooth function with a global minimum at S = Sᵫᵃᶜ ≤ Sₘₐˣ, the vacuum entropy value. The Entropic Cosmological Constant is defined as the vacuum expectation value of V(S):</w:t>
      </w:r>
    </w:p>
    <w:p w14:paraId="3D13C586" w14:textId="77777777" w:rsidR="005445A9" w:rsidRDefault="005445A9" w:rsidP="005445A9">
      <w:pPr>
        <w:pStyle w:val="ToED"/>
      </w:pPr>
      <w:r>
        <w:rPr>
          <w:b/>
        </w:rPr>
        <w:t xml:space="preserve">Definition 38.1 (The Entropic Cosmological Constant).  </w:t>
      </w:r>
      <w:r>
        <w:rPr>
          <w:i/>
        </w:rPr>
        <w:t>The Entropic Cosmological Constant of the Theory of Entropicity is the dimensionless scalar</w:t>
      </w:r>
    </w:p>
    <w:p w14:paraId="3A8D7747" w14:textId="77777777" w:rsidR="005445A9" w:rsidRDefault="005445A9" w:rsidP="005445A9">
      <w:pPr>
        <w:pStyle w:val="ToEQ"/>
      </w:pPr>
      <w:r>
        <w:t xml:space="preserve">   Λᵉᴺᴛ = (κᴸᴬ / kᴮ) ⟨V(S)⟩ᵫᵃᶜ</w:t>
      </w:r>
      <w:r>
        <w:rPr>
          <w:rFonts w:ascii="Times New Roman" w:hAnsi="Times New Roman"/>
          <w:sz w:val="22"/>
        </w:rPr>
        <w:t xml:space="preserve">   (38.1)</w:t>
      </w:r>
    </w:p>
    <w:p w14:paraId="6025B136" w14:textId="77777777" w:rsidR="005445A9" w:rsidRDefault="005445A9" w:rsidP="005445A9">
      <w:pPr>
        <w:pStyle w:val="ToEB"/>
      </w:pPr>
      <w:r>
        <w:lastRenderedPageBreak/>
        <w:t xml:space="preserve">where κᴸᴬ is the Obidi gravitational coupling constant, </w:t>
      </w:r>
      <w:proofErr w:type="spellStart"/>
      <w:r>
        <w:t>k_B</w:t>
      </w:r>
      <w:proofErr w:type="spellEnd"/>
      <w:r>
        <w:t xml:space="preserve"> is the Boltzmann constant, and ⟨V(S)⟩ᵫᵃᶜ is the vacuum expectation value of the entropic potential, defined as the average of V(S) over the vacuum state of the entropy field (the lowest-action solution of the OFE with boundary conditions S → Sᵫᵃᶜ as ‖x‖ → ∞):</w:t>
      </w:r>
    </w:p>
    <w:p w14:paraId="210C5D54" w14:textId="77777777" w:rsidR="005445A9" w:rsidRDefault="005445A9" w:rsidP="005445A9">
      <w:pPr>
        <w:pStyle w:val="ToEQ"/>
      </w:pPr>
      <w:r>
        <w:t xml:space="preserve">   ⟨V(S)⟩ᵫᵃᶜ = Zᵤᵏᴵ⁻¹ ∫ V(S) e^(−Aᴸₒᴬ[S]/kᴮ) D[S]</w:t>
      </w:r>
      <w:r>
        <w:rPr>
          <w:rFonts w:ascii="Times New Roman" w:hAnsi="Times New Roman"/>
          <w:sz w:val="22"/>
        </w:rPr>
        <w:t xml:space="preserve">   (38.2)</w:t>
      </w:r>
    </w:p>
    <w:p w14:paraId="72652AE4" w14:textId="77777777" w:rsidR="005445A9" w:rsidRDefault="005445A9" w:rsidP="005445A9">
      <w:pPr>
        <w:pStyle w:val="ToEB"/>
      </w:pPr>
      <w:r>
        <w:t>The integration in (38.2) is the Vuli–Ndlela path integral (Section 34) evaluated at the vacuum state. In the saddle-point approximation (classical limit), ⟨V(S)⟩ᵫᵃᶜ ≈ V(Sᶜ) where Sᶜ is the classical vacuum entropy field satisfying the OFE with cosmological boundary conditions. The Entropic Cosmological Constant is then:</w:t>
      </w:r>
    </w:p>
    <w:p w14:paraId="2E2B62B1" w14:textId="77777777" w:rsidR="005445A9" w:rsidRDefault="005445A9" w:rsidP="005445A9">
      <w:pPr>
        <w:pStyle w:val="ToEQ"/>
      </w:pPr>
      <w:r>
        <w:t xml:space="preserve">   Λᵉᴺᴛ ≈ (κᴸᴬ / kᴮ) V(Sᶜ)</w:t>
      </w:r>
      <w:r>
        <w:rPr>
          <w:rFonts w:ascii="Times New Roman" w:hAnsi="Times New Roman"/>
          <w:sz w:val="22"/>
        </w:rPr>
        <w:t xml:space="preserve">   (38.3)</w:t>
      </w:r>
    </w:p>
    <w:p w14:paraId="5175EF80" w14:textId="77777777" w:rsidR="005445A9" w:rsidRDefault="005445A9" w:rsidP="005445A9">
      <w:pPr>
        <w:pStyle w:val="Heading2"/>
      </w:pPr>
      <w:r>
        <w:t>38.2  Identification with the GR Cosmological Constant</w:t>
      </w:r>
    </w:p>
    <w:p w14:paraId="3471DB1E" w14:textId="77777777" w:rsidR="005445A9" w:rsidRDefault="005445A9" w:rsidP="005445A9">
      <w:pPr>
        <w:pStyle w:val="ToEB"/>
      </w:pPr>
      <w:r>
        <w:t>In the GR limit (α → 0, ‖≧S‖ → 0), the Entropic Cosmological Constant Λᵉᴺᴛ is identified with the GR cosmological constant Λᴹᴹ of Einstein’s field equations:</w:t>
      </w:r>
    </w:p>
    <w:p w14:paraId="0EEFCAAB" w14:textId="77777777" w:rsidR="005445A9" w:rsidRDefault="005445A9" w:rsidP="005445A9">
      <w:pPr>
        <w:pStyle w:val="ToED"/>
      </w:pPr>
      <w:r>
        <w:rPr>
          <w:b/>
        </w:rPr>
        <w:t xml:space="preserve">Theorem 38.1 (Entropic Origin of the Cosmological Constant).  </w:t>
      </w:r>
      <w:r>
        <w:t>In the GR limit of ToE, the entropic cosmological constant Λᵉᴺᴛ appears in the OFE (29.6) as a term proportional to the HMAS metric Gᶠᴬᴮ, and in the GR limit it produces the cosmological constant term in the Einstein field equations:</w:t>
      </w:r>
    </w:p>
    <w:p w14:paraId="203EC183" w14:textId="77777777" w:rsidR="005445A9" w:rsidRDefault="005445A9" w:rsidP="005445A9">
      <w:pPr>
        <w:pStyle w:val="ToEQ"/>
      </w:pPr>
      <w:r>
        <w:t xml:space="preserve">   Λᴹᴹ </w:t>
      </w:r>
      <w:proofErr w:type="spellStart"/>
      <w:r>
        <w:t>gμν</w:t>
      </w:r>
      <w:proofErr w:type="spellEnd"/>
      <w:r>
        <w:t xml:space="preserve"> = κᵀ [π* (Λᵉᴺᴛ Gᶠᴬᴮ)]</w:t>
      </w:r>
      <w:proofErr w:type="spellStart"/>
      <w:r>
        <w:t>μν</w:t>
      </w:r>
      <w:proofErr w:type="spellEnd"/>
      <w:r>
        <w:rPr>
          <w:rFonts w:ascii="Times New Roman" w:hAnsi="Times New Roman"/>
          <w:sz w:val="22"/>
        </w:rPr>
        <w:t xml:space="preserve">   (38.4)</w:t>
      </w:r>
    </w:p>
    <w:p w14:paraId="22928BB1" w14:textId="77777777" w:rsidR="005445A9" w:rsidRDefault="005445A9" w:rsidP="005445A9">
      <w:pPr>
        <w:pStyle w:val="ToEB"/>
      </w:pPr>
      <w:r>
        <w:t>where κᵀ is the metric proportionality constant of Theorem 32.1 and π* denotes the pullback to the macroscopic spacetime manifold M. The identification (38.4) establishes that the GR cosmological constant Λᴹᴹ is the ToE entropic cosmological constant Λᵉᴺᴛ viewed through the coarse-graining map π : Λ → M.</w:t>
      </w:r>
    </w:p>
    <w:p w14:paraId="6B05DB9E" w14:textId="77777777" w:rsidR="005445A9" w:rsidRDefault="005445A9" w:rsidP="005445A9">
      <w:pPr>
        <w:pStyle w:val="Heading2"/>
      </w:pPr>
      <w:r>
        <w:t>38.3  The Cosmological Constant Problem: Entropic Resolution</w:t>
      </w:r>
    </w:p>
    <w:p w14:paraId="5AC71FD4" w14:textId="77777777" w:rsidR="005445A9" w:rsidRDefault="005445A9" w:rsidP="005445A9">
      <w:pPr>
        <w:pStyle w:val="ToEB"/>
      </w:pPr>
      <w:r>
        <w:t>The cosmological constant problem asks: why is Λᴹᴹ so small (observationally, Λᴹᴹ ~ 10⁻³µ m⁻²), when quantum field theory predicts vacuum energy contributions of order Λᵐᴰᵀ ~ Mᴺᴸᵈ²/ℏ² ~ 10⁺³· m⁻² (using Planck mass as the cutoff), giving a discrepancy of some 120 orders of magnitude? In ToE, this problem is resolved by recognizing that the QFT vacuum energy estimate is not the correct computation of ⟨V(</w:t>
      </w:r>
      <w:proofErr w:type="gramStart"/>
      <w:r>
        <w:t>S)⟩</w:t>
      </w:r>
      <w:proofErr w:type="gramEnd"/>
      <w:r>
        <w:t>ᵫᵃᶜ.</w:t>
      </w:r>
    </w:p>
    <w:p w14:paraId="241CE35B" w14:textId="77777777" w:rsidR="005445A9" w:rsidRDefault="005445A9" w:rsidP="005445A9">
      <w:pPr>
        <w:pStyle w:val="ToEB"/>
      </w:pPr>
      <w:r>
        <w:lastRenderedPageBreak/>
        <w:t>The key insight is that the entropic potential V(S) is evaluated at the vacuum entropy value Sᵫᵃᶜ, which is near Sₘₐˣ after 13.8 Gyr of cosmic evolution. Near Sₘₐˣ, the entropy field satisfies the near-saturation condition:</w:t>
      </w:r>
    </w:p>
    <w:p w14:paraId="034ADDA6" w14:textId="77777777" w:rsidR="005445A9" w:rsidRDefault="005445A9" w:rsidP="005445A9">
      <w:pPr>
        <w:pStyle w:val="ToEQ"/>
      </w:pPr>
      <w:r>
        <w:t xml:space="preserve">   Sᵫᵃᶜ = Sₘₐˣ (1 − ε),   ε ≪ 1</w:t>
      </w:r>
      <w:r>
        <w:rPr>
          <w:rFonts w:ascii="Times New Roman" w:hAnsi="Times New Roman"/>
          <w:sz w:val="22"/>
        </w:rPr>
        <w:t xml:space="preserve">   (38.5)</w:t>
      </w:r>
    </w:p>
    <w:p w14:paraId="6A25D6A2" w14:textId="77777777" w:rsidR="005445A9" w:rsidRDefault="005445A9" w:rsidP="005445A9">
      <w:pPr>
        <w:pStyle w:val="ToEB"/>
      </w:pPr>
      <w:r>
        <w:t>and the entropic potential at near-saturation takes the form (for a typical double-well potential with minimum at Sₘₐˣ):</w:t>
      </w:r>
    </w:p>
    <w:p w14:paraId="48A800EF" w14:textId="77777777" w:rsidR="005445A9" w:rsidRDefault="005445A9" w:rsidP="005445A9">
      <w:pPr>
        <w:pStyle w:val="ToEQ"/>
      </w:pPr>
      <w:r>
        <w:t xml:space="preserve">   V(Sᵫᵃᶜ) ≈ V₀ e^(−βᴸᴺᴛ / ε)</w:t>
      </w:r>
      <w:r>
        <w:rPr>
          <w:rFonts w:ascii="Times New Roman" w:hAnsi="Times New Roman"/>
          <w:sz w:val="22"/>
        </w:rPr>
        <w:t xml:space="preserve">   (38.6)</w:t>
      </w:r>
    </w:p>
    <w:p w14:paraId="7038B9DF" w14:textId="77777777" w:rsidR="005445A9" w:rsidRDefault="005445A9" w:rsidP="005445A9">
      <w:pPr>
        <w:pStyle w:val="ToEB"/>
      </w:pPr>
      <w:r>
        <w:t xml:space="preserve">where V₀ is the height of the potential barrier and βᴸᴺᴛ is a dimensionless barrier parameter. For sufficiently small ε (near-maximal entropy vacuum), the factor e^(−βᴸᴺᴛ / ε) is exponentially small, suppressing the vacuum potential energy by an exponential factor. This exponential suppression is the ToE resolution of the cosmological constant problem: the observed Λ is small not because of a fine-tuning conspiracy between many QFT contributions, but because the vacuum entropy Sᵫᵃᶜ is </w:t>
      </w:r>
      <w:proofErr w:type="gramStart"/>
      <w:r>
        <w:t>near-maximal</w:t>
      </w:r>
      <w:proofErr w:type="gramEnd"/>
      <w:r>
        <w:t xml:space="preserve"> after 13.8 Gyr of universal entropy production.</w:t>
      </w:r>
    </w:p>
    <w:p w14:paraId="4B3F932D" w14:textId="77777777" w:rsidR="005445A9" w:rsidRDefault="005445A9" w:rsidP="005445A9">
      <w:pPr>
        <w:pStyle w:val="ToEB"/>
      </w:pPr>
      <w:r>
        <w:t>The additional exponential weight factor e^(S/</w:t>
      </w:r>
      <w:proofErr w:type="spellStart"/>
      <w:r>
        <w:t>k_B</w:t>
      </w:r>
      <w:proofErr w:type="spellEnd"/>
      <w:r>
        <w:t>) in the LOA provides an extra suppression: near Sₘₐˣ, the quantity e^(Sᵫᵃᶜ/</w:t>
      </w:r>
      <w:proofErr w:type="spellStart"/>
      <w:r>
        <w:t>k_B</w:t>
      </w:r>
      <w:proofErr w:type="spellEnd"/>
      <w:r>
        <w:t>) ≈ e^(Sₘₐˣ/</w:t>
      </w:r>
      <w:proofErr w:type="spellStart"/>
      <w:r>
        <w:t>k_B</w:t>
      </w:r>
      <w:proofErr w:type="spellEnd"/>
      <w:r>
        <w:t>) is a large number, but the product e^(S/</w:t>
      </w:r>
      <w:proofErr w:type="spellStart"/>
      <w:r>
        <w:t>k_B</w:t>
      </w:r>
      <w:proofErr w:type="spellEnd"/>
      <w:r>
        <w:t>) V(S) that appears in the OFE is not dominated by the large e^(S/</w:t>
      </w:r>
      <w:proofErr w:type="spellStart"/>
      <w:r>
        <w:t>k_B</w:t>
      </w:r>
      <w:proofErr w:type="spellEnd"/>
      <w:r>
        <w:t>) factor when V(S) → 0 near Sₘₐˣ. The competition between the large entropic weight and the small entropic potential produces a finite, small product Λᵉᴺᴛ:</w:t>
      </w:r>
    </w:p>
    <w:p w14:paraId="60FE063A" w14:textId="77777777" w:rsidR="005445A9" w:rsidRDefault="005445A9" w:rsidP="005445A9">
      <w:pPr>
        <w:pStyle w:val="ToEQ"/>
      </w:pPr>
      <w:r>
        <w:t xml:space="preserve">   Λᵉᴺᴛ ~ (κᴸᴬ/kᴮ) V₀ e^(−βᴸᴺᴛ/ε) ~ 10⁻³µ m⁻²</w:t>
      </w:r>
      <w:r>
        <w:rPr>
          <w:rFonts w:ascii="Times New Roman" w:hAnsi="Times New Roman"/>
          <w:sz w:val="22"/>
        </w:rPr>
        <w:t xml:space="preserve">   (38.7)</w:t>
      </w:r>
    </w:p>
    <w:p w14:paraId="0C41D9F5" w14:textId="77777777" w:rsidR="005445A9" w:rsidRDefault="005445A9" w:rsidP="005445A9">
      <w:pPr>
        <w:pStyle w:val="ToEB"/>
      </w:pPr>
      <w:r>
        <w:t xml:space="preserve">for appropriate values of V₀, βᴸᴺᴛ, and ε. The precise matching to the observed value requires a detailed model of the entropic potential V(S) and the vacuum entropy Sᵫᵃᶜ, which is a topic for future letters of the ToE LRLS. The key point of this section is the structural resolution: the ToE mechanism for a naturally small Λ is the </w:t>
      </w:r>
      <w:proofErr w:type="gramStart"/>
      <w:r>
        <w:t>near-saturation</w:t>
      </w:r>
      <w:proofErr w:type="gramEnd"/>
      <w:r>
        <w:t xml:space="preserve"> of the entropy field in the current cosmological vacuum.</w:t>
      </w:r>
    </w:p>
    <w:p w14:paraId="55533B48" w14:textId="77777777" w:rsidR="005445A9" w:rsidRDefault="005445A9" w:rsidP="005445A9">
      <w:pPr>
        <w:pStyle w:val="Heading2"/>
      </w:pPr>
      <w:r>
        <w:t>38.4  The Λ-S Correspondence and Dynamical Dark Energy</w:t>
      </w:r>
    </w:p>
    <w:p w14:paraId="75162A98" w14:textId="77777777" w:rsidR="005445A9" w:rsidRDefault="005445A9" w:rsidP="005445A9">
      <w:pPr>
        <w:pStyle w:val="ToEB"/>
      </w:pPr>
      <w:r>
        <w:t>The Entropic Cosmological Constant Λᵉᴺᴛ of ToE is generically time-dependent: as the universe evolves, the vacuum entropy Sᵫᵃᶜ increases (by the second law), and hence V(Sᵫᵃᶜ) changes with cosmic time. The effective cosmological constant therefore has a mild time dependence:</w:t>
      </w:r>
    </w:p>
    <w:p w14:paraId="6E6D0992" w14:textId="77777777" w:rsidR="005445A9" w:rsidRDefault="005445A9" w:rsidP="005445A9">
      <w:pPr>
        <w:pStyle w:val="ToEQ"/>
      </w:pPr>
      <w:r>
        <w:t xml:space="preserve">   Λᵉᴺᴛ(t) = (κᴸᴬ / kᴮ) V(Sᵫᵃᶜ(t))</w:t>
      </w:r>
      <w:r>
        <w:rPr>
          <w:rFonts w:ascii="Times New Roman" w:hAnsi="Times New Roman"/>
          <w:sz w:val="22"/>
        </w:rPr>
        <w:t xml:space="preserve">   (38.8)</w:t>
      </w:r>
    </w:p>
    <w:p w14:paraId="681505B8" w14:textId="77777777" w:rsidR="005445A9" w:rsidRDefault="005445A9" w:rsidP="005445A9">
      <w:pPr>
        <w:pStyle w:val="ToEB"/>
      </w:pPr>
      <w:r>
        <w:lastRenderedPageBreak/>
        <w:t xml:space="preserve">This mild time-dependence is the ToE prediction of dynamical dark energy — a cosmological ‘constant’ that is not strictly constant but slowly decreasing as the universe approaches maximum entropy. The equation-of-state parameter w = p/ρ of the ToE dark energy deviates from the pure cosmological constant value w = −1 by an amount proportional to </w:t>
      </w:r>
      <w:proofErr w:type="spellStart"/>
      <w:r>
        <w:t>dΛ</w:t>
      </w:r>
      <w:proofErr w:type="spellEnd"/>
      <w:r>
        <w:t xml:space="preserve">ᵉᴺᴛ/dt, which is in principle measurable with next-generation cosmological surveys (DESI, Euclid, Roman Space Telescope). The ToE therefore makes a concrete falsifiable prediction: the dark energy equation of state should deviate from w = −1 by a small but nonzero amount </w:t>
      </w:r>
      <w:proofErr w:type="spellStart"/>
      <w:r>
        <w:t>δw</w:t>
      </w:r>
      <w:proofErr w:type="spellEnd"/>
      <w:r>
        <w:t xml:space="preserve">, with </w:t>
      </w:r>
      <w:proofErr w:type="spellStart"/>
      <w:r>
        <w:t>δw</w:t>
      </w:r>
      <w:proofErr w:type="spellEnd"/>
      <w:r>
        <w:t xml:space="preserve"> ≈ (</w:t>
      </w:r>
      <w:proofErr w:type="spellStart"/>
      <w:r>
        <w:t>dS</w:t>
      </w:r>
      <w:proofErr w:type="spellEnd"/>
      <w:r>
        <w:t>ᵫᵃᶜ/dt) × V’(Sᵫᵃᶜ) / V(Sᵫᵃᶜ) &gt; 0.</w:t>
      </w:r>
    </w:p>
    <w:p w14:paraId="09896267" w14:textId="77777777" w:rsidR="005445A9" w:rsidRDefault="005445A9" w:rsidP="005445A9">
      <w:pPr>
        <w:pStyle w:val="ToES"/>
        <w:pBdr>
          <w:top w:val="single" w:sz="6" w:space="1" w:color="2F5597"/>
        </w:pBdr>
      </w:pPr>
      <w:r>
        <w:rPr>
          <w:b/>
          <w:i/>
          <w:sz w:val="24"/>
        </w:rPr>
        <w:t>Scholium 38.1 — The Cosmological Constant as an Entropic Residual</w:t>
      </w:r>
    </w:p>
    <w:p w14:paraId="7690B4E0" w14:textId="77777777" w:rsidR="005445A9" w:rsidRDefault="005445A9" w:rsidP="005445A9">
      <w:pPr>
        <w:pStyle w:val="ToES"/>
        <w:pBdr>
          <w:bottom w:val="single" w:sz="6" w:space="1" w:color="2F5597"/>
        </w:pBdr>
      </w:pPr>
      <w:r>
        <w:t xml:space="preserve">In the Theory of Entropicity, the cosmological constant Λ is the entropic residual of an unfinished process: the universe’s approach toward maximum entropy. If the universe were at exactly maximum entropy (S = Sₘₐˣ everywhere), the entropic potential V(Sₘₐˣ) would be exactly zero (at the global minimum of V), and Λ = 0 exactly. The nonzero observed Λ ~ 10⁻³µ m⁻² reflects the fact that the universe is not yet at maximum entropy: it is an entropic system still in the process of relaxation toward its equilibrium state (maximum entropy), and the cosmological constant is the tail of the entropic potential energy that the vacuum has not yet released. This picture resolves the cosmological constant problem by identifying its fundamental cause: the universe is 13.8 billion years old, but it has not yet reached maximum entropy, and Λ measures how far it still </w:t>
      </w:r>
      <w:proofErr w:type="gramStart"/>
      <w:r>
        <w:t>has to</w:t>
      </w:r>
      <w:proofErr w:type="gramEnd"/>
      <w:r>
        <w:t xml:space="preserve"> go.</w:t>
      </w:r>
    </w:p>
    <w:p w14:paraId="2877DCB4" w14:textId="77777777" w:rsidR="005445A9" w:rsidRDefault="005445A9" w:rsidP="005445A9">
      <w:pPr>
        <w:pStyle w:val="ToEB"/>
        <w:jc w:val="center"/>
      </w:pPr>
      <w:r>
        <w:rPr>
          <w:sz w:val="18"/>
        </w:rPr>
        <w:t>⬡  ⬡  ⬡</w:t>
      </w:r>
    </w:p>
    <w:p w14:paraId="195AAB74" w14:textId="77777777" w:rsidR="005445A9" w:rsidRDefault="005445A9" w:rsidP="005445A9">
      <w:r>
        <w:br w:type="page"/>
      </w:r>
    </w:p>
    <w:p w14:paraId="46702E3F" w14:textId="77777777" w:rsidR="005445A9" w:rsidRDefault="005445A9" w:rsidP="005445A9">
      <w:pPr>
        <w:pStyle w:val="Heading1"/>
      </w:pPr>
      <w:r>
        <w:lastRenderedPageBreak/>
        <w:t>Section 39.  Summary and Bridge to Part IIIA: From the Core Architecture of ToE to the Derivation of General Relativity</w:t>
      </w:r>
    </w:p>
    <w:p w14:paraId="58AB0E10" w14:textId="77777777" w:rsidR="005445A9" w:rsidRDefault="005445A9" w:rsidP="005445A9">
      <w:pPr>
        <w:pStyle w:val="ToEB"/>
      </w:pPr>
      <w:r>
        <w:t xml:space="preserve">Part IIB of Letter IV has constructed, with mathematical precision and conceptual completeness, the full conceptual and architectural core of the Theory of Entropicity. Beginning from the Ontological Entropy Field S(Λ) in Section 26, and progressing through the Local Obidi Action, the Spectral Obidi Action, the Master Entropic Equation, the Entropic Current, the Obidi Transformation, the Obidi Metric, the Obidi Curvature Invariant, the Vuli–Ndlela Integral, the Haller–Obidi Action, the No-Rush Theorem, the No-Go Theorem, and the Entropic Cosmological Constant, Part IIB has assembled the complete mathematical engine from which all of </w:t>
      </w:r>
      <w:proofErr w:type="spellStart"/>
      <w:r>
        <w:t>ToE’s</w:t>
      </w:r>
      <w:proofErr w:type="spellEnd"/>
      <w:r>
        <w:t xml:space="preserve"> physical predictions flow.</w:t>
      </w:r>
    </w:p>
    <w:p w14:paraId="35475A39" w14:textId="77777777" w:rsidR="005445A9" w:rsidRDefault="005445A9" w:rsidP="005445A9">
      <w:pPr>
        <w:pStyle w:val="ToEB"/>
      </w:pPr>
      <w:r>
        <w:t>The following summary table collects the 14 principal structures developed in Part IIB, together with their defining equations, their physical roles, and their status as either ToE-original or ToE-extensions of prior results.</w:t>
      </w:r>
    </w:p>
    <w:p w14:paraId="0D5D1174" w14:textId="77777777" w:rsidR="005445A9" w:rsidRDefault="005445A9" w:rsidP="005445A9">
      <w:pPr>
        <w:pStyle w:val="Heading2"/>
      </w:pPr>
      <w:r>
        <w:t>39.1  Summary Table of Core ToE Structures</w:t>
      </w:r>
    </w:p>
    <w:p w14:paraId="46735353" w14:textId="77777777" w:rsidR="005445A9" w:rsidRDefault="005445A9" w:rsidP="005445A9">
      <w:pPr>
        <w:pStyle w:val="ToEB"/>
      </w:pPr>
      <w:r>
        <w:rPr>
          <w:b/>
        </w:rPr>
        <w:t xml:space="preserve">S26: The Entropy Field S(Λ): </w:t>
      </w:r>
      <w:r>
        <w:rPr>
          <w:sz w:val="22"/>
        </w:rPr>
        <w:t>S(x) = −Tr[ρ(x)</w:t>
      </w:r>
      <w:proofErr w:type="spellStart"/>
      <w:r>
        <w:rPr>
          <w:sz w:val="22"/>
        </w:rPr>
        <w:t>logρ</w:t>
      </w:r>
      <w:proofErr w:type="spellEnd"/>
      <w:r>
        <w:rPr>
          <w:sz w:val="22"/>
        </w:rPr>
        <w:t>(x)]; axioms Ax.1–Ax.4. | The fundamental ontological scalar field of ToE; generates all geometry and dynamics.</w:t>
      </w:r>
    </w:p>
    <w:p w14:paraId="51507C3B" w14:textId="77777777" w:rsidR="005445A9" w:rsidRDefault="005445A9" w:rsidP="005445A9">
      <w:pPr>
        <w:pStyle w:val="ToEB"/>
      </w:pPr>
      <w:r>
        <w:rPr>
          <w:b/>
        </w:rPr>
        <w:t xml:space="preserve">S27: The Local Obidi Action (LOA): </w:t>
      </w:r>
      <w:r>
        <w:rPr>
          <w:sz w:val="22"/>
        </w:rPr>
        <w:t>Iᴸₒᴬ = ∫ e^(S/</w:t>
      </w:r>
      <w:proofErr w:type="spellStart"/>
      <w:r>
        <w:rPr>
          <w:sz w:val="22"/>
        </w:rPr>
        <w:t>k_B</w:t>
      </w:r>
      <w:proofErr w:type="spellEnd"/>
      <w:r>
        <w:rPr>
          <w:sz w:val="22"/>
        </w:rPr>
        <w:t>)[R + ‖≧S‖²ᶠᴹ − V(S)]√G dⁿθ | The spacetime variational principle of ToE; subsumes the Einstein–Hilbert Action.</w:t>
      </w:r>
    </w:p>
    <w:p w14:paraId="17BABE8D" w14:textId="77777777" w:rsidR="005445A9" w:rsidRDefault="005445A9" w:rsidP="005445A9">
      <w:pPr>
        <w:pStyle w:val="ToEB"/>
      </w:pPr>
      <w:r>
        <w:rPr>
          <w:b/>
        </w:rPr>
        <w:t xml:space="preserve">S28: The Spectral Obidi Action (SOA): </w:t>
      </w:r>
      <w:r>
        <w:rPr>
          <w:sz w:val="22"/>
        </w:rPr>
        <w:t>Iₛᴼᴬ = Tr[f(Dₛ/Λ)] | The global operator-algebraic companion to the LOA; enforces quantum consistency.</w:t>
      </w:r>
    </w:p>
    <w:p w14:paraId="722CD5E6" w14:textId="77777777" w:rsidR="005445A9" w:rsidRDefault="005445A9" w:rsidP="005445A9">
      <w:pPr>
        <w:pStyle w:val="ToEB"/>
      </w:pPr>
      <w:r>
        <w:rPr>
          <w:b/>
        </w:rPr>
        <w:t xml:space="preserve">S29: The OFE / MEE: </w:t>
      </w:r>
      <w:r>
        <w:rPr>
          <w:sz w:val="22"/>
        </w:rPr>
        <w:t>e^(S/</w:t>
      </w:r>
      <w:proofErr w:type="spellStart"/>
      <w:r>
        <w:rPr>
          <w:sz w:val="22"/>
        </w:rPr>
        <w:t>k_B</w:t>
      </w:r>
      <w:proofErr w:type="spellEnd"/>
      <w:r>
        <w:rPr>
          <w:sz w:val="22"/>
        </w:rPr>
        <w:t>)[Rᴬᴮ − ½ Gᶠᴬᴮ R] + Hᴬᴮ(S) = 8πκᴸᴬ Tᴬᴮᵉᴺᴛ | The field equations of ToE; reduce to Einstein’s equations in the GR limit.</w:t>
      </w:r>
    </w:p>
    <w:p w14:paraId="3D16DEFA" w14:textId="77777777" w:rsidR="005445A9" w:rsidRDefault="005445A9" w:rsidP="005445A9">
      <w:pPr>
        <w:pStyle w:val="ToEB"/>
      </w:pPr>
      <w:r>
        <w:rPr>
          <w:b/>
        </w:rPr>
        <w:t xml:space="preserve">S30: The Entropic Current and Arrow of Time: </w:t>
      </w:r>
      <w:r>
        <w:rPr>
          <w:sz w:val="22"/>
        </w:rPr>
        <w:t>Jᶠᴬᵉᴺᴛ = 2e^(S/</w:t>
      </w:r>
      <w:proofErr w:type="spellStart"/>
      <w:r>
        <w:rPr>
          <w:sz w:val="22"/>
        </w:rPr>
        <w:t>k_B</w:t>
      </w:r>
      <w:proofErr w:type="spellEnd"/>
      <w:r>
        <w:rPr>
          <w:sz w:val="22"/>
        </w:rPr>
        <w:t>)≧ᴬ S; arrow tᴬ = ≧ᴬ S/‖≧S‖ | Encodes the second law as structural; defines the causal arrow of time in ToE.</w:t>
      </w:r>
    </w:p>
    <w:p w14:paraId="3174F191" w14:textId="77777777" w:rsidR="005445A9" w:rsidRDefault="005445A9" w:rsidP="005445A9">
      <w:pPr>
        <w:pStyle w:val="ToEB"/>
      </w:pPr>
      <w:r>
        <w:rPr>
          <w:b/>
        </w:rPr>
        <w:t xml:space="preserve">S31: The Obidi Transformation: </w:t>
      </w:r>
      <w:r>
        <w:rPr>
          <w:sz w:val="22"/>
        </w:rPr>
        <w:t>G̃ᴬᴮ = Gᶠᴬᴮ − 2nᴬ nᴮ | Breaks Čencov invariance; converts Riemannian to Lorentzian signature.</w:t>
      </w:r>
    </w:p>
    <w:p w14:paraId="6E640BDC" w14:textId="77777777" w:rsidR="005445A9" w:rsidRDefault="005445A9" w:rsidP="005445A9">
      <w:pPr>
        <w:pStyle w:val="ToEB"/>
      </w:pPr>
      <w:r>
        <w:rPr>
          <w:b/>
        </w:rPr>
        <w:t xml:space="preserve">S32: The Obidi Metric: </w:t>
      </w:r>
      <w:r>
        <w:rPr>
          <w:sz w:val="22"/>
        </w:rPr>
        <w:t>G̃ᴬᴮ; signature (−1, +1, ..., +1); G̃ᶠᴬᴮ = Gᶠᴬᴮ + Nᴬ Nᴮ | The emergent Lorentzian spacetime metric of ToE.</w:t>
      </w:r>
    </w:p>
    <w:p w14:paraId="0F27DC01" w14:textId="77777777" w:rsidR="005445A9" w:rsidRDefault="005445A9" w:rsidP="005445A9">
      <w:pPr>
        <w:pStyle w:val="ToEB"/>
      </w:pPr>
      <w:r>
        <w:rPr>
          <w:b/>
        </w:rPr>
        <w:t xml:space="preserve">S33: The Obidi Curvature Invariant: </w:t>
      </w:r>
      <w:r>
        <w:rPr>
          <w:sz w:val="22"/>
        </w:rPr>
        <w:t>Kᴸᴬᵉᴺᴛ = Rᴬᴮ</w:t>
      </w:r>
      <w:proofErr w:type="spellStart"/>
      <w:r>
        <w:rPr>
          <w:sz w:val="22"/>
        </w:rPr>
        <w:t>ρσR</w:t>
      </w:r>
      <w:proofErr w:type="spellEnd"/>
      <w:r>
        <w:rPr>
          <w:sz w:val="22"/>
        </w:rPr>
        <w:t>ᶠᴬᴮ</w:t>
      </w:r>
      <w:proofErr w:type="spellStart"/>
      <w:r>
        <w:rPr>
          <w:sz w:val="22"/>
        </w:rPr>
        <w:t>ρσ</w:t>
      </w:r>
      <w:proofErr w:type="spellEnd"/>
      <w:r>
        <w:rPr>
          <w:sz w:val="22"/>
        </w:rPr>
        <w:t xml:space="preserve"> + 4‖≧²S‖² − ½(□S)² | The total entropic curvature scalar; extends the GR </w:t>
      </w:r>
      <w:proofErr w:type="spellStart"/>
      <w:r>
        <w:rPr>
          <w:sz w:val="22"/>
        </w:rPr>
        <w:t>Kretschner</w:t>
      </w:r>
      <w:proofErr w:type="spellEnd"/>
      <w:r>
        <w:rPr>
          <w:sz w:val="22"/>
        </w:rPr>
        <w:t xml:space="preserve"> scalar.</w:t>
      </w:r>
    </w:p>
    <w:p w14:paraId="072FC731" w14:textId="77777777" w:rsidR="005445A9" w:rsidRDefault="005445A9" w:rsidP="005445A9">
      <w:pPr>
        <w:pStyle w:val="ToEB"/>
      </w:pPr>
      <w:r>
        <w:rPr>
          <w:b/>
        </w:rPr>
        <w:lastRenderedPageBreak/>
        <w:t xml:space="preserve">S34: The Vuli–Ndlela Integral: </w:t>
      </w:r>
      <w:r>
        <w:rPr>
          <w:sz w:val="22"/>
        </w:rPr>
        <w:t>Zᵤᵏᴵ = ∫ exp(−Aᴸₒᴬ[S]/</w:t>
      </w:r>
      <w:proofErr w:type="spellStart"/>
      <w:r>
        <w:rPr>
          <w:sz w:val="22"/>
        </w:rPr>
        <w:t>k_B</w:t>
      </w:r>
      <w:proofErr w:type="spellEnd"/>
      <w:r>
        <w:rPr>
          <w:sz w:val="22"/>
        </w:rPr>
        <w:t>) D[S] | Entropy-weighted path integral; reduces to Feynman path integral in GR limit.</w:t>
      </w:r>
    </w:p>
    <w:p w14:paraId="4EF95873" w14:textId="77777777" w:rsidR="005445A9" w:rsidRDefault="005445A9" w:rsidP="005445A9">
      <w:pPr>
        <w:pStyle w:val="ToEB"/>
      </w:pPr>
      <w:r>
        <w:rPr>
          <w:b/>
        </w:rPr>
        <w:t xml:space="preserve">S35: The Haller–Obidi Action: </w:t>
      </w:r>
      <w:r>
        <w:rPr>
          <w:sz w:val="22"/>
        </w:rPr>
        <w:t>Aᴱᴼ = −(</w:t>
      </w:r>
      <w:proofErr w:type="spellStart"/>
      <w:r>
        <w:rPr>
          <w:sz w:val="22"/>
        </w:rPr>
        <w:t>k_B</w:t>
      </w:r>
      <w:proofErr w:type="spellEnd"/>
      <w:r>
        <w:rPr>
          <w:sz w:val="22"/>
        </w:rPr>
        <w:t>/ℏ)ΔS; Lᴱᴼ derives geodesics via entropy gradient force | Classical action is entropic self-information; principle of least action from 2nd law.</w:t>
      </w:r>
    </w:p>
    <w:p w14:paraId="4EC30FB7" w14:textId="77777777" w:rsidR="005445A9" w:rsidRDefault="005445A9" w:rsidP="005445A9">
      <w:pPr>
        <w:pStyle w:val="ToEB"/>
      </w:pPr>
      <w:r>
        <w:rPr>
          <w:b/>
        </w:rPr>
        <w:t xml:space="preserve">S36: The No-Rush Theorem (ESL): </w:t>
      </w:r>
      <w:r>
        <w:rPr>
          <w:sz w:val="22"/>
        </w:rPr>
        <w:t>|</w:t>
      </w:r>
      <w:proofErr w:type="spellStart"/>
      <w:r>
        <w:rPr>
          <w:sz w:val="22"/>
        </w:rPr>
        <w:t>dS</w:t>
      </w:r>
      <w:proofErr w:type="spellEnd"/>
      <w:r>
        <w:rPr>
          <w:sz w:val="22"/>
        </w:rPr>
        <w:t>/dt| ≤ c‖≧S‖ᶠᴹ | Speed of light is maximum entropic rearrangement rate; G/NCBR.</w:t>
      </w:r>
    </w:p>
    <w:p w14:paraId="2C3EB473" w14:textId="77777777" w:rsidR="005445A9" w:rsidRDefault="005445A9" w:rsidP="005445A9">
      <w:pPr>
        <w:pStyle w:val="ToEB"/>
      </w:pPr>
      <w:r>
        <w:rPr>
          <w:b/>
        </w:rPr>
        <w:t xml:space="preserve">S37: The No-Go Theorem: </w:t>
      </w:r>
      <w:r>
        <w:rPr>
          <w:sz w:val="22"/>
        </w:rPr>
        <w:t>Violation of any Ax.1–Ax.4 ⇒ no consistent Lorentzian geometry | Proves minimality and necessity of the ToE axioms; distinguishes ToE from all competitors.</w:t>
      </w:r>
    </w:p>
    <w:p w14:paraId="7C9D78DD" w14:textId="77777777" w:rsidR="005445A9" w:rsidRDefault="005445A9" w:rsidP="005445A9">
      <w:pPr>
        <w:pStyle w:val="ToEB"/>
      </w:pPr>
      <w:r>
        <w:rPr>
          <w:b/>
        </w:rPr>
        <w:t xml:space="preserve">S38: The Entropic Cosmological Constant: </w:t>
      </w:r>
      <w:r>
        <w:rPr>
          <w:sz w:val="22"/>
        </w:rPr>
        <w:t>Λᵉᴺᴛ = (κᴸᴬ/</w:t>
      </w:r>
      <w:proofErr w:type="spellStart"/>
      <w:r>
        <w:rPr>
          <w:sz w:val="22"/>
        </w:rPr>
        <w:t>k_B</w:t>
      </w:r>
      <w:proofErr w:type="spellEnd"/>
      <w:r>
        <w:rPr>
          <w:sz w:val="22"/>
        </w:rPr>
        <w:t>)⟨V(S)⟩ᵫᵃᶜ | Cosmological constant is vacuum entropic potential; naturally small near max entropy.</w:t>
      </w:r>
    </w:p>
    <w:p w14:paraId="4032B55D" w14:textId="77777777" w:rsidR="005445A9" w:rsidRDefault="005445A9" w:rsidP="005445A9">
      <w:pPr>
        <w:pStyle w:val="Heading2"/>
      </w:pPr>
      <w:r>
        <w:t>39.2  The Logical Architecture of Part IIB</w:t>
      </w:r>
    </w:p>
    <w:p w14:paraId="74648D05" w14:textId="77777777" w:rsidR="005445A9" w:rsidRDefault="005445A9" w:rsidP="005445A9">
      <w:pPr>
        <w:pStyle w:val="ToEB"/>
      </w:pPr>
      <w:r>
        <w:t>The 14 structures of Part IIB are not independent: they form a tightly interlocked logical architecture in which each structure depends on, and supports, several others. The logical dependencies are as follows:</w:t>
      </w:r>
    </w:p>
    <w:p w14:paraId="5082E9A8" w14:textId="77777777" w:rsidR="005445A9" w:rsidRDefault="005445A9" w:rsidP="005445A9">
      <w:pPr>
        <w:pStyle w:val="ListParagraph"/>
        <w:jc w:val="both"/>
      </w:pPr>
      <w:r>
        <w:rPr>
          <w:rFonts w:ascii="Times New Roman" w:hAnsi="Times New Roman"/>
        </w:rPr>
        <w:t>Foundational layer (S26): The entropy field S(Λ) with Axioms Ax.1–Ax.4 is the irreducible foundation. Every subsequent structure depends on it.</w:t>
      </w:r>
    </w:p>
    <w:p w14:paraId="494AC126" w14:textId="77777777" w:rsidR="005445A9" w:rsidRDefault="005445A9" w:rsidP="005445A9">
      <w:pPr>
        <w:pStyle w:val="ListParagraph"/>
        <w:jc w:val="both"/>
      </w:pPr>
      <w:r>
        <w:rPr>
          <w:rFonts w:ascii="Times New Roman" w:hAnsi="Times New Roman"/>
        </w:rPr>
        <w:t>Variational layer (S27–S28): The LOA and SOA are the two complementary variational principles derived from S. The LOA governs local dynamics; the SOA governs global spectral constraints. Both depend on S via its kinetic term ‖≧S‖²ᶠᴹ (from S26) and the weight e^(S/</w:t>
      </w:r>
      <w:proofErr w:type="spellStart"/>
      <w:r>
        <w:rPr>
          <w:rFonts w:ascii="Times New Roman" w:hAnsi="Times New Roman"/>
        </w:rPr>
        <w:t>k_B</w:t>
      </w:r>
      <w:proofErr w:type="spellEnd"/>
      <w:r>
        <w:rPr>
          <w:rFonts w:ascii="Times New Roman" w:hAnsi="Times New Roman"/>
        </w:rPr>
        <w:t>).</w:t>
      </w:r>
    </w:p>
    <w:p w14:paraId="53E0B6F4" w14:textId="77777777" w:rsidR="005445A9" w:rsidRDefault="005445A9" w:rsidP="005445A9">
      <w:pPr>
        <w:pStyle w:val="ListParagraph"/>
        <w:jc w:val="both"/>
      </w:pPr>
      <w:r>
        <w:rPr>
          <w:rFonts w:ascii="Times New Roman" w:hAnsi="Times New Roman"/>
        </w:rPr>
        <w:t>Field equation layer (S29–S30): The OFE and the Entropic Current are derived by varying the LOA (S27). The conservation law of S30 follows from the OFE of S29 and the Noether theorem applied to the LOA.</w:t>
      </w:r>
    </w:p>
    <w:p w14:paraId="6ED79AE9" w14:textId="77777777" w:rsidR="005445A9" w:rsidRDefault="005445A9" w:rsidP="005445A9">
      <w:pPr>
        <w:pStyle w:val="ListParagraph"/>
        <w:jc w:val="both"/>
      </w:pPr>
      <w:r>
        <w:rPr>
          <w:rFonts w:ascii="Times New Roman" w:hAnsi="Times New Roman"/>
        </w:rPr>
        <w:t xml:space="preserve">Geometric layer (S31–S33): The Obidi Transformation (S31) constructs the Obidi Metric (S32) from the Fisher–Rao metric and ≧S. The Obidi Curvature Invariant (S33) is then computed from the Obidi Metric and the Hessian of S. The arrow of time (S30) provides the </w:t>
      </w:r>
      <w:proofErr w:type="spellStart"/>
      <w:r>
        <w:rPr>
          <w:rFonts w:ascii="Times New Roman" w:hAnsi="Times New Roman"/>
        </w:rPr>
        <w:t>timelike</w:t>
      </w:r>
      <w:proofErr w:type="spellEnd"/>
      <w:r>
        <w:rPr>
          <w:rFonts w:ascii="Times New Roman" w:hAnsi="Times New Roman"/>
        </w:rPr>
        <w:t xml:space="preserve"> direction for the Obidi Metric.</w:t>
      </w:r>
    </w:p>
    <w:p w14:paraId="605EC88A" w14:textId="77777777" w:rsidR="005445A9" w:rsidRDefault="005445A9" w:rsidP="005445A9">
      <w:pPr>
        <w:pStyle w:val="ListParagraph"/>
        <w:jc w:val="both"/>
      </w:pPr>
      <w:r>
        <w:rPr>
          <w:rFonts w:ascii="Times New Roman" w:hAnsi="Times New Roman"/>
        </w:rPr>
        <w:t>Quantum layer (S34): The Vuli–Ndlela Integral is the path integral quantization of the LOA (S27), with the Obidi Metric (S32) providing the Lorentzian structure needed for Wick rotation, and the SOA (S28) governing the one-loop quantum corrections.</w:t>
      </w:r>
    </w:p>
    <w:p w14:paraId="2F40458D" w14:textId="77777777" w:rsidR="005445A9" w:rsidRDefault="005445A9" w:rsidP="005445A9">
      <w:pPr>
        <w:pStyle w:val="ListParagraph"/>
        <w:jc w:val="both"/>
      </w:pPr>
      <w:r>
        <w:rPr>
          <w:rFonts w:ascii="Times New Roman" w:hAnsi="Times New Roman"/>
        </w:rPr>
        <w:t xml:space="preserve">Mechanical layer (S35): The Haller–Obidi Action identifies the classical Lagrangian with the entropy field rate </w:t>
      </w:r>
      <w:proofErr w:type="spellStart"/>
      <w:r>
        <w:rPr>
          <w:rFonts w:ascii="Times New Roman" w:hAnsi="Times New Roman"/>
        </w:rPr>
        <w:t>dS</w:t>
      </w:r>
      <w:proofErr w:type="spellEnd"/>
      <w:r>
        <w:rPr>
          <w:rFonts w:ascii="Times New Roman" w:hAnsi="Times New Roman"/>
        </w:rPr>
        <w:t>/dt, using S26 and the kinetic structure of the LOA (S27). The geodesic equation (Theorem 35.1) is derived from the Euler–Lagrange equations of the Haller–Obidi Lagrangian in the Obidi Metric (S32).</w:t>
      </w:r>
    </w:p>
    <w:p w14:paraId="4FB90FE2" w14:textId="77777777" w:rsidR="005445A9" w:rsidRDefault="005445A9" w:rsidP="005445A9">
      <w:pPr>
        <w:pStyle w:val="ListParagraph"/>
        <w:jc w:val="both"/>
      </w:pPr>
      <w:r>
        <w:rPr>
          <w:rFonts w:ascii="Times New Roman" w:hAnsi="Times New Roman"/>
        </w:rPr>
        <w:t xml:space="preserve">Constraint layer (S36–S37): The No-Rush Theorem (S36) is derived from the causal structure of the Obidi Metric (S32) and the Haller–Obidi kinetics (S35). The No-Go Theorem (S37) provides the axiomatic foundation that all other layers depend </w:t>
      </w:r>
      <w:proofErr w:type="gramStart"/>
      <w:r>
        <w:rPr>
          <w:rFonts w:ascii="Times New Roman" w:hAnsi="Times New Roman"/>
        </w:rPr>
        <w:t>on:</w:t>
      </w:r>
      <w:proofErr w:type="gramEnd"/>
      <w:r>
        <w:rPr>
          <w:rFonts w:ascii="Times New Roman" w:hAnsi="Times New Roman"/>
        </w:rPr>
        <w:t xml:space="preserve"> without Ax.1–Ax.4 (S26), none of S27–S36 can be consistently formulated.</w:t>
      </w:r>
    </w:p>
    <w:p w14:paraId="09A32CE4" w14:textId="77777777" w:rsidR="005445A9" w:rsidRDefault="005445A9" w:rsidP="005445A9">
      <w:pPr>
        <w:pStyle w:val="ListParagraph"/>
        <w:jc w:val="both"/>
      </w:pPr>
      <w:r>
        <w:rPr>
          <w:rFonts w:ascii="Times New Roman" w:hAnsi="Times New Roman"/>
        </w:rPr>
        <w:lastRenderedPageBreak/>
        <w:t>Cosmological layer (S38): The Entropic Cosmological Constant is derived from the LOA potential V(S) (S27) via the Vuli–Ndlela vacuum expectation value (S34). It appears in the OFE (S29) as the cosmological term and in the GR limit recovers Λᴹᴹ of Einstein’s equations.</w:t>
      </w:r>
    </w:p>
    <w:p w14:paraId="53FDEDDC" w14:textId="77777777" w:rsidR="005445A9" w:rsidRDefault="005445A9" w:rsidP="005445A9">
      <w:pPr>
        <w:pStyle w:val="Heading2"/>
      </w:pPr>
      <w:r>
        <w:t>39.3  What Part IIIA Will Demonstrate</w:t>
      </w:r>
    </w:p>
    <w:p w14:paraId="4F9AF241" w14:textId="77777777" w:rsidR="005445A9" w:rsidRDefault="005445A9" w:rsidP="005445A9">
      <w:pPr>
        <w:pStyle w:val="ToEB"/>
      </w:pPr>
      <w:r>
        <w:t>Part IIB has assembled all the mathematical machinery required for the central program of Letter IV: the rigorous derivation of the Einstein–Hilbert Action and the Einstein field equations of general relativity from the Obidi Action and the Obidi Field Equations of the Theory of Entropicity. Part IIIA will carry out this derivation in complete mathematical detail.</w:t>
      </w:r>
    </w:p>
    <w:p w14:paraId="064C7F95" w14:textId="77777777" w:rsidR="005445A9" w:rsidRDefault="005445A9" w:rsidP="005445A9">
      <w:pPr>
        <w:pStyle w:val="ToEB"/>
      </w:pPr>
      <w:r>
        <w:t>Specifically, Part IIIA will execute the following program:</w:t>
      </w:r>
    </w:p>
    <w:p w14:paraId="3FC7340C" w14:textId="77777777" w:rsidR="005445A9" w:rsidRDefault="005445A9" w:rsidP="005445A9">
      <w:pPr>
        <w:pStyle w:val="ListParagraph"/>
        <w:jc w:val="both"/>
      </w:pPr>
      <w:r>
        <w:rPr>
          <w:rFonts w:ascii="Times New Roman" w:hAnsi="Times New Roman"/>
        </w:rPr>
        <w:t xml:space="preserve">(IIIA.1) The GR Reduction Map: Construct the precise coarse-graining map π : Λ → M from the HMAS to the 4-dimensional spacetime manifold </w:t>
      </w:r>
      <w:proofErr w:type="gramStart"/>
      <w:r>
        <w:rPr>
          <w:rFonts w:ascii="Times New Roman" w:hAnsi="Times New Roman"/>
        </w:rPr>
        <w:t>M, and</w:t>
      </w:r>
      <w:proofErr w:type="gramEnd"/>
      <w:r>
        <w:rPr>
          <w:rFonts w:ascii="Times New Roman" w:hAnsi="Times New Roman"/>
        </w:rPr>
        <w:t xml:space="preserve"> show that the pullback π*(G̃ᴬᴮ) is proportional to the physical Lorentzian metric </w:t>
      </w:r>
      <w:proofErr w:type="spellStart"/>
      <w:r>
        <w:rPr>
          <w:rFonts w:ascii="Times New Roman" w:hAnsi="Times New Roman"/>
        </w:rPr>
        <w:t>gμν</w:t>
      </w:r>
      <w:proofErr w:type="spellEnd"/>
      <w:r>
        <w:rPr>
          <w:rFonts w:ascii="Times New Roman" w:hAnsi="Times New Roman"/>
        </w:rPr>
        <w:t xml:space="preserve"> of GR in the limit ‖≧S‖ → 0.</w:t>
      </w:r>
    </w:p>
    <w:p w14:paraId="58247DAF" w14:textId="77777777" w:rsidR="005445A9" w:rsidRDefault="005445A9" w:rsidP="005445A9">
      <w:pPr>
        <w:pStyle w:val="ListParagraph"/>
        <w:jc w:val="both"/>
      </w:pPr>
      <w:r>
        <w:rPr>
          <w:rFonts w:ascii="Times New Roman" w:hAnsi="Times New Roman"/>
        </w:rPr>
        <w:t xml:space="preserve">(IIIA.2) The LOA → EHA Reduction: Show that the LOA Iᴸₒᴬ reduces to the Einstein–Hilbert Action Iᴸᴲ in the triple limit α → 0, ‖≧S‖ → 0, ℏ → 0, with the identification G_N = </w:t>
      </w:r>
      <w:proofErr w:type="spellStart"/>
      <w:r>
        <w:rPr>
          <w:rFonts w:ascii="Times New Roman" w:hAnsi="Times New Roman"/>
        </w:rPr>
        <w:t>c⁴κ</w:t>
      </w:r>
      <w:proofErr w:type="spellEnd"/>
      <w:r>
        <w:rPr>
          <w:rFonts w:ascii="Times New Roman" w:hAnsi="Times New Roman"/>
        </w:rPr>
        <w:t xml:space="preserve">ᴸᴬ / (16π </w:t>
      </w:r>
      <w:proofErr w:type="spellStart"/>
      <w:r>
        <w:rPr>
          <w:rFonts w:ascii="Times New Roman" w:hAnsi="Times New Roman"/>
        </w:rPr>
        <w:t>k_B</w:t>
      </w:r>
      <w:proofErr w:type="spellEnd"/>
      <w:r>
        <w:rPr>
          <w:rFonts w:ascii="Times New Roman" w:hAnsi="Times New Roman"/>
        </w:rPr>
        <w:t xml:space="preserve"> κᴸᴬ^Q) for the Newton’s gravitational constant.</w:t>
      </w:r>
    </w:p>
    <w:p w14:paraId="0AF68DCD" w14:textId="77777777" w:rsidR="005445A9" w:rsidRDefault="005445A9" w:rsidP="005445A9">
      <w:pPr>
        <w:pStyle w:val="ListParagraph"/>
        <w:jc w:val="both"/>
      </w:pPr>
      <w:r>
        <w:rPr>
          <w:rFonts w:ascii="Times New Roman" w:hAnsi="Times New Roman"/>
        </w:rPr>
        <w:t xml:space="preserve">(IIIA.3) The OFE → EFE Reduction: Show that the Obidi Field Equations (29.6)–(29.7) reduce to the Einstein field equations </w:t>
      </w:r>
      <w:proofErr w:type="spellStart"/>
      <w:r>
        <w:rPr>
          <w:rFonts w:ascii="Times New Roman" w:hAnsi="Times New Roman"/>
        </w:rPr>
        <w:t>Gμν</w:t>
      </w:r>
      <w:proofErr w:type="spellEnd"/>
      <w:r>
        <w:rPr>
          <w:rFonts w:ascii="Times New Roman" w:hAnsi="Times New Roman"/>
        </w:rPr>
        <w:t xml:space="preserve"> + Λ </w:t>
      </w:r>
      <w:proofErr w:type="spellStart"/>
      <w:r>
        <w:rPr>
          <w:rFonts w:ascii="Times New Roman" w:hAnsi="Times New Roman"/>
        </w:rPr>
        <w:t>gμν</w:t>
      </w:r>
      <w:proofErr w:type="spellEnd"/>
      <w:r>
        <w:rPr>
          <w:rFonts w:ascii="Times New Roman" w:hAnsi="Times New Roman"/>
        </w:rPr>
        <w:t xml:space="preserve"> = 8πG_N/c⁴ × </w:t>
      </w:r>
      <w:proofErr w:type="spellStart"/>
      <w:r>
        <w:rPr>
          <w:rFonts w:ascii="Times New Roman" w:hAnsi="Times New Roman"/>
        </w:rPr>
        <w:t>Tμν</w:t>
      </w:r>
      <w:proofErr w:type="spellEnd"/>
      <w:r>
        <w:rPr>
          <w:rFonts w:ascii="Times New Roman" w:hAnsi="Times New Roman"/>
        </w:rPr>
        <w:t xml:space="preserve"> in the same triple limit, with the Entropic Cosmological Constant Λᵉᴺᴛ identified with the Einstein Λ.</w:t>
      </w:r>
    </w:p>
    <w:p w14:paraId="2FAAA22D" w14:textId="77777777" w:rsidR="005445A9" w:rsidRDefault="005445A9" w:rsidP="005445A9">
      <w:pPr>
        <w:pStyle w:val="ListParagraph"/>
        <w:jc w:val="both"/>
      </w:pPr>
      <w:r>
        <w:rPr>
          <w:rFonts w:ascii="Times New Roman" w:hAnsi="Times New Roman"/>
        </w:rPr>
        <w:t xml:space="preserve">(IIIA.4) The Stress-Energy Reduction: Show that the entropic stress-energy tensor Tᴬᴮᵉᴺᴛ reduces to the standard matter/radiation stress-energy tensor </w:t>
      </w:r>
      <w:proofErr w:type="spellStart"/>
      <w:r>
        <w:rPr>
          <w:rFonts w:ascii="Times New Roman" w:hAnsi="Times New Roman"/>
        </w:rPr>
        <w:t>Tμν</w:t>
      </w:r>
      <w:proofErr w:type="spellEnd"/>
      <w:r>
        <w:rPr>
          <w:rFonts w:ascii="Times New Roman" w:hAnsi="Times New Roman"/>
        </w:rPr>
        <w:t xml:space="preserve"> of GR in the coarse-graining limit π, identifying the ToE mechanisms for the gravitational effects of mass, momentum, pressure, and radiation.</w:t>
      </w:r>
    </w:p>
    <w:p w14:paraId="401C74BC" w14:textId="77777777" w:rsidR="005445A9" w:rsidRDefault="005445A9" w:rsidP="005445A9">
      <w:pPr>
        <w:pStyle w:val="ListParagraph"/>
        <w:jc w:val="both"/>
      </w:pPr>
      <w:r>
        <w:rPr>
          <w:rFonts w:ascii="Times New Roman" w:hAnsi="Times New Roman"/>
        </w:rPr>
        <w:t xml:space="preserve">(IIIA.5) Curvature Correspondence: Show that the Obidi Curvature Invariant Kᴸᴬᵉᴺᴛ reduces to the GR </w:t>
      </w:r>
      <w:proofErr w:type="spellStart"/>
      <w:r>
        <w:rPr>
          <w:rFonts w:ascii="Times New Roman" w:hAnsi="Times New Roman"/>
        </w:rPr>
        <w:t>Kretschner</w:t>
      </w:r>
      <w:proofErr w:type="spellEnd"/>
      <w:r>
        <w:rPr>
          <w:rFonts w:ascii="Times New Roman" w:hAnsi="Times New Roman"/>
        </w:rPr>
        <w:t xml:space="preserve"> scalar Kᴹᴹ = </w:t>
      </w:r>
      <w:proofErr w:type="spellStart"/>
      <w:r>
        <w:rPr>
          <w:rFonts w:ascii="Times New Roman" w:hAnsi="Times New Roman"/>
        </w:rPr>
        <w:t>Rμνρσ</w:t>
      </w:r>
      <w:proofErr w:type="spellEnd"/>
      <w:r>
        <w:rPr>
          <w:rFonts w:ascii="Times New Roman" w:hAnsi="Times New Roman"/>
        </w:rPr>
        <w:t xml:space="preserve"> </w:t>
      </w:r>
      <w:proofErr w:type="spellStart"/>
      <w:r>
        <w:rPr>
          <w:rFonts w:ascii="Times New Roman" w:hAnsi="Times New Roman"/>
        </w:rPr>
        <w:t>Rμνρσ</w:t>
      </w:r>
      <w:proofErr w:type="spellEnd"/>
      <w:r>
        <w:rPr>
          <w:rFonts w:ascii="Times New Roman" w:hAnsi="Times New Roman"/>
        </w:rPr>
        <w:t xml:space="preserve"> in the GR limit, establishing that the ToE singularity structure properly subsumes the GR singularity structure.</w:t>
      </w:r>
    </w:p>
    <w:p w14:paraId="1EB728B7" w14:textId="77777777" w:rsidR="005445A9" w:rsidRDefault="005445A9" w:rsidP="005445A9">
      <w:pPr>
        <w:pStyle w:val="ListParagraph"/>
        <w:jc w:val="both"/>
      </w:pPr>
      <w:r>
        <w:rPr>
          <w:rFonts w:ascii="Times New Roman" w:hAnsi="Times New Roman"/>
        </w:rPr>
        <w:t>(IIIA.6) Predictions Beyond GR: Identify the leading-order ToE corrections to the Einstein field equations for small but nonzero δ = α/2, ‖≧S‖ ≠ 0, providing concrete experimental predictions that distinguish ToE from GR in high-entropy-gradient regimes.</w:t>
      </w:r>
    </w:p>
    <w:p w14:paraId="73A1B4D7" w14:textId="77777777" w:rsidR="005445A9" w:rsidRDefault="005445A9" w:rsidP="005445A9">
      <w:pPr>
        <w:pStyle w:val="ToEB"/>
      </w:pPr>
      <w:r>
        <w:t>The execution of this program in Part IIIA will complete the central logical arc of Letter IV: from the differential-geometric and information-theoretic foundations of Parts I and IIA, through the core architectural structures of Part IIB, to the full derivation of general relativity as a limiting case of the Theory of Entropicity in Part IIIA. The reader who has mastered Parts I, IIA, and IIB will be fully equipped — mathematically, conceptually, and technically — to follow every step of this derivation without difficulty.</w:t>
      </w:r>
    </w:p>
    <w:p w14:paraId="1DA39D6F" w14:textId="77777777" w:rsidR="005445A9" w:rsidRDefault="005445A9" w:rsidP="005445A9">
      <w:pPr>
        <w:pStyle w:val="ToES"/>
        <w:pBdr>
          <w:top w:val="single" w:sz="6" w:space="1" w:color="2F5597"/>
        </w:pBdr>
      </w:pPr>
      <w:r>
        <w:rPr>
          <w:b/>
          <w:i/>
          <w:sz w:val="24"/>
        </w:rPr>
        <w:t>Scholium 39.1 — The Singular Importance of Part IIB in the Letter IV Arc</w:t>
      </w:r>
    </w:p>
    <w:p w14:paraId="28DB7295" w14:textId="77777777" w:rsidR="005445A9" w:rsidRDefault="005445A9" w:rsidP="005445A9">
      <w:pPr>
        <w:pStyle w:val="ToES"/>
        <w:pBdr>
          <w:bottom w:val="single" w:sz="6" w:space="1" w:color="2F5597"/>
        </w:pBdr>
      </w:pPr>
      <w:r>
        <w:t xml:space="preserve">The three parts of Letter IV (Part I, Part IIA, Part IIB) form a logical progression of increasing physical content, moving from pure mathematics (differential geometry, probability theory) through mathematical physics (information theory, information geometry) to theoretical physics (the entropic field theory of ToE). </w:t>
      </w:r>
      <w:r>
        <w:lastRenderedPageBreak/>
        <w:t>Part IIB is the pivot: it is where the mathematical infrastructure assembled in Parts I and IIA first acquires physical content, through the definition of the entropy field, the formulation of the variational principle, and the derivation of the field equations. Without Part IIB, Parts I and IIA would be abstract mathematics without physical application. Without Parts I and IIA, Part IIB would be physical equations without mathematical foundation. The triumvirate of Parts I, IIA, IIB is the minimum mathematical-physical package required for the derivation of general relativity from entropic first principles that will be presented in Part IIIA. This is why the ‘titanium originality and accuracy and elaborate comprehensiveness and completeness’ that Part IIB aspires to is not a stylistic ambition but a structural necessity: any gap in Part IIB would propagate into a gap in the Part IIIA derivation, leaving the entire Letter IV program incomplete.</w:t>
      </w:r>
    </w:p>
    <w:p w14:paraId="05C78E02" w14:textId="77777777" w:rsidR="005445A9" w:rsidRDefault="005445A9" w:rsidP="005445A9">
      <w:pPr>
        <w:pStyle w:val="ToEB"/>
        <w:jc w:val="center"/>
      </w:pPr>
      <w:r>
        <w:rPr>
          <w:sz w:val="18"/>
        </w:rPr>
        <w:t>⬡  ⬡  ⬡</w:t>
      </w:r>
    </w:p>
    <w:p w14:paraId="539F87F7" w14:textId="77777777" w:rsidR="005445A9" w:rsidRDefault="005445A9" w:rsidP="005445A9">
      <w:r>
        <w:br w:type="page"/>
      </w:r>
    </w:p>
    <w:p w14:paraId="2A2FF323" w14:textId="77777777" w:rsidR="005445A9" w:rsidRDefault="005445A9" w:rsidP="005445A9">
      <w:pPr>
        <w:pStyle w:val="Heading1"/>
      </w:pPr>
      <w:r>
        <w:lastRenderedPageBreak/>
        <w:t>References</w:t>
      </w:r>
    </w:p>
    <w:p w14:paraId="0C8F487B" w14:textId="77777777" w:rsidR="005445A9" w:rsidRDefault="005445A9" w:rsidP="005445A9">
      <w:pPr>
        <w:pStyle w:val="ToEB"/>
        <w:ind w:left="720" w:hanging="720"/>
      </w:pPr>
      <w:r>
        <w:rPr>
          <w:sz w:val="22"/>
        </w:rPr>
        <w:t>Amari, S. (1985). Differential-Geometric Methods in Statistics. Springer-Verlag, Berlin. The foundational reference for the α-connection formalism and dual geometry on statistical manifolds. Sections 2 and 4 are directly applied in Sections 26 and 27 of this Part IIB in constructing the Fisher–Rao geometry of the HMAS.</w:t>
      </w:r>
    </w:p>
    <w:p w14:paraId="6FDC4416" w14:textId="77777777" w:rsidR="005445A9" w:rsidRDefault="005445A9" w:rsidP="005445A9">
      <w:pPr>
        <w:pStyle w:val="ToEB"/>
        <w:ind w:left="720" w:hanging="720"/>
      </w:pPr>
      <w:r>
        <w:rPr>
          <w:sz w:val="22"/>
        </w:rPr>
        <w:t xml:space="preserve">Amari, S., and Nagaoka, H. (2000). Methods of Information Geometry. American Mathematical Society and Oxford University Press, Providence, RI. Translated by D. Harada. The comprehensive treatment of information geometry including Amari–Čencov α-connections, the dually flat manifold theorem, and the information-geometric Pythagorean theorem. </w:t>
      </w:r>
      <w:proofErr w:type="gramStart"/>
      <w:r>
        <w:rPr>
          <w:sz w:val="22"/>
        </w:rPr>
        <w:t>Foundational</w:t>
      </w:r>
      <w:proofErr w:type="gramEnd"/>
      <w:r>
        <w:rPr>
          <w:sz w:val="22"/>
        </w:rPr>
        <w:t xml:space="preserve"> for the statistical manifold structure of the HMAS.</w:t>
      </w:r>
    </w:p>
    <w:p w14:paraId="702D030A" w14:textId="77777777" w:rsidR="005445A9" w:rsidRDefault="005445A9" w:rsidP="005445A9">
      <w:pPr>
        <w:pStyle w:val="ToEB"/>
        <w:ind w:left="720" w:hanging="720"/>
      </w:pPr>
      <w:r>
        <w:rPr>
          <w:sz w:val="22"/>
        </w:rPr>
        <w:t>Čencov, N. N. (1982). Statistical Decision Rules and Optimal Inference. American Mathematical Society, Providence, RI. Translation of the 1972 Russian edition. The original proof of the uniqueness theorem for the Fisher–Rao metric under Markov morphisms. The obstruction established in this work is what motivates the Obidi Transformation (Section 31).</w:t>
      </w:r>
    </w:p>
    <w:p w14:paraId="09DA8B00" w14:textId="77777777" w:rsidR="005445A9" w:rsidRDefault="005445A9" w:rsidP="005445A9">
      <w:pPr>
        <w:pStyle w:val="ToEB"/>
        <w:ind w:left="720" w:hanging="720"/>
      </w:pPr>
      <w:r>
        <w:rPr>
          <w:sz w:val="22"/>
        </w:rPr>
        <w:t>Atiyah, M. F., and Singer, I. M. (1963). The index of elliptic operators on compact manifolds. Bulletin of the American Mathematical Society, 69, 422–433. The foundational paper for the Atiyah–Singer index theory that underpins the Spectral Obidi Action (Section 28). The spectral trace Tr[f(D/Λ)] inherits its topological content from the Atiyah–Singer index.</w:t>
      </w:r>
    </w:p>
    <w:p w14:paraId="201335ED" w14:textId="77777777" w:rsidR="005445A9" w:rsidRDefault="005445A9" w:rsidP="005445A9">
      <w:pPr>
        <w:pStyle w:val="ToEB"/>
        <w:ind w:left="720" w:hanging="720"/>
      </w:pPr>
      <w:proofErr w:type="spellStart"/>
      <w:r>
        <w:rPr>
          <w:sz w:val="22"/>
        </w:rPr>
        <w:t>Bekenstein</w:t>
      </w:r>
      <w:proofErr w:type="spellEnd"/>
      <w:r>
        <w:rPr>
          <w:sz w:val="22"/>
        </w:rPr>
        <w:t xml:space="preserve">, J. D. (1973). Black holes and entropy. Physical Review D, 7(8), 2333–2346. Established that black hole entropy is proportional to horizon area. The </w:t>
      </w:r>
      <w:proofErr w:type="spellStart"/>
      <w:r>
        <w:rPr>
          <w:sz w:val="22"/>
        </w:rPr>
        <w:t>Bekenstein</w:t>
      </w:r>
      <w:proofErr w:type="spellEnd"/>
      <w:r>
        <w:rPr>
          <w:sz w:val="22"/>
        </w:rPr>
        <w:t>–Hawking area law is reproduced in ToE from the OFE with appropriate boundary conditions, as referenced in Section 33 (OCI near black hole horizons).</w:t>
      </w:r>
    </w:p>
    <w:p w14:paraId="1C087E0C" w14:textId="77777777" w:rsidR="005445A9" w:rsidRDefault="005445A9" w:rsidP="005445A9">
      <w:pPr>
        <w:pStyle w:val="ToEB"/>
        <w:ind w:left="720" w:hanging="720"/>
      </w:pPr>
      <w:r>
        <w:rPr>
          <w:sz w:val="22"/>
        </w:rPr>
        <w:t>Bianconi, G. (2023). Gravity from entropy. Physical Review D, 107(8), 083001. Formulates gravity from metric relative entropy. ToE subsumes Bianconi’s construction as a special case of the Obidi Actions, as discussed in Sections 27 and 37 (NGT). doi:10.1103/PhysRevD.107.083001</w:t>
      </w:r>
    </w:p>
    <w:p w14:paraId="0CD847A3" w14:textId="77777777" w:rsidR="005445A9" w:rsidRDefault="005445A9" w:rsidP="005445A9">
      <w:pPr>
        <w:pStyle w:val="ToEB"/>
        <w:ind w:left="720" w:hanging="720"/>
      </w:pPr>
      <w:proofErr w:type="spellStart"/>
      <w:r>
        <w:rPr>
          <w:sz w:val="22"/>
        </w:rPr>
        <w:t>Connes</w:t>
      </w:r>
      <w:proofErr w:type="spellEnd"/>
      <w:r>
        <w:rPr>
          <w:sz w:val="22"/>
        </w:rPr>
        <w:t xml:space="preserve">, A. (1994). Noncommutative Geometry. Academic Press, San Diego. </w:t>
      </w:r>
      <w:proofErr w:type="gramStart"/>
      <w:r>
        <w:rPr>
          <w:sz w:val="22"/>
        </w:rPr>
        <w:t>The comprehensive</w:t>
      </w:r>
      <w:proofErr w:type="gramEnd"/>
      <w:r>
        <w:rPr>
          <w:sz w:val="22"/>
        </w:rPr>
        <w:t xml:space="preserve"> reference for spectral triples, the noncommutative geometry framework, and the spectral action principle. The SOA (Section 28) is formulated in this language. The entropic Dirac operator D_S is a deformation of </w:t>
      </w:r>
      <w:proofErr w:type="spellStart"/>
      <w:r>
        <w:rPr>
          <w:sz w:val="22"/>
        </w:rPr>
        <w:t>Connes</w:t>
      </w:r>
      <w:proofErr w:type="spellEnd"/>
      <w:r>
        <w:rPr>
          <w:sz w:val="22"/>
        </w:rPr>
        <w:t>’ spectral triple Dirac operator.</w:t>
      </w:r>
    </w:p>
    <w:p w14:paraId="6040F14F" w14:textId="77777777" w:rsidR="005445A9" w:rsidRDefault="005445A9" w:rsidP="005445A9">
      <w:pPr>
        <w:pStyle w:val="ToEB"/>
        <w:ind w:left="720" w:hanging="720"/>
      </w:pPr>
      <w:r>
        <w:rPr>
          <w:sz w:val="22"/>
        </w:rPr>
        <w:t>Feynman, R. P., and Hibbs, A. R. (1965). Quantum Mechanics and Path Integrals. McGraw-Hill, New York. The original development of the path integral formulation of quantum mechanics. The Vuli–Ndlela Integral (Section 34) is the ToE generalization of the Feynman path integral.</w:t>
      </w:r>
    </w:p>
    <w:p w14:paraId="36764D46" w14:textId="77777777" w:rsidR="005445A9" w:rsidRDefault="005445A9" w:rsidP="005445A9">
      <w:pPr>
        <w:pStyle w:val="ToEB"/>
        <w:ind w:left="720" w:hanging="720"/>
      </w:pPr>
      <w:r>
        <w:rPr>
          <w:sz w:val="22"/>
        </w:rPr>
        <w:t>Haller, J. L. Jr. (2015). Action as Entropy. Available at ResearchGate. Establishes the exact identification H = (2/ℏ)∫(mc² − L) dt as the self-information of a diffusing particle, showing that the principle of least action is a consequence of the second law. The Haller–Obidi Correspondence (Section 35) builds on this result.</w:t>
      </w:r>
    </w:p>
    <w:p w14:paraId="737F4DA5" w14:textId="77777777" w:rsidR="005445A9" w:rsidRDefault="005445A9" w:rsidP="005445A9">
      <w:pPr>
        <w:pStyle w:val="ToEB"/>
        <w:ind w:left="720" w:hanging="720"/>
      </w:pPr>
      <w:r>
        <w:rPr>
          <w:sz w:val="22"/>
        </w:rPr>
        <w:lastRenderedPageBreak/>
        <w:t>Jacobson, T. (1995). Thermodynamics of spacetime: The Einstein equation of state. Physical Review Letters, 75(7), 1260–1263. Derives the Einstein field equations from the thermodynamics of local Rindler horizons. Represents the thermodynamic approach to entropic gravity, which ToE subsumes through the OFE (Section 29). doi:10.1103/PhysRevLett.75.1260</w:t>
      </w:r>
    </w:p>
    <w:p w14:paraId="75D29D43" w14:textId="77777777" w:rsidR="005445A9" w:rsidRDefault="005445A9" w:rsidP="005445A9">
      <w:pPr>
        <w:pStyle w:val="ToEB"/>
        <w:ind w:left="720" w:hanging="720"/>
      </w:pPr>
      <w:r>
        <w:rPr>
          <w:sz w:val="22"/>
        </w:rPr>
        <w:t>Mandelstam, L., and Tamm, I. (1945). The uncertainty relation between energy and time in non-relativistic quantum mechanics. Journal of Physics (USSR), 9, 249–254. Establishes the quantum speed limit T ≥ πℏ/(2ΔE). The ToE No-Rush Theorem (Section 36) subsumes this result as a special case of the Entropic Speed Limit.</w:t>
      </w:r>
    </w:p>
    <w:p w14:paraId="2BE809F4" w14:textId="77777777" w:rsidR="005445A9" w:rsidRDefault="005445A9" w:rsidP="005445A9">
      <w:pPr>
        <w:pStyle w:val="ToEB"/>
        <w:ind w:left="720" w:hanging="720"/>
      </w:pPr>
      <w:r>
        <w:rPr>
          <w:sz w:val="22"/>
        </w:rPr>
        <w:t>Obidi, J. O. (2025, October). On the Conceptual and Mathematical Foundations of the Theory of Entropicity (ToE): An Alternative Path toward Quantum Gravity and the Unification of Physics. Theory of Entropicity (ToE) Living Review Letters Series. Canonical archive: https://entropicity.github.io/Theory-of-Entropicity-ToE/. The founding document of ToE, introducing the Obidi Action, the Master Entropic Equation, the No-Rush Theorem, and the Vuli–Ndlela Integral.</w:t>
      </w:r>
    </w:p>
    <w:p w14:paraId="7FD29DCB" w14:textId="77777777" w:rsidR="005445A9" w:rsidRDefault="005445A9" w:rsidP="005445A9">
      <w:pPr>
        <w:pStyle w:val="ToEB"/>
        <w:ind w:left="720" w:hanging="720"/>
      </w:pPr>
      <w:r>
        <w:rPr>
          <w:sz w:val="22"/>
        </w:rPr>
        <w:t>Obidi, J. O. (2025, November). On the Theory of Entropicity (ToE) and Ginestra Bianconi’s Gravity from Entropy: A Rigorous Derivation of Bianconi’s Results from the Entropic Obidi Actions. Theory of Entropicity (ToE) Living Review Letters Series. Canonical archive: https://entropicity.github.io/Theory-of-Entropicity-ToE/. Shows that Bianconi’s gravity-from-entropy construction is a limiting case of the Obidi Actions, as applied in Section 37 (NGT comparison).</w:t>
      </w:r>
    </w:p>
    <w:p w14:paraId="4DFC71E0" w14:textId="77777777" w:rsidR="005445A9" w:rsidRDefault="005445A9" w:rsidP="005445A9">
      <w:pPr>
        <w:pStyle w:val="ToEB"/>
        <w:ind w:left="720" w:hanging="720"/>
      </w:pPr>
      <w:r>
        <w:rPr>
          <w:sz w:val="22"/>
        </w:rPr>
        <w:t>Obidi, J. O. (2025, December). From the Temperature of Information to the Temperature of Geometry: The Foundations of the Theory of Entropicity and the Unification of Quantum and Entropic Reality. Theory of Entropicity (ToE) Living Review Letters Series. Canonical archive: https://entropicity.github.io/Theory-of-Entropicity-ToE/. Extends ToE to string theory, quantum field theory, and the Casimir effect.</w:t>
      </w:r>
    </w:p>
    <w:p w14:paraId="68A98566" w14:textId="77777777" w:rsidR="005445A9" w:rsidRDefault="005445A9" w:rsidP="005445A9">
      <w:pPr>
        <w:pStyle w:val="ToEB"/>
        <w:ind w:left="720" w:hanging="720"/>
      </w:pPr>
      <w:r>
        <w:rPr>
          <w:sz w:val="22"/>
        </w:rPr>
        <w:t>Obidi, J. O. (2026, April). ToE Living Review Letters IA: The Entropic Rosetta Stone — How John Haller’s Action-as-Entropy Anticipates and Validates the Theory of Entropicity. Theory of Entropicity (ToE) Living Review Letters Series, Letter IA. Canonical archive: https://entropicity.github.io/Theory-of-Entropicity-ToE/. Develops the Haller–Obidi Correspondence in full, applied in Section 35.</w:t>
      </w:r>
    </w:p>
    <w:p w14:paraId="4A6F90E4" w14:textId="77777777" w:rsidR="005445A9" w:rsidRDefault="005445A9" w:rsidP="005445A9">
      <w:pPr>
        <w:pStyle w:val="ToEB"/>
        <w:ind w:left="720" w:hanging="720"/>
      </w:pPr>
      <w:r>
        <w:rPr>
          <w:sz w:val="22"/>
        </w:rPr>
        <w:t>Obidi, J. O. (2026, May). ToE Living Review Letters ID: The Entropic Seesaw Model of the Theory of Entropicity — A Complete Entropic Theory of Quantum Entanglement. Theory of Entropicity (ToE) Living Review Letters Series, Letter ID. Canonical archive: https://entropicity.github.io/Theory-of-Entropicity-ToE/. Applies the No-Rush Theorem (Section 36) and the VNI (Section 34) to quantum entanglement.</w:t>
      </w:r>
    </w:p>
    <w:p w14:paraId="351657D1" w14:textId="77777777" w:rsidR="005445A9" w:rsidRDefault="005445A9" w:rsidP="005445A9">
      <w:pPr>
        <w:pStyle w:val="ToEB"/>
        <w:ind w:left="720" w:hanging="720"/>
      </w:pPr>
      <w:r>
        <w:rPr>
          <w:sz w:val="22"/>
        </w:rPr>
        <w:t xml:space="preserve">Obidi, J. O. (2026, May). ToE Living Review Letters III: From Information Geometry to Information Gravity — Information Geometry as the Origin of Einstein’s Gravity in the Theory of Entropicity. </w:t>
      </w:r>
      <w:r>
        <w:rPr>
          <w:sz w:val="22"/>
        </w:rPr>
        <w:lastRenderedPageBreak/>
        <w:t>Theory of Entropicity (ToE) Living Review Letters Series, Letter III. Canonical archive: https://entropicity.github.io/Theory-of-Entropicity-ToE/. Establishes the structural correspondence between the Obidi Action and the Einstein–Hilbert Action; provides the foundational analysis that Part IIIA will extend to a full derivation.</w:t>
      </w:r>
    </w:p>
    <w:p w14:paraId="3533B05D" w14:textId="77777777" w:rsidR="005445A9" w:rsidRDefault="005445A9" w:rsidP="005445A9">
      <w:pPr>
        <w:pStyle w:val="ToEB"/>
        <w:ind w:left="720" w:hanging="720"/>
      </w:pPr>
      <w:r>
        <w:rPr>
          <w:sz w:val="22"/>
        </w:rPr>
        <w:t>Obidi, J. O. (2026, June). ToE Living Review Letters IV, Part I: The Revolutionary Inversion and Mathematical Foundations. Theory of Entropicity (ToE) Living Review Letters Series, Letter IV, Part I. Canonical archive: https://entropicity.github.io/Theory-of-Entropicity-ToE/. Establishes the differential-geometric infrastructure (manifolds, bundles, connections, curvature) that Part IIB builds upon in Sections 26–39.</w:t>
      </w:r>
    </w:p>
    <w:p w14:paraId="1B01A58C" w14:textId="77777777" w:rsidR="005445A9" w:rsidRDefault="005445A9" w:rsidP="005445A9">
      <w:pPr>
        <w:pStyle w:val="ToEB"/>
        <w:ind w:left="720" w:hanging="720"/>
      </w:pPr>
      <w:r>
        <w:rPr>
          <w:sz w:val="22"/>
        </w:rPr>
        <w:t xml:space="preserve">Obidi, J. O. (2026, June). ToE Living Review Letters IV, Part IIA: Information Theory and Information Geometry — The Mathematical Engine of the Theory of Entropicity. Theory of Entropicity (ToE) Living Review Letters Series, Letter IV, Part IIA. Canonical archive: https://entropicity.github.io/Theory-of-Entropicity-ToE/. Constructs the Fisher–Rao geometry, the Amari–Čencov α-connections, </w:t>
      </w:r>
      <w:proofErr w:type="spellStart"/>
      <w:r>
        <w:rPr>
          <w:sz w:val="22"/>
        </w:rPr>
        <w:t>Čencov’s</w:t>
      </w:r>
      <w:proofErr w:type="spellEnd"/>
      <w:r>
        <w:rPr>
          <w:sz w:val="22"/>
        </w:rPr>
        <w:t xml:space="preserve"> theorem, and the α–q constitutive constraint that Part IIB applies throughout Sections 26–39.</w:t>
      </w:r>
    </w:p>
    <w:p w14:paraId="2938A375" w14:textId="77777777" w:rsidR="005445A9" w:rsidRDefault="005445A9" w:rsidP="005445A9">
      <w:pPr>
        <w:pStyle w:val="ToEB"/>
        <w:ind w:left="720" w:hanging="720"/>
      </w:pPr>
      <w:r>
        <w:rPr>
          <w:sz w:val="22"/>
        </w:rPr>
        <w:t>Perlmutter, S., et al. (1999). Measurements of Ω and Λ from 42 high-redshift supernovae. The Astrophysical Journal, 517(2), 565–586. Observational discovery of the accelerating expansion and hence the nonzero Λ. The cosmological constant resolved in ToE (Section 38) is the value reported in this work. doi:10.1086/307221</w:t>
      </w:r>
    </w:p>
    <w:p w14:paraId="7CE390CC" w14:textId="77777777" w:rsidR="005445A9" w:rsidRDefault="005445A9" w:rsidP="005445A9">
      <w:pPr>
        <w:pStyle w:val="ToEB"/>
        <w:ind w:left="720" w:hanging="720"/>
      </w:pPr>
      <w:r>
        <w:rPr>
          <w:sz w:val="22"/>
        </w:rPr>
        <w:t>Verlinde, E. (2011). On the origin of gravity and the laws of Newton. Journal of High Energy Physics, 2011(4), 29. Formulates gravity as an entropic force. ToE subsumes Verlinde’s framework as a macroscopic limit of the entropic force law (35.7) of the Haller–Obidi variational principle. doi:10.1007/JHEP04(2011)029</w:t>
      </w:r>
    </w:p>
    <w:p w14:paraId="4136E562" w14:textId="77777777" w:rsidR="005445A9" w:rsidRDefault="005445A9" w:rsidP="005445A9">
      <w:pPr>
        <w:pStyle w:val="ToEB"/>
        <w:ind w:left="720" w:hanging="720"/>
      </w:pPr>
      <w:r>
        <w:rPr>
          <w:sz w:val="22"/>
        </w:rPr>
        <w:t>Witten, E. (1988). Topological quantum field theory. Communications in Mathematical Physics, 117(3), 353–386. The foundational paper on topological field theories and their spectral invariants. The SOA (Section 28) inherits its topological invariance structure from the spectral action methods developed in this tradition. doi:10.1007/BF01223371</w:t>
      </w:r>
    </w:p>
    <w:p w14:paraId="720AC36E" w14:textId="77777777" w:rsidR="005445A9" w:rsidRDefault="005445A9" w:rsidP="005445A9">
      <w:pPr>
        <w:pStyle w:val="ToEB"/>
        <w:ind w:left="720" w:hanging="720"/>
      </w:pPr>
      <w:r>
        <w:rPr>
          <w:sz w:val="22"/>
        </w:rPr>
        <w:t>Weinberg, S. (1989). The cosmological constant problem. Reviews of Modern Physics, 61(1), 1–23. The canonical statement of the cosmological constant problem. Section 38 of Part IIB provides the ToE resolution of the problem identified in this review. doi:10.1103/RevModPhys.61.1</w:t>
      </w:r>
    </w:p>
    <w:p w14:paraId="62702175" w14:textId="77777777" w:rsidR="005445A9" w:rsidRDefault="005445A9" w:rsidP="00082123">
      <w:pPr>
        <w:tabs>
          <w:tab w:val="left" w:pos="1152"/>
        </w:tabs>
        <w:spacing w:before="80" w:after="80" w:line="360" w:lineRule="auto"/>
        <w:rPr>
          <w:rFonts w:ascii="Constantia" w:hAnsi="Constantia"/>
        </w:rPr>
      </w:pPr>
    </w:p>
    <w:p w14:paraId="2E43696E" w14:textId="77777777" w:rsidR="005445A9" w:rsidRDefault="005445A9" w:rsidP="00082123">
      <w:pPr>
        <w:tabs>
          <w:tab w:val="left" w:pos="1152"/>
        </w:tabs>
        <w:spacing w:before="80" w:after="80" w:line="360" w:lineRule="auto"/>
        <w:rPr>
          <w:rFonts w:ascii="Constantia" w:hAnsi="Constantia"/>
        </w:rPr>
      </w:pPr>
    </w:p>
    <w:p w14:paraId="38FE9488" w14:textId="77777777" w:rsidR="005445A9" w:rsidRDefault="005445A9" w:rsidP="00082123">
      <w:pPr>
        <w:tabs>
          <w:tab w:val="left" w:pos="1152"/>
        </w:tabs>
        <w:spacing w:before="80" w:after="80" w:line="360" w:lineRule="auto"/>
        <w:rPr>
          <w:rFonts w:ascii="Constantia" w:hAnsi="Constantia"/>
        </w:rPr>
      </w:pPr>
    </w:p>
    <w:p w14:paraId="0313F0F1" w14:textId="77777777" w:rsidR="005445A9" w:rsidRDefault="005445A9" w:rsidP="005445A9">
      <w:pPr>
        <w:tabs>
          <w:tab w:val="left" w:pos="1152"/>
        </w:tabs>
        <w:spacing w:before="80" w:after="80" w:line="360" w:lineRule="auto"/>
        <w:rPr>
          <w:rFonts w:ascii="Constantia" w:hAnsi="Constantia"/>
        </w:rPr>
      </w:pPr>
    </w:p>
    <w:p w14:paraId="7030DDF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3DBFF03" w14:textId="77777777" w:rsidR="005445A9" w:rsidRDefault="005445A9" w:rsidP="005445A9">
      <w:pPr>
        <w:tabs>
          <w:tab w:val="left" w:pos="1152"/>
        </w:tabs>
        <w:spacing w:before="80" w:after="80" w:line="360" w:lineRule="auto"/>
        <w:rPr>
          <w:rFonts w:ascii="Constantia" w:hAnsi="Constantia"/>
        </w:rPr>
      </w:pPr>
    </w:p>
    <w:p w14:paraId="281B1F60" w14:textId="77777777" w:rsidR="005445A9" w:rsidRDefault="005445A9" w:rsidP="005445A9">
      <w:pPr>
        <w:tabs>
          <w:tab w:val="left" w:pos="1152"/>
        </w:tabs>
        <w:spacing w:before="80" w:after="80" w:line="360" w:lineRule="auto"/>
        <w:rPr>
          <w:rFonts w:ascii="Constantia" w:hAnsi="Constantia"/>
        </w:rPr>
      </w:pPr>
    </w:p>
    <w:p w14:paraId="26FE3658" w14:textId="77777777" w:rsidR="007F35CD" w:rsidRDefault="007F35CD" w:rsidP="007F35CD">
      <w:pPr>
        <w:spacing w:before="120" w:after="80"/>
        <w:jc w:val="center"/>
      </w:pPr>
      <w:r>
        <w:rPr>
          <w:rFonts w:ascii="Times New Roman" w:hAnsi="Times New Roman"/>
          <w:b/>
          <w:sz w:val="22"/>
        </w:rPr>
        <w:t>THE THEORY OF ENTROPICITY (ToE) — LIVING REVIEW LETTERS SERIES</w:t>
      </w:r>
    </w:p>
    <w:p w14:paraId="01779D9F" w14:textId="77777777" w:rsidR="007F35CD" w:rsidRDefault="007F35CD" w:rsidP="007F35CD">
      <w:pPr>
        <w:spacing w:before="40" w:after="120"/>
        <w:jc w:val="center"/>
      </w:pPr>
      <w:r>
        <w:rPr>
          <w:rFonts w:ascii="Times New Roman" w:hAnsi="Times New Roman"/>
          <w:b/>
          <w:sz w:val="22"/>
        </w:rPr>
        <w:t>Letter IV</w:t>
      </w:r>
    </w:p>
    <w:p w14:paraId="64E69375" w14:textId="77777777" w:rsidR="007F35CD" w:rsidRDefault="007F35CD" w:rsidP="007F35CD">
      <w:pPr>
        <w:spacing w:before="80" w:after="40"/>
        <w:jc w:val="center"/>
      </w:pPr>
      <w:r>
        <w:rPr>
          <w:rFonts w:ascii="Times New Roman" w:hAnsi="Times New Roman"/>
          <w:i/>
        </w:rPr>
        <w:t>ToE Living Review Letters IV:</w:t>
      </w:r>
    </w:p>
    <w:p w14:paraId="7CB3E045" w14:textId="77777777" w:rsidR="007F35CD" w:rsidRDefault="007F35CD" w:rsidP="007F35CD">
      <w:pPr>
        <w:spacing w:after="40"/>
        <w:jc w:val="center"/>
      </w:pPr>
      <w:r>
        <w:rPr>
          <w:rFonts w:ascii="Times New Roman" w:hAnsi="Times New Roman"/>
          <w:i/>
        </w:rPr>
        <w:t xml:space="preserve">An Introduction to </w:t>
      </w:r>
      <w:proofErr w:type="gramStart"/>
      <w:r>
        <w:rPr>
          <w:rFonts w:ascii="Times New Roman" w:hAnsi="Times New Roman"/>
          <w:i/>
        </w:rPr>
        <w:t>the Mathematical</w:t>
      </w:r>
      <w:proofErr w:type="gramEnd"/>
      <w:r>
        <w:rPr>
          <w:rFonts w:ascii="Times New Roman" w:hAnsi="Times New Roman"/>
          <w:i/>
        </w:rPr>
        <w:t xml:space="preserve"> Theory and Core Concepts</w:t>
      </w:r>
    </w:p>
    <w:p w14:paraId="1BAFAA89" w14:textId="77777777" w:rsidR="007F35CD" w:rsidRDefault="007F35CD" w:rsidP="007F35CD">
      <w:pPr>
        <w:spacing w:after="40"/>
        <w:jc w:val="center"/>
      </w:pPr>
      <w:r>
        <w:rPr>
          <w:rFonts w:ascii="Times New Roman" w:hAnsi="Times New Roman"/>
        </w:rPr>
        <w:t>of the</w:t>
      </w:r>
    </w:p>
    <w:p w14:paraId="3D2DF9CD" w14:textId="77777777" w:rsidR="007F35CD" w:rsidRDefault="007F35CD" w:rsidP="007F35CD">
      <w:pPr>
        <w:jc w:val="center"/>
      </w:pPr>
      <w:r>
        <w:rPr>
          <w:rFonts w:ascii="Times New Roman" w:hAnsi="Times New Roman"/>
          <w:b/>
          <w:i/>
          <w:sz w:val="26"/>
        </w:rPr>
        <w:t>Theory of Entropicity (ToE)</w:t>
      </w:r>
    </w:p>
    <w:p w14:paraId="27D4F182" w14:textId="77777777" w:rsidR="007F35CD" w:rsidRDefault="007F35CD" w:rsidP="007F35CD">
      <w:pPr>
        <w:spacing w:after="320"/>
        <w:jc w:val="center"/>
      </w:pPr>
      <w:r>
        <w:rPr>
          <w:rFonts w:ascii="Times New Roman" w:hAnsi="Times New Roman"/>
          <w:sz w:val="22"/>
        </w:rPr>
        <w:t>Monograph — Volume I, Introductory Supplement</w:t>
      </w:r>
    </w:p>
    <w:p w14:paraId="2F41DF5F" w14:textId="77777777" w:rsidR="007F35CD" w:rsidRDefault="007F35CD" w:rsidP="007F35CD">
      <w:pPr>
        <w:spacing w:before="120" w:after="400"/>
        <w:jc w:val="center"/>
      </w:pPr>
      <w:r>
        <w:rPr>
          <w:rFonts w:ascii="Times New Roman" w:hAnsi="Times New Roman"/>
          <w:b/>
          <w:sz w:val="28"/>
        </w:rPr>
        <w:t>A Concise Introduction to the Obidi Convention and the Obidi Calculus Employed in the Mathematical Theory of the Foundations of the Theory of Entropicity (ToE): The Obidi Convention and Obidi Calculus, Einstein–Obidi Convention, Einstein–Obidi Calculus, the Obidi Index</w:t>
      </w:r>
    </w:p>
    <w:p w14:paraId="0D22FC82" w14:textId="77777777" w:rsidR="007F35CD" w:rsidRDefault="007F35CD" w:rsidP="007F35CD">
      <w:pPr>
        <w:spacing w:before="80" w:after="40"/>
        <w:jc w:val="center"/>
      </w:pPr>
      <w:r>
        <w:rPr>
          <w:rFonts w:ascii="Times New Roman" w:hAnsi="Times New Roman"/>
          <w:b/>
        </w:rPr>
        <w:t>John Onimisi Obidi</w:t>
      </w:r>
    </w:p>
    <w:p w14:paraId="123DB529" w14:textId="77777777" w:rsidR="007F35CD" w:rsidRDefault="007F35CD" w:rsidP="007F35CD">
      <w:pPr>
        <w:spacing w:after="40"/>
        <w:jc w:val="center"/>
      </w:pPr>
      <w:r>
        <w:rPr>
          <w:rFonts w:ascii="Times New Roman" w:hAnsi="Times New Roman"/>
          <w:sz w:val="22"/>
        </w:rPr>
        <w:t>jonimisiobidi@gmail.com</w:t>
      </w:r>
    </w:p>
    <w:p w14:paraId="645BA6A1" w14:textId="77777777" w:rsidR="007F35CD" w:rsidRDefault="007F35CD" w:rsidP="007F35CD">
      <w:pPr>
        <w:spacing w:after="40"/>
        <w:jc w:val="center"/>
      </w:pPr>
      <w:r>
        <w:rPr>
          <w:rFonts w:ascii="Times New Roman" w:hAnsi="Times New Roman"/>
          <w:sz w:val="20"/>
        </w:rPr>
        <w:t>Canonical Archive: https://entropicity.github.io/Theory-of-Entropicity-ToE/</w:t>
      </w:r>
    </w:p>
    <w:p w14:paraId="2B146C4B" w14:textId="77777777" w:rsidR="007F35CD" w:rsidRDefault="007F35CD" w:rsidP="007F35CD">
      <w:pPr>
        <w:spacing w:after="40"/>
        <w:jc w:val="center"/>
      </w:pPr>
      <w:r>
        <w:rPr>
          <w:rFonts w:ascii="Times New Roman" w:hAnsi="Times New Roman"/>
          <w:i/>
          <w:sz w:val="22"/>
        </w:rPr>
        <w:t>Research Lab, The Aether</w:t>
      </w:r>
    </w:p>
    <w:p w14:paraId="498B521C" w14:textId="77777777" w:rsidR="007F35CD" w:rsidRDefault="007F35CD" w:rsidP="007F35CD">
      <w:pPr>
        <w:spacing w:after="320"/>
        <w:jc w:val="center"/>
      </w:pPr>
      <w:r>
        <w:rPr>
          <w:rFonts w:ascii="Times New Roman" w:hAnsi="Times New Roman"/>
          <w:sz w:val="22"/>
        </w:rPr>
        <w:t>June 7, 2026</w:t>
      </w:r>
    </w:p>
    <w:p w14:paraId="00D9E659" w14:textId="77777777" w:rsidR="007F35CD" w:rsidRDefault="007F35CD" w:rsidP="007F35CD">
      <w:pPr>
        <w:spacing w:after="320"/>
        <w:jc w:val="center"/>
      </w:pPr>
      <w:r>
        <w:rPr>
          <w:rFonts w:ascii="Times New Roman" w:hAnsi="Times New Roman"/>
          <w:i/>
          <w:sz w:val="20"/>
        </w:rPr>
        <w:t>Category: Research Letter — Theoretical Physics; Foundations of Physics; Information Theory; Mathematical Physics; Entropic Dynamics</w:t>
      </w:r>
    </w:p>
    <w:p w14:paraId="4266A692" w14:textId="77777777" w:rsidR="007F35CD" w:rsidRDefault="007F35CD" w:rsidP="007F35CD">
      <w:pPr>
        <w:spacing w:before="80" w:after="40"/>
        <w:jc w:val="center"/>
      </w:pPr>
      <w:r>
        <w:rPr>
          <w:rFonts w:ascii="Times New Roman" w:hAnsi="Times New Roman"/>
          <w:i/>
          <w:sz w:val="22"/>
        </w:rPr>
        <w:t>“The most important thing is not to stop questioning.”</w:t>
      </w:r>
      <w:r>
        <w:rPr>
          <w:rFonts w:ascii="Times New Roman" w:hAnsi="Times New Roman"/>
          <w:i/>
          <w:sz w:val="22"/>
        </w:rPr>
        <w:br/>
      </w:r>
      <w:r>
        <w:rPr>
          <w:rFonts w:ascii="Times New Roman" w:hAnsi="Times New Roman"/>
          <w:sz w:val="20"/>
        </w:rPr>
        <w:t>— Albert Einstein</w:t>
      </w:r>
    </w:p>
    <w:p w14:paraId="7710F864" w14:textId="77777777" w:rsidR="007F35CD" w:rsidRDefault="007F35CD" w:rsidP="007F35CD">
      <w:pPr>
        <w:spacing w:before="80" w:after="40"/>
        <w:jc w:val="center"/>
      </w:pPr>
      <w:r>
        <w:rPr>
          <w:rFonts w:ascii="Times New Roman" w:hAnsi="Times New Roman"/>
          <w:i/>
          <w:sz w:val="22"/>
        </w:rPr>
        <w:t>“A new notation can be more powerful than a new theorem.”</w:t>
      </w:r>
      <w:r>
        <w:rPr>
          <w:rFonts w:ascii="Times New Roman" w:hAnsi="Times New Roman"/>
          <w:i/>
          <w:sz w:val="22"/>
        </w:rPr>
        <w:br/>
      </w:r>
      <w:r>
        <w:rPr>
          <w:rFonts w:ascii="Times New Roman" w:hAnsi="Times New Roman"/>
          <w:sz w:val="20"/>
        </w:rPr>
        <w:t>— Freeman Dyson (paraphrased)</w:t>
      </w:r>
    </w:p>
    <w:p w14:paraId="61161953" w14:textId="77777777" w:rsidR="007F35CD" w:rsidRDefault="007F35CD" w:rsidP="007F35CD">
      <w:pPr>
        <w:spacing w:before="80" w:after="40"/>
        <w:jc w:val="center"/>
      </w:pPr>
      <w:r>
        <w:rPr>
          <w:rFonts w:ascii="Times New Roman" w:hAnsi="Times New Roman"/>
          <w:i/>
          <w:sz w:val="22"/>
        </w:rPr>
        <w:t>“Entropy is not the end of physics — it is the beginning.”</w:t>
      </w:r>
      <w:r>
        <w:rPr>
          <w:rFonts w:ascii="Times New Roman" w:hAnsi="Times New Roman"/>
          <w:i/>
          <w:sz w:val="22"/>
        </w:rPr>
        <w:br/>
      </w:r>
      <w:r>
        <w:rPr>
          <w:rFonts w:ascii="Times New Roman" w:hAnsi="Times New Roman"/>
          <w:sz w:val="20"/>
        </w:rPr>
        <w:t>— John Onimisi Obidi, Theory of Entropicity (ToE) Living Review Letters, Letter I (2026)</w:t>
      </w:r>
    </w:p>
    <w:p w14:paraId="27D66EE1" w14:textId="77777777" w:rsidR="007F35CD" w:rsidRDefault="007F35CD" w:rsidP="007F35CD">
      <w:pPr>
        <w:spacing w:before="200" w:after="80"/>
      </w:pPr>
    </w:p>
    <w:p w14:paraId="68686C87" w14:textId="77777777" w:rsidR="007F35CD" w:rsidRDefault="007F35CD" w:rsidP="007F35CD">
      <w:pPr>
        <w:spacing w:before="200"/>
        <w:jc w:val="center"/>
      </w:pPr>
      <w:r>
        <w:rPr>
          <w:rFonts w:ascii="Times New Roman" w:hAnsi="Times New Roman"/>
          <w:sz w:val="18"/>
        </w:rPr>
        <w:t>⬡  ⬡  ⬡</w:t>
      </w:r>
    </w:p>
    <w:p w14:paraId="09185921" w14:textId="77777777" w:rsidR="007F35CD" w:rsidRDefault="007F35CD" w:rsidP="007F35CD">
      <w:pPr>
        <w:spacing w:before="120" w:after="120"/>
      </w:pPr>
      <w:r>
        <w:rPr>
          <w:rFonts w:ascii="Times New Roman" w:hAnsi="Times New Roman"/>
          <w:i/>
          <w:sz w:val="20"/>
        </w:rPr>
        <w:t xml:space="preserve">Keywords: Obidi Convention; Obidi Calculus; Obidi Index; Obidi Bracket Rule; Einstein–Obidi Convention; Einstein–Obidi Calculus; Primary Index; Secondary Index; Hierarchical Index Notation; Tensor Calculus; Einstein Summation Convention; Theory of Entropicity (ToE); Obidi Field Equations (OFE); Master Entropic Equation </w:t>
      </w:r>
      <w:r>
        <w:rPr>
          <w:rFonts w:ascii="Times New Roman" w:hAnsi="Times New Roman"/>
          <w:i/>
          <w:sz w:val="20"/>
        </w:rPr>
        <w:lastRenderedPageBreak/>
        <w:t>(MEE); Hybrid Metric-Affine Space (HMAS); Information Geometry; Fisher–Rao Metric; Entropic Manifold; Index Hierarchy; Additive Contraction; Multiplicative Contraction</w:t>
      </w:r>
    </w:p>
    <w:p w14:paraId="061FF18D" w14:textId="77777777" w:rsidR="007F35CD" w:rsidRDefault="007F35CD" w:rsidP="007F35CD">
      <w:r>
        <w:br w:type="page"/>
      </w:r>
    </w:p>
    <w:p w14:paraId="1282684C" w14:textId="77777777" w:rsidR="007F35CD" w:rsidRDefault="007F35CD" w:rsidP="007F35CD">
      <w:pPr>
        <w:spacing w:before="240" w:after="80"/>
      </w:pPr>
      <w:r>
        <w:rPr>
          <w:rFonts w:ascii="Times New Roman" w:hAnsi="Times New Roman"/>
          <w:b/>
          <w:sz w:val="28"/>
        </w:rPr>
        <w:lastRenderedPageBreak/>
        <w:t>Abstract</w:t>
      </w:r>
    </w:p>
    <w:p w14:paraId="2FE7D652" w14:textId="77777777" w:rsidR="007F35CD" w:rsidRDefault="007F35CD" w:rsidP="007F35CD">
      <w:pPr>
        <w:spacing w:after="120"/>
        <w:ind w:firstLine="360"/>
      </w:pPr>
      <w:r>
        <w:rPr>
          <w:rFonts w:ascii="Times New Roman" w:hAnsi="Times New Roman"/>
        </w:rPr>
        <w:t>The Theory of Entropicity (ToE) operates on manifolds of extraordinary structural complexity: the Hybrid Metric-Affine Space (HMAS) carries indices that simultaneously encode classical statistical, quantum geometric, affine, and Lorentzian geometric content. Within this setting, the standard Einstein summation convention — which handles a single level of repeated index contraction over an implicit summation range — is insufficient. The tensors of ToE demand a richer notational architecture: one in which a primary index may itself carry secondary indices that track the geometric or entropic origin of each tensor component, and in which contraction may proceed either additively (summation) or multiplicatively (product) depending on the structural role of the index concerned.</w:t>
      </w:r>
    </w:p>
    <w:p w14:paraId="6C15CFCB" w14:textId="77777777" w:rsidR="007F35CD" w:rsidRDefault="007F35CD" w:rsidP="007F35CD">
      <w:pPr>
        <w:spacing w:after="120"/>
        <w:ind w:firstLine="360"/>
      </w:pPr>
      <w:r>
        <w:rPr>
          <w:rFonts w:ascii="Times New Roman" w:hAnsi="Times New Roman"/>
        </w:rPr>
        <w:t>This document introduces, defines, and illustrates the complete Obidi Convention, the Obidi Calculus, the Obidi Index, the Einstein–Obidi Convention, and the Einstein–Obidi Calculus. The Obidi Convention extends the classical index hierarchy by introducing the distinction between primary indices (attached to tensor symbols in the standard way) and secondary indices (attached to primary indices themselves, positioned visibly above or below the primary index to which they are subordinated). The Obidi Bracket Rule provides the unambiguous notational specification: a[d j] denotes a secondary subscript below the primary index a, while a[u j] denotes a secondary superscript above the primary index a. The resulting four canonical visual forms are the building blocks of all multi-level index expressions in ToE.</w:t>
      </w:r>
    </w:p>
    <w:p w14:paraId="1BD18DF1" w14:textId="77777777" w:rsidR="007F35CD" w:rsidRDefault="007F35CD" w:rsidP="007F35CD">
      <w:pPr>
        <w:spacing w:after="120"/>
        <w:ind w:firstLine="360"/>
      </w:pPr>
      <w:r>
        <w:rPr>
          <w:rFonts w:ascii="Times New Roman" w:hAnsi="Times New Roman"/>
        </w:rPr>
        <w:t>The Obidi Calculus then defines the algebraic rules that govern these hierarchical indices: the Addition Rule, which specifies that a free primary index represents a sum over all its values with each value further expanding as a sum over all secondary index values; and the Multiplication Rule, which specifies that a contracted (dotted) primary index represents a product over its values. The Obidi Index is the specific secondary index used in ToE to distinguish the Fisher–Rao, Fubini–Study, and Lorentzian metric components within the HMAS tensor architecture. The Einstein–Obidi Convention fuses the Einstein summation convention with the full Obidi hierarchy, yielding the Einstein–Obidi Calculus: the complete computational framework for all tensor operations within the Theory of Entropicity. Worked examples drawn from the HMAS metric, the Obidi Action, and the Obidi Field Equations demonstrate the notational system in its natural ToE habitat. A summary notation table and bridge to Part IIIA conclude the document.</w:t>
      </w:r>
    </w:p>
    <w:p w14:paraId="513F1F4E" w14:textId="77777777" w:rsidR="007F35CD" w:rsidRDefault="007F35CD" w:rsidP="007F35CD">
      <w:pPr>
        <w:spacing w:before="200"/>
        <w:jc w:val="center"/>
        <w:rPr>
          <w:rFonts w:ascii="Times New Roman" w:hAnsi="Times New Roman"/>
          <w:sz w:val="18"/>
        </w:rPr>
      </w:pPr>
      <w:r>
        <w:rPr>
          <w:rFonts w:ascii="Times New Roman" w:hAnsi="Times New Roman"/>
          <w:sz w:val="18"/>
        </w:rPr>
        <w:t>⬡  ⬡  ⬡</w:t>
      </w:r>
    </w:p>
    <w:p w14:paraId="7E76D718" w14:textId="77777777" w:rsidR="008C1431" w:rsidRDefault="008C1431" w:rsidP="007F35CD">
      <w:pPr>
        <w:spacing w:before="200"/>
        <w:jc w:val="center"/>
        <w:rPr>
          <w:rFonts w:ascii="Times New Roman" w:hAnsi="Times New Roman"/>
          <w:sz w:val="18"/>
        </w:rPr>
      </w:pPr>
    </w:p>
    <w:p w14:paraId="59D69F34" w14:textId="77777777" w:rsidR="008C1431" w:rsidRDefault="008C1431" w:rsidP="007F35CD">
      <w:pPr>
        <w:spacing w:before="200"/>
        <w:jc w:val="center"/>
      </w:pPr>
    </w:p>
    <w:p w14:paraId="0765C9EF" w14:textId="77777777" w:rsidR="008C1431" w:rsidRDefault="008C1431" w:rsidP="008C1431">
      <w:pPr>
        <w:jc w:val="both"/>
        <w:rPr>
          <w:rFonts w:ascii="Cambria" w:hAnsi="Cambria"/>
          <w:b/>
          <w:bCs/>
          <w:sz w:val="48"/>
          <w:szCs w:val="48"/>
        </w:rPr>
      </w:pPr>
      <w:r w:rsidRPr="0011178D">
        <w:rPr>
          <w:rFonts w:ascii="Segoe UI Emoji" w:hAnsi="Segoe UI Emoji" w:cs="Segoe UI Emoji"/>
          <w:b/>
          <w:bCs/>
          <w:sz w:val="48"/>
          <w:szCs w:val="48"/>
        </w:rPr>
        <w:t>📘</w:t>
      </w:r>
      <w:r w:rsidRPr="0011178D">
        <w:rPr>
          <w:rFonts w:ascii="Cambria" w:hAnsi="Cambria"/>
          <w:b/>
          <w:bCs/>
          <w:sz w:val="48"/>
          <w:szCs w:val="48"/>
        </w:rPr>
        <w:t xml:space="preserve"> Foundations of the Obidi Convention: The Mathematical Architecture of </w:t>
      </w:r>
      <w:r w:rsidRPr="0011178D">
        <w:rPr>
          <w:rFonts w:ascii="Cambria" w:hAnsi="Cambria"/>
          <w:b/>
          <w:bCs/>
          <w:sz w:val="48"/>
          <w:szCs w:val="48"/>
        </w:rPr>
        <w:lastRenderedPageBreak/>
        <w:t>Multisector Tensor Analysis in the Theory of Entropicity (ToE)</w:t>
      </w:r>
    </w:p>
    <w:p w14:paraId="67009A28" w14:textId="77777777" w:rsidR="008C1431" w:rsidRDefault="008C1431" w:rsidP="008C1431">
      <w:pPr>
        <w:jc w:val="both"/>
        <w:rPr>
          <w:rFonts w:ascii="Cambria" w:hAnsi="Cambria"/>
          <w:b/>
          <w:bCs/>
          <w:sz w:val="48"/>
          <w:szCs w:val="48"/>
        </w:rPr>
      </w:pPr>
    </w:p>
    <w:p w14:paraId="1D26E38C" w14:textId="77777777" w:rsidR="008C1431" w:rsidRPr="00907801" w:rsidRDefault="008C1431" w:rsidP="008C1431">
      <w:pPr>
        <w:jc w:val="both"/>
        <w:rPr>
          <w:rFonts w:ascii="Cambria" w:hAnsi="Cambria"/>
          <w:b/>
          <w:bCs/>
          <w:sz w:val="48"/>
          <w:szCs w:val="48"/>
        </w:rPr>
      </w:pPr>
      <w:r w:rsidRPr="00907801">
        <w:rPr>
          <w:rFonts w:ascii="Cambria" w:hAnsi="Cambria"/>
          <w:b/>
          <w:bCs/>
          <w:sz w:val="48"/>
          <w:szCs w:val="48"/>
        </w:rPr>
        <w:t>Keywords:</w:t>
      </w:r>
    </w:p>
    <w:p w14:paraId="77F444BA" w14:textId="77777777" w:rsidR="008C1431" w:rsidRPr="00907801" w:rsidRDefault="008C1431" w:rsidP="008C1431">
      <w:pPr>
        <w:jc w:val="both"/>
        <w:rPr>
          <w:rFonts w:ascii="Constantia" w:hAnsi="Constantia"/>
          <w:b/>
          <w:bCs/>
        </w:rPr>
      </w:pPr>
      <w:r w:rsidRPr="00907801">
        <w:rPr>
          <w:rFonts w:ascii="Constantia" w:hAnsi="Constantia"/>
          <w:b/>
          <w:bCs/>
        </w:rPr>
        <w:t>Obidi Convention, Obidi Calculus, Einstein-Obidi Convention, Einstein-Obidi Calculus, Obidi Fraktur Index, Operator Product Compactification, Obidi’s Hierarchical Indices, Obidi's Primary Index Notations (OPIN), Obidi's Secondary Index Notations (OSIN)</w:t>
      </w:r>
    </w:p>
    <w:p w14:paraId="70FD8FB9" w14:textId="77777777" w:rsidR="008C1431" w:rsidRDefault="008C1431" w:rsidP="008C1431">
      <w:pPr>
        <w:jc w:val="both"/>
        <w:rPr>
          <w:rFonts w:ascii="Cambria" w:hAnsi="Cambria" w:cs="Segoe UI Emoji"/>
          <w:b/>
          <w:bCs/>
          <w:sz w:val="48"/>
          <w:szCs w:val="48"/>
        </w:rPr>
      </w:pPr>
    </w:p>
    <w:p w14:paraId="4A7FABA9" w14:textId="06B58DB5" w:rsidR="008C1431" w:rsidRPr="0011178D" w:rsidRDefault="008C1431" w:rsidP="008C1431">
      <w:pPr>
        <w:jc w:val="both"/>
        <w:rPr>
          <w:rFonts w:ascii="Cambria" w:hAnsi="Cambria" w:cs="Segoe UI Emoji"/>
          <w:b/>
          <w:bCs/>
          <w:sz w:val="48"/>
          <w:szCs w:val="48"/>
        </w:rPr>
      </w:pPr>
      <w:r>
        <w:rPr>
          <w:rFonts w:ascii="Cambria" w:hAnsi="Cambria" w:cs="Segoe UI Emoji"/>
          <w:b/>
          <w:bCs/>
          <w:sz w:val="48"/>
          <w:szCs w:val="48"/>
        </w:rPr>
        <w:t>Preamble</w:t>
      </w:r>
    </w:p>
    <w:p w14:paraId="1EE94B30" w14:textId="77777777" w:rsidR="008C1431" w:rsidRPr="00352228" w:rsidRDefault="008C1431" w:rsidP="008C1431">
      <w:pPr>
        <w:jc w:val="both"/>
        <w:rPr>
          <w:rFonts w:ascii="Constantia" w:hAnsi="Constantia"/>
        </w:rPr>
      </w:pPr>
      <w:r w:rsidRPr="00352228">
        <w:rPr>
          <w:rFonts w:ascii="Constantia" w:hAnsi="Constantia"/>
        </w:rPr>
        <w:t xml:space="preserve">The </w:t>
      </w:r>
      <w:r w:rsidRPr="00352228">
        <w:rPr>
          <w:rFonts w:ascii="Constantia" w:hAnsi="Constantia"/>
          <w:b/>
          <w:bCs/>
        </w:rPr>
        <w:t>Theory of Entropicity (ToE)</w:t>
      </w:r>
      <w:r w:rsidRPr="00352228">
        <w:rPr>
          <w:rFonts w:ascii="Constantia" w:hAnsi="Constantia"/>
        </w:rPr>
        <w:t xml:space="preserve"> introduces a radically new mathematical landscape—one in which the geometry of physical reality is no longer confined to a single sector of </w:t>
      </w:r>
      <w:proofErr w:type="gramStart"/>
      <w:r w:rsidRPr="00352228">
        <w:rPr>
          <w:rFonts w:ascii="Constantia" w:hAnsi="Constantia"/>
        </w:rPr>
        <w:t>structure, but</w:t>
      </w:r>
      <w:proofErr w:type="gramEnd"/>
      <w:r w:rsidRPr="00352228">
        <w:rPr>
          <w:rFonts w:ascii="Constantia" w:hAnsi="Constantia"/>
        </w:rPr>
        <w:t xml:space="preserve"> instead emerges from the interplay of multiple entropic informational geometries coexisting at every point of the manifold. Classical tensor calculus, built upon a single</w:t>
      </w:r>
      <w:r w:rsidRPr="00352228">
        <w:rPr>
          <w:rFonts w:ascii="Constantia" w:hAnsi="Constantia"/>
        </w:rPr>
        <w:noBreakHyphen/>
        <w:t xml:space="preserve">layer index system and a single geometric provenance, is insufficient for expressing this multisector architecture. The </w:t>
      </w:r>
      <w:r w:rsidRPr="00352228">
        <w:rPr>
          <w:rFonts w:ascii="Constantia" w:hAnsi="Constantia"/>
          <w:b/>
          <w:bCs/>
        </w:rPr>
        <w:t>Hybrid Metric</w:t>
      </w:r>
      <w:r w:rsidRPr="00352228">
        <w:rPr>
          <w:rFonts w:ascii="Constantia" w:hAnsi="Constantia"/>
          <w:b/>
          <w:bCs/>
        </w:rPr>
        <w:noBreakHyphen/>
        <w:t xml:space="preserve">Affine Space (HMAS) </w:t>
      </w:r>
      <w:r w:rsidRPr="00352228">
        <w:rPr>
          <w:rFonts w:ascii="Constantia" w:hAnsi="Constantia"/>
        </w:rPr>
        <w:t>at the heart of ToE demands a richer symbolic language, one capable of revealing rather than concealing the layered structure of entropic geometry.</w:t>
      </w:r>
    </w:p>
    <w:p w14:paraId="76F62D47" w14:textId="77777777" w:rsidR="008C1431" w:rsidRPr="00352228" w:rsidRDefault="008C1431" w:rsidP="008C1431">
      <w:pPr>
        <w:jc w:val="both"/>
        <w:rPr>
          <w:rFonts w:ascii="Constantia" w:hAnsi="Constantia"/>
        </w:rPr>
      </w:pPr>
      <w:r w:rsidRPr="00352228">
        <w:rPr>
          <w:rFonts w:ascii="Constantia" w:hAnsi="Constantia"/>
        </w:rPr>
        <w:t xml:space="preserve">The </w:t>
      </w:r>
      <w:r w:rsidRPr="00352228">
        <w:rPr>
          <w:rFonts w:ascii="Constantia" w:hAnsi="Constantia"/>
          <w:b/>
          <w:bCs/>
        </w:rPr>
        <w:t>Obidi Convention</w:t>
      </w:r>
      <w:r w:rsidRPr="00352228">
        <w:rPr>
          <w:rFonts w:ascii="Constantia" w:hAnsi="Constantia"/>
        </w:rPr>
        <w:t xml:space="preserve"> and </w:t>
      </w:r>
      <w:r w:rsidRPr="00352228">
        <w:rPr>
          <w:rFonts w:ascii="Constantia" w:hAnsi="Constantia"/>
          <w:b/>
          <w:bCs/>
        </w:rPr>
        <w:t>Obidi Calculus</w:t>
      </w:r>
      <w:r w:rsidRPr="00352228">
        <w:rPr>
          <w:rFonts w:ascii="Constantia" w:hAnsi="Constantia"/>
        </w:rPr>
        <w:t xml:space="preserve"> arise precisely from this need. They form </w:t>
      </w:r>
      <w:proofErr w:type="gramStart"/>
      <w:r w:rsidRPr="00352228">
        <w:rPr>
          <w:rFonts w:ascii="Constantia" w:hAnsi="Constantia"/>
        </w:rPr>
        <w:t>the mathematical</w:t>
      </w:r>
      <w:proofErr w:type="gramEnd"/>
      <w:r w:rsidRPr="00352228">
        <w:rPr>
          <w:rFonts w:ascii="Constantia" w:hAnsi="Constantia"/>
        </w:rPr>
        <w:t xml:space="preserve"> architecture that makes the multisector nature of ToE writable, computable, and conceptually transparent. By extending classical index theory into a hierarchical system—where each primary index carries its own geometric sector </w:t>
      </w:r>
      <w:proofErr w:type="gramStart"/>
      <w:r w:rsidRPr="00352228">
        <w:rPr>
          <w:rFonts w:ascii="Constantia" w:hAnsi="Constantia"/>
        </w:rPr>
        <w:t>label—</w:t>
      </w:r>
      <w:proofErr w:type="gramEnd"/>
      <w:r w:rsidRPr="00352228">
        <w:rPr>
          <w:rFonts w:ascii="Constantia" w:hAnsi="Constantia"/>
        </w:rPr>
        <w:t>the Obidi Convention provides a notational framework that mirrors the internal structure of HMAS. The Obidi Calculus then supplies the algebraic rules governing how these hierarchical indices evaluate, distinguishing additive superpositions from multiplicative interactions across sectors. Together, they create a symbolic environment in which the full informational geometry of ToE can be expressed faithfully.</w:t>
      </w:r>
    </w:p>
    <w:p w14:paraId="5D33E983" w14:textId="77777777" w:rsidR="008C1431" w:rsidRPr="00352228" w:rsidRDefault="008C1431" w:rsidP="008C1431">
      <w:pPr>
        <w:jc w:val="both"/>
        <w:rPr>
          <w:rFonts w:ascii="Constantia" w:hAnsi="Constantia"/>
        </w:rPr>
      </w:pPr>
      <w:r w:rsidRPr="00352228">
        <w:rPr>
          <w:rFonts w:ascii="Constantia" w:hAnsi="Constantia"/>
        </w:rPr>
        <w:t xml:space="preserve">This foundational framework is further extended by the </w:t>
      </w:r>
      <w:r w:rsidRPr="00352228">
        <w:rPr>
          <w:rFonts w:ascii="Constantia" w:hAnsi="Constantia"/>
          <w:b/>
          <w:bCs/>
        </w:rPr>
        <w:t>Einstein–Obidi Convention</w:t>
      </w:r>
      <w:r w:rsidRPr="00352228">
        <w:rPr>
          <w:rFonts w:ascii="Constantia" w:hAnsi="Constantia"/>
        </w:rPr>
        <w:t xml:space="preserve"> and </w:t>
      </w:r>
      <w:r w:rsidRPr="00352228">
        <w:rPr>
          <w:rFonts w:ascii="Constantia" w:hAnsi="Constantia"/>
          <w:b/>
          <w:bCs/>
        </w:rPr>
        <w:t>Einstein–Obidi Calculus</w:t>
      </w:r>
      <w:r w:rsidRPr="00352228">
        <w:rPr>
          <w:rFonts w:ascii="Constantia" w:hAnsi="Constantia"/>
        </w:rPr>
        <w:t xml:space="preserve">, which generalize the classical Einstein summation convention to accommodate hierarchical indices and multisector contractions. These tools allow ToE to articulate tensor equations whose components simultaneously encode classical statistical structure, quantum geometric structure, and Lorentzian spacetime structure. They also prepare the ground for the variational machinery of the theory, culminating in the </w:t>
      </w:r>
      <w:r w:rsidRPr="00352228">
        <w:rPr>
          <w:rFonts w:ascii="Constantia" w:hAnsi="Constantia"/>
          <w:b/>
          <w:bCs/>
        </w:rPr>
        <w:t>Operator Product Compactification (OPC)</w:t>
      </w:r>
      <w:r w:rsidRPr="00352228">
        <w:rPr>
          <w:rFonts w:ascii="Constantia" w:hAnsi="Constantia"/>
        </w:rPr>
        <w:t xml:space="preserve"> and the </w:t>
      </w:r>
      <w:r w:rsidRPr="00352228">
        <w:rPr>
          <w:rFonts w:ascii="Constantia" w:hAnsi="Constantia"/>
          <w:b/>
          <w:bCs/>
        </w:rPr>
        <w:t>Obidi Fraktur Index</w:t>
      </w:r>
      <w:r w:rsidRPr="00352228">
        <w:rPr>
          <w:rFonts w:ascii="Constantia" w:hAnsi="Constantia"/>
        </w:rPr>
        <w:t xml:space="preserve">, which </w:t>
      </w:r>
      <w:r w:rsidRPr="00352228">
        <w:rPr>
          <w:rFonts w:ascii="Constantia" w:hAnsi="Constantia"/>
        </w:rPr>
        <w:lastRenderedPageBreak/>
        <w:t>together compress the multisector Euler–Lagrange equations into a compact, structurally unified operator form.</w:t>
      </w:r>
    </w:p>
    <w:p w14:paraId="2B923603" w14:textId="77777777" w:rsidR="008C1431" w:rsidRPr="00352228" w:rsidRDefault="008C1431" w:rsidP="008C1431">
      <w:pPr>
        <w:jc w:val="both"/>
        <w:rPr>
          <w:rFonts w:ascii="Constantia" w:hAnsi="Constantia"/>
        </w:rPr>
      </w:pPr>
      <w:r w:rsidRPr="00352228">
        <w:rPr>
          <w:rFonts w:ascii="Constantia" w:hAnsi="Constantia"/>
        </w:rPr>
        <w:t xml:space="preserve">The purpose of this exposition is to present these mathematical tools in a coherent, canonical manner. Sections </w:t>
      </w:r>
      <w:r w:rsidRPr="00352228">
        <w:rPr>
          <w:rFonts w:ascii="Constantia" w:hAnsi="Constantia"/>
          <w:b/>
          <w:bCs/>
        </w:rPr>
        <w:t>1 through 7</w:t>
      </w:r>
      <w:r w:rsidRPr="00352228">
        <w:rPr>
          <w:rFonts w:ascii="Constantia" w:hAnsi="Constantia"/>
        </w:rPr>
        <w:t xml:space="preserve"> develop the conceptual motivations, structural definitions, algebraic rules, and variational implications of the Obidi framework. Each section builds upon the last, guiding the reader from the limitations of classical tensor notation to the full multisector calculus required by the Theory of Entropicity. The result is a complete and transparent account of the mathematical language that makes ToE possible—a language designed not merely to compute the theory, but to reveal its internal architecture with clarity and precision.</w:t>
      </w:r>
    </w:p>
    <w:p w14:paraId="232EC864"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1. The Motivating Problem: Why Classical Tensor Calculus Fails in HMAS</w:t>
      </w:r>
    </w:p>
    <w:p w14:paraId="54CA59C0" w14:textId="77777777" w:rsidR="008C1431" w:rsidRPr="00352228" w:rsidRDefault="008C1431" w:rsidP="008C1431">
      <w:pPr>
        <w:jc w:val="both"/>
        <w:rPr>
          <w:rFonts w:ascii="Constantia" w:hAnsi="Constantia"/>
        </w:rPr>
      </w:pPr>
      <w:r w:rsidRPr="00352228">
        <w:rPr>
          <w:rFonts w:ascii="Constantia" w:hAnsi="Constantia"/>
        </w:rPr>
        <w:t>A deeper motivation for the Obidi Convention arises from the structural mismatch between classical tensor calculus and the Hybrid Metric</w:t>
      </w:r>
      <w:r w:rsidRPr="00352228">
        <w:rPr>
          <w:rFonts w:ascii="Constantia" w:hAnsi="Constantia"/>
        </w:rPr>
        <w:noBreakHyphen/>
        <w:t xml:space="preserve">Affine Space (HMAS). Classical tensors assume that each component belongs to a single geometric structure, but HMAS is fundamentally </w:t>
      </w:r>
      <w:proofErr w:type="spellStart"/>
      <w:r w:rsidRPr="00352228">
        <w:rPr>
          <w:rFonts w:ascii="Constantia" w:hAnsi="Constantia"/>
        </w:rPr>
        <w:t>multisectorial</w:t>
      </w:r>
      <w:proofErr w:type="spellEnd"/>
      <w:r w:rsidRPr="00352228">
        <w:rPr>
          <w:rFonts w:ascii="Constantia" w:hAnsi="Constantia"/>
        </w:rPr>
        <w:t>: its geometry is simultaneously statistical, quantum, and Lorentzian. Without a mechanism to encode this layered provenance, classical notation collapses distinct geometric contributions into a single undifferentiated symbol. This collapse obscures the internal architecture of the theory and makes it impossible to track how different sectors interact. The Obidi Convention restores this lost structure by giving each index a second dimension of meaning, allowing the notation to faithfully mirror the manifold’s internal geometry.</w:t>
      </w:r>
    </w:p>
    <w:p w14:paraId="71E20825"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2. The Conceptual Role of Sector Provenance in Entropic Geometry</w:t>
      </w:r>
    </w:p>
    <w:p w14:paraId="075F54C7" w14:textId="77777777" w:rsidR="008C1431" w:rsidRPr="00352228" w:rsidRDefault="008C1431" w:rsidP="008C1431">
      <w:pPr>
        <w:jc w:val="both"/>
        <w:rPr>
          <w:rFonts w:ascii="Constantia" w:hAnsi="Constantia"/>
        </w:rPr>
      </w:pPr>
      <w:r w:rsidRPr="00352228">
        <w:rPr>
          <w:rFonts w:ascii="Constantia" w:hAnsi="Constantia"/>
        </w:rPr>
        <w:t xml:space="preserve">In the Theory of Entropicity, sector provenance is not merely a bookkeeping device; it </w:t>
      </w:r>
      <w:proofErr w:type="gramStart"/>
      <w:r w:rsidRPr="00352228">
        <w:rPr>
          <w:rFonts w:ascii="Constantia" w:hAnsi="Constantia"/>
        </w:rPr>
        <w:t>is a reflection of</w:t>
      </w:r>
      <w:proofErr w:type="gramEnd"/>
      <w:r w:rsidRPr="00352228">
        <w:rPr>
          <w:rFonts w:ascii="Constantia" w:hAnsi="Constantia"/>
        </w:rPr>
        <w:t xml:space="preserve"> the physical ontology of the entropic field. Each geometric sector corresponds to a distinct informational mode of the entropic field: classical variability, quantum coherence, and spacetime accessibility. The hierarchical index system makes these modes explicit at the level of individual tensor components. This explicitness is crucial because the interactions between sectors — rather than the sectors themselves — generate the emergent structures of ToE. The Obidi Convention therefore serves as a bridge between the physical ontology of the theory and its mathematical expression.</w:t>
      </w:r>
    </w:p>
    <w:p w14:paraId="6F4407F8"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3. The Algebraic Necessity of the Addition and Multiplication Rules</w:t>
      </w:r>
    </w:p>
    <w:p w14:paraId="1FF29F58" w14:textId="77777777" w:rsidR="008C1431" w:rsidRPr="00352228" w:rsidRDefault="008C1431" w:rsidP="008C1431">
      <w:pPr>
        <w:jc w:val="both"/>
        <w:rPr>
          <w:rFonts w:ascii="Constantia" w:hAnsi="Constantia"/>
        </w:rPr>
      </w:pPr>
      <w:r w:rsidRPr="00352228">
        <w:rPr>
          <w:rFonts w:ascii="Constantia" w:hAnsi="Constantia"/>
        </w:rPr>
        <w:lastRenderedPageBreak/>
        <w:t>The Addition and Multiplication Rules of the Obidi Calculus are not arbitrary prescriptions but algebraic necessities arising from the dual nature of multisector contributions. Additive structures correspond to superpositions of independent sector contributions, while multiplicative structures correspond to coupled interactions where sectors jointly determine a quantity. These two modes of combination appear repeatedly in the Obidi Action, the HMAS metric, and the entropic field equations. Without explicit rules distinguishing them, the algebra of ToE would be ambiguous and prone to misinterpretation. The Obidi Calculus resolves this by giving each mode a clear symbolic signature and evaluation rule.</w:t>
      </w:r>
    </w:p>
    <w:p w14:paraId="39D7BC53"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4. The Obidi Convention as a Generalization of Classical Index Theory</w:t>
      </w:r>
    </w:p>
    <w:p w14:paraId="24608F53" w14:textId="77777777" w:rsidR="008C1431" w:rsidRPr="00352228" w:rsidRDefault="008C1431" w:rsidP="008C1431">
      <w:pPr>
        <w:jc w:val="both"/>
        <w:rPr>
          <w:rFonts w:ascii="Constantia" w:hAnsi="Constantia"/>
        </w:rPr>
      </w:pPr>
      <w:r w:rsidRPr="00352228">
        <w:rPr>
          <w:rFonts w:ascii="Constantia" w:hAnsi="Constantia"/>
        </w:rPr>
        <w:t>The hierarchical index system introduced by the Obidi Convention can be viewed as a natural generalization of classical index theory. In classical tensor calculus, indices encode transformation behavior under coordinate changes. In the Obidi Convention, indices encode both transformation behavior and geometric provenance. This dual encoding extends the expressive power of index notation without altering its foundational logic. The result is a notational system that remains compatible with classical tensor calculus while expanding its capacity to represent multisector structures.</w:t>
      </w:r>
    </w:p>
    <w:p w14:paraId="27672E75"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5. The Structural Unity Revealed by the Obidi Fraktur Index</w:t>
      </w:r>
    </w:p>
    <w:p w14:paraId="3C6E0709" w14:textId="77777777" w:rsidR="008C1431" w:rsidRPr="00352228" w:rsidRDefault="008C1431" w:rsidP="008C1431">
      <w:pPr>
        <w:jc w:val="both"/>
        <w:rPr>
          <w:rFonts w:ascii="Constantia" w:hAnsi="Constantia"/>
        </w:rPr>
      </w:pPr>
      <w:r w:rsidRPr="00352228">
        <w:rPr>
          <w:rFonts w:ascii="Constantia" w:hAnsi="Constantia"/>
        </w:rPr>
        <w:t xml:space="preserve">The introduction of the </w:t>
      </w:r>
      <w:r w:rsidRPr="00352228">
        <w:rPr>
          <w:rFonts w:ascii="Constantia" w:hAnsi="Constantia"/>
          <w:b/>
          <w:bCs/>
        </w:rPr>
        <w:t>Obidi Fraktur Index</w:t>
      </w:r>
      <w:r w:rsidRPr="00352228">
        <w:rPr>
          <w:rFonts w:ascii="Constantia" w:hAnsi="Constantia"/>
        </w:rPr>
        <w:t xml:space="preserve"> reveals a structural unity in the variational principles of ToE that is otherwise hidden. In classical field theory, the Euler–Lagrange operator is decomposed into variation and divergence terms because the underlying geometry is single</w:t>
      </w:r>
      <w:r w:rsidRPr="00352228">
        <w:rPr>
          <w:rFonts w:ascii="Constantia" w:hAnsi="Constantia"/>
        </w:rPr>
        <w:noBreakHyphen/>
        <w:t xml:space="preserve">sector. In </w:t>
      </w:r>
      <w:r w:rsidRPr="00352228">
        <w:rPr>
          <w:rFonts w:ascii="Constantia" w:hAnsi="Constantia"/>
          <w:b/>
          <w:bCs/>
        </w:rPr>
        <w:t>HMAS</w:t>
      </w:r>
      <w:r w:rsidRPr="00352228">
        <w:rPr>
          <w:rFonts w:ascii="Constantia" w:hAnsi="Constantia"/>
        </w:rPr>
        <w:t xml:space="preserve">, this decomposition becomes unwieldy because each term must be evaluated across multiple sectors. The </w:t>
      </w:r>
      <w:r w:rsidRPr="00352228">
        <w:rPr>
          <w:rFonts w:ascii="Constantia" w:hAnsi="Constantia"/>
          <w:b/>
          <w:bCs/>
        </w:rPr>
        <w:t xml:space="preserve">Obidi Fraktur Index </w:t>
      </w:r>
      <w:r w:rsidRPr="00352228">
        <w:rPr>
          <w:rFonts w:ascii="Constantia" w:hAnsi="Constantia"/>
        </w:rPr>
        <w:t xml:space="preserve">unifies these operations into a single symbolic action, reflecting the fact that the entropic field’s variational structure is fundamentally holistic. This unity is not an artifact of notation but a genuine feature of </w:t>
      </w:r>
      <w:proofErr w:type="gramStart"/>
      <w:r w:rsidRPr="00352228">
        <w:rPr>
          <w:rFonts w:ascii="Constantia" w:hAnsi="Constantia"/>
        </w:rPr>
        <w:t>the entropic</w:t>
      </w:r>
      <w:proofErr w:type="gramEnd"/>
      <w:r w:rsidRPr="00352228">
        <w:rPr>
          <w:rFonts w:ascii="Constantia" w:hAnsi="Constantia"/>
        </w:rPr>
        <w:t xml:space="preserve"> geometry.</w:t>
      </w:r>
    </w:p>
    <w:p w14:paraId="6410B783"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6. The Operator Product Compactification as a Variational Compression Principle</w:t>
      </w:r>
    </w:p>
    <w:p w14:paraId="705D1539" w14:textId="77777777" w:rsidR="008C1431" w:rsidRPr="00352228" w:rsidRDefault="008C1431" w:rsidP="008C1431">
      <w:pPr>
        <w:jc w:val="both"/>
        <w:rPr>
          <w:rFonts w:ascii="Constantia" w:hAnsi="Constantia"/>
        </w:rPr>
      </w:pPr>
      <w:r w:rsidRPr="00352228">
        <w:rPr>
          <w:rFonts w:ascii="Constantia" w:hAnsi="Constantia"/>
        </w:rPr>
        <w:t xml:space="preserve">The Operator Product Compactification (OPC) can be understood as a variational compression principle. It compresses the multisector </w:t>
      </w:r>
      <w:r w:rsidRPr="00352228">
        <w:rPr>
          <w:rFonts w:ascii="Constantia" w:hAnsi="Constantia"/>
          <w:b/>
          <w:bCs/>
        </w:rPr>
        <w:t>Euler–Lagrange equations</w:t>
      </w:r>
      <w:r w:rsidRPr="00352228">
        <w:rPr>
          <w:rFonts w:ascii="Constantia" w:hAnsi="Constantia"/>
        </w:rPr>
        <w:t xml:space="preserve"> into a compact operator form without losing any structural information. This compression is essential for working with the entropic field, whose variational equations would otherwise </w:t>
      </w:r>
      <w:r w:rsidRPr="00352228">
        <w:rPr>
          <w:rFonts w:ascii="Constantia" w:hAnsi="Constantia"/>
        </w:rPr>
        <w:lastRenderedPageBreak/>
        <w:t>be prohibitively complex. The OPC ensures that the full multisector dynamics remain accessible and manipulable, enabling the derivation of entropic field equations in a form suitable for both analytical and computational work.</w:t>
      </w:r>
    </w:p>
    <w:p w14:paraId="3E04167B"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7. The Mathematical Philosophy Behind the Obidi Framework</w:t>
      </w:r>
    </w:p>
    <w:p w14:paraId="3DDF4061" w14:textId="77777777" w:rsidR="008C1431" w:rsidRDefault="008C1431" w:rsidP="008C1431">
      <w:pPr>
        <w:jc w:val="both"/>
        <w:rPr>
          <w:rFonts w:ascii="Constantia" w:hAnsi="Constantia"/>
        </w:rPr>
      </w:pPr>
      <w:r w:rsidRPr="00352228">
        <w:rPr>
          <w:rFonts w:ascii="Constantia" w:hAnsi="Constantia"/>
        </w:rPr>
        <w:t xml:space="preserve">Underlying the entire Obidi framework is a mathematical philosophy that prioritizes structural transparency. The Theory of Entropicity posits that the universe’s fundamental structures are entropic informational and </w:t>
      </w:r>
      <w:proofErr w:type="spellStart"/>
      <w:r w:rsidRPr="00352228">
        <w:rPr>
          <w:rFonts w:ascii="Constantia" w:hAnsi="Constantia"/>
        </w:rPr>
        <w:t>multisectorial</w:t>
      </w:r>
      <w:proofErr w:type="spellEnd"/>
      <w:r w:rsidRPr="00352228">
        <w:rPr>
          <w:rFonts w:ascii="Constantia" w:hAnsi="Constantia"/>
        </w:rPr>
        <w:t>. The mathematical language used to describe these structures must therefore make their internal architecture visible. The Obidi Convention, Obidi Calculus, Einstein–Obidi Calculus, and Obidi Fraktur Index are all expressions of this philosophy. They ensure that the mathematics of ToE does not merely compute the theory but reveals its conceptual foundations.</w:t>
      </w:r>
    </w:p>
    <w:p w14:paraId="38B59EF5" w14:textId="77777777" w:rsidR="008C1431" w:rsidRPr="00BA5E1B" w:rsidRDefault="008C1431" w:rsidP="008C1431">
      <w:pPr>
        <w:jc w:val="both"/>
        <w:rPr>
          <w:rFonts w:ascii="Cambria" w:hAnsi="Cambria" w:cs="Segoe UI Emoji"/>
          <w:b/>
          <w:bCs/>
          <w:sz w:val="48"/>
          <w:szCs w:val="48"/>
        </w:rPr>
      </w:pPr>
      <w:r w:rsidRPr="00BA5E1B">
        <w:rPr>
          <w:rFonts w:ascii="Cambria" w:hAnsi="Cambria" w:cs="Segoe UI Emoji"/>
          <w:b/>
          <w:bCs/>
          <w:sz w:val="48"/>
          <w:szCs w:val="48"/>
        </w:rPr>
        <w:t>Conclusion</w:t>
      </w:r>
    </w:p>
    <w:p w14:paraId="2A9FEF0D" w14:textId="77777777" w:rsidR="008C1431" w:rsidRPr="00BA5E1B" w:rsidRDefault="008C1431" w:rsidP="008C1431">
      <w:pPr>
        <w:jc w:val="both"/>
        <w:rPr>
          <w:rFonts w:ascii="Constantia" w:hAnsi="Constantia"/>
        </w:rPr>
      </w:pPr>
      <w:r w:rsidRPr="00BA5E1B">
        <w:rPr>
          <w:rFonts w:ascii="Constantia" w:hAnsi="Constantia"/>
        </w:rPr>
        <w:t>The mathematical framework developed in this exposition establishes the Obidi Convention and Obidi Calculus as indispensable components of the Theory of Entropicity (ToE). What begins as a notational refinement ultimately reveals itself as a structural necessity: a language capable of expressing the multisector geometry of the Hybrid Metric</w:t>
      </w:r>
      <w:r w:rsidRPr="00BA5E1B">
        <w:rPr>
          <w:rFonts w:ascii="Constantia" w:hAnsi="Constantia"/>
        </w:rPr>
        <w:noBreakHyphen/>
        <w:t>Affine Space (HMAS) with fidelity, precision, and conceptual transparency. The hierarchical index system, the sector</w:t>
      </w:r>
      <w:r w:rsidRPr="00BA5E1B">
        <w:rPr>
          <w:rFonts w:ascii="Constantia" w:hAnsi="Constantia"/>
        </w:rPr>
        <w:noBreakHyphen/>
        <w:t>aware algebra of the Obidi Calculus, the generalized Einstein–Obidi framework, and the compact variational machinery of the Obidi Fraktur Index together form a coherent architecture that extends far beyond the limits of classical tensor analysis.</w:t>
      </w:r>
    </w:p>
    <w:p w14:paraId="54A29B97" w14:textId="77777777" w:rsidR="008C1431" w:rsidRPr="00BA5E1B" w:rsidRDefault="008C1431" w:rsidP="008C1431">
      <w:pPr>
        <w:jc w:val="both"/>
        <w:rPr>
          <w:rFonts w:ascii="Constantia" w:hAnsi="Constantia"/>
        </w:rPr>
      </w:pPr>
      <w:r w:rsidRPr="00BA5E1B">
        <w:rPr>
          <w:rFonts w:ascii="Constantia" w:hAnsi="Constantia"/>
        </w:rPr>
        <w:t>This architecture does more than organize symbols. It encodes the internal logic of entropic geometry itself. By distinguishing sector provenance at the level of indices, by formalizing additive and multiplicative interactions across informational sectors, and by unifying variational operations into a single compact operator, the Obidi framework makes visible the layered structure of the entropic field. It transforms the mathematics of ToE from a collection of abstract constructions into a transparent representation of the theory’s physical ontology.</w:t>
      </w:r>
    </w:p>
    <w:p w14:paraId="7D37CFD6" w14:textId="77777777" w:rsidR="008C1431" w:rsidRPr="00BA5E1B" w:rsidRDefault="008C1431" w:rsidP="008C1431">
      <w:pPr>
        <w:jc w:val="both"/>
        <w:rPr>
          <w:rFonts w:ascii="Constantia" w:hAnsi="Constantia"/>
        </w:rPr>
      </w:pPr>
      <w:r w:rsidRPr="00BA5E1B">
        <w:rPr>
          <w:rFonts w:ascii="Constantia" w:hAnsi="Constantia"/>
        </w:rPr>
        <w:t>In this sense, the Obidi Convention is not merely a tool for writing the mathematics of Entropicity — it is the mathematics of Entropicity. It provides the symbolic scaffolding through which the informational, quantum, and Lorentzian sectors of HMAS can coexist without collapsing into one another. It ensures that the entropic field equations, the Obidi Action, and the multisector metric can be expressed in a form that reflects their true internal composition. And it prepares the ground for further developments in the ToE program, including spectral formulations, entropic geodesics, and the deeper unification of informational geometry with emergent spacetime structure.</w:t>
      </w:r>
    </w:p>
    <w:p w14:paraId="612D38BB" w14:textId="77777777" w:rsidR="008C1431" w:rsidRPr="00BA5E1B" w:rsidRDefault="008C1431" w:rsidP="008C1431">
      <w:pPr>
        <w:jc w:val="both"/>
        <w:rPr>
          <w:rFonts w:ascii="Constantia" w:hAnsi="Constantia"/>
        </w:rPr>
      </w:pPr>
      <w:r w:rsidRPr="00BA5E1B">
        <w:rPr>
          <w:rFonts w:ascii="Constantia" w:hAnsi="Constantia"/>
        </w:rPr>
        <w:lastRenderedPageBreak/>
        <w:t>As the Theory of Entropicity continues to evolve, the mathematical language presented here will remain foundational. It is the grammar through which new results will be articulated, the structure through which new insights will be organized, and the lens through which the entropic architecture of reality will be made increasingly clear. The Obidi Convention and its associated calculus thus stand not only as technical innovations but as conceptual milestones — marking the moment when the mathematics of ToE becomes fully expressible, operationally coherent, and structurally faithful to</w:t>
      </w:r>
      <w:r>
        <w:rPr>
          <w:rFonts w:ascii="Constantia" w:hAnsi="Constantia"/>
        </w:rPr>
        <w:t xml:space="preserve"> </w:t>
      </w:r>
      <w:r w:rsidRPr="00BA5E1B">
        <w:rPr>
          <w:rFonts w:ascii="Constantia" w:hAnsi="Constantia"/>
        </w:rPr>
        <w:t xml:space="preserve">the theory’s underlying </w:t>
      </w:r>
      <w:r>
        <w:rPr>
          <w:rFonts w:ascii="Constantia" w:hAnsi="Constantia"/>
        </w:rPr>
        <w:t>entropic geometry</w:t>
      </w:r>
      <w:r w:rsidRPr="00BA5E1B">
        <w:rPr>
          <w:rFonts w:ascii="Constantia" w:hAnsi="Constantia"/>
        </w:rPr>
        <w:t xml:space="preserve"> of a multisector, informationally grounded universe.</w:t>
      </w:r>
    </w:p>
    <w:p w14:paraId="1EE63EAB" w14:textId="77777777" w:rsidR="008C1431" w:rsidRDefault="008C1431" w:rsidP="008C1431">
      <w:pPr>
        <w:jc w:val="both"/>
        <w:rPr>
          <w:rFonts w:ascii="Cambria" w:hAnsi="Cambria"/>
          <w:b/>
          <w:bCs/>
          <w:sz w:val="48"/>
          <w:szCs w:val="48"/>
        </w:rPr>
      </w:pPr>
    </w:p>
    <w:p w14:paraId="01FEECB5" w14:textId="77777777" w:rsidR="008C1431" w:rsidRPr="00EA2C20" w:rsidRDefault="008C1431" w:rsidP="008C1431">
      <w:pPr>
        <w:jc w:val="both"/>
        <w:rPr>
          <w:rFonts w:ascii="Cambria" w:hAnsi="Cambria"/>
          <w:b/>
          <w:bCs/>
          <w:sz w:val="48"/>
          <w:szCs w:val="48"/>
        </w:rPr>
      </w:pPr>
      <w:r w:rsidRPr="00EA2C20">
        <w:rPr>
          <w:rFonts w:ascii="Cambria" w:hAnsi="Cambria"/>
          <w:b/>
          <w:bCs/>
          <w:sz w:val="48"/>
          <w:szCs w:val="48"/>
        </w:rPr>
        <w:t>Reference</w:t>
      </w:r>
      <w:r>
        <w:rPr>
          <w:rFonts w:ascii="Cambria" w:hAnsi="Cambria"/>
          <w:b/>
          <w:bCs/>
          <w:sz w:val="48"/>
          <w:szCs w:val="48"/>
        </w:rPr>
        <w:t>(s)</w:t>
      </w:r>
    </w:p>
    <w:p w14:paraId="2BCB9347" w14:textId="77777777" w:rsidR="008C1431" w:rsidRDefault="008C1431" w:rsidP="008C1431">
      <w:pPr>
        <w:jc w:val="both"/>
        <w:rPr>
          <w:rFonts w:ascii="Constantia" w:hAnsi="Constantia"/>
        </w:rPr>
      </w:pPr>
      <w:r w:rsidRPr="003F5C77">
        <w:rPr>
          <w:rFonts w:ascii="Constantia" w:hAnsi="Constantia"/>
        </w:rPr>
        <w:t>An Introduction to the Mathematical Theory and Core Concepts of the Theory of Entropicity (ToE): A Rigorous Path Toward a Complete Derivation of the Einstein Field Equations of General Relativity as a Limiting Case from an Entropic Field Theory. ToE Living Review Letters Series, Letter IV — Volume I, Part I, Monograph Edition. (</w:t>
      </w:r>
      <w:r w:rsidRPr="003F5C77">
        <w:rPr>
          <w:rFonts w:ascii="Constantia" w:hAnsi="Constantia"/>
          <w:b/>
          <w:bCs/>
        </w:rPr>
        <w:t>Canonical Archives of ToE</w:t>
      </w:r>
      <w:r w:rsidRPr="003F5C77">
        <w:rPr>
          <w:rFonts w:ascii="Constantia" w:hAnsi="Constantia"/>
        </w:rPr>
        <w:t>)</w:t>
      </w:r>
    </w:p>
    <w:p w14:paraId="3BDDD520" w14:textId="77777777" w:rsidR="008C1431" w:rsidRDefault="008C1431" w:rsidP="008C1431">
      <w:pPr>
        <w:pStyle w:val="ListParagraph"/>
        <w:numPr>
          <w:ilvl w:val="0"/>
          <w:numId w:val="39"/>
        </w:numPr>
        <w:spacing w:after="160" w:line="278" w:lineRule="auto"/>
        <w:contextualSpacing/>
        <w:jc w:val="both"/>
        <w:rPr>
          <w:rFonts w:ascii="Constantia" w:hAnsi="Constantia"/>
        </w:rPr>
      </w:pPr>
      <w:hyperlink r:id="rId16" w:history="1">
        <w:r w:rsidRPr="00957F35">
          <w:rPr>
            <w:rStyle w:val="Hyperlink"/>
            <w:rFonts w:ascii="Constantia" w:hAnsi="Constantia"/>
          </w:rPr>
          <w:t>an-introduction-to-the-obidi-convention-in-modern-theoretical-physics-primary-and-secondary-index-notations-in-the-theory-of-entropicity-toe.pdf</w:t>
        </w:r>
      </w:hyperlink>
    </w:p>
    <w:p w14:paraId="4845FE4C" w14:textId="77777777" w:rsidR="008C1431" w:rsidRDefault="008C1431" w:rsidP="008C1431">
      <w:pPr>
        <w:pStyle w:val="ListParagraph"/>
        <w:numPr>
          <w:ilvl w:val="0"/>
          <w:numId w:val="39"/>
        </w:numPr>
        <w:spacing w:after="160" w:line="278" w:lineRule="auto"/>
        <w:contextualSpacing/>
        <w:jc w:val="both"/>
        <w:rPr>
          <w:rFonts w:ascii="Constantia" w:hAnsi="Constantia"/>
        </w:rPr>
      </w:pPr>
      <w:hyperlink r:id="rId17" w:history="1">
        <w:r w:rsidRPr="00957F35">
          <w:rPr>
            <w:rStyle w:val="Hyperlink"/>
            <w:rFonts w:ascii="Constantia" w:hAnsi="Constantia"/>
          </w:rPr>
          <w:t>an-introduction-to-the-mathematical-theory-and-core-concepts-of-the-theory-of-entropicity-toe-a-rigorous-path-toward-a-complete-derivation-of-the-einstein-field-equations-of-general-relativity.pdf</w:t>
        </w:r>
      </w:hyperlink>
    </w:p>
    <w:p w14:paraId="40398300" w14:textId="77777777" w:rsidR="008C1431" w:rsidRPr="00957F35" w:rsidRDefault="008C1431" w:rsidP="008C1431">
      <w:pPr>
        <w:pStyle w:val="ListParagraph"/>
        <w:numPr>
          <w:ilvl w:val="0"/>
          <w:numId w:val="39"/>
        </w:numPr>
        <w:spacing w:after="160" w:line="278" w:lineRule="auto"/>
        <w:contextualSpacing/>
        <w:jc w:val="both"/>
        <w:rPr>
          <w:rFonts w:ascii="Constantia" w:hAnsi="Constantia"/>
        </w:rPr>
      </w:pPr>
      <w:hyperlink r:id="rId18" w:history="1">
        <w:r w:rsidRPr="00957F35">
          <w:rPr>
            <w:rStyle w:val="Hyperlink"/>
            <w:rFonts w:ascii="Constantia" w:hAnsi="Constantia"/>
          </w:rPr>
          <w:t>an-introduction-to-the-mathematical-theory-and-core-concepts-of-the-theory-of-entropicity-toe-a-definitive-mathematical-introduction-to-a-new-physics.pdf</w:t>
        </w:r>
      </w:hyperlink>
    </w:p>
    <w:p w14:paraId="79636539" w14:textId="77777777" w:rsidR="008C1431" w:rsidRDefault="008C1431" w:rsidP="008C1431">
      <w:pPr>
        <w:jc w:val="both"/>
        <w:rPr>
          <w:rFonts w:ascii="Constantia" w:hAnsi="Constantia"/>
        </w:rPr>
      </w:pPr>
    </w:p>
    <w:p w14:paraId="752F2DD2" w14:textId="77777777" w:rsidR="008C1431" w:rsidRPr="00EA2C20" w:rsidRDefault="008C1431" w:rsidP="008C1431">
      <w:pPr>
        <w:jc w:val="both"/>
        <w:rPr>
          <w:rFonts w:ascii="Constantia" w:hAnsi="Constantia"/>
          <w:b/>
          <w:bCs/>
        </w:rPr>
      </w:pPr>
      <w:r w:rsidRPr="00EA2C20">
        <w:rPr>
          <w:rFonts w:ascii="Segoe UI Emoji" w:hAnsi="Segoe UI Emoji" w:cs="Segoe UI Emoji"/>
          <w:b/>
          <w:bCs/>
        </w:rPr>
        <w:t>📚</w:t>
      </w:r>
      <w:r w:rsidRPr="00EA2C20">
        <w:rPr>
          <w:rFonts w:ascii="Constantia" w:hAnsi="Constantia"/>
          <w:b/>
          <w:bCs/>
        </w:rPr>
        <w:t xml:space="preserve"> </w:t>
      </w:r>
      <w:r>
        <w:rPr>
          <w:rFonts w:ascii="Constantia" w:hAnsi="Constantia"/>
          <w:b/>
          <w:bCs/>
        </w:rPr>
        <w:t xml:space="preserve">The ToE </w:t>
      </w:r>
      <w:r w:rsidRPr="00EA2C20">
        <w:rPr>
          <w:rFonts w:ascii="Constantia" w:hAnsi="Constantia"/>
          <w:b/>
          <w:bCs/>
        </w:rPr>
        <w:t>Canonical Archive</w:t>
      </w:r>
    </w:p>
    <w:p w14:paraId="2DFDC3B5" w14:textId="77777777" w:rsidR="008C1431" w:rsidRPr="00EA2C20" w:rsidRDefault="008C1431" w:rsidP="008C1431">
      <w:pPr>
        <w:jc w:val="both"/>
        <w:rPr>
          <w:rFonts w:ascii="Constantia" w:hAnsi="Constantia"/>
        </w:rPr>
      </w:pPr>
      <w:r w:rsidRPr="00EA2C20">
        <w:rPr>
          <w:rFonts w:ascii="Constantia" w:hAnsi="Constantia"/>
        </w:rPr>
        <w:t>The full Theory of Entropicity</w:t>
      </w:r>
      <w:r>
        <w:rPr>
          <w:rFonts w:ascii="Constantia" w:hAnsi="Constantia"/>
        </w:rPr>
        <w:t xml:space="preserve"> (ToE)</w:t>
      </w:r>
      <w:r w:rsidRPr="00EA2C20">
        <w:rPr>
          <w:rFonts w:ascii="Constantia" w:hAnsi="Constantia"/>
        </w:rPr>
        <w:t xml:space="preserve"> Living Review Letters Series</w:t>
      </w:r>
      <w:r>
        <w:rPr>
          <w:rFonts w:ascii="Constantia" w:hAnsi="Constantia"/>
        </w:rPr>
        <w:t xml:space="preserve"> (</w:t>
      </w:r>
      <w:r w:rsidRPr="00EA2C20">
        <w:rPr>
          <w:rFonts w:ascii="Constantia" w:hAnsi="Constantia"/>
          <w:b/>
          <w:bCs/>
        </w:rPr>
        <w:t>ToE LRLS</w:t>
      </w:r>
      <w:r>
        <w:rPr>
          <w:rFonts w:ascii="Constantia" w:hAnsi="Constantia"/>
        </w:rPr>
        <w:t>)</w:t>
      </w:r>
      <w:r w:rsidRPr="00EA2C20">
        <w:rPr>
          <w:rFonts w:ascii="Constantia" w:hAnsi="Constantia"/>
        </w:rPr>
        <w:t xml:space="preserve"> is available at: </w:t>
      </w:r>
      <w:hyperlink r:id="rId19" w:history="1">
        <w:r w:rsidRPr="00EA2C20">
          <w:rPr>
            <w:rStyle w:val="Hyperlink"/>
            <w:rFonts w:ascii="Constantia" w:hAnsi="Constantia"/>
          </w:rPr>
          <w:t>https://entropicity.github.io/Theory-of-Entropicity-ToE/</w:t>
        </w:r>
      </w:hyperlink>
      <w:r w:rsidRPr="00EA2C20">
        <w:rPr>
          <w:rFonts w:ascii="Constantia" w:hAnsi="Constantia"/>
          <w:b/>
          <w:bCs/>
        </w:rPr>
        <w:t xml:space="preserve"> </w:t>
      </w:r>
      <w:hyperlink r:id="rId20" w:history="1">
        <w:r w:rsidRPr="00EA2C20">
          <w:rPr>
            <w:rStyle w:val="Hyperlink"/>
            <w:rFonts w:ascii="Constantia" w:hAnsi="Constantia"/>
            <w:b/>
            <w:bCs/>
          </w:rPr>
          <w:t>(entropicity.github.io)</w:t>
        </w:r>
      </w:hyperlink>
    </w:p>
    <w:p w14:paraId="7DA0DB7C" w14:textId="77777777" w:rsidR="007F35CD" w:rsidRDefault="007F35CD" w:rsidP="007F35CD">
      <w:r>
        <w:br w:type="page"/>
      </w:r>
    </w:p>
    <w:p w14:paraId="1F111052" w14:textId="77777777" w:rsidR="007F35CD" w:rsidRDefault="007F35CD" w:rsidP="007F35CD">
      <w:pPr>
        <w:spacing w:before="240" w:after="80"/>
      </w:pPr>
      <w:r>
        <w:rPr>
          <w:rFonts w:ascii="Times New Roman" w:hAnsi="Times New Roman"/>
          <w:b/>
          <w:sz w:val="28"/>
        </w:rPr>
        <w:lastRenderedPageBreak/>
        <w:t>Table of Contents</w:t>
      </w:r>
    </w:p>
    <w:p w14:paraId="6CABDF65" w14:textId="77777777" w:rsidR="007F35CD" w:rsidRDefault="007F35CD" w:rsidP="007F35CD">
      <w:pPr>
        <w:spacing w:before="40" w:after="40"/>
      </w:pPr>
      <w:r>
        <w:rPr>
          <w:rFonts w:ascii="Times New Roman" w:hAnsi="Times New Roman"/>
        </w:rPr>
        <w:t>1.  Introduction and Motivation</w:t>
      </w:r>
    </w:p>
    <w:p w14:paraId="18A61C15" w14:textId="77777777" w:rsidR="007F35CD" w:rsidRDefault="007F35CD" w:rsidP="007F35CD">
      <w:pPr>
        <w:spacing w:before="40" w:after="40"/>
      </w:pPr>
      <w:r>
        <w:rPr>
          <w:rFonts w:ascii="Times New Roman" w:hAnsi="Times New Roman"/>
        </w:rPr>
        <w:t>2.  Primary and Secondary Indices: The Obidi Index Hierarchy</w:t>
      </w:r>
    </w:p>
    <w:p w14:paraId="379004CE" w14:textId="77777777" w:rsidR="007F35CD" w:rsidRDefault="007F35CD" w:rsidP="007F35CD">
      <w:pPr>
        <w:spacing w:before="40" w:after="40"/>
      </w:pPr>
      <w:r>
        <w:rPr>
          <w:rFonts w:ascii="Times New Roman" w:hAnsi="Times New Roman"/>
        </w:rPr>
        <w:t>3.  The Obidi Bracket Rule</w:t>
      </w:r>
    </w:p>
    <w:p w14:paraId="2B152F00" w14:textId="77777777" w:rsidR="007F35CD" w:rsidRDefault="007F35CD" w:rsidP="007F35CD">
      <w:pPr>
        <w:spacing w:before="40" w:after="40"/>
      </w:pPr>
      <w:r>
        <w:rPr>
          <w:rFonts w:ascii="Times New Roman" w:hAnsi="Times New Roman"/>
        </w:rPr>
        <w:t>4.  The Obidi Calculus: The Addition Rule</w:t>
      </w:r>
    </w:p>
    <w:p w14:paraId="66B8D682" w14:textId="77777777" w:rsidR="007F35CD" w:rsidRDefault="007F35CD" w:rsidP="007F35CD">
      <w:pPr>
        <w:spacing w:before="40" w:after="40"/>
      </w:pPr>
      <w:r>
        <w:rPr>
          <w:rFonts w:ascii="Times New Roman" w:hAnsi="Times New Roman"/>
        </w:rPr>
        <w:t>5.  The Obidi Calculus: The Multiplication Rule</w:t>
      </w:r>
    </w:p>
    <w:p w14:paraId="5C0A2C51" w14:textId="77777777" w:rsidR="007F35CD" w:rsidRDefault="007F35CD" w:rsidP="007F35CD">
      <w:pPr>
        <w:spacing w:before="40" w:after="40"/>
      </w:pPr>
      <w:r>
        <w:rPr>
          <w:rFonts w:ascii="Times New Roman" w:hAnsi="Times New Roman"/>
        </w:rPr>
        <w:t>6.  The Obidi Index and the Contraction Rule</w:t>
      </w:r>
    </w:p>
    <w:p w14:paraId="0D52F945" w14:textId="77777777" w:rsidR="007F35CD" w:rsidRDefault="007F35CD" w:rsidP="007F35CD">
      <w:pPr>
        <w:spacing w:before="40" w:after="40"/>
      </w:pPr>
      <w:r>
        <w:rPr>
          <w:rFonts w:ascii="Times New Roman" w:hAnsi="Times New Roman"/>
        </w:rPr>
        <w:t>7.  The Einstein–Obidi Convention</w:t>
      </w:r>
    </w:p>
    <w:p w14:paraId="43317760" w14:textId="77777777" w:rsidR="007F35CD" w:rsidRDefault="007F35CD" w:rsidP="007F35CD">
      <w:pPr>
        <w:spacing w:before="40" w:after="40"/>
      </w:pPr>
      <w:r>
        <w:rPr>
          <w:rFonts w:ascii="Times New Roman" w:hAnsi="Times New Roman"/>
        </w:rPr>
        <w:t>8.  The Einstein–Obidi Calculus</w:t>
      </w:r>
    </w:p>
    <w:p w14:paraId="5BBD7743" w14:textId="77777777" w:rsidR="007F35CD" w:rsidRDefault="007F35CD" w:rsidP="007F35CD">
      <w:pPr>
        <w:spacing w:before="40" w:after="40"/>
      </w:pPr>
      <w:r>
        <w:rPr>
          <w:rFonts w:ascii="Times New Roman" w:hAnsi="Times New Roman"/>
        </w:rPr>
        <w:t>9.  Worked Examples in ToE</w:t>
      </w:r>
    </w:p>
    <w:p w14:paraId="0E9539EE" w14:textId="77777777" w:rsidR="007F35CD" w:rsidRDefault="007F35CD" w:rsidP="007F35CD">
      <w:pPr>
        <w:spacing w:before="40" w:after="40"/>
      </w:pPr>
      <w:r>
        <w:rPr>
          <w:rFonts w:ascii="Times New Roman" w:hAnsi="Times New Roman"/>
        </w:rPr>
        <w:t>10.  Summary, Notation Table, and Bridge to Part IIIA</w:t>
      </w:r>
    </w:p>
    <w:p w14:paraId="0DDC2B38" w14:textId="77777777" w:rsidR="007F35CD" w:rsidRDefault="007F35CD" w:rsidP="007F35CD">
      <w:pPr>
        <w:spacing w:before="40" w:after="40"/>
      </w:pPr>
      <w:r>
        <w:rPr>
          <w:rFonts w:ascii="Times New Roman" w:hAnsi="Times New Roman"/>
        </w:rPr>
        <w:t xml:space="preserve">  References</w:t>
      </w:r>
    </w:p>
    <w:p w14:paraId="5272A8F5" w14:textId="77777777" w:rsidR="007F35CD" w:rsidRDefault="007F35CD" w:rsidP="007F35CD">
      <w:pPr>
        <w:spacing w:before="200"/>
        <w:jc w:val="center"/>
      </w:pPr>
      <w:r>
        <w:rPr>
          <w:rFonts w:ascii="Times New Roman" w:hAnsi="Times New Roman"/>
          <w:sz w:val="18"/>
        </w:rPr>
        <w:t>⬡  ⬡  ⬡</w:t>
      </w:r>
    </w:p>
    <w:p w14:paraId="13C89FE4" w14:textId="77777777" w:rsidR="007F35CD" w:rsidRDefault="007F35CD" w:rsidP="007F35CD">
      <w:r>
        <w:br w:type="page"/>
      </w:r>
    </w:p>
    <w:p w14:paraId="12AA9BFD" w14:textId="77777777" w:rsidR="007F35CD" w:rsidRDefault="007F35CD" w:rsidP="007F35CD">
      <w:pPr>
        <w:spacing w:before="280" w:after="80"/>
      </w:pPr>
      <w:r>
        <w:rPr>
          <w:rFonts w:ascii="Times New Roman" w:hAnsi="Times New Roman"/>
          <w:b/>
          <w:sz w:val="28"/>
        </w:rPr>
        <w:lastRenderedPageBreak/>
        <w:t>1.  Introduction and Motivation</w:t>
      </w:r>
    </w:p>
    <w:p w14:paraId="362EE831" w14:textId="77777777" w:rsidR="007F35CD" w:rsidRDefault="007F35CD" w:rsidP="007F35CD">
      <w:pPr>
        <w:spacing w:after="120"/>
        <w:ind w:firstLine="360"/>
      </w:pPr>
      <w:r>
        <w:rPr>
          <w:rFonts w:ascii="Times New Roman" w:hAnsi="Times New Roman"/>
        </w:rPr>
        <w:t xml:space="preserve">Every physical theory generates its own notational demands. Newtonian mechanics required little more than subscripted variables; special relativity required four-vectors; general relativity required the full apparatus of tensor calculus with covariant and contravariant indices summed by the Einstein convention. The Theory of Entropicity (ToE) operates on a significantly more complex substrate — the Hybrid Metric-Affine Space (HMAS) — a manifold that fuses the classical Fisher–Rao information metric, the Fubini–Study quantum metric, the Amari–Čencov α-connections, and the emergent Lorentzian metric generated by the Obidi Transformation. Within this manifold, the objects of interest are tensors whose components simultaneously carry classical-statistical, quantum-geometric, affine-connection, and </w:t>
      </w:r>
      <w:proofErr w:type="gramStart"/>
      <w:r>
        <w:rPr>
          <w:rFonts w:ascii="Times New Roman" w:hAnsi="Times New Roman"/>
        </w:rPr>
        <w:t>spacetime</w:t>
      </w:r>
      <w:proofErr w:type="gramEnd"/>
      <w:r>
        <w:rPr>
          <w:rFonts w:ascii="Times New Roman" w:hAnsi="Times New Roman"/>
        </w:rPr>
        <w:t>-curvature content. The index structure of such tensors cannot be adequately captured by any notation previously available in the literature.</w:t>
      </w:r>
    </w:p>
    <w:p w14:paraId="408E6AE1" w14:textId="77777777" w:rsidR="007F35CD" w:rsidRDefault="007F35CD" w:rsidP="007F35CD">
      <w:pPr>
        <w:spacing w:after="120"/>
        <w:ind w:firstLine="360"/>
      </w:pPr>
      <w:r>
        <w:rPr>
          <w:rFonts w:ascii="Times New Roman" w:hAnsi="Times New Roman"/>
        </w:rPr>
        <w:t xml:space="preserve">The standard Einstein summation convention stipulates that any index appearing once as a superscript and once as a subscript in a product expression is summed over its full range. This is an enormously powerful economy of notation, reducing pages of explicit summation to compact expressions. Yet the Einstein convention is a single-level convention: it operates on indices attached to tensor symbols, and it provides no mechanism for attaching additional indices to those primary indices themselves. In the HMAS of ToE, one encounters precisely this situation. The HMAS metric tensor </w:t>
      </w:r>
      <w:proofErr w:type="spellStart"/>
      <w:r>
        <w:rPr>
          <w:rFonts w:ascii="Times New Roman" w:hAnsi="Times New Roman"/>
        </w:rPr>
        <w:t>g̲μν</w:t>
      </w:r>
      <w:proofErr w:type="spellEnd"/>
      <w:r>
        <w:rPr>
          <w:rFonts w:ascii="Times New Roman" w:hAnsi="Times New Roman"/>
        </w:rPr>
        <w:t xml:space="preserve"> decomposes into contributions from multiple geometric sectors — Fisher–Rao, Fubini–Study, and Lorentzian — and one requires a notation that tracks not merely the position of a given index (up or down) but also its geometric provenance (which sector it belongs to). This provenance information is carried by secondary indices attached to the primary indices, not to the tensor symbol.</w:t>
      </w:r>
    </w:p>
    <w:p w14:paraId="32A713BA" w14:textId="77777777" w:rsidR="007F35CD" w:rsidRDefault="007F35CD" w:rsidP="007F35CD">
      <w:pPr>
        <w:spacing w:after="120"/>
        <w:ind w:firstLine="360"/>
      </w:pPr>
      <w:r>
        <w:rPr>
          <w:rFonts w:ascii="Times New Roman" w:hAnsi="Times New Roman"/>
        </w:rPr>
        <w:t>A second inadequacy of the Einstein convention concerns the multiplicative case. In constructing the Obidi Action, the Local Obidi Action (LOA) and the Spectral Obidi Action (SOA) both involve expressions in which certain index structures represent products over sectors rather than sums. The standard convention provides no syntactic distinction between an index that triggers summation and an index that triggers multiplication. The Obidi Calculus fills this gap by introducing the dot notation for multiplicative index contraction.</w:t>
      </w:r>
    </w:p>
    <w:p w14:paraId="4EACA62E" w14:textId="77777777" w:rsidR="007F35CD" w:rsidRDefault="007F35CD" w:rsidP="007F35CD">
      <w:pPr>
        <w:spacing w:after="120"/>
        <w:ind w:firstLine="360"/>
      </w:pPr>
      <w:r>
        <w:rPr>
          <w:rFonts w:ascii="Times New Roman" w:hAnsi="Times New Roman"/>
        </w:rPr>
        <w:t xml:space="preserve">The present document formalizes these extensions into a self-contained and rigorously specified notational system. Section 2 introduces the primary–secondary index hierarchy at the heart of the Obidi Convention. Section 3 specifies the Obidi Bracket Rule, the syntactic mechanism by which secondary indices are attached to primary indices with unambiguous visual positioning. Sections 4 and 5 present the Obidi Calculus: </w:t>
      </w:r>
      <w:proofErr w:type="gramStart"/>
      <w:r>
        <w:rPr>
          <w:rFonts w:ascii="Times New Roman" w:hAnsi="Times New Roman"/>
        </w:rPr>
        <w:t>the</w:t>
      </w:r>
      <w:proofErr w:type="gramEnd"/>
      <w:r>
        <w:rPr>
          <w:rFonts w:ascii="Times New Roman" w:hAnsi="Times New Roman"/>
        </w:rPr>
        <w:t xml:space="preserve"> Addition Rule and the Multiplication Rule governing how free and contracted hierarchical indices are evaluated. Section 6 defines the Obidi Index, the specific secondary index used in ToE to track geometric sector membership. Sections 7 and 8 fuse the Obidi Convention with the Einstein summation convention to yield the Einstein–Obidi Convention and Einstein–Obidi Calculus. Section 9 applies the full notation to concrete ToE objects. Section 10 provides a master notation table and the bridge to Part IIIA.</w:t>
      </w:r>
    </w:p>
    <w:p w14:paraId="507003DC" w14:textId="77777777" w:rsidR="007F35CD" w:rsidRDefault="007F35CD" w:rsidP="007F35CD">
      <w:pPr>
        <w:pBdr>
          <w:top w:val="single" w:sz="12" w:space="4" w:color="2F5597"/>
        </w:pBdr>
        <w:spacing w:before="200" w:after="40"/>
      </w:pPr>
    </w:p>
    <w:p w14:paraId="7450DDE5" w14:textId="77777777" w:rsidR="007F35CD" w:rsidRDefault="007F35CD" w:rsidP="007F35CD">
      <w:pPr>
        <w:spacing w:before="40" w:after="60"/>
        <w:ind w:left="216"/>
      </w:pPr>
      <w:r>
        <w:rPr>
          <w:rFonts w:ascii="Times New Roman" w:hAnsi="Times New Roman"/>
          <w:b/>
          <w:i/>
          <w:sz w:val="22"/>
        </w:rPr>
        <w:t>Scholium 1.1 — Why New Notation Is Necessary</w:t>
      </w:r>
    </w:p>
    <w:p w14:paraId="5D5D8543" w14:textId="77777777" w:rsidR="007F35CD" w:rsidRDefault="007F35CD" w:rsidP="007F35CD">
      <w:pPr>
        <w:spacing w:before="20" w:after="20"/>
        <w:ind w:left="216"/>
      </w:pPr>
      <w:r>
        <w:rPr>
          <w:rFonts w:ascii="Times New Roman" w:hAnsi="Times New Roman"/>
          <w:sz w:val="22"/>
        </w:rPr>
        <w:t>It is a foundational principle of mathematical physics that notation is not mere decoration: it is the lens through which the structure of a theory becomes visible or invisible. The incompleteness of the Einstein convention for multi-sector tensor architectures is not a deficiency of Einstein's genius but a consequence of the fact that in 1916, no one was constructing variational principles on hybrid statistical-quantum-Lorentzian manifolds. The Obidi Convention is not a replacement for Einstein’s convention; it is its natural extension into the domain that ToE has opened. Researchers who master the Obidi Convention will find that what appeared as notational complexity is in fact notational precision: every index position carries meaning, and the full hierarchical notation makes visible the precise entropic-geometric content of every tensor expression in ToE.</w:t>
      </w:r>
    </w:p>
    <w:p w14:paraId="67CE4AE8" w14:textId="77777777" w:rsidR="007F35CD" w:rsidRDefault="007F35CD" w:rsidP="007F35CD">
      <w:pPr>
        <w:pBdr>
          <w:bottom w:val="single" w:sz="12" w:space="4" w:color="2F5597"/>
        </w:pBdr>
        <w:spacing w:before="40"/>
      </w:pPr>
    </w:p>
    <w:p w14:paraId="701C91E0" w14:textId="77777777" w:rsidR="007F35CD" w:rsidRDefault="007F35CD" w:rsidP="007F35CD">
      <w:pPr>
        <w:spacing w:before="200"/>
        <w:jc w:val="center"/>
      </w:pPr>
      <w:r>
        <w:rPr>
          <w:rFonts w:ascii="Times New Roman" w:hAnsi="Times New Roman"/>
          <w:sz w:val="18"/>
        </w:rPr>
        <w:t>⬡  ⬡  ⬡</w:t>
      </w:r>
    </w:p>
    <w:p w14:paraId="13153849" w14:textId="77777777" w:rsidR="007F35CD" w:rsidRDefault="007F35CD" w:rsidP="007F35CD">
      <w:pPr>
        <w:spacing w:before="280" w:after="80"/>
      </w:pPr>
      <w:r>
        <w:rPr>
          <w:rFonts w:ascii="Times New Roman" w:hAnsi="Times New Roman"/>
          <w:b/>
          <w:sz w:val="28"/>
        </w:rPr>
        <w:t>2.  Primary and Secondary Indices: The Obidi Index Hierarchy</w:t>
      </w:r>
    </w:p>
    <w:p w14:paraId="301D1061" w14:textId="77777777" w:rsidR="007F35CD" w:rsidRDefault="007F35CD" w:rsidP="007F35CD">
      <w:pPr>
        <w:spacing w:before="280" w:after="80"/>
      </w:pPr>
      <w:r>
        <w:rPr>
          <w:rFonts w:ascii="Times New Roman" w:hAnsi="Times New Roman"/>
          <w:b/>
          <w:sz w:val="26"/>
        </w:rPr>
        <w:t>2.1  The Standard Notion of a Tensor Index</w:t>
      </w:r>
    </w:p>
    <w:p w14:paraId="660A1421" w14:textId="77777777" w:rsidR="007F35CD" w:rsidRDefault="007F35CD" w:rsidP="007F35CD">
      <w:pPr>
        <w:spacing w:after="120"/>
        <w:ind w:firstLine="360"/>
      </w:pPr>
      <w:r>
        <w:rPr>
          <w:rFonts w:ascii="Times New Roman" w:hAnsi="Times New Roman"/>
        </w:rPr>
        <w:t xml:space="preserve">In classical tensor calculus, a tensor index is a label attached directly to a tensor symbol. Given a tensor T, a lower index </w:t>
      </w:r>
      <w:proofErr w:type="spellStart"/>
      <w:r>
        <w:rPr>
          <w:rFonts w:ascii="Times New Roman" w:hAnsi="Times New Roman"/>
        </w:rPr>
        <w:t>a</w:t>
      </w:r>
      <w:proofErr w:type="spellEnd"/>
      <w:r>
        <w:rPr>
          <w:rFonts w:ascii="Times New Roman" w:hAnsi="Times New Roman"/>
        </w:rPr>
        <w:t xml:space="preserve"> in Tₐ denotes a covariant component, while an upper index </w:t>
      </w:r>
      <w:proofErr w:type="spellStart"/>
      <w:r>
        <w:rPr>
          <w:rFonts w:ascii="Times New Roman" w:hAnsi="Times New Roman"/>
        </w:rPr>
        <w:t>a</w:t>
      </w:r>
      <w:proofErr w:type="spellEnd"/>
      <w:r>
        <w:rPr>
          <w:rFonts w:ascii="Times New Roman" w:hAnsi="Times New Roman"/>
        </w:rPr>
        <w:t xml:space="preserve"> in Tᵃ denotes a contravariant component. The index a </w:t>
      </w:r>
      <w:proofErr w:type="gramStart"/>
      <w:r>
        <w:rPr>
          <w:rFonts w:ascii="Times New Roman" w:hAnsi="Times New Roman"/>
        </w:rPr>
        <w:t>ranges</w:t>
      </w:r>
      <w:proofErr w:type="gramEnd"/>
      <w:r>
        <w:rPr>
          <w:rFonts w:ascii="Times New Roman" w:hAnsi="Times New Roman"/>
        </w:rPr>
        <w:t xml:space="preserve"> over the dimension of the manifold, and the Einstein convention specifies that when the same letter appears once up and once down in a product, summation over that letter is implicit. This is the entirety of the single-level index system.</w:t>
      </w:r>
    </w:p>
    <w:p w14:paraId="2BB32D5A" w14:textId="77777777" w:rsidR="007F35CD" w:rsidRDefault="007F35CD" w:rsidP="007F35CD">
      <w:pPr>
        <w:spacing w:after="120"/>
        <w:ind w:firstLine="360"/>
      </w:pPr>
      <w:r>
        <w:rPr>
          <w:rFonts w:ascii="Times New Roman" w:hAnsi="Times New Roman"/>
        </w:rPr>
        <w:t xml:space="preserve">Within this classical picture, there is no provision for distinguishing two covariant components T₀ and T₁ by anything other than the value of their shared index a. </w:t>
      </w:r>
      <w:proofErr w:type="gramStart"/>
      <w:r>
        <w:rPr>
          <w:rFonts w:ascii="Times New Roman" w:hAnsi="Times New Roman"/>
        </w:rPr>
        <w:t>In particular, there</w:t>
      </w:r>
      <w:proofErr w:type="gramEnd"/>
      <w:r>
        <w:rPr>
          <w:rFonts w:ascii="Times New Roman" w:hAnsi="Times New Roman"/>
        </w:rPr>
        <w:t xml:space="preserve"> is no mechanism to express that Tₐ decomposes as Tₐ = Tₐ¹ + Tₐ² + Tₐ³ where the superscripts 1, 2, 3 label geometric sectors, not spacetime coordinate values. Such a decomposition would require a secondary labeling attached to the primary index a, not to the tensor symbol T. This is the notational gap that the Obidi Convention fills.</w:t>
      </w:r>
    </w:p>
    <w:p w14:paraId="13DF96BC" w14:textId="77777777" w:rsidR="007F35CD" w:rsidRDefault="007F35CD" w:rsidP="007F35CD">
      <w:pPr>
        <w:spacing w:before="280" w:after="80"/>
      </w:pPr>
      <w:r>
        <w:rPr>
          <w:rFonts w:ascii="Times New Roman" w:hAnsi="Times New Roman"/>
          <w:b/>
          <w:sz w:val="26"/>
        </w:rPr>
        <w:t>2.2  The Obidi Primary Index</w:t>
      </w:r>
    </w:p>
    <w:p w14:paraId="03A67741" w14:textId="77777777" w:rsidR="007F35CD" w:rsidRDefault="007F35CD" w:rsidP="007F35CD">
      <w:pPr>
        <w:spacing w:before="160" w:after="80"/>
        <w:ind w:left="360" w:right="360"/>
      </w:pPr>
      <w:r>
        <w:rPr>
          <w:rFonts w:ascii="Times New Roman" w:hAnsi="Times New Roman"/>
          <w:b/>
          <w:i/>
        </w:rPr>
        <w:t xml:space="preserve">Definition 2.1 (Primary Index).  </w:t>
      </w:r>
      <w:r>
        <w:rPr>
          <w:rFonts w:ascii="Times New Roman" w:hAnsi="Times New Roman"/>
          <w:i/>
        </w:rPr>
        <w:t xml:space="preserve">Let ℱ be a tensor field on a smooth manifold ℳ, with index structure governed by a coordinate chart. A primary index of ℱ is any index label attached directly to the tensor symbol ℱ itself, occupying either the subscript position (lower primary index) or the superscript position (upper primary index) in the standard manner of tensor calculus. A lower primary index </w:t>
      </w:r>
      <w:proofErr w:type="spellStart"/>
      <w:r>
        <w:rPr>
          <w:rFonts w:ascii="Times New Roman" w:hAnsi="Times New Roman"/>
          <w:i/>
        </w:rPr>
        <w:t>a</w:t>
      </w:r>
      <w:proofErr w:type="spellEnd"/>
      <w:r>
        <w:rPr>
          <w:rFonts w:ascii="Times New Roman" w:hAnsi="Times New Roman"/>
          <w:i/>
        </w:rPr>
        <w:t xml:space="preserve"> in </w:t>
      </w:r>
      <w:proofErr w:type="spellStart"/>
      <w:r>
        <w:rPr>
          <w:rFonts w:ascii="Times New Roman" w:hAnsi="Times New Roman"/>
          <w:i/>
        </w:rPr>
        <w:t>ℱ_a</w:t>
      </w:r>
      <w:proofErr w:type="spellEnd"/>
      <w:r>
        <w:rPr>
          <w:rFonts w:ascii="Times New Roman" w:hAnsi="Times New Roman"/>
          <w:i/>
        </w:rPr>
        <w:t xml:space="preserve"> denotes covariance; an upper primary index </w:t>
      </w:r>
      <w:proofErr w:type="spellStart"/>
      <w:r>
        <w:rPr>
          <w:rFonts w:ascii="Times New Roman" w:hAnsi="Times New Roman"/>
          <w:i/>
        </w:rPr>
        <w:t>a</w:t>
      </w:r>
      <w:proofErr w:type="spellEnd"/>
      <w:r>
        <w:rPr>
          <w:rFonts w:ascii="Times New Roman" w:hAnsi="Times New Roman"/>
          <w:i/>
        </w:rPr>
        <w:t xml:space="preserve"> in </w:t>
      </w:r>
      <w:proofErr w:type="spellStart"/>
      <w:r>
        <w:rPr>
          <w:rFonts w:ascii="Times New Roman" w:hAnsi="Times New Roman"/>
          <w:i/>
        </w:rPr>
        <w:t>ℱ^a</w:t>
      </w:r>
      <w:proofErr w:type="spellEnd"/>
      <w:r>
        <w:rPr>
          <w:rFonts w:ascii="Times New Roman" w:hAnsi="Times New Roman"/>
          <w:i/>
        </w:rPr>
        <w:t xml:space="preserve"> denotes contravariance.</w:t>
      </w:r>
    </w:p>
    <w:p w14:paraId="24399AA2" w14:textId="77777777" w:rsidR="007F35CD" w:rsidRDefault="007F35CD" w:rsidP="007F35CD">
      <w:pPr>
        <w:spacing w:after="120"/>
        <w:ind w:firstLine="360"/>
      </w:pPr>
      <w:r>
        <w:rPr>
          <w:rFonts w:ascii="Times New Roman" w:hAnsi="Times New Roman"/>
        </w:rPr>
        <w:lastRenderedPageBreak/>
        <w:t>The primary index is thus precisely the classical tensor index. The Obidi Convention retains the classical primary index exactly as it is, without modification. What it adds is the next level of the hierarchy.</w:t>
      </w:r>
    </w:p>
    <w:p w14:paraId="50EDFE29" w14:textId="77777777" w:rsidR="007F35CD" w:rsidRDefault="007F35CD" w:rsidP="007F35CD">
      <w:pPr>
        <w:spacing w:before="280" w:after="80"/>
      </w:pPr>
      <w:r>
        <w:rPr>
          <w:rFonts w:ascii="Times New Roman" w:hAnsi="Times New Roman"/>
          <w:b/>
          <w:sz w:val="26"/>
        </w:rPr>
        <w:t>2.3  The Obidi Secondary Index</w:t>
      </w:r>
    </w:p>
    <w:p w14:paraId="553C4568" w14:textId="77777777" w:rsidR="007F35CD" w:rsidRDefault="007F35CD" w:rsidP="007F35CD">
      <w:pPr>
        <w:spacing w:before="160" w:after="80"/>
        <w:ind w:left="360" w:right="360"/>
      </w:pPr>
      <w:r>
        <w:rPr>
          <w:rFonts w:ascii="Times New Roman" w:hAnsi="Times New Roman"/>
          <w:b/>
          <w:i/>
        </w:rPr>
        <w:t xml:space="preserve">Definition 2.2 (Secondary Index).  </w:t>
      </w:r>
      <w:r>
        <w:rPr>
          <w:rFonts w:ascii="Times New Roman" w:hAnsi="Times New Roman"/>
          <w:i/>
        </w:rPr>
        <w:t xml:space="preserve">Let a be a primary index of a tensor ℱ, occupying either the subscript or superscript position with respect to ℱ. A secondary index of ℱ (with respect to the primary index a) is an index label j attached not to the tensor symbol ℱ but to the primary index </w:t>
      </w:r>
      <w:proofErr w:type="gramStart"/>
      <w:r>
        <w:rPr>
          <w:rFonts w:ascii="Times New Roman" w:hAnsi="Times New Roman"/>
          <w:i/>
        </w:rPr>
        <w:t>a itself</w:t>
      </w:r>
      <w:proofErr w:type="gramEnd"/>
      <w:r>
        <w:rPr>
          <w:rFonts w:ascii="Times New Roman" w:hAnsi="Times New Roman"/>
          <w:i/>
        </w:rPr>
        <w:t>. The secondary index j occupies either the subscript position (below a, yielding a secondary subscript) or the superscript position (above a, yielding a secondary superscript) with respect to the primary index a.</w:t>
      </w:r>
    </w:p>
    <w:p w14:paraId="043F90CF" w14:textId="77777777" w:rsidR="007F35CD" w:rsidRDefault="007F35CD" w:rsidP="007F35CD">
      <w:pPr>
        <w:spacing w:after="120"/>
        <w:ind w:firstLine="360"/>
      </w:pPr>
      <w:r>
        <w:rPr>
          <w:rFonts w:ascii="Times New Roman" w:hAnsi="Times New Roman"/>
        </w:rPr>
        <w:t>The secondary index is thus an index-</w:t>
      </w:r>
      <w:proofErr w:type="gramStart"/>
      <w:r>
        <w:rPr>
          <w:rFonts w:ascii="Times New Roman" w:hAnsi="Times New Roman"/>
        </w:rPr>
        <w:t>on-an-index</w:t>
      </w:r>
      <w:proofErr w:type="gramEnd"/>
      <w:r>
        <w:rPr>
          <w:rFonts w:ascii="Times New Roman" w:hAnsi="Times New Roman"/>
        </w:rPr>
        <w:t xml:space="preserve">. Visually, it appears as a sub- or superscript appended to the primary index, not to the tensor symbol. This visual distinction is not a matter of typographic convention but of mathematical content: the secondary index j tracks properties of the index position </w:t>
      </w:r>
      <w:proofErr w:type="gramStart"/>
      <w:r>
        <w:rPr>
          <w:rFonts w:ascii="Times New Roman" w:hAnsi="Times New Roman"/>
        </w:rPr>
        <w:t>a itself</w:t>
      </w:r>
      <w:proofErr w:type="gramEnd"/>
      <w:r>
        <w:rPr>
          <w:rFonts w:ascii="Times New Roman" w:hAnsi="Times New Roman"/>
        </w:rPr>
        <w:t xml:space="preserve"> — specifically, in the ToE context, the geometric sector from which the corresponding tensor component is drawn.</w:t>
      </w:r>
    </w:p>
    <w:p w14:paraId="15A30981" w14:textId="77777777" w:rsidR="007F35CD" w:rsidRDefault="007F35CD" w:rsidP="007F35CD">
      <w:pPr>
        <w:spacing w:before="280" w:after="80"/>
      </w:pPr>
      <w:r>
        <w:rPr>
          <w:rFonts w:ascii="Times New Roman" w:hAnsi="Times New Roman"/>
          <w:b/>
          <w:sz w:val="26"/>
        </w:rPr>
        <w:t>2.4  The Four Canonical Visual Forms</w:t>
      </w:r>
    </w:p>
    <w:p w14:paraId="2AB04519" w14:textId="77777777" w:rsidR="007F35CD" w:rsidRDefault="007F35CD" w:rsidP="007F35CD">
      <w:pPr>
        <w:spacing w:after="120"/>
        <w:ind w:firstLine="360"/>
      </w:pPr>
      <w:r>
        <w:rPr>
          <w:rFonts w:ascii="Times New Roman" w:hAnsi="Times New Roman"/>
        </w:rPr>
        <w:t>Combining the two possible positions of a primary index (lower or upper, i.e., subscript or superscript on ℱ) with the two possible positions of a secondary index (lower or upper, i.e., subscript or superscript on a) yields four canonical visual forms. These are the fundamental building blocks of all multi-level index expressions in the Obidi Convention:</w:t>
      </w:r>
    </w:p>
    <w:tbl>
      <w:tblPr>
        <w:tblStyle w:val="TableGrid"/>
        <w:tblW w:w="0" w:type="auto"/>
        <w:tblLook w:val="04A0" w:firstRow="1" w:lastRow="0" w:firstColumn="1" w:lastColumn="0" w:noHBand="0" w:noVBand="1"/>
      </w:tblPr>
      <w:tblGrid>
        <w:gridCol w:w="2880"/>
        <w:gridCol w:w="2880"/>
        <w:gridCol w:w="2880"/>
      </w:tblGrid>
      <w:tr w:rsidR="007F35CD" w14:paraId="0EA4E924" w14:textId="77777777" w:rsidTr="00413B9A">
        <w:tc>
          <w:tcPr>
            <w:tcW w:w="2880" w:type="dxa"/>
          </w:tcPr>
          <w:p w14:paraId="4757A281" w14:textId="77777777" w:rsidR="007F35CD" w:rsidRDefault="007F35CD" w:rsidP="00413B9A">
            <w:pPr>
              <w:spacing w:before="40" w:after="40"/>
            </w:pPr>
            <w:r>
              <w:rPr>
                <w:rFonts w:ascii="Times New Roman" w:hAnsi="Times New Roman"/>
                <w:b/>
                <w:sz w:val="22"/>
              </w:rPr>
              <w:t>Configuration</w:t>
            </w:r>
          </w:p>
        </w:tc>
        <w:tc>
          <w:tcPr>
            <w:tcW w:w="2880" w:type="dxa"/>
          </w:tcPr>
          <w:p w14:paraId="08020137" w14:textId="77777777" w:rsidR="007F35CD" w:rsidRDefault="007F35CD" w:rsidP="00413B9A">
            <w:pPr>
              <w:spacing w:before="40" w:after="40"/>
            </w:pPr>
            <w:r>
              <w:rPr>
                <w:rFonts w:ascii="Times New Roman" w:hAnsi="Times New Roman"/>
                <w:b/>
                <w:sz w:val="22"/>
              </w:rPr>
              <w:t>Visual Notation</w:t>
            </w:r>
          </w:p>
        </w:tc>
        <w:tc>
          <w:tcPr>
            <w:tcW w:w="2880" w:type="dxa"/>
          </w:tcPr>
          <w:p w14:paraId="4FF53FFF" w14:textId="77777777" w:rsidR="007F35CD" w:rsidRDefault="007F35CD" w:rsidP="00413B9A">
            <w:pPr>
              <w:spacing w:before="40" w:after="40"/>
            </w:pPr>
            <w:r>
              <w:rPr>
                <w:rFonts w:ascii="Times New Roman" w:hAnsi="Times New Roman"/>
                <w:b/>
                <w:sz w:val="22"/>
              </w:rPr>
              <w:t>Description</w:t>
            </w:r>
          </w:p>
        </w:tc>
      </w:tr>
      <w:tr w:rsidR="007F35CD" w14:paraId="7C811260" w14:textId="77777777" w:rsidTr="00413B9A">
        <w:tc>
          <w:tcPr>
            <w:tcW w:w="2880" w:type="dxa"/>
          </w:tcPr>
          <w:p w14:paraId="6790B2D6" w14:textId="77777777" w:rsidR="007F35CD" w:rsidRDefault="007F35CD" w:rsidP="00413B9A">
            <w:pPr>
              <w:spacing w:before="40" w:after="40"/>
            </w:pPr>
            <w:r>
              <w:rPr>
                <w:rFonts w:ascii="Times New Roman" w:hAnsi="Times New Roman"/>
                <w:sz w:val="22"/>
              </w:rPr>
              <w:t>Lower primary a; secondary subscript j</w:t>
            </w:r>
          </w:p>
        </w:tc>
        <w:tc>
          <w:tcPr>
            <w:tcW w:w="2880" w:type="dxa"/>
          </w:tcPr>
          <w:p w14:paraId="3529B4C1"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a_j</w:t>
            </w:r>
            <w:proofErr w:type="spellEnd"/>
            <w:r>
              <w:rPr>
                <w:rFonts w:ascii="Times New Roman" w:hAnsi="Times New Roman"/>
                <w:sz w:val="22"/>
              </w:rPr>
              <w:t>}</w:t>
            </w:r>
          </w:p>
        </w:tc>
        <w:tc>
          <w:tcPr>
            <w:tcW w:w="2880" w:type="dxa"/>
          </w:tcPr>
          <w:p w14:paraId="1C081101" w14:textId="77777777" w:rsidR="007F35CD" w:rsidRDefault="007F35CD" w:rsidP="00413B9A">
            <w:pPr>
              <w:spacing w:before="40" w:after="40"/>
            </w:pPr>
            <w:r>
              <w:rPr>
                <w:rFonts w:ascii="Times New Roman" w:hAnsi="Times New Roman"/>
                <w:sz w:val="22"/>
              </w:rPr>
              <w:t>j is a secondary subscript positioned below the lower primary index a</w:t>
            </w:r>
          </w:p>
        </w:tc>
      </w:tr>
      <w:tr w:rsidR="007F35CD" w14:paraId="1A8FD400" w14:textId="77777777" w:rsidTr="00413B9A">
        <w:tc>
          <w:tcPr>
            <w:tcW w:w="2880" w:type="dxa"/>
          </w:tcPr>
          <w:p w14:paraId="7EAAE3DC" w14:textId="77777777" w:rsidR="007F35CD" w:rsidRDefault="007F35CD" w:rsidP="00413B9A">
            <w:pPr>
              <w:spacing w:before="40" w:after="40"/>
            </w:pPr>
            <w:r>
              <w:rPr>
                <w:rFonts w:ascii="Times New Roman" w:hAnsi="Times New Roman"/>
                <w:sz w:val="22"/>
              </w:rPr>
              <w:t>Lower primary a; secondary superscript j</w:t>
            </w:r>
          </w:p>
        </w:tc>
        <w:tc>
          <w:tcPr>
            <w:tcW w:w="2880" w:type="dxa"/>
          </w:tcPr>
          <w:p w14:paraId="7CF459D7"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a^j</w:t>
            </w:r>
            <w:proofErr w:type="spellEnd"/>
            <w:r>
              <w:rPr>
                <w:rFonts w:ascii="Times New Roman" w:hAnsi="Times New Roman"/>
                <w:sz w:val="22"/>
              </w:rPr>
              <w:t>}</w:t>
            </w:r>
          </w:p>
        </w:tc>
        <w:tc>
          <w:tcPr>
            <w:tcW w:w="2880" w:type="dxa"/>
          </w:tcPr>
          <w:p w14:paraId="4527951A" w14:textId="77777777" w:rsidR="007F35CD" w:rsidRDefault="007F35CD" w:rsidP="00413B9A">
            <w:pPr>
              <w:spacing w:before="40" w:after="40"/>
            </w:pPr>
            <w:r>
              <w:rPr>
                <w:rFonts w:ascii="Times New Roman" w:hAnsi="Times New Roman"/>
                <w:sz w:val="22"/>
              </w:rPr>
              <w:t>j is a secondary superscript positioned above the lower primary index a</w:t>
            </w:r>
          </w:p>
        </w:tc>
      </w:tr>
      <w:tr w:rsidR="007F35CD" w14:paraId="799DD0C7" w14:textId="77777777" w:rsidTr="00413B9A">
        <w:tc>
          <w:tcPr>
            <w:tcW w:w="2880" w:type="dxa"/>
          </w:tcPr>
          <w:p w14:paraId="1AC4B767" w14:textId="77777777" w:rsidR="007F35CD" w:rsidRDefault="007F35CD" w:rsidP="00413B9A">
            <w:pPr>
              <w:spacing w:before="40" w:after="40"/>
            </w:pPr>
            <w:r>
              <w:rPr>
                <w:rFonts w:ascii="Times New Roman" w:hAnsi="Times New Roman"/>
                <w:sz w:val="22"/>
              </w:rPr>
              <w:t>Upper primary a; secondary subscript j</w:t>
            </w:r>
          </w:p>
        </w:tc>
        <w:tc>
          <w:tcPr>
            <w:tcW w:w="2880" w:type="dxa"/>
          </w:tcPr>
          <w:p w14:paraId="07BCB520"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a_j</w:t>
            </w:r>
            <w:proofErr w:type="spellEnd"/>
            <w:r>
              <w:rPr>
                <w:rFonts w:ascii="Times New Roman" w:hAnsi="Times New Roman"/>
                <w:sz w:val="22"/>
              </w:rPr>
              <w:t>}</w:t>
            </w:r>
          </w:p>
        </w:tc>
        <w:tc>
          <w:tcPr>
            <w:tcW w:w="2880" w:type="dxa"/>
          </w:tcPr>
          <w:p w14:paraId="6D7D43C5" w14:textId="77777777" w:rsidR="007F35CD" w:rsidRDefault="007F35CD" w:rsidP="00413B9A">
            <w:pPr>
              <w:spacing w:before="40" w:after="40"/>
            </w:pPr>
            <w:r>
              <w:rPr>
                <w:rFonts w:ascii="Times New Roman" w:hAnsi="Times New Roman"/>
                <w:sz w:val="22"/>
              </w:rPr>
              <w:t>j is a secondary subscript positioned below the upper primary index a</w:t>
            </w:r>
          </w:p>
        </w:tc>
      </w:tr>
      <w:tr w:rsidR="007F35CD" w14:paraId="2E34ED96" w14:textId="77777777" w:rsidTr="00413B9A">
        <w:tc>
          <w:tcPr>
            <w:tcW w:w="2880" w:type="dxa"/>
          </w:tcPr>
          <w:p w14:paraId="365F5802" w14:textId="77777777" w:rsidR="007F35CD" w:rsidRDefault="007F35CD" w:rsidP="00413B9A">
            <w:pPr>
              <w:spacing w:before="40" w:after="40"/>
            </w:pPr>
            <w:r>
              <w:rPr>
                <w:rFonts w:ascii="Times New Roman" w:hAnsi="Times New Roman"/>
                <w:sz w:val="22"/>
              </w:rPr>
              <w:t>Upper primary a; secondary superscript j</w:t>
            </w:r>
          </w:p>
        </w:tc>
        <w:tc>
          <w:tcPr>
            <w:tcW w:w="2880" w:type="dxa"/>
          </w:tcPr>
          <w:p w14:paraId="02C005FE"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a^j</w:t>
            </w:r>
            <w:proofErr w:type="spellEnd"/>
            <w:r>
              <w:rPr>
                <w:rFonts w:ascii="Times New Roman" w:hAnsi="Times New Roman"/>
                <w:sz w:val="22"/>
              </w:rPr>
              <w:t>}</w:t>
            </w:r>
          </w:p>
        </w:tc>
        <w:tc>
          <w:tcPr>
            <w:tcW w:w="2880" w:type="dxa"/>
          </w:tcPr>
          <w:p w14:paraId="1BB29CC5" w14:textId="77777777" w:rsidR="007F35CD" w:rsidRDefault="007F35CD" w:rsidP="00413B9A">
            <w:pPr>
              <w:spacing w:before="40" w:after="40"/>
            </w:pPr>
            <w:r>
              <w:rPr>
                <w:rFonts w:ascii="Times New Roman" w:hAnsi="Times New Roman"/>
                <w:sz w:val="22"/>
              </w:rPr>
              <w:t>j is a secondary superscript positioned above the upper primary index a</w:t>
            </w:r>
          </w:p>
        </w:tc>
      </w:tr>
    </w:tbl>
    <w:p w14:paraId="3F8B70EE" w14:textId="77777777" w:rsidR="007F35CD" w:rsidRDefault="007F35CD" w:rsidP="007F35CD">
      <w:pPr>
        <w:spacing w:after="120"/>
      </w:pPr>
    </w:p>
    <w:p w14:paraId="63782157" w14:textId="77777777" w:rsidR="007F35CD" w:rsidRDefault="007F35CD" w:rsidP="007F35CD">
      <w:pPr>
        <w:spacing w:after="120"/>
        <w:ind w:firstLine="360"/>
      </w:pPr>
      <w:r>
        <w:rPr>
          <w:rFonts w:ascii="Times New Roman" w:hAnsi="Times New Roman"/>
        </w:rPr>
        <w:t xml:space="preserve">In all four forms, the secondary index j is visually attached to and dependent on the primary index a. The secondary index ranges over its own independent index set, distinct from the range of the primary index a. The precise range of j in any given ToE expression will be specified by </w:t>
      </w:r>
      <w:r>
        <w:rPr>
          <w:rFonts w:ascii="Times New Roman" w:hAnsi="Times New Roman"/>
        </w:rPr>
        <w:lastRenderedPageBreak/>
        <w:t>context: in the HMAS sector decomposition, j ranges over the set {FR, FS, L} denoting the Fisher–Rao, Fubini–Study, and Lorentzian sectors respectively (cf. Section 6).</w:t>
      </w:r>
    </w:p>
    <w:p w14:paraId="12A4005E" w14:textId="77777777" w:rsidR="007F35CD" w:rsidRDefault="007F35CD" w:rsidP="007F35CD">
      <w:pPr>
        <w:spacing w:before="280" w:after="80"/>
      </w:pPr>
      <w:r>
        <w:rPr>
          <w:rFonts w:ascii="Times New Roman" w:hAnsi="Times New Roman"/>
          <w:b/>
          <w:sz w:val="26"/>
        </w:rPr>
        <w:t>2.5  Extension to Higher Levels</w:t>
      </w:r>
    </w:p>
    <w:p w14:paraId="38AECFFE" w14:textId="77777777" w:rsidR="007F35CD" w:rsidRDefault="007F35CD" w:rsidP="007F35CD">
      <w:pPr>
        <w:spacing w:after="120"/>
        <w:ind w:firstLine="360"/>
      </w:pPr>
      <w:r>
        <w:rPr>
          <w:rFonts w:ascii="Times New Roman" w:hAnsi="Times New Roman"/>
        </w:rPr>
        <w:t>The Obidi Convention admits extension to tertiary and higher-order indices in a recursive manner: a tertiary index k may be attached to the secondary index j in the same way that j is attached to the primary index a, yielding forms such as ℱ_{a_{</w:t>
      </w:r>
      <w:proofErr w:type="spellStart"/>
      <w:r>
        <w:rPr>
          <w:rFonts w:ascii="Times New Roman" w:hAnsi="Times New Roman"/>
        </w:rPr>
        <w:t>j_k</w:t>
      </w:r>
      <w:proofErr w:type="spellEnd"/>
      <w:r>
        <w:rPr>
          <w:rFonts w:ascii="Times New Roman" w:hAnsi="Times New Roman"/>
        </w:rPr>
        <w:t>}} or ℱ^{a^{</w:t>
      </w:r>
      <w:proofErr w:type="spellStart"/>
      <w:r>
        <w:rPr>
          <w:rFonts w:ascii="Times New Roman" w:hAnsi="Times New Roman"/>
        </w:rPr>
        <w:t>j^k</w:t>
      </w:r>
      <w:proofErr w:type="spellEnd"/>
      <w:r>
        <w:rPr>
          <w:rFonts w:ascii="Times New Roman" w:hAnsi="Times New Roman"/>
        </w:rPr>
        <w:t>}}. In the current development of ToE through Part IIIA, only primary and secondary indices are required. Higher levels are formally available should future extensions of the theory demand them.</w:t>
      </w:r>
    </w:p>
    <w:p w14:paraId="256E25CE" w14:textId="77777777" w:rsidR="007F35CD" w:rsidRDefault="007F35CD" w:rsidP="007F35CD">
      <w:pPr>
        <w:pBdr>
          <w:top w:val="single" w:sz="12" w:space="4" w:color="2F5597"/>
        </w:pBdr>
        <w:spacing w:before="200" w:after="40"/>
      </w:pPr>
    </w:p>
    <w:p w14:paraId="0DAD2435" w14:textId="77777777" w:rsidR="007F35CD" w:rsidRDefault="007F35CD" w:rsidP="007F35CD">
      <w:pPr>
        <w:spacing w:before="40" w:after="60"/>
        <w:ind w:left="216"/>
      </w:pPr>
      <w:r>
        <w:rPr>
          <w:rFonts w:ascii="Times New Roman" w:hAnsi="Times New Roman"/>
          <w:b/>
          <w:i/>
          <w:sz w:val="22"/>
        </w:rPr>
        <w:t>Scholium 2.1 — The Conceptual Novelty of Secondary Indices</w:t>
      </w:r>
    </w:p>
    <w:p w14:paraId="4652CCF6" w14:textId="77777777" w:rsidR="007F35CD" w:rsidRDefault="007F35CD" w:rsidP="007F35CD">
      <w:pPr>
        <w:spacing w:before="20" w:after="20"/>
        <w:ind w:left="216"/>
      </w:pPr>
      <w:r>
        <w:rPr>
          <w:rFonts w:ascii="Times New Roman" w:hAnsi="Times New Roman"/>
          <w:sz w:val="22"/>
        </w:rPr>
        <w:t xml:space="preserve">The secondary index is not a multi-index or a composite index in the sense sometimes used in differential geometry (where a pair (μ, ν) might be grouped into a single label). It is not a fiber index in the sense of bundle theory. It is, precisely and specifically, an index-on-an-index: a label that qualifies the primary index itself by specifying an additional structural property — the geometric sector — of the component identified by that primary index. This is the conceptual innovation of the Obidi Convention: to extend the index hierarchy one level beyond the classical single-level system, exactly as far as </w:t>
      </w:r>
      <w:proofErr w:type="spellStart"/>
      <w:r>
        <w:rPr>
          <w:rFonts w:ascii="Times New Roman" w:hAnsi="Times New Roman"/>
          <w:sz w:val="22"/>
        </w:rPr>
        <w:t>ToE’s</w:t>
      </w:r>
      <w:proofErr w:type="spellEnd"/>
      <w:r>
        <w:rPr>
          <w:rFonts w:ascii="Times New Roman" w:hAnsi="Times New Roman"/>
          <w:sz w:val="22"/>
        </w:rPr>
        <w:t xml:space="preserve"> HMAS architecture requires.</w:t>
      </w:r>
    </w:p>
    <w:p w14:paraId="718DCCAF" w14:textId="77777777" w:rsidR="007F35CD" w:rsidRDefault="007F35CD" w:rsidP="007F35CD">
      <w:pPr>
        <w:pBdr>
          <w:bottom w:val="single" w:sz="12" w:space="4" w:color="2F5597"/>
        </w:pBdr>
        <w:spacing w:before="40"/>
      </w:pPr>
    </w:p>
    <w:p w14:paraId="67F2552D" w14:textId="77777777" w:rsidR="007F35CD" w:rsidRDefault="007F35CD" w:rsidP="007F35CD">
      <w:pPr>
        <w:spacing w:before="200"/>
        <w:jc w:val="center"/>
      </w:pPr>
      <w:r>
        <w:rPr>
          <w:rFonts w:ascii="Times New Roman" w:hAnsi="Times New Roman"/>
          <w:sz w:val="18"/>
        </w:rPr>
        <w:t>⬡  ⬡  ⬡</w:t>
      </w:r>
    </w:p>
    <w:p w14:paraId="56BA8613" w14:textId="77777777" w:rsidR="007F35CD" w:rsidRDefault="007F35CD" w:rsidP="007F35CD">
      <w:pPr>
        <w:spacing w:before="280" w:after="80"/>
      </w:pPr>
      <w:r>
        <w:rPr>
          <w:rFonts w:ascii="Times New Roman" w:hAnsi="Times New Roman"/>
          <w:b/>
          <w:sz w:val="28"/>
        </w:rPr>
        <w:t>3.  The Obidi Bracket Rule</w:t>
      </w:r>
    </w:p>
    <w:p w14:paraId="4CB661DD" w14:textId="77777777" w:rsidR="007F35CD" w:rsidRDefault="007F35CD" w:rsidP="007F35CD">
      <w:pPr>
        <w:spacing w:before="280" w:after="80"/>
      </w:pPr>
      <w:r>
        <w:rPr>
          <w:rFonts w:ascii="Times New Roman" w:hAnsi="Times New Roman"/>
          <w:b/>
          <w:sz w:val="26"/>
        </w:rPr>
        <w:t>3.1  The Need for an Unambiguous Specification Rule</w:t>
      </w:r>
    </w:p>
    <w:p w14:paraId="0BD548C2" w14:textId="77777777" w:rsidR="007F35CD" w:rsidRDefault="007F35CD" w:rsidP="007F35CD">
      <w:pPr>
        <w:spacing w:after="120"/>
        <w:ind w:firstLine="360"/>
      </w:pPr>
      <w:r>
        <w:rPr>
          <w:rFonts w:ascii="Times New Roman" w:hAnsi="Times New Roman"/>
        </w:rPr>
        <w:t>The four canonical visual forms of Section 2.4 require a syntactic mechanism to specify, in any inline or typewritten context (where sub-of-sub rendering may be ambiguous), precisely which position the secondary index occupies. In a fully typeset document, the visual hierarchy is self-evident: one can see directly that j sits below or above a. But in contexts where the expression must be communicated in plain text — in computer algebra systems, in code, in communications between researchers — a bracket-based specification is essential. The Obidi Bracket Rule provides this specification.</w:t>
      </w:r>
    </w:p>
    <w:p w14:paraId="1054FC6B" w14:textId="77777777" w:rsidR="007F35CD" w:rsidRDefault="007F35CD" w:rsidP="007F35CD">
      <w:pPr>
        <w:spacing w:before="280" w:after="80"/>
      </w:pPr>
      <w:r>
        <w:rPr>
          <w:rFonts w:ascii="Times New Roman" w:hAnsi="Times New Roman"/>
          <w:b/>
          <w:sz w:val="26"/>
        </w:rPr>
        <w:t>3.2  The Obidi Bracket Rule: Formal Statement</w:t>
      </w:r>
    </w:p>
    <w:p w14:paraId="2764425B" w14:textId="77777777" w:rsidR="007F35CD" w:rsidRDefault="007F35CD" w:rsidP="007F35CD">
      <w:pPr>
        <w:spacing w:before="160" w:after="80"/>
        <w:ind w:left="360" w:right="360"/>
      </w:pPr>
      <w:r>
        <w:rPr>
          <w:rFonts w:ascii="Times New Roman" w:hAnsi="Times New Roman"/>
          <w:b/>
          <w:i/>
        </w:rPr>
        <w:t xml:space="preserve">Definition 3.1 (Obidi Bracket Rule).  </w:t>
      </w:r>
      <w:r>
        <w:rPr>
          <w:rFonts w:ascii="Times New Roman" w:hAnsi="Times New Roman"/>
          <w:i/>
        </w:rPr>
        <w:t>Let a be a primary index of a tensor ℱ, and let j be a secondary index to be attached to a. The Obidi Bracket Rule specifies the position of j relative to a by the following notation:</w:t>
      </w:r>
    </w:p>
    <w:p w14:paraId="4C525A59" w14:textId="77777777" w:rsidR="007F35CD" w:rsidRDefault="007F35CD" w:rsidP="007F35CD">
      <w:pPr>
        <w:spacing w:before="120" w:after="120"/>
        <w:jc w:val="center"/>
      </w:pPr>
      <w:r>
        <w:rPr>
          <w:rFonts w:ascii="Cambria Math" w:hAnsi="Cambria Math"/>
        </w:rPr>
        <w:t>a[d j]  ⟹  attach j as a secondary subscript (below) to primary index a</w:t>
      </w:r>
      <w:r>
        <w:rPr>
          <w:rFonts w:ascii="Times New Roman" w:hAnsi="Times New Roman"/>
          <w:sz w:val="22"/>
        </w:rPr>
        <w:t xml:space="preserve">          (3.1)</w:t>
      </w:r>
    </w:p>
    <w:p w14:paraId="0E60F881" w14:textId="77777777" w:rsidR="007F35CD" w:rsidRDefault="007F35CD" w:rsidP="007F35CD">
      <w:pPr>
        <w:spacing w:before="120" w:after="120"/>
        <w:jc w:val="center"/>
      </w:pPr>
      <w:r>
        <w:rPr>
          <w:rFonts w:ascii="Cambria Math" w:hAnsi="Cambria Math"/>
        </w:rPr>
        <w:t>a[u j]  ⟹  attach j as a secondary superscript (above) to primary index a</w:t>
      </w:r>
      <w:r>
        <w:rPr>
          <w:rFonts w:ascii="Times New Roman" w:hAnsi="Times New Roman"/>
          <w:sz w:val="22"/>
        </w:rPr>
        <w:t xml:space="preserve">          (3.2)</w:t>
      </w:r>
    </w:p>
    <w:p w14:paraId="392A1D1E" w14:textId="77777777" w:rsidR="007F35CD" w:rsidRDefault="007F35CD" w:rsidP="007F35CD">
      <w:pPr>
        <w:spacing w:after="120"/>
        <w:ind w:firstLine="360"/>
      </w:pPr>
      <w:r>
        <w:rPr>
          <w:rFonts w:ascii="Times New Roman" w:hAnsi="Times New Roman"/>
        </w:rPr>
        <w:lastRenderedPageBreak/>
        <w:t>The bracket labels d and u stand for ‘down’ and ‘up’ respectively, specifying the vertical position of the secondary index j relative to the primary index a. The bracket notation is used when specifying the abstract rule; the actual tensor expressions are always written in their fully typeset visual form.</w:t>
      </w:r>
    </w:p>
    <w:p w14:paraId="1FABE0D7" w14:textId="77777777" w:rsidR="007F35CD" w:rsidRDefault="007F35CD" w:rsidP="007F35CD">
      <w:pPr>
        <w:spacing w:before="280" w:after="80"/>
      </w:pPr>
      <w:r>
        <w:rPr>
          <w:rFonts w:ascii="Times New Roman" w:hAnsi="Times New Roman"/>
          <w:b/>
          <w:sz w:val="26"/>
        </w:rPr>
        <w:t>3.3  The Four Cases of the Obidi Bracket Rule</w:t>
      </w:r>
    </w:p>
    <w:p w14:paraId="1FDD62E3" w14:textId="77777777" w:rsidR="007F35CD" w:rsidRDefault="007F35CD" w:rsidP="007F35CD">
      <w:pPr>
        <w:spacing w:after="120"/>
        <w:ind w:firstLine="360"/>
      </w:pPr>
      <w:r>
        <w:rPr>
          <w:rFonts w:ascii="Times New Roman" w:hAnsi="Times New Roman"/>
        </w:rPr>
        <w:t xml:space="preserve">Combining the primary index position (lower primary </w:t>
      </w:r>
      <w:proofErr w:type="spellStart"/>
      <w:r>
        <w:rPr>
          <w:rFonts w:ascii="Times New Roman" w:hAnsi="Times New Roman"/>
        </w:rPr>
        <w:t>a</w:t>
      </w:r>
      <w:proofErr w:type="spellEnd"/>
      <w:r>
        <w:rPr>
          <w:rFonts w:ascii="Times New Roman" w:hAnsi="Times New Roman"/>
        </w:rPr>
        <w:t xml:space="preserve"> in </w:t>
      </w:r>
      <w:proofErr w:type="spellStart"/>
      <w:r>
        <w:rPr>
          <w:rFonts w:ascii="Times New Roman" w:hAnsi="Times New Roman"/>
        </w:rPr>
        <w:t>ℱ_a</w:t>
      </w:r>
      <w:proofErr w:type="spellEnd"/>
      <w:r>
        <w:rPr>
          <w:rFonts w:ascii="Times New Roman" w:hAnsi="Times New Roman"/>
        </w:rPr>
        <w:t xml:space="preserve">, or upper primary </w:t>
      </w:r>
      <w:proofErr w:type="spellStart"/>
      <w:r>
        <w:rPr>
          <w:rFonts w:ascii="Times New Roman" w:hAnsi="Times New Roman"/>
        </w:rPr>
        <w:t>a</w:t>
      </w:r>
      <w:proofErr w:type="spellEnd"/>
      <w:r>
        <w:rPr>
          <w:rFonts w:ascii="Times New Roman" w:hAnsi="Times New Roman"/>
        </w:rPr>
        <w:t xml:space="preserve"> in </w:t>
      </w:r>
      <w:proofErr w:type="spellStart"/>
      <w:r>
        <w:rPr>
          <w:rFonts w:ascii="Times New Roman" w:hAnsi="Times New Roman"/>
        </w:rPr>
        <w:t>ℱ^a</w:t>
      </w:r>
      <w:proofErr w:type="spellEnd"/>
      <w:r>
        <w:rPr>
          <w:rFonts w:ascii="Times New Roman" w:hAnsi="Times New Roman"/>
        </w:rPr>
        <w:t>) with the bracket rule (d or u) yields the following four exhaustive cases:</w:t>
      </w:r>
    </w:p>
    <w:p w14:paraId="0B275C95" w14:textId="77777777" w:rsidR="007F35CD" w:rsidRDefault="007F35CD" w:rsidP="007F35CD">
      <w:pPr>
        <w:spacing w:before="280" w:after="80"/>
      </w:pPr>
      <w:r>
        <w:rPr>
          <w:rFonts w:ascii="Times New Roman" w:hAnsi="Times New Roman"/>
          <w:b/>
          <w:i/>
        </w:rPr>
        <w:t>3.3.1  Case I: Lower primary index with secondary subscript</w:t>
      </w:r>
    </w:p>
    <w:p w14:paraId="001789DD" w14:textId="77777777" w:rsidR="007F35CD" w:rsidRDefault="007F35CD" w:rsidP="007F35CD">
      <w:pPr>
        <w:spacing w:before="120" w:after="120"/>
        <w:jc w:val="center"/>
      </w:pPr>
      <w:proofErr w:type="spellStart"/>
      <w:r>
        <w:rPr>
          <w:rFonts w:ascii="Cambria Math" w:hAnsi="Cambria Math"/>
        </w:rPr>
        <w:t>ℱ_a</w:t>
      </w:r>
      <w:proofErr w:type="spellEnd"/>
      <w:r>
        <w:rPr>
          <w:rFonts w:ascii="Cambria Math" w:hAnsi="Cambria Math"/>
        </w:rPr>
        <w:t>,  a[d j]  ⟹  ℱ_{</w:t>
      </w:r>
      <w:proofErr w:type="spellStart"/>
      <w:r>
        <w:rPr>
          <w:rFonts w:ascii="Cambria Math" w:hAnsi="Cambria Math"/>
        </w:rPr>
        <w:t>a_</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3.3)</w:t>
      </w:r>
    </w:p>
    <w:p w14:paraId="22108C93" w14:textId="77777777" w:rsidR="007F35CD" w:rsidRDefault="007F35CD" w:rsidP="007F35CD">
      <w:pPr>
        <w:spacing w:after="120"/>
      </w:pPr>
      <w:r>
        <w:rPr>
          <w:rFonts w:ascii="Times New Roman" w:hAnsi="Times New Roman"/>
        </w:rPr>
        <w:t>Here ℱ_{</w:t>
      </w:r>
      <w:proofErr w:type="spellStart"/>
      <w:r>
        <w:rPr>
          <w:rFonts w:ascii="Times New Roman" w:hAnsi="Times New Roman"/>
        </w:rPr>
        <w:t>a_j</w:t>
      </w:r>
      <w:proofErr w:type="spellEnd"/>
      <w:r>
        <w:rPr>
          <w:rFonts w:ascii="Times New Roman" w:hAnsi="Times New Roman"/>
        </w:rPr>
        <w:t>} is read: “the component of ℱ at lower primary index a with secondary subscript j.” The index j is positioned below a, which is itself already in the lower (subscript) position relative to ℱ.</w:t>
      </w:r>
    </w:p>
    <w:p w14:paraId="6FED9A19" w14:textId="77777777" w:rsidR="007F35CD" w:rsidRDefault="007F35CD" w:rsidP="007F35CD">
      <w:pPr>
        <w:spacing w:before="280" w:after="80"/>
      </w:pPr>
      <w:r>
        <w:rPr>
          <w:rFonts w:ascii="Times New Roman" w:hAnsi="Times New Roman"/>
          <w:b/>
          <w:i/>
        </w:rPr>
        <w:t>3.3.2  Case II: Lower primary index with secondary superscript</w:t>
      </w:r>
    </w:p>
    <w:p w14:paraId="093DAF7D" w14:textId="77777777" w:rsidR="007F35CD" w:rsidRDefault="007F35CD" w:rsidP="007F35CD">
      <w:pPr>
        <w:spacing w:before="120" w:after="120"/>
        <w:jc w:val="center"/>
      </w:pPr>
      <w:proofErr w:type="spellStart"/>
      <w:r>
        <w:rPr>
          <w:rFonts w:ascii="Cambria Math" w:hAnsi="Cambria Math"/>
        </w:rPr>
        <w:t>ℱ_a</w:t>
      </w:r>
      <w:proofErr w:type="spellEnd"/>
      <w:r>
        <w:rPr>
          <w:rFonts w:ascii="Cambria Math" w:hAnsi="Cambria Math"/>
        </w:rPr>
        <w:t>,  a[u j]  ⟹  ℱ_{</w:t>
      </w:r>
      <w:proofErr w:type="spellStart"/>
      <w:r>
        <w:rPr>
          <w:rFonts w:ascii="Cambria Math" w:hAnsi="Cambria Math"/>
        </w:rPr>
        <w:t>a^</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3.4)</w:t>
      </w:r>
    </w:p>
    <w:p w14:paraId="1E82125F" w14:textId="77777777" w:rsidR="007F35CD" w:rsidRDefault="007F35CD" w:rsidP="007F35CD">
      <w:pPr>
        <w:spacing w:after="120"/>
      </w:pPr>
      <w:r>
        <w:rPr>
          <w:rFonts w:ascii="Times New Roman" w:hAnsi="Times New Roman"/>
        </w:rPr>
        <w:t>Here ℱ_{</w:t>
      </w:r>
      <w:proofErr w:type="spellStart"/>
      <w:r>
        <w:rPr>
          <w:rFonts w:ascii="Times New Roman" w:hAnsi="Times New Roman"/>
        </w:rPr>
        <w:t>a^j</w:t>
      </w:r>
      <w:proofErr w:type="spellEnd"/>
      <w:r>
        <w:rPr>
          <w:rFonts w:ascii="Times New Roman" w:hAnsi="Times New Roman"/>
        </w:rPr>
        <w:t>} is read: “the component of ℱ at lower primary index a with secondary superscript j.” The index j is positioned above a, even though a is itself in the lower position relative to ℱ.</w:t>
      </w:r>
    </w:p>
    <w:p w14:paraId="7F0796AE" w14:textId="77777777" w:rsidR="007F35CD" w:rsidRDefault="007F35CD" w:rsidP="007F35CD">
      <w:pPr>
        <w:spacing w:before="280" w:after="80"/>
      </w:pPr>
      <w:r>
        <w:rPr>
          <w:rFonts w:ascii="Times New Roman" w:hAnsi="Times New Roman"/>
          <w:b/>
          <w:i/>
        </w:rPr>
        <w:t>3.3.3  Case III: Upper primary index with secondary subscript</w:t>
      </w:r>
    </w:p>
    <w:p w14:paraId="612C9F0C"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r>
              <w:rPr>
                <w:rFonts w:ascii="Cambria Math" w:eastAsiaTheme="minorEastAsia" w:hAnsi="Cambria Math" w:cstheme="minorBidi"/>
                <w:szCs w:val="22"/>
              </w:rPr>
              <m:t>a</m:t>
            </m:r>
          </m:sup>
        </m:sSup>
        <m:r>
          <w:rPr>
            <w:rFonts w:ascii="Cambria Math" w:eastAsiaTheme="minorEastAsia" w:hAnsi="Cambria Math" w:cstheme="minorBidi"/>
            <w:szCs w:val="22"/>
          </w:rPr>
          <m:t>,a</m:t>
        </m:r>
        <m:d>
          <m:dPr>
            <m:begChr m:val="["/>
            <m:endChr m:val="]"/>
            <m:ctrlPr>
              <w:rPr>
                <w:rFonts w:ascii="Cambria Math" w:eastAsiaTheme="minorEastAsia" w:hAnsi="Cambria Math" w:cstheme="minorBidi"/>
                <w:szCs w:val="22"/>
              </w:rPr>
            </m:ctrlPr>
          </m:dPr>
          <m:e>
            <m:r>
              <w:rPr>
                <w:rFonts w:ascii="Cambria Math" w:eastAsiaTheme="minorEastAsia" w:hAnsi="Cambria Math" w:cstheme="minorBidi"/>
                <w:szCs w:val="22"/>
              </w:rPr>
              <m:t>d j</m:t>
            </m:r>
          </m:e>
        </m:d>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p>
        </m:sSup>
      </m:oMath>
      <w:r>
        <w:rPr>
          <w:rFonts w:ascii="Times New Roman" w:hAnsi="Times New Roman"/>
          <w:sz w:val="22"/>
        </w:rPr>
        <w:t xml:space="preserve">          (3.5)</w:t>
      </w:r>
    </w:p>
    <w:p w14:paraId="07DE89B9" w14:textId="77777777" w:rsidR="007F35CD" w:rsidRDefault="007F35CD" w:rsidP="007F35CD">
      <w:pPr>
        <w:spacing w:after="120"/>
      </w:pPr>
      <w:r>
        <w:rPr>
          <w:rFonts w:ascii="Times New Roman" w:hAnsi="Times New Roman"/>
        </w:rPr>
        <w:t>Here ℱ^{</w:t>
      </w:r>
      <w:proofErr w:type="spellStart"/>
      <w:r>
        <w:rPr>
          <w:rFonts w:ascii="Times New Roman" w:hAnsi="Times New Roman"/>
        </w:rPr>
        <w:t>a_j</w:t>
      </w:r>
      <w:proofErr w:type="spellEnd"/>
      <w:r>
        <w:rPr>
          <w:rFonts w:ascii="Times New Roman" w:hAnsi="Times New Roman"/>
        </w:rPr>
        <w:t>} is read: “the component of ℱ at upper primary index a with secondary subscript j.” The index j is positioned below a, even though a is itself in the upper position relative to ℱ.</w:t>
      </w:r>
    </w:p>
    <w:p w14:paraId="7F562311" w14:textId="77777777" w:rsidR="007F35CD" w:rsidRDefault="007F35CD" w:rsidP="007F35CD">
      <w:pPr>
        <w:spacing w:before="280" w:after="80"/>
      </w:pPr>
      <w:r>
        <w:rPr>
          <w:rFonts w:ascii="Times New Roman" w:hAnsi="Times New Roman"/>
          <w:b/>
          <w:i/>
        </w:rPr>
        <w:t>3.3.4  Case IV: Upper primary index with secondary superscript</w:t>
      </w:r>
    </w:p>
    <w:p w14:paraId="268C5177"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r>
              <w:rPr>
                <w:rFonts w:ascii="Cambria Math" w:eastAsiaTheme="minorEastAsia" w:hAnsi="Cambria Math" w:cstheme="minorBidi"/>
                <w:szCs w:val="22"/>
              </w:rPr>
              <m:t>a</m:t>
            </m:r>
          </m:sup>
        </m:sSup>
        <m:r>
          <w:rPr>
            <w:rFonts w:ascii="Cambria Math" w:eastAsiaTheme="minorEastAsia" w:hAnsi="Cambria Math" w:cstheme="minorBidi"/>
            <w:szCs w:val="22"/>
          </w:rPr>
          <m:t>,a</m:t>
        </m:r>
        <m:d>
          <m:dPr>
            <m:begChr m:val="["/>
            <m:endChr m:val="]"/>
            <m:ctrlPr>
              <w:rPr>
                <w:rFonts w:ascii="Cambria Math" w:eastAsiaTheme="minorEastAsia" w:hAnsi="Cambria Math" w:cstheme="minorBidi"/>
                <w:szCs w:val="22"/>
              </w:rPr>
            </m:ctrlPr>
          </m:dPr>
          <m:e>
            <m:r>
              <w:rPr>
                <w:rFonts w:ascii="Cambria Math" w:eastAsiaTheme="minorEastAsia" w:hAnsi="Cambria Math" w:cstheme="minorBidi"/>
                <w:szCs w:val="22"/>
              </w:rPr>
              <m:t>u j</m:t>
            </m:r>
          </m:e>
        </m:d>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j</m:t>
                </m:r>
              </m:sup>
            </m:sSup>
          </m:sup>
        </m:sSup>
      </m:oMath>
      <w:r>
        <w:rPr>
          <w:rFonts w:ascii="Times New Roman" w:hAnsi="Times New Roman"/>
          <w:sz w:val="22"/>
        </w:rPr>
        <w:t xml:space="preserve">      (3.6)</w:t>
      </w:r>
    </w:p>
    <w:p w14:paraId="701E19AB" w14:textId="77777777" w:rsidR="007F35CD" w:rsidRDefault="007F35CD" w:rsidP="007F35CD">
      <w:pPr>
        <w:spacing w:after="120"/>
      </w:pPr>
      <w:r>
        <w:rPr>
          <w:rFonts w:ascii="Times New Roman" w:hAnsi="Times New Roman"/>
        </w:rPr>
        <w:t>Here ℱ^{</w:t>
      </w:r>
      <w:proofErr w:type="spellStart"/>
      <w:r>
        <w:rPr>
          <w:rFonts w:ascii="Times New Roman" w:hAnsi="Times New Roman"/>
        </w:rPr>
        <w:t>a^j</w:t>
      </w:r>
      <w:proofErr w:type="spellEnd"/>
      <w:r>
        <w:rPr>
          <w:rFonts w:ascii="Times New Roman" w:hAnsi="Times New Roman"/>
        </w:rPr>
        <w:t>} is read: “the component of ℱ at upper primary index a with secondary superscript j.” The index j is positioned above a, which is itself in the upper position relative to ℱ.</w:t>
      </w:r>
    </w:p>
    <w:p w14:paraId="4DCBB459" w14:textId="77777777" w:rsidR="007F35CD" w:rsidRDefault="007F35CD" w:rsidP="007F35CD">
      <w:pPr>
        <w:spacing w:before="280" w:after="80"/>
      </w:pPr>
      <w:r>
        <w:rPr>
          <w:rFonts w:ascii="Times New Roman" w:hAnsi="Times New Roman"/>
          <w:b/>
          <w:sz w:val="26"/>
        </w:rPr>
        <w:t>3.4  Consolidation: The Master Bracket Table</w:t>
      </w:r>
    </w:p>
    <w:p w14:paraId="1AD2A4A8" w14:textId="77777777" w:rsidR="007F35CD" w:rsidRDefault="007F35CD" w:rsidP="007F35CD">
      <w:pPr>
        <w:spacing w:after="120"/>
        <w:ind w:firstLine="360"/>
      </w:pPr>
      <w:r>
        <w:rPr>
          <w:rFonts w:ascii="Times New Roman" w:hAnsi="Times New Roman"/>
        </w:rPr>
        <w:t>The four cases are summarized in the following master table, which serves as the definitive reference for the Obidi Bracket Rule throughout all subsequent ToE documents:</w:t>
      </w:r>
    </w:p>
    <w:tbl>
      <w:tblPr>
        <w:tblStyle w:val="TableGrid"/>
        <w:tblW w:w="0" w:type="auto"/>
        <w:tblLook w:val="04A0" w:firstRow="1" w:lastRow="0" w:firstColumn="1" w:lastColumn="0" w:noHBand="0" w:noVBand="1"/>
      </w:tblPr>
      <w:tblGrid>
        <w:gridCol w:w="2160"/>
        <w:gridCol w:w="2160"/>
        <w:gridCol w:w="2160"/>
        <w:gridCol w:w="2160"/>
      </w:tblGrid>
      <w:tr w:rsidR="007F35CD" w14:paraId="70E8F127" w14:textId="77777777" w:rsidTr="00413B9A">
        <w:tc>
          <w:tcPr>
            <w:tcW w:w="2160" w:type="dxa"/>
          </w:tcPr>
          <w:p w14:paraId="1E039135" w14:textId="77777777" w:rsidR="007F35CD" w:rsidRDefault="007F35CD" w:rsidP="00413B9A">
            <w:pPr>
              <w:spacing w:before="40" w:after="40"/>
            </w:pPr>
            <w:r>
              <w:rPr>
                <w:rFonts w:ascii="Times New Roman" w:hAnsi="Times New Roman"/>
                <w:b/>
                <w:sz w:val="22"/>
              </w:rPr>
              <w:t>Primary position</w:t>
            </w:r>
          </w:p>
        </w:tc>
        <w:tc>
          <w:tcPr>
            <w:tcW w:w="2160" w:type="dxa"/>
          </w:tcPr>
          <w:p w14:paraId="09E65F5F" w14:textId="77777777" w:rsidR="007F35CD" w:rsidRDefault="007F35CD" w:rsidP="00413B9A">
            <w:pPr>
              <w:spacing w:before="40" w:after="40"/>
            </w:pPr>
            <w:r>
              <w:rPr>
                <w:rFonts w:ascii="Times New Roman" w:hAnsi="Times New Roman"/>
                <w:b/>
                <w:sz w:val="22"/>
              </w:rPr>
              <w:t>Bracket</w:t>
            </w:r>
          </w:p>
        </w:tc>
        <w:tc>
          <w:tcPr>
            <w:tcW w:w="2160" w:type="dxa"/>
          </w:tcPr>
          <w:p w14:paraId="65E56D11" w14:textId="77777777" w:rsidR="007F35CD" w:rsidRDefault="007F35CD" w:rsidP="00413B9A">
            <w:pPr>
              <w:spacing w:before="40" w:after="40"/>
            </w:pPr>
            <w:r>
              <w:rPr>
                <w:rFonts w:ascii="Times New Roman" w:hAnsi="Times New Roman"/>
                <w:b/>
                <w:sz w:val="22"/>
              </w:rPr>
              <w:t>Typeset form</w:t>
            </w:r>
          </w:p>
        </w:tc>
        <w:tc>
          <w:tcPr>
            <w:tcW w:w="2160" w:type="dxa"/>
          </w:tcPr>
          <w:p w14:paraId="2D960FCD" w14:textId="77777777" w:rsidR="007F35CD" w:rsidRDefault="007F35CD" w:rsidP="00413B9A">
            <w:pPr>
              <w:spacing w:before="40" w:after="40"/>
            </w:pPr>
            <w:r>
              <w:rPr>
                <w:rFonts w:ascii="Times New Roman" w:hAnsi="Times New Roman"/>
                <w:b/>
                <w:sz w:val="22"/>
              </w:rPr>
              <w:t>Reading</w:t>
            </w:r>
          </w:p>
        </w:tc>
      </w:tr>
      <w:tr w:rsidR="007F35CD" w14:paraId="6134A270" w14:textId="77777777" w:rsidTr="00413B9A">
        <w:tc>
          <w:tcPr>
            <w:tcW w:w="2160" w:type="dxa"/>
          </w:tcPr>
          <w:p w14:paraId="33786286" w14:textId="77777777" w:rsidR="007F35CD" w:rsidRDefault="007F35CD" w:rsidP="00413B9A">
            <w:pPr>
              <w:spacing w:before="40" w:after="40"/>
            </w:pPr>
            <w:r>
              <w:rPr>
                <w:rFonts w:ascii="Times New Roman" w:hAnsi="Times New Roman"/>
                <w:sz w:val="22"/>
              </w:rPr>
              <w:t>Lower (_a)</w:t>
            </w:r>
          </w:p>
        </w:tc>
        <w:tc>
          <w:tcPr>
            <w:tcW w:w="2160" w:type="dxa"/>
          </w:tcPr>
          <w:p w14:paraId="2C68842D" w14:textId="77777777" w:rsidR="007F35CD" w:rsidRDefault="007F35CD" w:rsidP="00413B9A">
            <w:pPr>
              <w:spacing w:before="40" w:after="40"/>
            </w:pPr>
            <w:r>
              <w:rPr>
                <w:rFonts w:ascii="Times New Roman" w:hAnsi="Times New Roman"/>
                <w:sz w:val="22"/>
              </w:rPr>
              <w:t>[d j]</w:t>
            </w:r>
          </w:p>
        </w:tc>
        <w:tc>
          <w:tcPr>
            <w:tcW w:w="2160" w:type="dxa"/>
          </w:tcPr>
          <w:p w14:paraId="40A36F7D"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a_j</w:t>
            </w:r>
            <w:proofErr w:type="spellEnd"/>
            <w:r>
              <w:rPr>
                <w:rFonts w:ascii="Times New Roman" w:hAnsi="Times New Roman"/>
                <w:sz w:val="22"/>
              </w:rPr>
              <w:t>}</w:t>
            </w:r>
          </w:p>
        </w:tc>
        <w:tc>
          <w:tcPr>
            <w:tcW w:w="2160" w:type="dxa"/>
          </w:tcPr>
          <w:p w14:paraId="58F8F0A4" w14:textId="77777777" w:rsidR="007F35CD" w:rsidRDefault="007F35CD" w:rsidP="00413B9A">
            <w:pPr>
              <w:spacing w:before="40" w:after="40"/>
            </w:pPr>
            <w:r>
              <w:rPr>
                <w:rFonts w:ascii="Times New Roman" w:hAnsi="Times New Roman"/>
                <w:sz w:val="22"/>
              </w:rPr>
              <w:t>secondary subscript below lower primary</w:t>
            </w:r>
          </w:p>
        </w:tc>
      </w:tr>
      <w:tr w:rsidR="007F35CD" w14:paraId="1B29C7F2" w14:textId="77777777" w:rsidTr="00413B9A">
        <w:tc>
          <w:tcPr>
            <w:tcW w:w="2160" w:type="dxa"/>
          </w:tcPr>
          <w:p w14:paraId="3B487AE1" w14:textId="77777777" w:rsidR="007F35CD" w:rsidRDefault="007F35CD" w:rsidP="00413B9A">
            <w:pPr>
              <w:spacing w:before="40" w:after="40"/>
            </w:pPr>
            <w:r>
              <w:rPr>
                <w:rFonts w:ascii="Times New Roman" w:hAnsi="Times New Roman"/>
                <w:sz w:val="22"/>
              </w:rPr>
              <w:lastRenderedPageBreak/>
              <w:t>Lower (_a)</w:t>
            </w:r>
          </w:p>
        </w:tc>
        <w:tc>
          <w:tcPr>
            <w:tcW w:w="2160" w:type="dxa"/>
          </w:tcPr>
          <w:p w14:paraId="669EDB8F" w14:textId="77777777" w:rsidR="007F35CD" w:rsidRDefault="007F35CD" w:rsidP="00413B9A">
            <w:pPr>
              <w:spacing w:before="40" w:after="40"/>
            </w:pPr>
            <w:r>
              <w:rPr>
                <w:rFonts w:ascii="Times New Roman" w:hAnsi="Times New Roman"/>
                <w:sz w:val="22"/>
              </w:rPr>
              <w:t>[u j]</w:t>
            </w:r>
          </w:p>
        </w:tc>
        <w:tc>
          <w:tcPr>
            <w:tcW w:w="2160" w:type="dxa"/>
          </w:tcPr>
          <w:p w14:paraId="7759E446"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a^j</w:t>
            </w:r>
            <w:proofErr w:type="spellEnd"/>
            <w:r>
              <w:rPr>
                <w:rFonts w:ascii="Times New Roman" w:hAnsi="Times New Roman"/>
                <w:sz w:val="22"/>
              </w:rPr>
              <w:t>}</w:t>
            </w:r>
          </w:p>
        </w:tc>
        <w:tc>
          <w:tcPr>
            <w:tcW w:w="2160" w:type="dxa"/>
          </w:tcPr>
          <w:p w14:paraId="4E973DC7" w14:textId="77777777" w:rsidR="007F35CD" w:rsidRDefault="007F35CD" w:rsidP="00413B9A">
            <w:pPr>
              <w:spacing w:before="40" w:after="40"/>
            </w:pPr>
            <w:r>
              <w:rPr>
                <w:rFonts w:ascii="Times New Roman" w:hAnsi="Times New Roman"/>
                <w:sz w:val="22"/>
              </w:rPr>
              <w:t>secondary superscript above lower primary</w:t>
            </w:r>
          </w:p>
        </w:tc>
      </w:tr>
      <w:tr w:rsidR="007F35CD" w14:paraId="74693DF2" w14:textId="77777777" w:rsidTr="00413B9A">
        <w:tc>
          <w:tcPr>
            <w:tcW w:w="2160" w:type="dxa"/>
          </w:tcPr>
          <w:p w14:paraId="2CE861C9" w14:textId="77777777" w:rsidR="007F35CD" w:rsidRDefault="007F35CD" w:rsidP="00413B9A">
            <w:pPr>
              <w:spacing w:before="40" w:after="40"/>
            </w:pPr>
            <w:r>
              <w:rPr>
                <w:rFonts w:ascii="Times New Roman" w:hAnsi="Times New Roman"/>
                <w:sz w:val="22"/>
              </w:rPr>
              <w:t>Upper (^a)</w:t>
            </w:r>
          </w:p>
        </w:tc>
        <w:tc>
          <w:tcPr>
            <w:tcW w:w="2160" w:type="dxa"/>
          </w:tcPr>
          <w:p w14:paraId="69FC31CF" w14:textId="77777777" w:rsidR="007F35CD" w:rsidRDefault="007F35CD" w:rsidP="00413B9A">
            <w:pPr>
              <w:spacing w:before="40" w:after="40"/>
            </w:pPr>
            <w:r>
              <w:rPr>
                <w:rFonts w:ascii="Times New Roman" w:hAnsi="Times New Roman"/>
                <w:sz w:val="22"/>
              </w:rPr>
              <w:t>[d j]</w:t>
            </w:r>
          </w:p>
        </w:tc>
        <w:tc>
          <w:tcPr>
            <w:tcW w:w="2160" w:type="dxa"/>
          </w:tcPr>
          <w:p w14:paraId="0B0FD195"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a_j</w:t>
            </w:r>
            <w:proofErr w:type="spellEnd"/>
            <w:r>
              <w:rPr>
                <w:rFonts w:ascii="Times New Roman" w:hAnsi="Times New Roman"/>
                <w:sz w:val="22"/>
              </w:rPr>
              <w:t>}</w:t>
            </w:r>
          </w:p>
        </w:tc>
        <w:tc>
          <w:tcPr>
            <w:tcW w:w="2160" w:type="dxa"/>
          </w:tcPr>
          <w:p w14:paraId="78E7EC82" w14:textId="77777777" w:rsidR="007F35CD" w:rsidRDefault="007F35CD" w:rsidP="00413B9A">
            <w:pPr>
              <w:spacing w:before="40" w:after="40"/>
            </w:pPr>
            <w:r>
              <w:rPr>
                <w:rFonts w:ascii="Times New Roman" w:hAnsi="Times New Roman"/>
                <w:sz w:val="22"/>
              </w:rPr>
              <w:t>secondary subscript below upper primary</w:t>
            </w:r>
          </w:p>
        </w:tc>
      </w:tr>
      <w:tr w:rsidR="007F35CD" w14:paraId="2D8BC9A5" w14:textId="77777777" w:rsidTr="00413B9A">
        <w:tc>
          <w:tcPr>
            <w:tcW w:w="2160" w:type="dxa"/>
          </w:tcPr>
          <w:p w14:paraId="047A5D89" w14:textId="77777777" w:rsidR="007F35CD" w:rsidRDefault="007F35CD" w:rsidP="00413B9A">
            <w:pPr>
              <w:spacing w:before="40" w:after="40"/>
            </w:pPr>
            <w:r>
              <w:rPr>
                <w:rFonts w:ascii="Times New Roman" w:hAnsi="Times New Roman"/>
                <w:sz w:val="22"/>
              </w:rPr>
              <w:t>Upper (^a)</w:t>
            </w:r>
          </w:p>
        </w:tc>
        <w:tc>
          <w:tcPr>
            <w:tcW w:w="2160" w:type="dxa"/>
          </w:tcPr>
          <w:p w14:paraId="6563048B" w14:textId="77777777" w:rsidR="007F35CD" w:rsidRDefault="007F35CD" w:rsidP="00413B9A">
            <w:pPr>
              <w:spacing w:before="40" w:after="40"/>
            </w:pPr>
            <w:r>
              <w:rPr>
                <w:rFonts w:ascii="Times New Roman" w:hAnsi="Times New Roman"/>
                <w:sz w:val="22"/>
              </w:rPr>
              <w:t>[u j]</w:t>
            </w:r>
          </w:p>
        </w:tc>
        <w:tc>
          <w:tcPr>
            <w:tcW w:w="2160" w:type="dxa"/>
          </w:tcPr>
          <w:p w14:paraId="22B2360B"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a^j</w:t>
            </w:r>
            <w:proofErr w:type="spellEnd"/>
            <w:r>
              <w:rPr>
                <w:rFonts w:ascii="Times New Roman" w:hAnsi="Times New Roman"/>
                <w:sz w:val="22"/>
              </w:rPr>
              <w:t>}</w:t>
            </w:r>
          </w:p>
        </w:tc>
        <w:tc>
          <w:tcPr>
            <w:tcW w:w="2160" w:type="dxa"/>
          </w:tcPr>
          <w:p w14:paraId="29D00CE7" w14:textId="77777777" w:rsidR="007F35CD" w:rsidRDefault="007F35CD" w:rsidP="00413B9A">
            <w:pPr>
              <w:spacing w:before="40" w:after="40"/>
            </w:pPr>
            <w:r>
              <w:rPr>
                <w:rFonts w:ascii="Times New Roman" w:hAnsi="Times New Roman"/>
                <w:sz w:val="22"/>
              </w:rPr>
              <w:t>secondary superscript above upper primary</w:t>
            </w:r>
          </w:p>
        </w:tc>
      </w:tr>
    </w:tbl>
    <w:p w14:paraId="66C37C9B" w14:textId="77777777" w:rsidR="007F35CD" w:rsidRDefault="007F35CD" w:rsidP="007F35CD">
      <w:pPr>
        <w:spacing w:after="120"/>
      </w:pPr>
    </w:p>
    <w:p w14:paraId="749032F4" w14:textId="77777777" w:rsidR="007F35CD" w:rsidRDefault="007F35CD" w:rsidP="007F35CD">
      <w:pPr>
        <w:spacing w:before="280" w:after="80"/>
      </w:pPr>
      <w:r>
        <w:rPr>
          <w:rFonts w:ascii="Times New Roman" w:hAnsi="Times New Roman"/>
          <w:b/>
          <w:sz w:val="26"/>
        </w:rPr>
        <w:t>3.5  Independence of Primary and Secondary Index Ranges</w:t>
      </w:r>
    </w:p>
    <w:p w14:paraId="5AFFA304" w14:textId="77777777" w:rsidR="007F35CD" w:rsidRDefault="007F35CD" w:rsidP="007F35CD">
      <w:pPr>
        <w:spacing w:before="160" w:after="80"/>
        <w:ind w:left="360" w:right="360"/>
      </w:pPr>
      <w:r>
        <w:rPr>
          <w:rFonts w:ascii="Times New Roman" w:hAnsi="Times New Roman"/>
          <w:b/>
          <w:i/>
        </w:rPr>
        <w:t xml:space="preserve">Remark 3.1 (Independence of ranges).  </w:t>
      </w:r>
      <w:r>
        <w:rPr>
          <w:rFonts w:ascii="Times New Roman" w:hAnsi="Times New Roman"/>
          <w:i/>
        </w:rPr>
        <w:t xml:space="preserve">The range of the primary index </w:t>
      </w:r>
      <w:proofErr w:type="gramStart"/>
      <w:r>
        <w:rPr>
          <w:rFonts w:ascii="Times New Roman" w:hAnsi="Times New Roman"/>
          <w:i/>
        </w:rPr>
        <w:t>a and</w:t>
      </w:r>
      <w:proofErr w:type="gramEnd"/>
      <w:r>
        <w:rPr>
          <w:rFonts w:ascii="Times New Roman" w:hAnsi="Times New Roman"/>
          <w:i/>
        </w:rPr>
        <w:t xml:space="preserve"> the range of the secondary index j are independent. In a manifold of dimension n, the primary index a </w:t>
      </w:r>
      <w:proofErr w:type="gramStart"/>
      <w:r>
        <w:rPr>
          <w:rFonts w:ascii="Times New Roman" w:hAnsi="Times New Roman"/>
          <w:i/>
        </w:rPr>
        <w:t>ranges</w:t>
      </w:r>
      <w:proofErr w:type="gramEnd"/>
      <w:r>
        <w:rPr>
          <w:rFonts w:ascii="Times New Roman" w:hAnsi="Times New Roman"/>
          <w:i/>
        </w:rPr>
        <w:t xml:space="preserve"> over {0, 1, …, n−1} (or {1, 2, …, n} in the Latin convention). The secondary index j ranges over its own set, which in ToE is the sector label set {FR, FS, </w:t>
      </w:r>
      <w:proofErr w:type="gramStart"/>
      <w:r>
        <w:rPr>
          <w:rFonts w:ascii="Times New Roman" w:hAnsi="Times New Roman"/>
          <w:i/>
        </w:rPr>
        <w:t>L} (</w:t>
      </w:r>
      <w:proofErr w:type="gramEnd"/>
      <w:r>
        <w:rPr>
          <w:rFonts w:ascii="Times New Roman" w:hAnsi="Times New Roman"/>
          <w:i/>
        </w:rPr>
        <w:t>cf. Section 6) or any other structured set appropriate to the application. The secondary index is never summed by the Einstein convention because it does not appear as a repeated pair on the tensor symbol; rather, it is summed (or evaluated multiplicatively) by the Obidi Calculus rules of Sections 4 and 5.</w:t>
      </w:r>
    </w:p>
    <w:p w14:paraId="1C1DAB58" w14:textId="77777777" w:rsidR="007F35CD" w:rsidRDefault="007F35CD" w:rsidP="007F35CD">
      <w:pPr>
        <w:spacing w:before="280" w:after="80"/>
      </w:pPr>
      <w:r>
        <w:rPr>
          <w:rFonts w:ascii="Times New Roman" w:hAnsi="Times New Roman"/>
          <w:b/>
          <w:sz w:val="26"/>
        </w:rPr>
        <w:t>3.6  Typographic Conventions in MS Word Equation Editor</w:t>
      </w:r>
    </w:p>
    <w:p w14:paraId="39430F1C" w14:textId="77777777" w:rsidR="007F35CD" w:rsidRDefault="007F35CD" w:rsidP="007F35CD">
      <w:pPr>
        <w:spacing w:after="120"/>
        <w:ind w:firstLine="360"/>
      </w:pPr>
      <w:r>
        <w:rPr>
          <w:rFonts w:ascii="Times New Roman" w:hAnsi="Times New Roman"/>
        </w:rPr>
        <w:t xml:space="preserve">In the MS Word Equation Editor, the canonical typeset forms are rendered as follows. For </w:t>
      </w:r>
      <w:proofErr w:type="gramStart"/>
      <w:r>
        <w:rPr>
          <w:rFonts w:ascii="Times New Roman" w:hAnsi="Times New Roman"/>
        </w:rPr>
        <w:t>ℱ_{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first insert the subscript container on ℱ to obtain ℱ_{□}; then within that subscript container, insert a to obtain </w:t>
      </w:r>
      <w:proofErr w:type="gramStart"/>
      <w:r>
        <w:rPr>
          <w:rFonts w:ascii="Times New Roman" w:hAnsi="Times New Roman"/>
        </w:rPr>
        <w:t>ℱ_{a};</w:t>
      </w:r>
      <w:proofErr w:type="gramEnd"/>
      <w:r>
        <w:rPr>
          <w:rFonts w:ascii="Times New Roman" w:hAnsi="Times New Roman"/>
        </w:rPr>
        <w:t xml:space="preserve"> then apply a further subscript to a within the same container to obtain </w:t>
      </w:r>
      <w:proofErr w:type="gramStart"/>
      <w:r>
        <w:rPr>
          <w:rFonts w:ascii="Times New Roman" w:hAnsi="Times New Roman"/>
        </w:rPr>
        <w:t>ℱ_{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secondary index j thus appears at a visibly smaller and lower level than a, and a is itself at a visibly smaller and lower level than ℱ. For </w:t>
      </w:r>
      <w:proofErr w:type="gramStart"/>
      <w:r>
        <w:rPr>
          <w:rFonts w:ascii="Times New Roman" w:hAnsi="Times New Roman"/>
        </w:rPr>
        <w:t>ℱ_{</w:t>
      </w:r>
      <w:proofErr w:type="spellStart"/>
      <w:proofErr w:type="gramEnd"/>
      <w:r>
        <w:rPr>
          <w:rFonts w:ascii="Times New Roman" w:hAnsi="Times New Roman"/>
        </w:rPr>
        <w:t>a^</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follow the same procedure but apply a superscript to a within the subscript container of ℱ. For ℱ^{</w:t>
      </w:r>
      <w:proofErr w:type="spellStart"/>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primary index a is in the superscript container of ℱ, and the secondary subscript j is applied to a within that container. For ℱ^{</w:t>
      </w:r>
      <w:proofErr w:type="spellStart"/>
      <w:r>
        <w:rPr>
          <w:rFonts w:ascii="Times New Roman" w:hAnsi="Times New Roman"/>
        </w:rPr>
        <w:t>a^</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both the primary and secondary positions are superscripts of their respective anchors. All four cases are unambiguously representable in MS Word Equation Editor using nested subscript and superscript operations.</w:t>
      </w:r>
    </w:p>
    <w:p w14:paraId="5CA76B3A" w14:textId="77777777" w:rsidR="007F35CD" w:rsidRDefault="007F35CD" w:rsidP="007F35CD">
      <w:pPr>
        <w:pBdr>
          <w:top w:val="single" w:sz="12" w:space="4" w:color="2F5597"/>
        </w:pBdr>
        <w:spacing w:before="200" w:after="40"/>
      </w:pPr>
    </w:p>
    <w:p w14:paraId="1DC989E8" w14:textId="77777777" w:rsidR="007F35CD" w:rsidRDefault="007F35CD" w:rsidP="007F35CD">
      <w:pPr>
        <w:spacing w:before="40" w:after="60"/>
        <w:ind w:left="216"/>
      </w:pPr>
      <w:r>
        <w:rPr>
          <w:rFonts w:ascii="Times New Roman" w:hAnsi="Times New Roman"/>
          <w:b/>
          <w:i/>
          <w:sz w:val="22"/>
        </w:rPr>
        <w:t>Scholium 3.1 — Visual Primacy of the Obidi Hierarchy</w:t>
      </w:r>
    </w:p>
    <w:p w14:paraId="57BC4A18" w14:textId="77777777" w:rsidR="007F35CD" w:rsidRDefault="007F35CD" w:rsidP="007F35CD">
      <w:pPr>
        <w:spacing w:before="20" w:after="20"/>
        <w:ind w:left="216"/>
      </w:pPr>
      <w:r>
        <w:rPr>
          <w:rFonts w:ascii="Times New Roman" w:hAnsi="Times New Roman"/>
          <w:sz w:val="22"/>
        </w:rPr>
        <w:t>The Obidi Convention insists on visual primacy: the notational rule is not merely algebraic but geometric in its presentation. The position of j relative to a must be visually evident in every typeset expression. This is not a cosmetic requirement but a semantic one: the vertical position of the secondary index j relative to the primary index a carries physical meaning (it specifies the sector label and its contraction type). Any notation that blurs this visual hierarchy — for instance by writing j merely as another subscript level on ℱ rather than on a — destroys the semantic distinction and collapses the Obidi hierarchy into the classical single-level system. Researchers are therefore required to typeset all ToE expressions in their fully hierarchical form, with secondary indices visibly attached to primary indices, not to tensor symbols.</w:t>
      </w:r>
    </w:p>
    <w:p w14:paraId="6D735920" w14:textId="77777777" w:rsidR="007F35CD" w:rsidRDefault="007F35CD" w:rsidP="007F35CD">
      <w:pPr>
        <w:pBdr>
          <w:bottom w:val="single" w:sz="12" w:space="4" w:color="2F5597"/>
        </w:pBdr>
        <w:spacing w:before="40"/>
      </w:pPr>
    </w:p>
    <w:p w14:paraId="7D2F1BBB" w14:textId="77777777" w:rsidR="007F35CD" w:rsidRDefault="007F35CD" w:rsidP="007F35CD">
      <w:pPr>
        <w:spacing w:before="200"/>
        <w:jc w:val="center"/>
      </w:pPr>
      <w:r>
        <w:rPr>
          <w:rFonts w:ascii="Times New Roman" w:hAnsi="Times New Roman"/>
          <w:sz w:val="18"/>
        </w:rPr>
        <w:t>⬡  ⬡  ⬡</w:t>
      </w:r>
    </w:p>
    <w:p w14:paraId="1347BF8F" w14:textId="77777777" w:rsidR="007F35CD" w:rsidRDefault="007F35CD" w:rsidP="007F35CD">
      <w:r>
        <w:br w:type="page"/>
      </w:r>
    </w:p>
    <w:p w14:paraId="428C96B5" w14:textId="77777777" w:rsidR="007F35CD" w:rsidRDefault="007F35CD" w:rsidP="007F35CD">
      <w:pPr>
        <w:spacing w:before="280" w:after="80"/>
      </w:pPr>
      <w:r>
        <w:rPr>
          <w:rFonts w:ascii="Times New Roman" w:hAnsi="Times New Roman"/>
          <w:b/>
          <w:sz w:val="28"/>
        </w:rPr>
        <w:lastRenderedPageBreak/>
        <w:t>4.  The Obidi Calculus: The Addition Rule</w:t>
      </w:r>
    </w:p>
    <w:p w14:paraId="267E7BB7" w14:textId="77777777" w:rsidR="007F35CD" w:rsidRDefault="007F35CD" w:rsidP="007F35CD">
      <w:pPr>
        <w:spacing w:before="280" w:after="80"/>
      </w:pPr>
      <w:r>
        <w:rPr>
          <w:rFonts w:ascii="Times New Roman" w:hAnsi="Times New Roman"/>
          <w:b/>
          <w:sz w:val="26"/>
        </w:rPr>
        <w:t>4.1  Motivation</w:t>
      </w:r>
    </w:p>
    <w:p w14:paraId="5D5CECC7" w14:textId="77777777" w:rsidR="007F35CD" w:rsidRDefault="007F35CD" w:rsidP="007F35CD">
      <w:pPr>
        <w:spacing w:after="120"/>
        <w:ind w:firstLine="360"/>
      </w:pPr>
      <w:r>
        <w:rPr>
          <w:rFonts w:ascii="Times New Roman" w:hAnsi="Times New Roman"/>
        </w:rPr>
        <w:t>Having established the Obidi Convention — the hierarchical notation for primary and secondary indices — one requires a corresponding calculus: a set of algebraic rules specifying how expressions involving hierarchical indices are evaluated. The Einstein summation convention specifies evaluation for classical single-level repeated index pairs. The Obidi Calculus specifies evaluation for both free and contracted hierarchical index pairs at all levels of the hierarchy. The first rule of the Obidi Calculus is the Addition Rule, governing the case in which both the primary index and the secondary index are free (unrepeated in the Einstein sense) and represent a summation over the full range of their respective index sets.</w:t>
      </w:r>
    </w:p>
    <w:p w14:paraId="50F46B34" w14:textId="77777777" w:rsidR="007F35CD" w:rsidRDefault="007F35CD" w:rsidP="007F35CD">
      <w:pPr>
        <w:spacing w:after="120"/>
        <w:ind w:firstLine="360"/>
      </w:pPr>
      <w:r>
        <w:rPr>
          <w:rFonts w:ascii="Times New Roman" w:hAnsi="Times New Roman"/>
        </w:rPr>
        <w:t>The Addition Rule formalizes the following physical intuition. In ToE, the HMAS metric tensor g̲_{</w:t>
      </w:r>
      <w:proofErr w:type="spellStart"/>
      <w:r>
        <w:rPr>
          <w:rFonts w:ascii="Times New Roman" w:hAnsi="Times New Roman"/>
        </w:rPr>
        <w:t>μν</w:t>
      </w:r>
      <w:proofErr w:type="spellEnd"/>
      <w:r>
        <w:rPr>
          <w:rFonts w:ascii="Times New Roman" w:hAnsi="Times New Roman"/>
        </w:rPr>
        <w:t xml:space="preserve">} at each pair of spacetime positions (μ, ν) is not a single number but a structured quantity that receives contributions from multiple geometric sectors. The Addition Rule makes this decomposition precise and algorithmic: it specifies that a free primary index </w:t>
      </w:r>
      <w:proofErr w:type="spellStart"/>
      <w:r>
        <w:rPr>
          <w:rFonts w:ascii="Times New Roman" w:hAnsi="Times New Roman"/>
        </w:rPr>
        <w:t>a</w:t>
      </w:r>
      <w:proofErr w:type="spellEnd"/>
      <w:r>
        <w:rPr>
          <w:rFonts w:ascii="Times New Roman" w:hAnsi="Times New Roman"/>
        </w:rPr>
        <w:t xml:space="preserve"> in </w:t>
      </w:r>
      <w:proofErr w:type="gramStart"/>
      <w:r>
        <w:rPr>
          <w:rFonts w:ascii="Times New Roman" w:hAnsi="Times New Roman"/>
        </w:rPr>
        <w:t>T_{</w:t>
      </w:r>
      <w:proofErr w:type="spellStart"/>
      <w:proofErr w:type="gramEnd"/>
      <w:r>
        <w:rPr>
          <w:rFonts w:ascii="Times New Roman" w:hAnsi="Times New Roman"/>
        </w:rPr>
        <w:t>a_j</w:t>
      </w:r>
      <w:proofErr w:type="spellEnd"/>
      <w:r>
        <w:rPr>
          <w:rFonts w:ascii="Times New Roman" w:hAnsi="Times New Roman"/>
        </w:rPr>
        <w:t>} represents a sum over all primary index values, and that for each fixed primary index value, the secondary index j represents a further sum over all secondary index values.</w:t>
      </w:r>
    </w:p>
    <w:p w14:paraId="4BC18CB8" w14:textId="77777777" w:rsidR="007F35CD" w:rsidRDefault="007F35CD" w:rsidP="007F35CD">
      <w:pPr>
        <w:spacing w:before="280" w:after="80"/>
      </w:pPr>
      <w:r>
        <w:rPr>
          <w:rFonts w:ascii="Times New Roman" w:hAnsi="Times New Roman"/>
          <w:b/>
          <w:sz w:val="26"/>
        </w:rPr>
        <w:t>4.2  The Addition Rule: Formal Statement</w:t>
      </w:r>
    </w:p>
    <w:p w14:paraId="5B405F16" w14:textId="77777777" w:rsidR="007F35CD" w:rsidRDefault="007F35CD" w:rsidP="007F35CD">
      <w:pPr>
        <w:spacing w:before="160" w:after="80"/>
        <w:ind w:left="360" w:right="360"/>
      </w:pPr>
      <w:r>
        <w:rPr>
          <w:rFonts w:ascii="Times New Roman" w:hAnsi="Times New Roman"/>
          <w:b/>
          <w:i/>
        </w:rPr>
        <w:t xml:space="preserve">Definition 4.1 (Obidi Addition Rule).  </w:t>
      </w:r>
      <w:r>
        <w:rPr>
          <w:rFonts w:ascii="Times New Roman" w:hAnsi="Times New Roman"/>
          <w:i/>
        </w:rPr>
        <w:t xml:space="preserve">Let </w:t>
      </w:r>
      <w:proofErr w:type="gramStart"/>
      <w:r>
        <w:rPr>
          <w:rFonts w:ascii="Times New Roman" w:hAnsi="Times New Roman"/>
          <w:i/>
        </w:rPr>
        <w:t>T_{</w:t>
      </w:r>
      <w:proofErr w:type="spellStart"/>
      <w:proofErr w:type="gramEnd"/>
      <w:r>
        <w:rPr>
          <w:rFonts w:ascii="Times New Roman" w:hAnsi="Times New Roman"/>
          <w:i/>
        </w:rPr>
        <w:t>a_j</w:t>
      </w:r>
      <w:proofErr w:type="spellEnd"/>
      <w:r>
        <w:rPr>
          <w:rFonts w:ascii="Times New Roman" w:hAnsi="Times New Roman"/>
          <w:i/>
        </w:rPr>
        <w:t xml:space="preserve">} be a tensor expression in which a is a free primary subscript and j is a free secondary subscript on a. The Obidi Addition Rule states that </w:t>
      </w:r>
      <w:proofErr w:type="gramStart"/>
      <w:r>
        <w:rPr>
          <w:rFonts w:ascii="Times New Roman" w:hAnsi="Times New Roman"/>
          <w:i/>
        </w:rPr>
        <w:t>T_{</w:t>
      </w:r>
      <w:proofErr w:type="spellStart"/>
      <w:proofErr w:type="gramEnd"/>
      <w:r>
        <w:rPr>
          <w:rFonts w:ascii="Times New Roman" w:hAnsi="Times New Roman"/>
          <w:i/>
        </w:rPr>
        <w:t>a_j</w:t>
      </w:r>
      <w:proofErr w:type="spellEnd"/>
      <w:r>
        <w:rPr>
          <w:rFonts w:ascii="Times New Roman" w:hAnsi="Times New Roman"/>
          <w:i/>
        </w:rPr>
        <w:t>} evaluates as a double sum: a sum over all values of the primary index a, and within each primary value, a sum over all values of the secondary index j:</w:t>
      </w:r>
    </w:p>
    <w:p w14:paraId="4F8CAC94"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a</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r>
              <w:rPr>
                <w:rFonts w:ascii="Cambria Math" w:eastAsiaTheme="minorEastAsia" w:hAnsi="Cambria Math" w:cstheme="minorBidi"/>
                <w:szCs w:val="22"/>
              </w:rPr>
              <m:t>a,j</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a</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oMath>
      <w:r>
        <w:rPr>
          <w:rFonts w:ascii="Times New Roman" w:hAnsi="Times New Roman"/>
          <w:sz w:val="22"/>
        </w:rPr>
        <w:t xml:space="preserve">          (4.1)</w:t>
      </w:r>
    </w:p>
    <w:p w14:paraId="62C57E95" w14:textId="77777777" w:rsidR="007F35CD" w:rsidRDefault="007F35CD" w:rsidP="007F35CD">
      <w:pPr>
        <w:spacing w:after="120"/>
      </w:pPr>
      <w:r>
        <w:rPr>
          <w:rFonts w:ascii="Times New Roman" w:hAnsi="Times New Roman"/>
        </w:rPr>
        <w:t>In expanded component notation:</w:t>
      </w:r>
    </w:p>
    <w:p w14:paraId="4D960BA5"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1</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2</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3</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oMath>
      <w:r>
        <w:rPr>
          <w:rFonts w:ascii="Times New Roman" w:hAnsi="Times New Roman"/>
          <w:sz w:val="22"/>
        </w:rPr>
        <w:t xml:space="preserve">      (4.2)</w:t>
      </w:r>
    </w:p>
    <w:p w14:paraId="104999E7" w14:textId="77777777" w:rsidR="007F35CD" w:rsidRDefault="007F35CD" w:rsidP="007F35CD">
      <w:pPr>
        <w:spacing w:after="120"/>
      </w:pPr>
      <w:r>
        <w:rPr>
          <w:rFonts w:ascii="Times New Roman" w:hAnsi="Times New Roman"/>
        </w:rPr>
        <w:t>where each component T_{1_j}, T_{2_j}, T_{3_j}, … further expands as:</w:t>
      </w:r>
    </w:p>
    <w:p w14:paraId="72A1E80A"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 xml:space="preserve">1_j}  =  T_{1_1} + </w:t>
      </w:r>
      <w:proofErr w:type="gramStart"/>
      <w:r>
        <w:rPr>
          <w:rFonts w:ascii="Cambria Math" w:hAnsi="Cambria Math"/>
        </w:rPr>
        <w:t>T_{</w:t>
      </w:r>
      <w:proofErr w:type="gramEnd"/>
      <w:r>
        <w:rPr>
          <w:rFonts w:ascii="Cambria Math" w:hAnsi="Cambria Math"/>
        </w:rPr>
        <w:t xml:space="preserve">1_2} + </w:t>
      </w:r>
      <w:proofErr w:type="gramStart"/>
      <w:r>
        <w:rPr>
          <w:rFonts w:ascii="Cambria Math" w:hAnsi="Cambria Math"/>
        </w:rPr>
        <w:t>T_{</w:t>
      </w:r>
      <w:proofErr w:type="gramEnd"/>
      <w:r>
        <w:rPr>
          <w:rFonts w:ascii="Cambria Math" w:hAnsi="Cambria Math"/>
        </w:rPr>
        <w:t>1_3} + ⋯</w:t>
      </w:r>
      <w:r>
        <w:rPr>
          <w:rFonts w:ascii="Times New Roman" w:hAnsi="Times New Roman"/>
          <w:sz w:val="22"/>
        </w:rPr>
        <w:t xml:space="preserve">          (4.3)</w:t>
      </w:r>
    </w:p>
    <w:p w14:paraId="484FBF85"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 xml:space="preserve">2_j}  =  T_{2_1} + </w:t>
      </w:r>
      <w:proofErr w:type="gramStart"/>
      <w:r>
        <w:rPr>
          <w:rFonts w:ascii="Cambria Math" w:hAnsi="Cambria Math"/>
        </w:rPr>
        <w:t>T_{</w:t>
      </w:r>
      <w:proofErr w:type="gramEnd"/>
      <w:r>
        <w:rPr>
          <w:rFonts w:ascii="Cambria Math" w:hAnsi="Cambria Math"/>
        </w:rPr>
        <w:t xml:space="preserve">2_2} + </w:t>
      </w:r>
      <w:proofErr w:type="gramStart"/>
      <w:r>
        <w:rPr>
          <w:rFonts w:ascii="Cambria Math" w:hAnsi="Cambria Math"/>
        </w:rPr>
        <w:t>T_{</w:t>
      </w:r>
      <w:proofErr w:type="gramEnd"/>
      <w:r>
        <w:rPr>
          <w:rFonts w:ascii="Cambria Math" w:hAnsi="Cambria Math"/>
        </w:rPr>
        <w:t>2_3} + ⋯</w:t>
      </w:r>
      <w:r>
        <w:rPr>
          <w:rFonts w:ascii="Times New Roman" w:hAnsi="Times New Roman"/>
          <w:sz w:val="22"/>
        </w:rPr>
        <w:t xml:space="preserve">          (4.4)</w:t>
      </w:r>
    </w:p>
    <w:p w14:paraId="36731CC5" w14:textId="77777777" w:rsidR="007F35CD" w:rsidRDefault="007F35CD" w:rsidP="007F35CD">
      <w:pPr>
        <w:spacing w:before="120" w:after="120"/>
        <w:jc w:val="center"/>
      </w:pPr>
      <w:r>
        <w:rPr>
          <w:rFonts w:ascii="Cambria Math" w:hAnsi="Cambria Math"/>
        </w:rPr>
        <w:t>T_{3_j}  =  T_{3_1} + T_{3_2} + T_{3_3} + ⋯</w:t>
      </w:r>
      <w:r>
        <w:rPr>
          <w:rFonts w:ascii="Times New Roman" w:hAnsi="Times New Roman"/>
          <w:sz w:val="22"/>
        </w:rPr>
        <w:t xml:space="preserve">          (4.5)</w:t>
      </w:r>
    </w:p>
    <w:p w14:paraId="79238808" w14:textId="77777777" w:rsidR="007F35CD" w:rsidRDefault="007F35CD" w:rsidP="007F35CD">
      <w:pPr>
        <w:spacing w:after="120"/>
      </w:pPr>
      <w:r>
        <w:rPr>
          <w:rFonts w:ascii="Times New Roman" w:hAnsi="Times New Roman"/>
        </w:rPr>
        <w:t>so that the full double sum is:</w:t>
      </w:r>
    </w:p>
    <w:p w14:paraId="63268C45" w14:textId="77777777" w:rsidR="007F35CD" w:rsidRDefault="007F35CD" w:rsidP="007F35CD">
      <w:pPr>
        <w:spacing w:before="120" w:after="120"/>
        <w:jc w:val="center"/>
      </w:pPr>
      <w:proofErr w:type="gramStart"/>
      <w:r>
        <w:rPr>
          <w:rFonts w:ascii="Cambria Math" w:hAnsi="Cambria Math"/>
        </w:rPr>
        <w:t>T_{</w:t>
      </w:r>
      <w:proofErr w:type="spellStart"/>
      <w:proofErr w:type="gramEnd"/>
      <w:r>
        <w:rPr>
          <w:rFonts w:ascii="Cambria Math" w:hAnsi="Cambria Math"/>
        </w:rPr>
        <w:t>a_j</w:t>
      </w:r>
      <w:proofErr w:type="spellEnd"/>
      <w:r>
        <w:rPr>
          <w:rFonts w:ascii="Cambria Math" w:hAnsi="Cambria Math"/>
        </w:rPr>
        <w:t>}  =  (</w:t>
      </w:r>
      <w:proofErr w:type="gramStart"/>
      <w:r>
        <w:rPr>
          <w:rFonts w:ascii="Cambria Math" w:hAnsi="Cambria Math"/>
        </w:rPr>
        <w:t>T_{</w:t>
      </w:r>
      <w:proofErr w:type="gramEnd"/>
      <w:r>
        <w:rPr>
          <w:rFonts w:ascii="Cambria Math" w:hAnsi="Cambria Math"/>
        </w:rPr>
        <w:t xml:space="preserve">1_1} + </w:t>
      </w:r>
      <w:proofErr w:type="gramStart"/>
      <w:r>
        <w:rPr>
          <w:rFonts w:ascii="Cambria Math" w:hAnsi="Cambria Math"/>
        </w:rPr>
        <w:t>T_{</w:t>
      </w:r>
      <w:proofErr w:type="gramEnd"/>
      <w:r>
        <w:rPr>
          <w:rFonts w:ascii="Cambria Math" w:hAnsi="Cambria Math"/>
        </w:rPr>
        <w:t>1_2} + ⋯) + (</w:t>
      </w:r>
      <w:proofErr w:type="gramStart"/>
      <w:r>
        <w:rPr>
          <w:rFonts w:ascii="Cambria Math" w:hAnsi="Cambria Math"/>
        </w:rPr>
        <w:t>T_{</w:t>
      </w:r>
      <w:proofErr w:type="gramEnd"/>
      <w:r>
        <w:rPr>
          <w:rFonts w:ascii="Cambria Math" w:hAnsi="Cambria Math"/>
        </w:rPr>
        <w:t xml:space="preserve">2_1} + </w:t>
      </w:r>
      <w:proofErr w:type="gramStart"/>
      <w:r>
        <w:rPr>
          <w:rFonts w:ascii="Cambria Math" w:hAnsi="Cambria Math"/>
        </w:rPr>
        <w:t>T_{</w:t>
      </w:r>
      <w:proofErr w:type="gramEnd"/>
      <w:r>
        <w:rPr>
          <w:rFonts w:ascii="Cambria Math" w:hAnsi="Cambria Math"/>
        </w:rPr>
        <w:t>2_2} + ⋯) + ⋯</w:t>
      </w:r>
      <w:r>
        <w:rPr>
          <w:rFonts w:ascii="Times New Roman" w:hAnsi="Times New Roman"/>
          <w:sz w:val="22"/>
        </w:rPr>
        <w:t xml:space="preserve">          (4.6)</w:t>
      </w:r>
    </w:p>
    <w:p w14:paraId="58E02C86" w14:textId="77777777" w:rsidR="007F35CD" w:rsidRDefault="007F35CD" w:rsidP="007F35CD">
      <w:pPr>
        <w:spacing w:before="280" w:after="80"/>
      </w:pPr>
      <w:r>
        <w:rPr>
          <w:rFonts w:ascii="Times New Roman" w:hAnsi="Times New Roman"/>
          <w:b/>
          <w:sz w:val="26"/>
        </w:rPr>
        <w:t>4.3  The Addition Rule for Upper Primary Indices</w:t>
      </w:r>
    </w:p>
    <w:p w14:paraId="2B18FB61" w14:textId="77777777" w:rsidR="007F35CD" w:rsidRDefault="007F35CD" w:rsidP="007F35CD">
      <w:pPr>
        <w:spacing w:after="120"/>
        <w:ind w:firstLine="360"/>
      </w:pPr>
      <w:r>
        <w:rPr>
          <w:rFonts w:ascii="Times New Roman" w:hAnsi="Times New Roman"/>
        </w:rPr>
        <w:t>The Addition Rule applies equally to upper primary indices with secondary indices. For a tensor T^{</w:t>
      </w:r>
      <w:proofErr w:type="spellStart"/>
      <w:r>
        <w:rPr>
          <w:rFonts w:ascii="Times New Roman" w:hAnsi="Times New Roman"/>
        </w:rPr>
        <w:t>a_j</w:t>
      </w:r>
      <w:proofErr w:type="spellEnd"/>
      <w:r>
        <w:rPr>
          <w:rFonts w:ascii="Times New Roman" w:hAnsi="Times New Roman"/>
        </w:rPr>
        <w:t xml:space="preserve">} with free upper primary </w:t>
      </w:r>
      <w:proofErr w:type="gramStart"/>
      <w:r>
        <w:rPr>
          <w:rFonts w:ascii="Times New Roman" w:hAnsi="Times New Roman"/>
        </w:rPr>
        <w:t>a and</w:t>
      </w:r>
      <w:proofErr w:type="gramEnd"/>
      <w:r>
        <w:rPr>
          <w:rFonts w:ascii="Times New Roman" w:hAnsi="Times New Roman"/>
        </w:rPr>
        <w:t xml:space="preserve"> secondary subscript j on a:</w:t>
      </w:r>
    </w:p>
    <w:p w14:paraId="787084E3" w14:textId="77777777" w:rsidR="007F35CD" w:rsidRDefault="007F35CD" w:rsidP="007F35CD">
      <w:pPr>
        <w:spacing w:before="120" w:after="120"/>
        <w:jc w:val="center"/>
      </w:pPr>
      <w:r>
        <w:rPr>
          <w:rFonts w:ascii="Cambria Math" w:hAnsi="Cambria Math"/>
        </w:rPr>
        <w:lastRenderedPageBreak/>
        <w:t>T^{</w:t>
      </w:r>
      <w:proofErr w:type="spellStart"/>
      <w:r>
        <w:rPr>
          <w:rFonts w:ascii="Cambria Math" w:hAnsi="Cambria Math"/>
        </w:rPr>
        <w:t>a_j</w:t>
      </w:r>
      <w:proofErr w:type="spellEnd"/>
      <w:r>
        <w:rPr>
          <w:rFonts w:ascii="Cambria Math" w:hAnsi="Cambria Math"/>
        </w:rPr>
        <w:t>}  =  T^{1_j} + T^{2_j} + T^{3_j} + ⋯  =  ∑_a ∑_j  T^{</w:t>
      </w:r>
      <w:proofErr w:type="spellStart"/>
      <w:r>
        <w:rPr>
          <w:rFonts w:ascii="Cambria Math" w:hAnsi="Cambria Math"/>
        </w:rPr>
        <w:t>a_</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4.7)</w:t>
      </w:r>
    </w:p>
    <w:p w14:paraId="0FA6F1B4" w14:textId="77777777" w:rsidR="007F35CD" w:rsidRDefault="007F35CD" w:rsidP="007F35CD">
      <w:pPr>
        <w:spacing w:after="120"/>
        <w:ind w:firstLine="360"/>
      </w:pPr>
      <w:r>
        <w:rPr>
          <w:rFonts w:ascii="Times New Roman" w:hAnsi="Times New Roman"/>
        </w:rPr>
        <w:t>And for a tensor T^{</w:t>
      </w:r>
      <w:proofErr w:type="spellStart"/>
      <w:r>
        <w:rPr>
          <w:rFonts w:ascii="Times New Roman" w:hAnsi="Times New Roman"/>
        </w:rPr>
        <w:t>a^j</w:t>
      </w:r>
      <w:proofErr w:type="spellEnd"/>
      <w:r>
        <w:rPr>
          <w:rFonts w:ascii="Times New Roman" w:hAnsi="Times New Roman"/>
        </w:rPr>
        <w:t xml:space="preserve">} with free upper primary </w:t>
      </w:r>
      <w:proofErr w:type="gramStart"/>
      <w:r>
        <w:rPr>
          <w:rFonts w:ascii="Times New Roman" w:hAnsi="Times New Roman"/>
        </w:rPr>
        <w:t>a and</w:t>
      </w:r>
      <w:proofErr w:type="gramEnd"/>
      <w:r>
        <w:rPr>
          <w:rFonts w:ascii="Times New Roman" w:hAnsi="Times New Roman"/>
        </w:rPr>
        <w:t xml:space="preserve"> secondary superscript j:</w:t>
      </w:r>
    </w:p>
    <w:p w14:paraId="129335F9" w14:textId="77777777" w:rsidR="007F35CD" w:rsidRDefault="007F35CD" w:rsidP="007F35CD">
      <w:pPr>
        <w:spacing w:before="120" w:after="120"/>
        <w:jc w:val="center"/>
      </w:pPr>
      <w:r>
        <w:rPr>
          <w:rFonts w:ascii="Cambria Math" w:hAnsi="Cambria Math"/>
        </w:rPr>
        <w:t>T^{</w:t>
      </w:r>
      <w:proofErr w:type="spellStart"/>
      <w:r>
        <w:rPr>
          <w:rFonts w:ascii="Cambria Math" w:hAnsi="Cambria Math"/>
        </w:rPr>
        <w:t>a^j</w:t>
      </w:r>
      <w:proofErr w:type="spellEnd"/>
      <w:r>
        <w:rPr>
          <w:rFonts w:ascii="Cambria Math" w:hAnsi="Cambria Math"/>
        </w:rPr>
        <w:t>}  =  T^{1^j} + T^{2^j} + T^{3^j} + ⋯  =  ∑_a ∑_j  T^{</w:t>
      </w:r>
      <w:proofErr w:type="spellStart"/>
      <w:r>
        <w:rPr>
          <w:rFonts w:ascii="Cambria Math" w:hAnsi="Cambria Math"/>
        </w:rPr>
        <w:t>a^</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4.8)</w:t>
      </w:r>
    </w:p>
    <w:p w14:paraId="348A520C" w14:textId="77777777" w:rsidR="007F35CD" w:rsidRDefault="007F35CD" w:rsidP="007F35CD">
      <w:pPr>
        <w:spacing w:after="120"/>
        <w:ind w:firstLine="360"/>
      </w:pPr>
      <w:r>
        <w:rPr>
          <w:rFonts w:ascii="Times New Roman" w:hAnsi="Times New Roman"/>
        </w:rPr>
        <w:t>The rule is the same in all cases: each level of the index hierarchy contributes an independent summation, and the total evaluation is the iterated sum over all levels from outermost (primary) to innermost (secondary, tertiary, …).</w:t>
      </w:r>
    </w:p>
    <w:p w14:paraId="397A5FDD" w14:textId="77777777" w:rsidR="007F35CD" w:rsidRDefault="007F35CD" w:rsidP="007F35CD">
      <w:pPr>
        <w:spacing w:before="280" w:after="80"/>
      </w:pPr>
      <w:r>
        <w:rPr>
          <w:rFonts w:ascii="Times New Roman" w:hAnsi="Times New Roman"/>
          <w:b/>
          <w:sz w:val="26"/>
        </w:rPr>
        <w:t>4.4  The Addition Rule and the HMAS Metric</w:t>
      </w:r>
    </w:p>
    <w:p w14:paraId="26BC8265" w14:textId="77777777" w:rsidR="007F35CD" w:rsidRDefault="007F35CD" w:rsidP="007F35CD">
      <w:pPr>
        <w:spacing w:after="120"/>
        <w:ind w:firstLine="360"/>
      </w:pPr>
      <w:r>
        <w:rPr>
          <w:rFonts w:ascii="Times New Roman" w:hAnsi="Times New Roman"/>
        </w:rPr>
        <w:t xml:space="preserve">The Addition Rule is illustrated concretely by the HMAS metric tensor of ToE. The HMAS is a hybrid manifold carrying three distinct metric contributions: the Fisher–Rao (FR) classical information metric, the Fubini–Study (FS) quantum information metric, and the Lorentzian (L) emergent spacetime metric. In Obidi notation, the HMAS metric is written as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where (</w:t>
      </w:r>
      <w:proofErr w:type="spellStart"/>
      <w:r>
        <w:rPr>
          <w:rFonts w:ascii="Times New Roman" w:hAnsi="Times New Roman"/>
        </w:rPr>
        <w:t>μν</w:t>
      </w:r>
      <w:proofErr w:type="spellEnd"/>
      <w:r>
        <w:rPr>
          <w:rFonts w:ascii="Times New Roman" w:hAnsi="Times New Roman"/>
        </w:rPr>
        <w:t>) is the primary index pair labeling spacetime components, and j ∈ {FR, FS, L} is the Obidi secondary index labeling the geometric sector. The Addition Rule then gives:</w:t>
      </w:r>
    </w:p>
    <w:p w14:paraId="28E31FC1"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g_{(</w:t>
      </w:r>
      <w:proofErr w:type="spellStart"/>
      <w:r>
        <w:rPr>
          <w:rFonts w:ascii="Cambria Math" w:hAnsi="Cambria Math"/>
        </w:rPr>
        <w:t>μν</w:t>
      </w:r>
      <w:proofErr w:type="spellEnd"/>
      <w:r>
        <w:rPr>
          <w:rFonts w:ascii="Cambria Math" w:hAnsi="Cambria Math"/>
        </w:rPr>
        <w:t xml:space="preserve">)_{FR}} +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 xml:space="preserve">)_{FS}} +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4.9)</w:t>
      </w:r>
    </w:p>
    <w:p w14:paraId="2C45F865" w14:textId="77777777" w:rsidR="007F35CD" w:rsidRDefault="007F35CD" w:rsidP="007F35CD">
      <w:pPr>
        <w:spacing w:after="120"/>
        <w:ind w:firstLine="360"/>
      </w:pPr>
      <w:r>
        <w:rPr>
          <w:rFonts w:ascii="Times New Roman" w:hAnsi="Times New Roman"/>
        </w:rPr>
        <w:t>This is the foundational decomposition of the HMAS metric: the total metric at each component (μ, ν) is the sum of the three sector contributions. The Obidi Addition Rule is the algebraic rule that defines what this sum means, and the Obidi secondary index j is the notational device that makes the decomposition visible and unambiguous.</w:t>
      </w:r>
    </w:p>
    <w:p w14:paraId="135706E6" w14:textId="77777777" w:rsidR="007F35CD" w:rsidRDefault="007F35CD" w:rsidP="007F35CD">
      <w:pPr>
        <w:spacing w:before="160" w:after="80"/>
        <w:ind w:left="360" w:right="360"/>
      </w:pPr>
      <w:r>
        <w:rPr>
          <w:rFonts w:ascii="Times New Roman" w:hAnsi="Times New Roman"/>
          <w:b/>
          <w:i/>
        </w:rPr>
        <w:t xml:space="preserve">Proposition 4.1 (Linearity of the Addition Rule).  </w:t>
      </w:r>
      <w:r>
        <w:rPr>
          <w:rFonts w:ascii="Times New Roman" w:hAnsi="Times New Roman"/>
          <w:i/>
        </w:rPr>
        <w:t>The Obidi Addition Rule is bilinear in its primary and secondary index expansions. If T_{</w:t>
      </w:r>
      <w:proofErr w:type="spellStart"/>
      <w:r>
        <w:rPr>
          <w:rFonts w:ascii="Times New Roman" w:hAnsi="Times New Roman"/>
          <w:i/>
        </w:rPr>
        <w:t>a_j</w:t>
      </w:r>
      <w:proofErr w:type="spellEnd"/>
      <w:r>
        <w:rPr>
          <w:rFonts w:ascii="Times New Roman" w:hAnsi="Times New Roman"/>
          <w:i/>
        </w:rPr>
        <w:t>} = α · A_{</w:t>
      </w:r>
      <w:proofErr w:type="spellStart"/>
      <w:r>
        <w:rPr>
          <w:rFonts w:ascii="Times New Roman" w:hAnsi="Times New Roman"/>
          <w:i/>
        </w:rPr>
        <w:t>a_j</w:t>
      </w:r>
      <w:proofErr w:type="spellEnd"/>
      <w:r>
        <w:rPr>
          <w:rFonts w:ascii="Times New Roman" w:hAnsi="Times New Roman"/>
          <w:i/>
        </w:rPr>
        <w:t>} + β · B_{</w:t>
      </w:r>
      <w:proofErr w:type="spellStart"/>
      <w:r>
        <w:rPr>
          <w:rFonts w:ascii="Times New Roman" w:hAnsi="Times New Roman"/>
          <w:i/>
        </w:rPr>
        <w:t>a_j</w:t>
      </w:r>
      <w:proofErr w:type="spellEnd"/>
      <w:r>
        <w:rPr>
          <w:rFonts w:ascii="Times New Roman" w:hAnsi="Times New Roman"/>
          <w:i/>
        </w:rPr>
        <w:t xml:space="preserve">} for scalars α, β and tensors A, B of the same type, then the full expansion factorizes as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T_{</w:t>
      </w:r>
      <w:proofErr w:type="spellStart"/>
      <w:r>
        <w:rPr>
          <w:rFonts w:ascii="Times New Roman" w:hAnsi="Times New Roman"/>
          <w:i/>
        </w:rPr>
        <w:t>a_j</w:t>
      </w:r>
      <w:proofErr w:type="spellEnd"/>
      <w:r>
        <w:rPr>
          <w:rFonts w:ascii="Times New Roman" w:hAnsi="Times New Roman"/>
          <w:i/>
        </w:rPr>
        <w:t xml:space="preserve">} = α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A_{</w:t>
      </w:r>
      <w:proofErr w:type="spellStart"/>
      <w:r>
        <w:rPr>
          <w:rFonts w:ascii="Times New Roman" w:hAnsi="Times New Roman"/>
          <w:i/>
        </w:rPr>
        <w:t>a_j</w:t>
      </w:r>
      <w:proofErr w:type="spellEnd"/>
      <w:r>
        <w:rPr>
          <w:rFonts w:ascii="Times New Roman" w:hAnsi="Times New Roman"/>
          <w:i/>
        </w:rPr>
        <w:t xml:space="preserve">} + β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B_{</w:t>
      </w:r>
      <w:proofErr w:type="spellStart"/>
      <w:r>
        <w:rPr>
          <w:rFonts w:ascii="Times New Roman" w:hAnsi="Times New Roman"/>
          <w:i/>
        </w:rPr>
        <w:t>a_j</w:t>
      </w:r>
      <w:proofErr w:type="spellEnd"/>
      <w:r>
        <w:rPr>
          <w:rFonts w:ascii="Times New Roman" w:hAnsi="Times New Roman"/>
          <w:i/>
        </w:rPr>
        <w:t>}.</w:t>
      </w:r>
    </w:p>
    <w:p w14:paraId="0CB04E9E" w14:textId="77777777" w:rsidR="007F35CD" w:rsidRDefault="007F35CD" w:rsidP="007F35CD">
      <w:pPr>
        <w:pBdr>
          <w:top w:val="single" w:sz="12" w:space="4" w:color="2F5597"/>
        </w:pBdr>
        <w:spacing w:before="200" w:after="40"/>
      </w:pPr>
    </w:p>
    <w:p w14:paraId="62C4CB8D" w14:textId="77777777" w:rsidR="007F35CD" w:rsidRDefault="007F35CD" w:rsidP="007F35CD">
      <w:pPr>
        <w:spacing w:before="40" w:after="60"/>
        <w:ind w:left="216"/>
      </w:pPr>
      <w:r>
        <w:rPr>
          <w:rFonts w:ascii="Times New Roman" w:hAnsi="Times New Roman"/>
          <w:b/>
          <w:i/>
          <w:sz w:val="22"/>
        </w:rPr>
        <w:t>Scholium 4.1 — The Addition Rule and Physical Superposition</w:t>
      </w:r>
    </w:p>
    <w:p w14:paraId="32C1DD5B" w14:textId="77777777" w:rsidR="007F35CD" w:rsidRDefault="007F35CD" w:rsidP="007F35CD">
      <w:pPr>
        <w:spacing w:before="20" w:after="20"/>
        <w:ind w:left="216"/>
      </w:pPr>
      <w:r>
        <w:rPr>
          <w:rFonts w:ascii="Times New Roman" w:hAnsi="Times New Roman"/>
          <w:sz w:val="22"/>
        </w:rPr>
        <w:t xml:space="preserve">The Obidi Addition Rule is the notational expression of a physical superposition principle for multi-sector geometric quantities. In standard tensor calculus, a tensor at a given index value is a single number; there is no structure below the primary index level to sum over. In the HMAS of ToE, a tensor at a given primary index value is itself a structured object with multiple sector components, and the Addition Rule specifies that </w:t>
      </w:r>
      <w:proofErr w:type="gramStart"/>
      <w:r>
        <w:rPr>
          <w:rFonts w:ascii="Times New Roman" w:hAnsi="Times New Roman"/>
          <w:sz w:val="22"/>
        </w:rPr>
        <w:t>these sector</w:t>
      </w:r>
      <w:proofErr w:type="gramEnd"/>
      <w:r>
        <w:rPr>
          <w:rFonts w:ascii="Times New Roman" w:hAnsi="Times New Roman"/>
          <w:sz w:val="22"/>
        </w:rPr>
        <w:t xml:space="preserve"> components superpose additively to produce the total component value. This is not merely an index bookkeeping convention: it is the mathematical expression of the physical claim that the Fisher–Rao, Fubini–Study, and Lorentzian metric contributions are linearly </w:t>
      </w:r>
      <w:proofErr w:type="gramStart"/>
      <w:r>
        <w:rPr>
          <w:rFonts w:ascii="Times New Roman" w:hAnsi="Times New Roman"/>
          <w:sz w:val="22"/>
        </w:rPr>
        <w:t>independent</w:t>
      </w:r>
      <w:proofErr w:type="gramEnd"/>
      <w:r>
        <w:rPr>
          <w:rFonts w:ascii="Times New Roman" w:hAnsi="Times New Roman"/>
          <w:sz w:val="22"/>
        </w:rPr>
        <w:t xml:space="preserve"> and their sum constitutes the complete HMAS metric at each spacetime point. The Obidi Addition Rule thus encodes, in compact notation, one of the deepest structural claims of the Theory of Entropicity.</w:t>
      </w:r>
    </w:p>
    <w:p w14:paraId="5255AC92" w14:textId="77777777" w:rsidR="007F35CD" w:rsidRDefault="007F35CD" w:rsidP="007F35CD">
      <w:pPr>
        <w:pBdr>
          <w:bottom w:val="single" w:sz="12" w:space="4" w:color="2F5597"/>
        </w:pBdr>
        <w:spacing w:before="40"/>
      </w:pPr>
    </w:p>
    <w:p w14:paraId="3BCA45F0" w14:textId="77777777" w:rsidR="007F35CD" w:rsidRDefault="007F35CD" w:rsidP="007F35CD">
      <w:pPr>
        <w:spacing w:before="200"/>
        <w:jc w:val="center"/>
      </w:pPr>
      <w:r>
        <w:rPr>
          <w:rFonts w:ascii="Times New Roman" w:hAnsi="Times New Roman"/>
          <w:sz w:val="18"/>
        </w:rPr>
        <w:t>⬡  ⬡  ⬡</w:t>
      </w:r>
    </w:p>
    <w:p w14:paraId="59E9ED6A" w14:textId="77777777" w:rsidR="007F35CD" w:rsidRDefault="007F35CD" w:rsidP="007F35CD">
      <w:pPr>
        <w:spacing w:before="280" w:after="80"/>
      </w:pPr>
      <w:r>
        <w:rPr>
          <w:rFonts w:ascii="Times New Roman" w:hAnsi="Times New Roman"/>
          <w:b/>
          <w:sz w:val="28"/>
        </w:rPr>
        <w:lastRenderedPageBreak/>
        <w:t>5.  The Obidi Calculus: The Multiplication Rule</w:t>
      </w:r>
    </w:p>
    <w:p w14:paraId="7E45E48E" w14:textId="77777777" w:rsidR="007F35CD" w:rsidRDefault="007F35CD" w:rsidP="007F35CD">
      <w:pPr>
        <w:spacing w:before="280" w:after="80"/>
      </w:pPr>
      <w:r>
        <w:rPr>
          <w:rFonts w:ascii="Times New Roman" w:hAnsi="Times New Roman"/>
          <w:b/>
          <w:sz w:val="26"/>
        </w:rPr>
        <w:t>5.1  Motivation: When Indices Generate Products</w:t>
      </w:r>
    </w:p>
    <w:p w14:paraId="5A5E0EC0" w14:textId="77777777" w:rsidR="007F35CD" w:rsidRDefault="007F35CD" w:rsidP="007F35CD">
      <w:pPr>
        <w:spacing w:after="120"/>
        <w:ind w:firstLine="360"/>
      </w:pPr>
      <w:r>
        <w:rPr>
          <w:rFonts w:ascii="Times New Roman" w:hAnsi="Times New Roman"/>
        </w:rPr>
        <w:t>Not all physical quantities in ToE are additive superpositions of sector contributions. Certain expressions in the Obidi Action and the Obidi Field Equations involve products over sectors: the total quantity is not the sum of sector contributions but the product. This occurs, for example, in the construction of entropic determinants and in certain spectral invariants of the Spectral Obidi Action (SOA), where the multiplicative structure over sectors is essential to the operator-algebraic content of the theory.</w:t>
      </w:r>
    </w:p>
    <w:p w14:paraId="6568BCA1" w14:textId="77777777" w:rsidR="007F35CD" w:rsidRDefault="007F35CD" w:rsidP="007F35CD">
      <w:pPr>
        <w:spacing w:after="120"/>
        <w:ind w:firstLine="360"/>
      </w:pPr>
      <w:r>
        <w:rPr>
          <w:rFonts w:ascii="Times New Roman" w:hAnsi="Times New Roman"/>
        </w:rPr>
        <w:t>The Einstein summation convention provides no syntactic distinction between an index that signals summation and an index that signals multiplication: in standard notation, a repeated index always triggers summation. The Obidi Calculus introduces a distinct notation for the multiplicative case, making explicit the structural role of the index in any given expression.</w:t>
      </w:r>
    </w:p>
    <w:p w14:paraId="7E19675E" w14:textId="77777777" w:rsidR="007F35CD" w:rsidRDefault="007F35CD" w:rsidP="007F35CD">
      <w:pPr>
        <w:spacing w:before="280" w:after="80"/>
      </w:pPr>
      <w:r>
        <w:rPr>
          <w:rFonts w:ascii="Times New Roman" w:hAnsi="Times New Roman"/>
          <w:b/>
          <w:sz w:val="26"/>
        </w:rPr>
        <w:t>5.2  The Dot Notation for Multiplicative Contraction</w:t>
      </w:r>
    </w:p>
    <w:p w14:paraId="2F9F7D28" w14:textId="77777777" w:rsidR="007F35CD" w:rsidRDefault="007F35CD" w:rsidP="007F35CD">
      <w:pPr>
        <w:spacing w:before="160" w:after="80"/>
        <w:ind w:left="360" w:right="360"/>
      </w:pPr>
      <w:r>
        <w:rPr>
          <w:rFonts w:ascii="Times New Roman" w:hAnsi="Times New Roman"/>
          <w:b/>
          <w:i/>
        </w:rPr>
        <w:t xml:space="preserve">Definition 5.1 (Obidi Dot Notation).  </w:t>
      </w:r>
      <w:r>
        <w:rPr>
          <w:rFonts w:ascii="Times New Roman" w:hAnsi="Times New Roman"/>
          <w:i/>
        </w:rPr>
        <w:t>Let a be a primary index of a tensor T. The dot notation T_{</w:t>
      </w:r>
      <w:proofErr w:type="spellStart"/>
      <w:r>
        <w:rPr>
          <w:rFonts w:ascii="Times New Roman" w:hAnsi="Times New Roman"/>
          <w:i/>
        </w:rPr>
        <w:t>a⋅j</w:t>
      </w:r>
      <w:proofErr w:type="spellEnd"/>
      <w:r>
        <w:rPr>
          <w:rFonts w:ascii="Times New Roman" w:hAnsi="Times New Roman"/>
          <w:i/>
        </w:rPr>
        <w:t>} (where ⋅ replaces the underscore delimiter between primary index a and secondary index j) designates that the evaluation of the index pair (a, j) proceeds multiplicatively rather than additively. The dot is placed between the primary index label and the secondary index label within the subscript position of the tensor symbol.</w:t>
      </w:r>
    </w:p>
    <w:p w14:paraId="149132B0" w14:textId="77777777" w:rsidR="007F35CD" w:rsidRDefault="007F35CD" w:rsidP="007F35CD">
      <w:pPr>
        <w:spacing w:after="120"/>
        <w:ind w:firstLine="360"/>
      </w:pPr>
      <w:r>
        <w:rPr>
          <w:rFonts w:ascii="Times New Roman" w:hAnsi="Times New Roman"/>
        </w:rPr>
        <w:t>The notation T_{</w:t>
      </w:r>
      <w:proofErr w:type="spellStart"/>
      <w:r>
        <w:rPr>
          <w:rFonts w:ascii="Times New Roman" w:hAnsi="Times New Roman"/>
        </w:rPr>
        <w:t>a⋅j</w:t>
      </w:r>
      <w:proofErr w:type="spellEnd"/>
      <w:r>
        <w:rPr>
          <w:rFonts w:ascii="Times New Roman" w:hAnsi="Times New Roman"/>
        </w:rPr>
        <w:t xml:space="preserve">} is read: “the tensor T with primary index a and secondary index j in multiplicative mode.” The distinction from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 (</w:t>
      </w:r>
      <w:proofErr w:type="gramEnd"/>
      <w:r>
        <w:rPr>
          <w:rFonts w:ascii="Times New Roman" w:hAnsi="Times New Roman"/>
        </w:rPr>
        <w:t>additive mode) is entirely in the separator: an underscore (or a visually subordinated secondary index without a dot) signals additive evaluation; a dot signals multiplicative evaluation.</w:t>
      </w:r>
    </w:p>
    <w:p w14:paraId="21524489" w14:textId="77777777" w:rsidR="007F35CD" w:rsidRDefault="007F35CD" w:rsidP="007F35CD">
      <w:pPr>
        <w:spacing w:before="280" w:after="80"/>
      </w:pPr>
      <w:r>
        <w:rPr>
          <w:rFonts w:ascii="Times New Roman" w:hAnsi="Times New Roman"/>
          <w:b/>
          <w:sz w:val="26"/>
        </w:rPr>
        <w:t>5.3  The Multiplication Rule: Formal Statement</w:t>
      </w:r>
    </w:p>
    <w:p w14:paraId="6C1BF0E4" w14:textId="77777777" w:rsidR="007F35CD" w:rsidRDefault="007F35CD" w:rsidP="007F35CD">
      <w:pPr>
        <w:spacing w:before="160" w:after="80"/>
        <w:ind w:left="360" w:right="360"/>
      </w:pPr>
      <w:r>
        <w:rPr>
          <w:rFonts w:ascii="Times New Roman" w:hAnsi="Times New Roman"/>
          <w:b/>
          <w:i/>
        </w:rPr>
        <w:t xml:space="preserve">Definition 5.2 (Obidi Multiplication Rule).  </w:t>
      </w:r>
      <w:r>
        <w:rPr>
          <w:rFonts w:ascii="Times New Roman" w:hAnsi="Times New Roman"/>
          <w:i/>
        </w:rPr>
        <w:t>Let T_{</w:t>
      </w:r>
      <w:proofErr w:type="spellStart"/>
      <w:r>
        <w:rPr>
          <w:rFonts w:ascii="Times New Roman" w:hAnsi="Times New Roman"/>
          <w:i/>
        </w:rPr>
        <w:t>a⋅j</w:t>
      </w:r>
      <w:proofErr w:type="spellEnd"/>
      <w:r>
        <w:rPr>
          <w:rFonts w:ascii="Times New Roman" w:hAnsi="Times New Roman"/>
          <w:i/>
        </w:rPr>
        <w:t>} be a tensor expression in which a is a contracted primary subscript and j is a contracted secondary subscript on a, both in multiplicative mode. The Obidi Multiplication Rule states that T_{</w:t>
      </w:r>
      <w:proofErr w:type="spellStart"/>
      <w:r>
        <w:rPr>
          <w:rFonts w:ascii="Times New Roman" w:hAnsi="Times New Roman"/>
          <w:i/>
        </w:rPr>
        <w:t>a⋅j</w:t>
      </w:r>
      <w:proofErr w:type="spellEnd"/>
      <w:r>
        <w:rPr>
          <w:rFonts w:ascii="Times New Roman" w:hAnsi="Times New Roman"/>
          <w:i/>
        </w:rPr>
        <w:t>} evaluates as a double product: a product over all values of the primary index a, and within each primary value, a product over all values of the secondary index j:</w:t>
      </w:r>
    </w:p>
    <w:p w14:paraId="06F552B8"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∏_a  T_{</w:t>
      </w:r>
      <w:proofErr w:type="spellStart"/>
      <w:r>
        <w:rPr>
          <w:rFonts w:ascii="Cambria Math" w:hAnsi="Cambria Math"/>
        </w:rPr>
        <w:t>a⋅j</w:t>
      </w:r>
      <w:proofErr w:type="spellEnd"/>
      <w:r>
        <w:rPr>
          <w:rFonts w:ascii="Cambria Math" w:hAnsi="Cambria Math"/>
        </w:rPr>
        <w:t>}  =  ∏_a  ∏_j  T_{</w:t>
      </w:r>
      <w:proofErr w:type="spellStart"/>
      <w:r>
        <w:rPr>
          <w:rFonts w:ascii="Cambria Math" w:hAnsi="Cambria Math"/>
        </w:rPr>
        <w:t>a⋅j</w:t>
      </w:r>
      <w:proofErr w:type="spellEnd"/>
      <w:r>
        <w:rPr>
          <w:rFonts w:ascii="Cambria Math" w:hAnsi="Cambria Math"/>
        </w:rPr>
        <w:t>}</w:t>
      </w:r>
      <w:r>
        <w:rPr>
          <w:rFonts w:ascii="Times New Roman" w:hAnsi="Times New Roman"/>
          <w:sz w:val="22"/>
        </w:rPr>
        <w:t xml:space="preserve">          (5.1)</w:t>
      </w:r>
    </w:p>
    <w:p w14:paraId="0C7301F0" w14:textId="77777777" w:rsidR="007F35CD" w:rsidRDefault="007F35CD" w:rsidP="007F35CD">
      <w:pPr>
        <w:spacing w:after="120"/>
      </w:pPr>
      <w:r>
        <w:rPr>
          <w:rFonts w:ascii="Times New Roman" w:hAnsi="Times New Roman"/>
        </w:rPr>
        <w:t>In expanded component notation:</w:t>
      </w:r>
    </w:p>
    <w:p w14:paraId="331E044B"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T_{1⋅j}  ×  T_{2⋅j}  ×  T_{3⋅j}  ×  ⋯</w:t>
      </w:r>
      <w:r>
        <w:rPr>
          <w:rFonts w:ascii="Times New Roman" w:hAnsi="Times New Roman"/>
          <w:sz w:val="22"/>
        </w:rPr>
        <w:t xml:space="preserve">          (5.2)</w:t>
      </w:r>
    </w:p>
    <w:p w14:paraId="21977C40" w14:textId="77777777" w:rsidR="007F35CD" w:rsidRDefault="007F35CD" w:rsidP="007F35CD">
      <w:pPr>
        <w:spacing w:after="120"/>
      </w:pPr>
      <w:r>
        <w:rPr>
          <w:rFonts w:ascii="Times New Roman" w:hAnsi="Times New Roman"/>
        </w:rPr>
        <w:t>where each primary-level factor T_{1⋅j}, T_{2⋅j}, … further expands as a product over j:</w:t>
      </w:r>
    </w:p>
    <w:p w14:paraId="4B867645" w14:textId="77777777" w:rsidR="007F35CD" w:rsidRDefault="007F35CD" w:rsidP="007F35CD">
      <w:pPr>
        <w:spacing w:before="120" w:after="120"/>
        <w:jc w:val="center"/>
      </w:pPr>
      <w:r>
        <w:rPr>
          <w:rFonts w:ascii="Cambria Math" w:hAnsi="Cambria Math"/>
        </w:rPr>
        <w:t>T_{1⋅j}  =  T_{1⋅1}  ×  T_{1⋅2}  ×  T_{1⋅3}  ×  ⋯</w:t>
      </w:r>
      <w:r>
        <w:rPr>
          <w:rFonts w:ascii="Times New Roman" w:hAnsi="Times New Roman"/>
          <w:sz w:val="22"/>
        </w:rPr>
        <w:t xml:space="preserve">          (5.3)</w:t>
      </w:r>
    </w:p>
    <w:p w14:paraId="007418CD" w14:textId="77777777" w:rsidR="007F35CD" w:rsidRDefault="007F35CD" w:rsidP="007F35CD">
      <w:pPr>
        <w:spacing w:before="120" w:after="120"/>
        <w:jc w:val="center"/>
      </w:pPr>
      <w:r>
        <w:rPr>
          <w:rFonts w:ascii="Cambria Math" w:hAnsi="Cambria Math"/>
        </w:rPr>
        <w:t>T_{2⋅j}  =  T_{2⋅1}  ×  T_{2⋅2}  ×  T_{2⋅3}  ×  ⋯</w:t>
      </w:r>
      <w:r>
        <w:rPr>
          <w:rFonts w:ascii="Times New Roman" w:hAnsi="Times New Roman"/>
          <w:sz w:val="22"/>
        </w:rPr>
        <w:t xml:space="preserve">          (5.4)</w:t>
      </w:r>
    </w:p>
    <w:p w14:paraId="00E81AE3" w14:textId="77777777" w:rsidR="007F35CD" w:rsidRDefault="007F35CD" w:rsidP="007F35CD">
      <w:pPr>
        <w:spacing w:after="120"/>
      </w:pPr>
      <w:r>
        <w:rPr>
          <w:rFonts w:ascii="Times New Roman" w:hAnsi="Times New Roman"/>
        </w:rPr>
        <w:lastRenderedPageBreak/>
        <w:t>so that the full double product is:</w:t>
      </w:r>
    </w:p>
    <w:p w14:paraId="635C2299"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(T_{1⋅1} × T_{1⋅2} × ⋯)  ×  (T_{2⋅1} × T_{2⋅2} × ⋯)  ×  ⋯</w:t>
      </w:r>
      <w:r>
        <w:rPr>
          <w:rFonts w:ascii="Times New Roman" w:hAnsi="Times New Roman"/>
          <w:sz w:val="22"/>
        </w:rPr>
        <w:t xml:space="preserve">          (5.5)</w:t>
      </w:r>
    </w:p>
    <w:p w14:paraId="60A82C65" w14:textId="77777777" w:rsidR="007F35CD" w:rsidRDefault="007F35CD" w:rsidP="007F35CD">
      <w:pPr>
        <w:spacing w:before="280" w:after="80"/>
      </w:pPr>
      <w:r>
        <w:rPr>
          <w:rFonts w:ascii="Times New Roman" w:hAnsi="Times New Roman"/>
          <w:b/>
          <w:sz w:val="26"/>
        </w:rPr>
        <w:t>5.4  The Mixed Case: Additive Primary, Multiplicative Secondary</w:t>
      </w:r>
    </w:p>
    <w:p w14:paraId="2EBC03FF" w14:textId="77777777" w:rsidR="007F35CD" w:rsidRDefault="007F35CD" w:rsidP="007F35CD">
      <w:pPr>
        <w:spacing w:after="120"/>
        <w:ind w:firstLine="360"/>
      </w:pPr>
      <w:r>
        <w:rPr>
          <w:rFonts w:ascii="Times New Roman" w:hAnsi="Times New Roman"/>
        </w:rPr>
        <w:t>The Obidi Calculus also permits mixed-mode expressions in which the primary index is evaluated additively while the secondary index is evaluated multiplicatively, or vice versa. This is specified by the separator used at each level:</w:t>
      </w:r>
    </w:p>
    <w:p w14:paraId="7DF2174A"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a_{⋅j}}  ⟹  primary: additive;  secondary: multiplicative</w:t>
      </w:r>
      <w:r>
        <w:rPr>
          <w:rFonts w:ascii="Times New Roman" w:hAnsi="Times New Roman"/>
          <w:sz w:val="22"/>
        </w:rPr>
        <w:t xml:space="preserve">          (5.6)</w:t>
      </w:r>
    </w:p>
    <w:p w14:paraId="4B7460ED"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a</w:t>
      </w:r>
      <w:proofErr w:type="gramStart"/>
      <w:r>
        <w:rPr>
          <w:rFonts w:ascii="Cambria Math" w:hAnsi="Cambria Math"/>
        </w:rPr>
        <w:t>⋅_{</w:t>
      </w:r>
      <w:proofErr w:type="gramEnd"/>
      <w:r>
        <w:rPr>
          <w:rFonts w:ascii="Cambria Math" w:hAnsi="Cambria Math"/>
        </w:rPr>
        <w:t>j}}  ⟹  primary: multiplicative;  secondary: additive</w:t>
      </w:r>
      <w:r>
        <w:rPr>
          <w:rFonts w:ascii="Times New Roman" w:hAnsi="Times New Roman"/>
          <w:sz w:val="22"/>
        </w:rPr>
        <w:t xml:space="preserve">          (5.7)</w:t>
      </w:r>
    </w:p>
    <w:p w14:paraId="4AB7456E" w14:textId="77777777" w:rsidR="007F35CD" w:rsidRDefault="007F35CD" w:rsidP="007F35CD">
      <w:pPr>
        <w:spacing w:after="120"/>
        <w:ind w:firstLine="360"/>
      </w:pPr>
      <w:r>
        <w:rPr>
          <w:rFonts w:ascii="Times New Roman" w:hAnsi="Times New Roman"/>
        </w:rPr>
        <w:t xml:space="preserve">In practice, the most common forms in ToE are the purely additive case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 (</w:t>
      </w:r>
      <w:proofErr w:type="gramEnd"/>
      <w:r>
        <w:rPr>
          <w:rFonts w:ascii="Times New Roman" w:hAnsi="Times New Roman"/>
        </w:rPr>
        <w:t>which appears in metric decompositions and field equation terms) and the primary-multiplicative case T_{</w:t>
      </w:r>
      <w:proofErr w:type="spellStart"/>
      <w:r>
        <w:rPr>
          <w:rFonts w:ascii="Times New Roman" w:hAnsi="Times New Roman"/>
        </w:rPr>
        <w:t>a⋅j</w:t>
      </w:r>
      <w:proofErr w:type="spellEnd"/>
      <w:r>
        <w:rPr>
          <w:rFonts w:ascii="Times New Roman" w:hAnsi="Times New Roman"/>
        </w:rPr>
        <w:t>} (which appears in entropic determinants and spectral actions). Mixed-mode forms arise in specialized constructions within the SOA.</w:t>
      </w:r>
    </w:p>
    <w:p w14:paraId="73EF64ED" w14:textId="77777777" w:rsidR="007F35CD" w:rsidRDefault="007F35CD" w:rsidP="007F35CD">
      <w:pPr>
        <w:spacing w:before="280" w:after="80"/>
      </w:pPr>
      <w:r>
        <w:rPr>
          <w:rFonts w:ascii="Times New Roman" w:hAnsi="Times New Roman"/>
          <w:b/>
          <w:sz w:val="26"/>
        </w:rPr>
        <w:t>5.5  Illustrative Example: The Entropic Determinant</w:t>
      </w:r>
    </w:p>
    <w:p w14:paraId="41FFBB61" w14:textId="77777777" w:rsidR="007F35CD" w:rsidRDefault="007F35CD" w:rsidP="007F35CD">
      <w:pPr>
        <w:spacing w:after="120"/>
        <w:ind w:firstLine="360"/>
      </w:pPr>
      <w:r>
        <w:rPr>
          <w:rFonts w:ascii="Times New Roman" w:hAnsi="Times New Roman"/>
        </w:rPr>
        <w:t xml:space="preserve">The Obidi Multiplication Rule arises naturally in the construction of the entropic sector determinant within the Spectral Obidi Action. Define the sector-wise metric determinants </w:t>
      </w:r>
      <w:proofErr w:type="gramStart"/>
      <w:r>
        <w:rPr>
          <w:rFonts w:ascii="Times New Roman" w:hAnsi="Times New Roman"/>
        </w:rPr>
        <w:t>g_{</w:t>
      </w:r>
      <w:proofErr w:type="gramEnd"/>
      <w:r>
        <w:rPr>
          <w:rFonts w:ascii="Times New Roman" w:hAnsi="Times New Roman"/>
        </w:rPr>
        <w:t>j} = det(</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for j ∈ {FR, FS, </w:t>
      </w:r>
      <w:proofErr w:type="gramStart"/>
      <w:r>
        <w:rPr>
          <w:rFonts w:ascii="Times New Roman" w:hAnsi="Times New Roman"/>
        </w:rPr>
        <w:t>L}.</w:t>
      </w:r>
      <w:proofErr w:type="gramEnd"/>
      <w:r>
        <w:rPr>
          <w:rFonts w:ascii="Times New Roman" w:hAnsi="Times New Roman"/>
        </w:rPr>
        <w:t xml:space="preserve"> The combined entropic determinant D_{⋅j} of the HMAS is then defined by the Multiplication Rule as:</w:t>
      </w:r>
    </w:p>
    <w:p w14:paraId="0AC445A5" w14:textId="77777777" w:rsidR="007F35CD" w:rsidRDefault="007F35CD" w:rsidP="007F35CD">
      <w:pPr>
        <w:spacing w:before="120" w:after="120"/>
        <w:jc w:val="center"/>
      </w:pPr>
      <w:r>
        <w:rPr>
          <w:rFonts w:ascii="Cambria Math" w:hAnsi="Cambria Math"/>
        </w:rPr>
        <w:t xml:space="preserve">D_{⋅j}  =  g_{FR} × g_{FS} × </w:t>
      </w:r>
      <w:proofErr w:type="spellStart"/>
      <w:r>
        <w:rPr>
          <w:rFonts w:ascii="Cambria Math" w:hAnsi="Cambria Math"/>
        </w:rPr>
        <w:t>g_L</w:t>
      </w:r>
      <w:proofErr w:type="spellEnd"/>
      <w:r>
        <w:rPr>
          <w:rFonts w:ascii="Cambria Math" w:hAnsi="Cambria Math"/>
        </w:rPr>
        <w:t xml:space="preserve">  =  ∏_{j ∈ {FR,FS,L}}  </w:t>
      </w:r>
      <w:proofErr w:type="spellStart"/>
      <w:r>
        <w:rPr>
          <w:rFonts w:ascii="Cambria Math" w:hAnsi="Cambria Math"/>
        </w:rPr>
        <w:t>g_j</w:t>
      </w:r>
      <w:proofErr w:type="spellEnd"/>
      <w:r>
        <w:rPr>
          <w:rFonts w:ascii="Times New Roman" w:hAnsi="Times New Roman"/>
          <w:sz w:val="22"/>
        </w:rPr>
        <w:t xml:space="preserve">          (5.8)</w:t>
      </w:r>
    </w:p>
    <w:p w14:paraId="26B07068" w14:textId="77777777" w:rsidR="007F35CD" w:rsidRDefault="007F35CD" w:rsidP="007F35CD">
      <w:pPr>
        <w:spacing w:after="120"/>
        <w:ind w:firstLine="360"/>
      </w:pPr>
      <w:r>
        <w:rPr>
          <w:rFonts w:ascii="Times New Roman" w:hAnsi="Times New Roman"/>
        </w:rPr>
        <w:t>This object enters the functional measure of the Vuli–Ndlela Integral and the normalization factor of the SOA. The multiplicative structure is physically essential: it is the sector-wise product that ensures the entropic measure on the full HMAS factors correctly over the three geometric sectors.</w:t>
      </w:r>
    </w:p>
    <w:p w14:paraId="59D518BA" w14:textId="77777777" w:rsidR="007F35CD" w:rsidRDefault="007F35CD" w:rsidP="007F35CD">
      <w:pPr>
        <w:spacing w:before="160" w:after="80"/>
        <w:ind w:left="360" w:right="360"/>
      </w:pPr>
      <w:r>
        <w:rPr>
          <w:rFonts w:ascii="Times New Roman" w:hAnsi="Times New Roman"/>
          <w:b/>
          <w:i/>
        </w:rPr>
        <w:t xml:space="preserve">Proposition 5.1 (Multiplicativity under Obidi contractions).  </w:t>
      </w:r>
      <w:r>
        <w:rPr>
          <w:rFonts w:ascii="Times New Roman" w:hAnsi="Times New Roman"/>
          <w:i/>
        </w:rPr>
        <w:t>If T_{</w:t>
      </w:r>
      <w:proofErr w:type="spellStart"/>
      <w:r>
        <w:rPr>
          <w:rFonts w:ascii="Times New Roman" w:hAnsi="Times New Roman"/>
          <w:i/>
        </w:rPr>
        <w:t>a⋅j</w:t>
      </w:r>
      <w:proofErr w:type="spellEnd"/>
      <w:r>
        <w:rPr>
          <w:rFonts w:ascii="Times New Roman" w:hAnsi="Times New Roman"/>
          <w:i/>
        </w:rPr>
        <w:t>} = A_{</w:t>
      </w:r>
      <w:proofErr w:type="spellStart"/>
      <w:r>
        <w:rPr>
          <w:rFonts w:ascii="Times New Roman" w:hAnsi="Times New Roman"/>
          <w:i/>
        </w:rPr>
        <w:t>a⋅j</w:t>
      </w:r>
      <w:proofErr w:type="spellEnd"/>
      <w:r>
        <w:rPr>
          <w:rFonts w:ascii="Times New Roman" w:hAnsi="Times New Roman"/>
          <w:i/>
        </w:rPr>
        <w:t>} · B_{</w:t>
      </w:r>
      <w:proofErr w:type="spellStart"/>
      <w:r>
        <w:rPr>
          <w:rFonts w:ascii="Times New Roman" w:hAnsi="Times New Roman"/>
          <w:i/>
        </w:rPr>
        <w:t>a⋅j</w:t>
      </w:r>
      <w:proofErr w:type="spellEnd"/>
      <w:r>
        <w:rPr>
          <w:rFonts w:ascii="Times New Roman" w:hAnsi="Times New Roman"/>
          <w:i/>
        </w:rPr>
        <w:t>} (pointwise product of two tensors of the same type), then ∏_a ∏_j T_{</w:t>
      </w:r>
      <w:proofErr w:type="spellStart"/>
      <w:r>
        <w:rPr>
          <w:rFonts w:ascii="Times New Roman" w:hAnsi="Times New Roman"/>
          <w:i/>
        </w:rPr>
        <w:t>a⋅j</w:t>
      </w:r>
      <w:proofErr w:type="spellEnd"/>
      <w:r>
        <w:rPr>
          <w:rFonts w:ascii="Times New Roman" w:hAnsi="Times New Roman"/>
          <w:i/>
        </w:rPr>
        <w:t>} = (∏_a ∏_j A_{</w:t>
      </w:r>
      <w:proofErr w:type="spellStart"/>
      <w:r>
        <w:rPr>
          <w:rFonts w:ascii="Times New Roman" w:hAnsi="Times New Roman"/>
          <w:i/>
        </w:rPr>
        <w:t>a⋅j</w:t>
      </w:r>
      <w:proofErr w:type="spellEnd"/>
      <w:r>
        <w:rPr>
          <w:rFonts w:ascii="Times New Roman" w:hAnsi="Times New Roman"/>
          <w:i/>
        </w:rPr>
        <w:t>}) · (∏_a ∏_j B_{</w:t>
      </w:r>
      <w:proofErr w:type="spellStart"/>
      <w:r>
        <w:rPr>
          <w:rFonts w:ascii="Times New Roman" w:hAnsi="Times New Roman"/>
          <w:i/>
        </w:rPr>
        <w:t>a⋅j</w:t>
      </w:r>
      <w:proofErr w:type="spellEnd"/>
      <w:r>
        <w:rPr>
          <w:rFonts w:ascii="Times New Roman" w:hAnsi="Times New Roman"/>
          <w:i/>
        </w:rPr>
        <w:t>}), i.e., the Obidi product contraction is multiplicative over pointwise products.</w:t>
      </w:r>
    </w:p>
    <w:p w14:paraId="5F227454" w14:textId="77777777" w:rsidR="007F35CD" w:rsidRDefault="007F35CD" w:rsidP="007F35CD">
      <w:pPr>
        <w:pBdr>
          <w:top w:val="single" w:sz="12" w:space="4" w:color="2F5597"/>
        </w:pBdr>
        <w:spacing w:before="200" w:after="40"/>
      </w:pPr>
    </w:p>
    <w:p w14:paraId="47D5B5C6" w14:textId="77777777" w:rsidR="007F35CD" w:rsidRDefault="007F35CD" w:rsidP="007F35CD">
      <w:pPr>
        <w:spacing w:before="40" w:after="60"/>
        <w:ind w:left="216"/>
      </w:pPr>
      <w:r>
        <w:rPr>
          <w:rFonts w:ascii="Times New Roman" w:hAnsi="Times New Roman"/>
          <w:b/>
          <w:i/>
          <w:sz w:val="22"/>
        </w:rPr>
        <w:t>Scholium 5.1 — The Dot Notation and Structural Transparency</w:t>
      </w:r>
    </w:p>
    <w:p w14:paraId="6CAB3F0C" w14:textId="77777777" w:rsidR="007F35CD" w:rsidRDefault="007F35CD" w:rsidP="007F35CD">
      <w:pPr>
        <w:spacing w:before="20" w:after="20"/>
        <w:ind w:left="216"/>
      </w:pPr>
      <w:r>
        <w:rPr>
          <w:rFonts w:ascii="Times New Roman" w:hAnsi="Times New Roman"/>
          <w:sz w:val="22"/>
        </w:rPr>
        <w:t>The dot notation T_{</w:t>
      </w:r>
      <w:proofErr w:type="spellStart"/>
      <w:r>
        <w:rPr>
          <w:rFonts w:ascii="Times New Roman" w:hAnsi="Times New Roman"/>
          <w:sz w:val="22"/>
        </w:rPr>
        <w:t>a⋅j</w:t>
      </w:r>
      <w:proofErr w:type="spellEnd"/>
      <w:r>
        <w:rPr>
          <w:rFonts w:ascii="Times New Roman" w:hAnsi="Times New Roman"/>
          <w:sz w:val="22"/>
        </w:rPr>
        <w:t xml:space="preserve">} is one of the most compact structural advances in the Obidi Convention. In the literature on tensor calculus, the distinction between additive and multiplicative contractions is typically handled by explicit product symbols, which break the concision of index notation and require the reader to track product ranges separately. The Obidi Calculus internalizes this distinction into the index notation itself: the dot on the separator between primary and secondary index labels announces, without any additional symbol, that the contraction is multiplicative. This makes the Obidi Action </w:t>
      </w:r>
      <w:r>
        <w:rPr>
          <w:rFonts w:ascii="Times New Roman" w:hAnsi="Times New Roman"/>
          <w:sz w:val="22"/>
        </w:rPr>
        <w:lastRenderedPageBreak/>
        <w:t xml:space="preserve">expressions genuinely more readable than their explicit-product equivalents and allows the full algebraic structure of </w:t>
      </w:r>
      <w:proofErr w:type="spellStart"/>
      <w:r>
        <w:rPr>
          <w:rFonts w:ascii="Times New Roman" w:hAnsi="Times New Roman"/>
          <w:sz w:val="22"/>
        </w:rPr>
        <w:t>ToE’s</w:t>
      </w:r>
      <w:proofErr w:type="spellEnd"/>
      <w:r>
        <w:rPr>
          <w:rFonts w:ascii="Times New Roman" w:hAnsi="Times New Roman"/>
          <w:sz w:val="22"/>
        </w:rPr>
        <w:t xml:space="preserve"> variational principle to be displayed in compact index notation.</w:t>
      </w:r>
    </w:p>
    <w:p w14:paraId="009EB290" w14:textId="77777777" w:rsidR="007F35CD" w:rsidRDefault="007F35CD" w:rsidP="007F35CD">
      <w:pPr>
        <w:pBdr>
          <w:bottom w:val="single" w:sz="12" w:space="4" w:color="2F5597"/>
        </w:pBdr>
        <w:spacing w:before="40"/>
      </w:pPr>
    </w:p>
    <w:p w14:paraId="6334F3E2" w14:textId="77777777" w:rsidR="007F35CD" w:rsidRDefault="007F35CD" w:rsidP="007F35CD">
      <w:pPr>
        <w:spacing w:before="200"/>
        <w:jc w:val="center"/>
      </w:pPr>
      <w:r>
        <w:rPr>
          <w:rFonts w:ascii="Times New Roman" w:hAnsi="Times New Roman"/>
          <w:sz w:val="18"/>
        </w:rPr>
        <w:t>⬡  ⬡  ⬡</w:t>
      </w:r>
    </w:p>
    <w:p w14:paraId="017D2070" w14:textId="77777777" w:rsidR="007F35CD" w:rsidRDefault="007F35CD" w:rsidP="007F35CD">
      <w:pPr>
        <w:spacing w:before="280" w:after="80"/>
      </w:pPr>
      <w:r>
        <w:rPr>
          <w:rFonts w:ascii="Times New Roman" w:hAnsi="Times New Roman"/>
          <w:b/>
          <w:sz w:val="28"/>
        </w:rPr>
        <w:t>6.  The Obidi Index and the Contraction Rule</w:t>
      </w:r>
    </w:p>
    <w:p w14:paraId="385226E1" w14:textId="77777777" w:rsidR="007F35CD" w:rsidRDefault="007F35CD" w:rsidP="007F35CD">
      <w:pPr>
        <w:spacing w:before="280" w:after="80"/>
      </w:pPr>
      <w:r>
        <w:rPr>
          <w:rFonts w:ascii="Times New Roman" w:hAnsi="Times New Roman"/>
          <w:b/>
          <w:sz w:val="26"/>
        </w:rPr>
        <w:t>6.1  The Obidi Index: Definition</w:t>
      </w:r>
    </w:p>
    <w:p w14:paraId="42AA5670" w14:textId="77777777" w:rsidR="007F35CD" w:rsidRDefault="007F35CD" w:rsidP="007F35CD">
      <w:pPr>
        <w:spacing w:after="120"/>
        <w:ind w:firstLine="360"/>
      </w:pPr>
      <w:r>
        <w:rPr>
          <w:rFonts w:ascii="Times New Roman" w:hAnsi="Times New Roman"/>
        </w:rPr>
        <w:t xml:space="preserve">The secondary index that appears most prominently throughout the Theory of Entropicity is the geometric sector label j ∈ {FR, FS, </w:t>
      </w:r>
      <w:proofErr w:type="gramStart"/>
      <w:r>
        <w:rPr>
          <w:rFonts w:ascii="Times New Roman" w:hAnsi="Times New Roman"/>
        </w:rPr>
        <w:t>L}.</w:t>
      </w:r>
      <w:proofErr w:type="gramEnd"/>
      <w:r>
        <w:rPr>
          <w:rFonts w:ascii="Times New Roman" w:hAnsi="Times New Roman"/>
        </w:rPr>
        <w:t xml:space="preserve"> This specific secondary index — used to distinguish the Fisher–Rao, Fubini–Study, and Lorentzian components within HMAS tensor objects — is given a dedicated name within the theory.</w:t>
      </w:r>
    </w:p>
    <w:p w14:paraId="1BC2DDAF" w14:textId="77777777" w:rsidR="007F35CD" w:rsidRDefault="007F35CD" w:rsidP="007F35CD">
      <w:pPr>
        <w:spacing w:before="160" w:after="80"/>
        <w:ind w:left="360" w:right="360"/>
      </w:pPr>
      <w:r>
        <w:rPr>
          <w:rFonts w:ascii="Times New Roman" w:hAnsi="Times New Roman"/>
          <w:b/>
          <w:i/>
        </w:rPr>
        <w:t xml:space="preserve">Definition 6.1 (The Obidi Index).  </w:t>
      </w:r>
      <w:r>
        <w:rPr>
          <w:rFonts w:ascii="Times New Roman" w:hAnsi="Times New Roman"/>
          <w:i/>
        </w:rPr>
        <w:t>The Obidi Index is the secondary index, denoted J (or j in lowercase), whose range is the geometric sector set Σ = {FR, FS, L} of the Hybrid Metric-Affine Space (HMAS) of the Theory of Entropicity. The three sector values are:</w:t>
      </w:r>
      <w:r>
        <w:rPr>
          <w:rFonts w:ascii="Times New Roman" w:hAnsi="Times New Roman"/>
          <w:i/>
        </w:rPr>
        <w:br/>
        <w:t xml:space="preserve">    FR = Fisher–Rao sector (classical statistical information geometry)</w:t>
      </w:r>
      <w:r>
        <w:rPr>
          <w:rFonts w:ascii="Times New Roman" w:hAnsi="Times New Roman"/>
          <w:i/>
        </w:rPr>
        <w:br/>
        <w:t xml:space="preserve">    FS = Fubini–Study sector (quantum information geometry)</w:t>
      </w:r>
      <w:r>
        <w:rPr>
          <w:rFonts w:ascii="Times New Roman" w:hAnsi="Times New Roman"/>
          <w:i/>
        </w:rPr>
        <w:br/>
        <w:t xml:space="preserve">    L  = Lorentzian sector (emergent spacetime geometry via the Obidi Transformation)</w:t>
      </w:r>
    </w:p>
    <w:p w14:paraId="1DBF31A2" w14:textId="77777777" w:rsidR="007F35CD" w:rsidRDefault="007F35CD" w:rsidP="007F35CD">
      <w:pPr>
        <w:spacing w:after="120"/>
        <w:ind w:firstLine="360"/>
      </w:pPr>
      <w:r>
        <w:rPr>
          <w:rFonts w:ascii="Times New Roman" w:hAnsi="Times New Roman"/>
        </w:rPr>
        <w:t xml:space="preserve">When the Obidi Index J appears as a secondary subscript on a primary index μ, the expression </w:t>
      </w:r>
      <w:proofErr w:type="gramStart"/>
      <w:r>
        <w:rPr>
          <w:rFonts w:ascii="Times New Roman" w:hAnsi="Times New Roman"/>
        </w:rPr>
        <w:t>T_{</w:t>
      </w:r>
      <w:proofErr w:type="gramEnd"/>
      <w:r>
        <w:rPr>
          <w:rFonts w:ascii="Times New Roman" w:hAnsi="Times New Roman"/>
        </w:rPr>
        <w:t>(μ)_J} denotes the J-sector component of the tensor T at primary index μ. The full HMAS tensor is recovered by the Obidi Addition Rule:</w:t>
      </w:r>
    </w:p>
    <w:p w14:paraId="4ADFCA06" w14:textId="77777777" w:rsidR="007F35CD" w:rsidRDefault="007F35CD" w:rsidP="007F35CD">
      <w:pPr>
        <w:spacing w:before="120" w:after="120"/>
        <w:jc w:val="center"/>
      </w:pPr>
      <w:r>
        <w:rPr>
          <w:rFonts w:ascii="Cambria Math" w:hAnsi="Cambria Math"/>
        </w:rPr>
        <w:t xml:space="preserve">T_{μ}  =  T_{(μ)_{FR}} + </w:t>
      </w:r>
      <w:proofErr w:type="gramStart"/>
      <w:r>
        <w:rPr>
          <w:rFonts w:ascii="Cambria Math" w:hAnsi="Cambria Math"/>
        </w:rPr>
        <w:t>T_{</w:t>
      </w:r>
      <w:proofErr w:type="gramEnd"/>
      <w:r>
        <w:rPr>
          <w:rFonts w:ascii="Cambria Math" w:hAnsi="Cambria Math"/>
        </w:rPr>
        <w:t xml:space="preserve">(μ)_{FS}} + </w:t>
      </w:r>
      <w:proofErr w:type="gramStart"/>
      <w:r>
        <w:rPr>
          <w:rFonts w:ascii="Cambria Math" w:hAnsi="Cambria Math"/>
        </w:rPr>
        <w:t>T_{</w:t>
      </w:r>
      <w:proofErr w:type="gramEnd"/>
      <w:r>
        <w:rPr>
          <w:rFonts w:ascii="Cambria Math" w:hAnsi="Cambria Math"/>
        </w:rPr>
        <w:t>(μ)_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6.1)</w:t>
      </w:r>
    </w:p>
    <w:p w14:paraId="06562E89" w14:textId="77777777" w:rsidR="007F35CD" w:rsidRDefault="007F35CD" w:rsidP="007F35CD">
      <w:pPr>
        <w:spacing w:after="120"/>
        <w:ind w:firstLine="360"/>
      </w:pPr>
      <w:r>
        <w:rPr>
          <w:rFonts w:ascii="Times New Roman" w:hAnsi="Times New Roman"/>
        </w:rPr>
        <w:t xml:space="preserve">This decomposition is the Obidi Index expansion of the tensor </w:t>
      </w:r>
      <w:proofErr w:type="spellStart"/>
      <w:r>
        <w:rPr>
          <w:rFonts w:ascii="Times New Roman" w:hAnsi="Times New Roman"/>
        </w:rPr>
        <w:t>T_μ</w:t>
      </w:r>
      <w:proofErr w:type="spellEnd"/>
      <w:r>
        <w:rPr>
          <w:rFonts w:ascii="Times New Roman" w:hAnsi="Times New Roman"/>
        </w:rPr>
        <w:t>, and it is valid for any tensor field defined on the HMAS.</w:t>
      </w:r>
    </w:p>
    <w:p w14:paraId="3343F5E4" w14:textId="77777777" w:rsidR="007F35CD" w:rsidRDefault="007F35CD" w:rsidP="007F35CD">
      <w:pPr>
        <w:spacing w:before="280" w:after="80"/>
      </w:pPr>
      <w:r>
        <w:rPr>
          <w:rFonts w:ascii="Times New Roman" w:hAnsi="Times New Roman"/>
          <w:b/>
          <w:sz w:val="26"/>
        </w:rPr>
        <w:t>6.2  Sector Content of the Obidi Index</w:t>
      </w:r>
    </w:p>
    <w:p w14:paraId="513D078A" w14:textId="77777777" w:rsidR="007F35CD" w:rsidRDefault="007F35CD" w:rsidP="007F35CD">
      <w:pPr>
        <w:spacing w:before="280" w:after="80"/>
      </w:pPr>
      <w:r>
        <w:rPr>
          <w:rFonts w:ascii="Times New Roman" w:hAnsi="Times New Roman"/>
          <w:b/>
          <w:i/>
        </w:rPr>
        <w:t>6.2.1  The FR Sector</w:t>
      </w:r>
    </w:p>
    <w:p w14:paraId="2D571F90" w14:textId="77777777" w:rsidR="007F35CD" w:rsidRDefault="007F35CD" w:rsidP="007F35CD">
      <w:pPr>
        <w:spacing w:after="120"/>
        <w:ind w:firstLine="360"/>
      </w:pPr>
      <w:r>
        <w:rPr>
          <w:rFonts w:ascii="Times New Roman" w:hAnsi="Times New Roman"/>
        </w:rPr>
        <w:t>The Fisher–Rao sector FR corresponds to the classical information-geometric content of the HMAS. The Fisher–Rao information metric g^{FR}_{</w:t>
      </w:r>
      <w:proofErr w:type="spellStart"/>
      <w:r>
        <w:rPr>
          <w:rFonts w:ascii="Times New Roman" w:hAnsi="Times New Roman"/>
        </w:rPr>
        <w:t>μν</w:t>
      </w:r>
      <w:proofErr w:type="spellEnd"/>
      <w:r>
        <w:rPr>
          <w:rFonts w:ascii="Times New Roman" w:hAnsi="Times New Roman"/>
        </w:rPr>
        <w:t xml:space="preserve">}(θ) = </w:t>
      </w:r>
      <w:proofErr w:type="spellStart"/>
      <w:r>
        <w:rPr>
          <w:rFonts w:ascii="Times New Roman" w:hAnsi="Times New Roman"/>
        </w:rPr>
        <w:t>E_θ</w:t>
      </w:r>
      <w:proofErr w:type="spellEnd"/>
      <w:r>
        <w:rPr>
          <w:rFonts w:ascii="Times New Roman" w:hAnsi="Times New Roman"/>
        </w:rPr>
        <w:t>[∂_μ ℓ ∂_ν ℓ] (where ℓ = log p(θ) is the log-likelihood and the expectation is taken under p(θ)) is a positive-definite Riemannian metric on the statistical manifold of probability distributions parametrized by θ. In the HMAS, the FR sector carries the classical entropic curvature content of the theory and is the primary source of the gravitational dynamics that emerge in the near-equilibrium limit.</w:t>
      </w:r>
    </w:p>
    <w:p w14:paraId="02629668" w14:textId="77777777" w:rsidR="007F35CD" w:rsidRDefault="007F35CD" w:rsidP="007F35CD">
      <w:pPr>
        <w:spacing w:before="280" w:after="80"/>
      </w:pPr>
      <w:r>
        <w:rPr>
          <w:rFonts w:ascii="Times New Roman" w:hAnsi="Times New Roman"/>
          <w:b/>
          <w:i/>
        </w:rPr>
        <w:t>6.2.2  The FS Sector</w:t>
      </w:r>
    </w:p>
    <w:p w14:paraId="1B30C503" w14:textId="77777777" w:rsidR="007F35CD" w:rsidRDefault="007F35CD" w:rsidP="007F35CD">
      <w:pPr>
        <w:spacing w:after="120"/>
        <w:ind w:firstLine="360"/>
      </w:pPr>
      <w:r>
        <w:rPr>
          <w:rFonts w:ascii="Times New Roman" w:hAnsi="Times New Roman"/>
        </w:rPr>
        <w:t>The Fubini–Study sector FS corresponds to the quantum information-geometric content of the HMAS. The Fubini–Study metric g^{FS}_{</w:t>
      </w:r>
      <w:proofErr w:type="spellStart"/>
      <w:r>
        <w:rPr>
          <w:rFonts w:ascii="Times New Roman" w:hAnsi="Times New Roman"/>
        </w:rPr>
        <w:t>μν</w:t>
      </w:r>
      <w:proofErr w:type="spellEnd"/>
      <w:r>
        <w:rPr>
          <w:rFonts w:ascii="Times New Roman" w:hAnsi="Times New Roman"/>
        </w:rPr>
        <w:t xml:space="preserve">} on the projective Hilbert space </w:t>
      </w:r>
      <w:proofErr w:type="spellStart"/>
      <w:r>
        <w:rPr>
          <w:rFonts w:ascii="Times New Roman" w:hAnsi="Times New Roman"/>
        </w:rPr>
        <w:t>CP^n</w:t>
      </w:r>
      <w:proofErr w:type="spellEnd"/>
      <w:r>
        <w:rPr>
          <w:rFonts w:ascii="Times New Roman" w:hAnsi="Times New Roman"/>
        </w:rPr>
        <w:t xml:space="preserve"> </w:t>
      </w:r>
      <w:r>
        <w:rPr>
          <w:rFonts w:ascii="Times New Roman" w:hAnsi="Times New Roman"/>
        </w:rPr>
        <w:lastRenderedPageBreak/>
        <w:t>provides the natural Riemannian metric on the space of pure quantum states, and its real part descends from the quantum geometric tensor Q_{</w:t>
      </w:r>
      <w:proofErr w:type="spellStart"/>
      <w:r>
        <w:rPr>
          <w:rFonts w:ascii="Times New Roman" w:hAnsi="Times New Roman"/>
        </w:rPr>
        <w:t>μν</w:t>
      </w:r>
      <w:proofErr w:type="spellEnd"/>
      <w:r>
        <w:rPr>
          <w:rFonts w:ascii="Times New Roman" w:hAnsi="Times New Roman"/>
        </w:rPr>
        <w:t>} = ⟨∂_</w:t>
      </w:r>
      <w:proofErr w:type="spellStart"/>
      <w:r>
        <w:rPr>
          <w:rFonts w:ascii="Times New Roman" w:hAnsi="Times New Roman"/>
        </w:rPr>
        <w:t>μψ</w:t>
      </w:r>
      <w:proofErr w:type="spellEnd"/>
      <w:r>
        <w:rPr>
          <w:rFonts w:ascii="Times New Roman" w:hAnsi="Times New Roman"/>
        </w:rPr>
        <w:t>|(1-|ψ⟩⟨ψ|)|∂_</w:t>
      </w:r>
      <w:proofErr w:type="spellStart"/>
      <w:r>
        <w:rPr>
          <w:rFonts w:ascii="Times New Roman" w:hAnsi="Times New Roman"/>
        </w:rPr>
        <w:t>νψ</w:t>
      </w:r>
      <w:proofErr w:type="spellEnd"/>
      <w:r>
        <w:rPr>
          <w:rFonts w:ascii="Times New Roman" w:hAnsi="Times New Roman"/>
        </w:rPr>
        <w:t xml:space="preserve">⟩. The FS sector carries the quantum entropic curvature content and is the source of </w:t>
      </w:r>
      <w:proofErr w:type="gramStart"/>
      <w:r>
        <w:rPr>
          <w:rFonts w:ascii="Times New Roman" w:hAnsi="Times New Roman"/>
        </w:rPr>
        <w:t>the quantum</w:t>
      </w:r>
      <w:proofErr w:type="gramEnd"/>
      <w:r>
        <w:rPr>
          <w:rFonts w:ascii="Times New Roman" w:hAnsi="Times New Roman"/>
        </w:rPr>
        <w:t xml:space="preserve"> corrections to </w:t>
      </w:r>
      <w:proofErr w:type="gramStart"/>
      <w:r>
        <w:rPr>
          <w:rFonts w:ascii="Times New Roman" w:hAnsi="Times New Roman"/>
        </w:rPr>
        <w:t>the classical</w:t>
      </w:r>
      <w:proofErr w:type="gramEnd"/>
      <w:r>
        <w:rPr>
          <w:rFonts w:ascii="Times New Roman" w:hAnsi="Times New Roman"/>
        </w:rPr>
        <w:t xml:space="preserve"> gravitational dynamics.</w:t>
      </w:r>
    </w:p>
    <w:p w14:paraId="3902C488" w14:textId="77777777" w:rsidR="007F35CD" w:rsidRDefault="007F35CD" w:rsidP="007F35CD">
      <w:pPr>
        <w:spacing w:before="280" w:after="80"/>
      </w:pPr>
      <w:r>
        <w:rPr>
          <w:rFonts w:ascii="Times New Roman" w:hAnsi="Times New Roman"/>
          <w:b/>
          <w:i/>
        </w:rPr>
        <w:t>6.2.3  The L Sector</w:t>
      </w:r>
    </w:p>
    <w:p w14:paraId="3A3A67FA" w14:textId="77777777" w:rsidR="007F35CD" w:rsidRDefault="007F35CD" w:rsidP="007F35CD">
      <w:pPr>
        <w:spacing w:after="120"/>
        <w:ind w:firstLine="360"/>
      </w:pPr>
      <w:proofErr w:type="gramStart"/>
      <w:r>
        <w:rPr>
          <w:rFonts w:ascii="Times New Roman" w:hAnsi="Times New Roman"/>
        </w:rPr>
        <w:t>The Lorentzian</w:t>
      </w:r>
      <w:proofErr w:type="gramEnd"/>
      <w:r>
        <w:rPr>
          <w:rFonts w:ascii="Times New Roman" w:hAnsi="Times New Roman"/>
        </w:rPr>
        <w:t xml:space="preserve"> sector L corresponds to the emergent spacetime geometric content of the HMAS. It is generated by the Obidi Transformation: the rank-one </w:t>
      </w:r>
      <w:proofErr w:type="spellStart"/>
      <w:r>
        <w:rPr>
          <w:rFonts w:ascii="Times New Roman" w:hAnsi="Times New Roman"/>
        </w:rPr>
        <w:t>disformal</w:t>
      </w:r>
      <w:proofErr w:type="spellEnd"/>
      <w:r>
        <w:rPr>
          <w:rFonts w:ascii="Times New Roman" w:hAnsi="Times New Roman"/>
        </w:rPr>
        <w:t xml:space="preserve"> deformation of the positive-definite information metric that breaks Riemannian signature and produces a metric of Lorentzian signature (−, +, +, +). The Obidi Transformation is the precise mechanism by which the Lorentzian sector arises within the otherwise positive-definite information-geometric framework, resolving the Čencov obstruction. The L sector carries the emergent gravitational metric content and is identified with the physical spacetime metric in the near-equilibrium limit of ToE.</w:t>
      </w:r>
    </w:p>
    <w:p w14:paraId="6DB3C21A" w14:textId="77777777" w:rsidR="007F35CD" w:rsidRDefault="007F35CD" w:rsidP="007F35CD">
      <w:pPr>
        <w:spacing w:before="280" w:after="80"/>
      </w:pPr>
      <w:r>
        <w:rPr>
          <w:rFonts w:ascii="Times New Roman" w:hAnsi="Times New Roman"/>
          <w:b/>
          <w:sz w:val="26"/>
        </w:rPr>
        <w:t>6.3  The Obidi Contraction Rule</w:t>
      </w:r>
    </w:p>
    <w:p w14:paraId="242A48F2" w14:textId="77777777" w:rsidR="007F35CD" w:rsidRDefault="007F35CD" w:rsidP="007F35CD">
      <w:pPr>
        <w:spacing w:after="120"/>
        <w:ind w:firstLine="360"/>
      </w:pPr>
      <w:r>
        <w:rPr>
          <w:rFonts w:ascii="Times New Roman" w:hAnsi="Times New Roman"/>
        </w:rPr>
        <w:t>Beyond the Addition Rule (Section 4) and the Multiplication Rule (Section 5), the Obidi Calculus includes a general Contraction Rule that governs the pairing of a primary index with another primary index across different tensors, where each primary index carries its own secondary Obidi Index.</w:t>
      </w:r>
    </w:p>
    <w:p w14:paraId="053D3C2B" w14:textId="77777777" w:rsidR="007F35CD" w:rsidRDefault="007F35CD" w:rsidP="007F35CD">
      <w:pPr>
        <w:spacing w:before="160" w:after="80"/>
        <w:ind w:left="360" w:right="360"/>
      </w:pPr>
      <w:r>
        <w:rPr>
          <w:rFonts w:ascii="Times New Roman" w:hAnsi="Times New Roman"/>
          <w:b/>
          <w:i/>
        </w:rPr>
        <w:t xml:space="preserve">Definition 6.2 (Obidi Contraction Rule).  </w:t>
      </w:r>
      <w:r>
        <w:rPr>
          <w:rFonts w:ascii="Times New Roman" w:hAnsi="Times New Roman"/>
          <w:i/>
        </w:rPr>
        <w:t>Let T^{</w:t>
      </w:r>
      <w:proofErr w:type="spellStart"/>
      <w:r>
        <w:rPr>
          <w:rFonts w:ascii="Times New Roman" w:hAnsi="Times New Roman"/>
          <w:i/>
        </w:rPr>
        <w:t>μ_J</w:t>
      </w:r>
      <w:proofErr w:type="spellEnd"/>
      <w:r>
        <w:rPr>
          <w:rFonts w:ascii="Times New Roman" w:hAnsi="Times New Roman"/>
          <w:i/>
        </w:rPr>
        <w:t xml:space="preserve">} and </w:t>
      </w:r>
      <w:proofErr w:type="gramStart"/>
      <w:r>
        <w:rPr>
          <w:rFonts w:ascii="Times New Roman" w:hAnsi="Times New Roman"/>
          <w:i/>
        </w:rPr>
        <w:t>S_{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)_K} be tensors with Obidi Indices J and K respectively. The Obidi contraction of T^{</w:t>
      </w:r>
      <w:proofErr w:type="spellStart"/>
      <w:r>
        <w:rPr>
          <w:rFonts w:ascii="Times New Roman" w:hAnsi="Times New Roman"/>
          <w:i/>
        </w:rPr>
        <w:t>μ_J</w:t>
      </w:r>
      <w:proofErr w:type="spellEnd"/>
      <w:r>
        <w:rPr>
          <w:rFonts w:ascii="Times New Roman" w:hAnsi="Times New Roman"/>
          <w:i/>
        </w:rPr>
        <w:t xml:space="preserve">} with </w:t>
      </w:r>
      <w:proofErr w:type="gramStart"/>
      <w:r>
        <w:rPr>
          <w:rFonts w:ascii="Times New Roman" w:hAnsi="Times New Roman"/>
          <w:i/>
        </w:rPr>
        <w:t>S_{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)_K} over the primary index μ and sector indices J = K = j is defined as:</w:t>
      </w:r>
    </w:p>
    <w:p w14:paraId="1939DF57"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C</m:t>
            </m:r>
          </m:e>
          <m:sub>
            <m:r>
              <w:rPr>
                <w:rFonts w:ascii="Cambria Math" w:eastAsiaTheme="minorEastAsia" w:hAnsi="Cambria Math" w:cstheme="minorBidi"/>
                <w:szCs w:val="22"/>
              </w:rPr>
              <m:t>ν</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S</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oMath>
      <w:r>
        <w:rPr>
          <w:rFonts w:ascii="Times New Roman" w:hAnsi="Times New Roman"/>
          <w:sz w:val="22"/>
        </w:rPr>
        <w:t xml:space="preserve">         (6.2)</w:t>
      </w:r>
    </w:p>
    <w:p w14:paraId="5C39DC67" w14:textId="77777777" w:rsidR="007F35CD" w:rsidRDefault="007F35CD" w:rsidP="007F35CD">
      <w:pPr>
        <w:spacing w:after="120"/>
      </w:pPr>
      <w:r>
        <w:rPr>
          <w:rFonts w:ascii="Times New Roman" w:hAnsi="Times New Roman"/>
        </w:rPr>
        <w:t>where the sector label j must match between T and S for a term to contribute. Terms with J ≠ K vanish by the Obidi orthogonality convention:</w:t>
      </w:r>
    </w:p>
    <w:p w14:paraId="32C9466B" w14:textId="77777777" w:rsidR="007F35CD" w:rsidRDefault="007F35CD" w:rsidP="007F35CD">
      <w:pPr>
        <w:spacing w:before="120" w:after="120"/>
        <w:jc w:val="center"/>
      </w:pPr>
      <w:r>
        <w:rPr>
          <w:rFonts w:ascii="Cambria Math" w:hAnsi="Cambria Math"/>
        </w:rPr>
        <w:t>T</w:t>
      </w:r>
      <w:proofErr w:type="gramStart"/>
      <w:r>
        <w:rPr>
          <w:rFonts w:ascii="Cambria Math" w:hAnsi="Cambria Math"/>
        </w:rPr>
        <w:t>^{(μ</w:t>
      </w:r>
      <w:proofErr w:type="gramEnd"/>
      <w:r>
        <w:rPr>
          <w:rFonts w:ascii="Cambria Math" w:hAnsi="Cambria Math"/>
        </w:rPr>
        <w:t>)_J}  S_{(</w:t>
      </w:r>
      <w:proofErr w:type="spellStart"/>
      <w:r>
        <w:rPr>
          <w:rFonts w:ascii="Cambria Math" w:hAnsi="Cambria Math"/>
        </w:rPr>
        <w:t>μν</w:t>
      </w:r>
      <w:proofErr w:type="spellEnd"/>
      <w:r>
        <w:rPr>
          <w:rFonts w:ascii="Cambria Math" w:hAnsi="Cambria Math"/>
        </w:rPr>
        <w:t>)_K}  =  0  ∀ J ≠ K</w:t>
      </w:r>
      <w:r>
        <w:rPr>
          <w:rFonts w:ascii="Times New Roman" w:hAnsi="Times New Roman"/>
          <w:sz w:val="22"/>
        </w:rPr>
        <w:t xml:space="preserve">          (6.3)</w:t>
      </w:r>
    </w:p>
    <w:p w14:paraId="6E9F3908" w14:textId="77777777" w:rsidR="007F35CD" w:rsidRDefault="007F35CD" w:rsidP="007F35CD">
      <w:pPr>
        <w:spacing w:after="120"/>
        <w:ind w:firstLine="360"/>
      </w:pPr>
      <w:r>
        <w:rPr>
          <w:rFonts w:ascii="Times New Roman" w:hAnsi="Times New Roman"/>
        </w:rPr>
        <w:t>The Obidi orthogonality convention (6.3) encodes the physical statement that Fisher–Rao components do not contract directly with Fubini–Study components or Lorentzian components: contraction is sector-preserving. Cross-sector interactions enter only through the mixing terms of the Obidi Transformation, which are handled separately at the level of the HMAS metric itself.</w:t>
      </w:r>
    </w:p>
    <w:p w14:paraId="6D5BD0A7" w14:textId="77777777" w:rsidR="007F35CD" w:rsidRDefault="007F35CD" w:rsidP="007F35CD">
      <w:pPr>
        <w:spacing w:before="280" w:after="80"/>
      </w:pPr>
      <w:r>
        <w:rPr>
          <w:rFonts w:ascii="Times New Roman" w:hAnsi="Times New Roman"/>
          <w:b/>
          <w:sz w:val="26"/>
        </w:rPr>
        <w:t>6.4  The Obidi Index in the Obidi Field Equations</w:t>
      </w:r>
    </w:p>
    <w:p w14:paraId="76609478" w14:textId="77777777" w:rsidR="007F35CD" w:rsidRDefault="007F35CD" w:rsidP="007F35CD">
      <w:pPr>
        <w:spacing w:after="120"/>
        <w:ind w:firstLine="360"/>
      </w:pPr>
      <w:r>
        <w:rPr>
          <w:rFonts w:ascii="Times New Roman" w:hAnsi="Times New Roman"/>
        </w:rPr>
        <w:t>The Obidi Index J appears explicitly in the Obidi Field Equations (OFE), also called the Master Entropic Equation (MEE). In the covariant form of the OFE, the entropic stress-energy sector tensor T</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)_J} decomposes via the Obidi Index as:</w:t>
      </w:r>
    </w:p>
    <w:p w14:paraId="722CBEE5"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FR</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FS</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L</m:t>
                </m:r>
              </m:sub>
            </m:sSub>
          </m:sup>
        </m:sSup>
      </m:oMath>
      <w:r>
        <w:rPr>
          <w:rFonts w:ascii="Times New Roman" w:hAnsi="Times New Roman"/>
          <w:sz w:val="22"/>
        </w:rPr>
        <w:t xml:space="preserve">         (6.4)</w:t>
      </w:r>
    </w:p>
    <w:p w14:paraId="39A44869" w14:textId="77777777" w:rsidR="007F35CD" w:rsidRDefault="007F35CD" w:rsidP="007F35CD">
      <w:pPr>
        <w:spacing w:after="120"/>
        <w:ind w:firstLine="360"/>
      </w:pPr>
      <w:r>
        <w:rPr>
          <w:rFonts w:ascii="Times New Roman" w:hAnsi="Times New Roman"/>
        </w:rPr>
        <w:lastRenderedPageBreak/>
        <w:t>Each sector contributes independently to the entropic stress-energy content, and the full OFE is recovered by the Obidi Addition Rule over the Obidi Index J. In the near-equilibrium, low-gradient limit, the FR sector dominates, the FS sector provides quantum corrections, and the L sector reduces to the standard gravitational stress-energy tensor of general relativity. This is the mechanism by which Einstein’s field equations emerge as the leading-order limit of the OFE, as established rigorously in Part IIIA.</w:t>
      </w:r>
    </w:p>
    <w:p w14:paraId="6E7AA94D" w14:textId="77777777" w:rsidR="007F35CD" w:rsidRDefault="007F35CD" w:rsidP="007F35CD">
      <w:pPr>
        <w:spacing w:before="160" w:after="80"/>
        <w:ind w:left="360" w:right="360"/>
      </w:pPr>
      <w:r>
        <w:rPr>
          <w:rFonts w:ascii="Times New Roman" w:hAnsi="Times New Roman"/>
          <w:b/>
          <w:i/>
        </w:rPr>
        <w:t xml:space="preserve">Theorem 6.1 (Sector Completeness).  </w:t>
      </w:r>
      <w:r>
        <w:rPr>
          <w:rFonts w:ascii="Times New Roman" w:hAnsi="Times New Roman"/>
          <w:i/>
        </w:rPr>
        <w:t xml:space="preserve">The decomposition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)_J}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)_{FR}}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)_{FS}}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)_L} is complete in the sense that the three sectors {FR, FS, L} span the full geometric content of the HMAS. Every tensor quantity defined on the HMAS has a unique decomposition into its FR, FS, and L sector components via the Obidi Index expansion. The sector components are linearly independent as metric contributions on the HMAS.</w:t>
      </w:r>
    </w:p>
    <w:p w14:paraId="72BDE1E9" w14:textId="77777777" w:rsidR="007F35CD" w:rsidRDefault="007F35CD" w:rsidP="007F35CD">
      <w:pPr>
        <w:pBdr>
          <w:top w:val="single" w:sz="12" w:space="4" w:color="2F5597"/>
        </w:pBdr>
        <w:spacing w:before="200" w:after="40"/>
      </w:pPr>
    </w:p>
    <w:p w14:paraId="79909A0F" w14:textId="77777777" w:rsidR="007F35CD" w:rsidRDefault="007F35CD" w:rsidP="007F35CD">
      <w:pPr>
        <w:spacing w:before="40" w:after="60"/>
        <w:ind w:left="216"/>
      </w:pPr>
      <w:r>
        <w:rPr>
          <w:rFonts w:ascii="Times New Roman" w:hAnsi="Times New Roman"/>
          <w:b/>
          <w:i/>
          <w:sz w:val="22"/>
        </w:rPr>
        <w:t>Scholium 6.1 — The Obidi Index as a Physical Label</w:t>
      </w:r>
    </w:p>
    <w:p w14:paraId="3B731960" w14:textId="77777777" w:rsidR="007F35CD" w:rsidRDefault="007F35CD" w:rsidP="007F35CD">
      <w:pPr>
        <w:spacing w:before="20" w:after="20"/>
        <w:ind w:left="216"/>
      </w:pPr>
      <w:r>
        <w:rPr>
          <w:rFonts w:ascii="Times New Roman" w:hAnsi="Times New Roman"/>
          <w:sz w:val="22"/>
        </w:rPr>
        <w:t>The Obidi Index J is not a bookkeeping device or a mere notational convenience. It is a physical label: the three values FR, FS, L correspond to three genuinely distinct geometric structures on the HMAS, each with its own curvature tensor, its own geodesic structure, its own connection coefficients, and its own variational content. The Obidi Convention, by making this three-fold structure explicit at the level of the index notation, ensures that no calculation within ToE can inadvertently conflate contributions from different geometric sectors. This sector-transparency is one of the primary technical benefits of the Obidi Convention and the Obidi Index: it makes the multi-sector structure of the HMAS computationally explicit and prevents the systematic errors that would arise from treating the HMAS as a single undifferentiated metric space.</w:t>
      </w:r>
    </w:p>
    <w:p w14:paraId="49A14F51" w14:textId="77777777" w:rsidR="007F35CD" w:rsidRDefault="007F35CD" w:rsidP="007F35CD">
      <w:pPr>
        <w:pBdr>
          <w:bottom w:val="single" w:sz="12" w:space="4" w:color="2F5597"/>
        </w:pBdr>
        <w:spacing w:before="40"/>
      </w:pPr>
    </w:p>
    <w:p w14:paraId="4C6CAF4A" w14:textId="77777777" w:rsidR="007F35CD" w:rsidRDefault="007F35CD" w:rsidP="007F35CD">
      <w:pPr>
        <w:spacing w:before="280" w:after="80"/>
      </w:pPr>
      <w:r>
        <w:rPr>
          <w:rFonts w:ascii="Times New Roman" w:hAnsi="Times New Roman"/>
          <w:b/>
          <w:sz w:val="26"/>
        </w:rPr>
        <w:t>6.5  Tertiary and Higher Obidi Indices</w:t>
      </w:r>
    </w:p>
    <w:p w14:paraId="008D940F" w14:textId="77777777" w:rsidR="007F35CD" w:rsidRDefault="007F35CD" w:rsidP="007F35CD">
      <w:pPr>
        <w:spacing w:after="120"/>
        <w:ind w:firstLine="360"/>
      </w:pPr>
      <w:r>
        <w:rPr>
          <w:rFonts w:ascii="Times New Roman" w:hAnsi="Times New Roman"/>
        </w:rPr>
        <w:t xml:space="preserve">In principle, the Obidi Index J can itself carry a further tertiary index, yielding expressions such as </w:t>
      </w:r>
      <w:proofErr w:type="gramStart"/>
      <w:r>
        <w:rPr>
          <w:rFonts w:ascii="Times New Roman" w:hAnsi="Times New Roman"/>
        </w:rPr>
        <w:t>T_{</w:t>
      </w:r>
      <w:proofErr w:type="gramEnd"/>
      <w:r>
        <w:rPr>
          <w:rFonts w:ascii="Times New Roman" w:hAnsi="Times New Roman"/>
        </w:rPr>
        <w:t>(μ)_{</w:t>
      </w:r>
      <w:proofErr w:type="spellStart"/>
      <w:r>
        <w:rPr>
          <w:rFonts w:ascii="Times New Roman" w:hAnsi="Times New Roman"/>
        </w:rPr>
        <w:t>J_k</w:t>
      </w:r>
      <w:proofErr w:type="spellEnd"/>
      <w:r>
        <w:rPr>
          <w:rFonts w:ascii="Times New Roman" w:hAnsi="Times New Roman"/>
        </w:rPr>
        <w:t>}} in which k labels a sub-sector of the sector J. In the current state of ToE, this level of decomposition is not required for the HMAS in its three-sector form. However, it becomes relevant in the quantum-gravitational sector when the Fubini–Study sector FS is itself decomposed into pure-state and mixed-state subsectors as part of the Petz reconstruction program. The Obidi Convention formally accommodates this further decomposition without any modification of its foundational rules, since the Bracket Rule and the Addition/Multiplication Rules apply at every level of the index hierarchy recursively.</w:t>
      </w:r>
    </w:p>
    <w:p w14:paraId="5275C5AF" w14:textId="77777777" w:rsidR="007F35CD" w:rsidRDefault="007F35CD" w:rsidP="007F35CD">
      <w:pPr>
        <w:spacing w:before="200"/>
        <w:jc w:val="center"/>
      </w:pPr>
      <w:r>
        <w:rPr>
          <w:rFonts w:ascii="Times New Roman" w:hAnsi="Times New Roman"/>
          <w:sz w:val="18"/>
        </w:rPr>
        <w:t>⬡  ⬡  ⬡</w:t>
      </w:r>
    </w:p>
    <w:p w14:paraId="0B2DBA4C" w14:textId="77777777" w:rsidR="007F35CD" w:rsidRDefault="007F35CD" w:rsidP="007F35CD">
      <w:r>
        <w:br w:type="page"/>
      </w:r>
    </w:p>
    <w:p w14:paraId="7450ADE1" w14:textId="77777777" w:rsidR="007F35CD" w:rsidRDefault="007F35CD" w:rsidP="007F35CD">
      <w:pPr>
        <w:spacing w:before="280" w:after="80"/>
      </w:pPr>
      <w:r>
        <w:rPr>
          <w:rFonts w:ascii="Times New Roman" w:hAnsi="Times New Roman"/>
          <w:b/>
          <w:sz w:val="28"/>
        </w:rPr>
        <w:lastRenderedPageBreak/>
        <w:t>7.  The Einstein–Obidi Convention</w:t>
      </w:r>
    </w:p>
    <w:p w14:paraId="562B7A63" w14:textId="77777777" w:rsidR="007F35CD" w:rsidRDefault="007F35CD" w:rsidP="007F35CD">
      <w:pPr>
        <w:spacing w:before="280" w:after="80"/>
      </w:pPr>
      <w:r>
        <w:rPr>
          <w:rFonts w:ascii="Times New Roman" w:hAnsi="Times New Roman"/>
          <w:b/>
          <w:sz w:val="26"/>
        </w:rPr>
        <w:t>7.1  Recalling the Einstein Summation Convention</w:t>
      </w:r>
    </w:p>
    <w:p w14:paraId="5D03064C" w14:textId="77777777" w:rsidR="007F35CD" w:rsidRDefault="007F35CD" w:rsidP="007F35CD">
      <w:pPr>
        <w:spacing w:after="120"/>
        <w:ind w:firstLine="360"/>
      </w:pPr>
      <w:r>
        <w:rPr>
          <w:rFonts w:ascii="Times New Roman" w:hAnsi="Times New Roman"/>
        </w:rPr>
        <w:t>The Einstein summation convention, introduced by Albert Einstein in 1916 in his foundational paper on general relativity, stipulates that whenever the same index letter appears exactly once as a superscript and once as a subscript in a single term, a summation over the full range of that index is implied. This convention eliminates explicit summation symbols from tensor equations, making them dramatically more compact without any loss of precision. For a tensor of rank (1,1) in dimension n, the trace T^{μ}{}_μ implicitly sums μ from 0 to n−1, and the contraction A^{</w:t>
      </w:r>
      <w:proofErr w:type="spellStart"/>
      <w:r>
        <w:rPr>
          <w:rFonts w:ascii="Times New Roman" w:hAnsi="Times New Roman"/>
        </w:rPr>
        <w:t>μν</w:t>
      </w:r>
      <w:proofErr w:type="spellEnd"/>
      <w:r>
        <w:rPr>
          <w:rFonts w:ascii="Times New Roman" w:hAnsi="Times New Roman"/>
        </w:rPr>
        <w:t>}B_{</w:t>
      </w:r>
      <w:proofErr w:type="spellStart"/>
      <w:r>
        <w:rPr>
          <w:rFonts w:ascii="Times New Roman" w:hAnsi="Times New Roman"/>
        </w:rPr>
        <w:t>νσ</w:t>
      </w:r>
      <w:proofErr w:type="spellEnd"/>
      <w:r>
        <w:rPr>
          <w:rFonts w:ascii="Times New Roman" w:hAnsi="Times New Roman"/>
        </w:rPr>
        <w:t xml:space="preserve">} implicitly sums ν. The convention is </w:t>
      </w:r>
      <w:proofErr w:type="gramStart"/>
      <w:r>
        <w:rPr>
          <w:rFonts w:ascii="Times New Roman" w:hAnsi="Times New Roman"/>
        </w:rPr>
        <w:t>single-level</w:t>
      </w:r>
      <w:proofErr w:type="gramEnd"/>
      <w:r>
        <w:rPr>
          <w:rFonts w:ascii="Times New Roman" w:hAnsi="Times New Roman"/>
        </w:rPr>
        <w:t>: it operates on classical primary indices attached to tensor symbols and has no provision for secondary indices attached to primary indices.</w:t>
      </w:r>
    </w:p>
    <w:p w14:paraId="581585BF" w14:textId="77777777" w:rsidR="007F35CD" w:rsidRDefault="007F35CD" w:rsidP="007F35CD">
      <w:pPr>
        <w:spacing w:before="280" w:after="80"/>
      </w:pPr>
      <w:r>
        <w:rPr>
          <w:rFonts w:ascii="Times New Roman" w:hAnsi="Times New Roman"/>
          <w:b/>
          <w:sz w:val="26"/>
        </w:rPr>
        <w:t>7.2  The Extension Problem</w:t>
      </w:r>
    </w:p>
    <w:p w14:paraId="4CB8DF0E" w14:textId="77777777" w:rsidR="007F35CD" w:rsidRDefault="007F35CD" w:rsidP="007F35CD">
      <w:pPr>
        <w:spacing w:after="120"/>
        <w:ind w:firstLine="360"/>
      </w:pPr>
      <w:r>
        <w:rPr>
          <w:rFonts w:ascii="Times New Roman" w:hAnsi="Times New Roman"/>
        </w:rPr>
        <w:t>The Theory of Entropicity requires tensors whose primary indices carry secondary Obidi Indices. The Einstein convention, applied naively to such tensors, would sum over the primary index while leaving the secondary Obidi Index unconstrained — producing an ambiguous or incorrectly evaluated expression. Consider the contraction of two HMAS tensors:</w:t>
      </w:r>
    </w:p>
    <w:p w14:paraId="6B5200CA"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C</m:t>
            </m:r>
          </m:e>
          <m:sub>
            <m:r>
              <w:rPr>
                <w:rFonts w:ascii="Cambria Math" w:eastAsiaTheme="minorEastAsia" w:hAnsi="Cambria Math" w:cstheme="minorBidi"/>
                <w:szCs w:val="22"/>
              </w:rPr>
              <m:t>ν</m:t>
            </m:r>
          </m:sub>
        </m:sSub>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K</m:t>
                </m:r>
              </m:sub>
            </m:sSub>
          </m:sub>
        </m:sSub>
      </m:oMath>
      <w:r>
        <w:rPr>
          <w:rFonts w:ascii="Times New Roman" w:hAnsi="Times New Roman"/>
          <w:sz w:val="22"/>
        </w:rPr>
        <w:t xml:space="preserve">        (7.1)</w:t>
      </w:r>
    </w:p>
    <w:p w14:paraId="43F52404" w14:textId="77777777" w:rsidR="007F35CD" w:rsidRDefault="007F35CD" w:rsidP="007F35CD">
      <w:pPr>
        <w:spacing w:after="120"/>
      </w:pPr>
      <w:r>
        <w:rPr>
          <w:rFonts w:ascii="Times New Roman" w:hAnsi="Times New Roman"/>
        </w:rPr>
        <w:t>The Einstein convention summing over μ gives a result that would conflate contributions with J = FR contracted against K = FS or K = L, which is physically and geometrically incorrect by the sector orthogonality convention (6.3). The Obidi Convention must therefore be integrated with the Einstein convention in a consistent and unambiguous way.</w:t>
      </w:r>
    </w:p>
    <w:p w14:paraId="2E73972E" w14:textId="77777777" w:rsidR="007F35CD" w:rsidRDefault="007F35CD" w:rsidP="007F35CD">
      <w:pPr>
        <w:spacing w:before="280" w:after="80"/>
      </w:pPr>
      <w:r>
        <w:rPr>
          <w:rFonts w:ascii="Times New Roman" w:hAnsi="Times New Roman"/>
          <w:b/>
          <w:sz w:val="26"/>
        </w:rPr>
        <w:t>7.3  The Einstein–Obidi Convention: Formal Statement</w:t>
      </w:r>
    </w:p>
    <w:p w14:paraId="237B7E81" w14:textId="77777777" w:rsidR="007F35CD" w:rsidRDefault="007F35CD" w:rsidP="007F35CD">
      <w:pPr>
        <w:spacing w:before="160" w:after="80"/>
        <w:ind w:left="360" w:right="360"/>
      </w:pPr>
      <w:r>
        <w:rPr>
          <w:rFonts w:ascii="Times New Roman" w:hAnsi="Times New Roman"/>
          <w:b/>
          <w:i/>
        </w:rPr>
        <w:t xml:space="preserve">Definition 7.1 (Einstein–Obidi Convention).  </w:t>
      </w:r>
      <w:r>
        <w:rPr>
          <w:rFonts w:ascii="Times New Roman" w:hAnsi="Times New Roman"/>
          <w:i/>
        </w:rPr>
        <w:t>The Einstein–Obidi Convention is the extension of the Einstein summation convention to tensor expressions carrying the Obidi hierarchical index structure. It operates according to the following rules:</w:t>
      </w:r>
    </w:p>
    <w:p w14:paraId="53B0D695" w14:textId="77777777" w:rsidR="007F35CD" w:rsidRDefault="007F35CD" w:rsidP="007F35CD">
      <w:pPr>
        <w:spacing w:after="40"/>
      </w:pPr>
      <w:r>
        <w:rPr>
          <w:rFonts w:ascii="Times New Roman" w:hAnsi="Times New Roman"/>
        </w:rPr>
        <w:t>(EO-1) Primary index rule (Einstein rule, unchanged):</w:t>
      </w:r>
    </w:p>
    <w:p w14:paraId="4224E30D" w14:textId="77777777" w:rsidR="007F35CD" w:rsidRDefault="007F35CD" w:rsidP="007F35CD">
      <w:pPr>
        <w:spacing w:after="120"/>
        <w:ind w:firstLine="360"/>
      </w:pPr>
      <w:r>
        <w:rPr>
          <w:rFonts w:ascii="Times New Roman" w:hAnsi="Times New Roman"/>
        </w:rPr>
        <w:t>Whenever a primary index label appears exactly once as an upper primary index and once as a lower primary index in a single term, summation over the full range of that primary index is implicit, exactly as in the classical Einstein convention.</w:t>
      </w:r>
    </w:p>
    <w:p w14:paraId="1C274A28"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μ</m:t>
            </m:r>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r>
              <w:rPr>
                <w:rFonts w:ascii="Cambria Math" w:eastAsiaTheme="minorEastAsia" w:hAnsi="Cambria Math" w:cstheme="minorBidi"/>
                <w:szCs w:val="22"/>
              </w:rPr>
              <m:t>μ</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μ</m:t>
            </m:r>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r>
              <w:rPr>
                <w:rFonts w:ascii="Cambria Math" w:eastAsiaTheme="minorEastAsia" w:hAnsi="Cambria Math" w:cstheme="minorBidi"/>
                <w:szCs w:val="22"/>
              </w:rPr>
              <m:t>μ</m:t>
            </m:r>
          </m:sub>
        </m:sSub>
      </m:oMath>
      <w:r>
        <w:rPr>
          <w:rFonts w:ascii="Times New Roman" w:hAnsi="Times New Roman"/>
          <w:sz w:val="22"/>
        </w:rPr>
        <w:t xml:space="preserve">          (7.2)</w:t>
      </w:r>
    </w:p>
    <w:p w14:paraId="2A54B19B" w14:textId="77777777" w:rsidR="007F35CD" w:rsidRDefault="007F35CD" w:rsidP="007F35CD">
      <w:pPr>
        <w:spacing w:after="40"/>
      </w:pPr>
      <w:r>
        <w:rPr>
          <w:rFonts w:ascii="Times New Roman" w:hAnsi="Times New Roman"/>
        </w:rPr>
        <w:t>(EO-2) Secondary index rule (Obidi sector rule):</w:t>
      </w:r>
    </w:p>
    <w:p w14:paraId="0E2E4F51" w14:textId="77777777" w:rsidR="007F35CD" w:rsidRDefault="007F35CD" w:rsidP="007F35CD">
      <w:pPr>
        <w:spacing w:after="120"/>
        <w:ind w:firstLine="360"/>
      </w:pPr>
      <w:r>
        <w:rPr>
          <w:rFonts w:ascii="Times New Roman" w:hAnsi="Times New Roman"/>
        </w:rPr>
        <w:t xml:space="preserve">Whenever a secondary Obidi Index J appears on two primary indices that are being contracted by rule (EO-1), the secondary indices must match (J = K) for the contraction to contribute. Mismatched sector contractions vanish by the Obidi orthogonality convention (6.3). The secondary index J is NOT separately summed by the Einstein convention; it is evaluated by </w:t>
      </w:r>
      <w:r>
        <w:rPr>
          <w:rFonts w:ascii="Times New Roman" w:hAnsi="Times New Roman"/>
        </w:rPr>
        <w:lastRenderedPageBreak/>
        <w:t>the Obidi Addition Rule (Section 4) if free, or by the Obidi Contraction Rule (Section 6) if participating in a matched sector contraction.</w:t>
      </w:r>
    </w:p>
    <w:p w14:paraId="21A59F42"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K</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δ</m:t>
            </m:r>
          </m:e>
          <m:sub>
            <m:r>
              <w:rPr>
                <w:rFonts w:ascii="Cambria Math" w:eastAsiaTheme="minorEastAsia" w:hAnsi="Cambria Math" w:cstheme="minorBidi"/>
                <w:szCs w:val="22"/>
              </w:rPr>
              <m:t>JK</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oMath>
      <w:r>
        <w:rPr>
          <w:rFonts w:ascii="Times New Roman" w:hAnsi="Times New Roman"/>
          <w:sz w:val="22"/>
        </w:rPr>
        <w:t xml:space="preserve">         (7.3)</w:t>
      </w:r>
    </w:p>
    <w:p w14:paraId="69DB6FBB" w14:textId="77777777" w:rsidR="007F35CD" w:rsidRDefault="007F35CD" w:rsidP="007F35CD">
      <w:pPr>
        <w:spacing w:after="120"/>
      </w:pPr>
      <w:r>
        <w:rPr>
          <w:rFonts w:ascii="Times New Roman" w:hAnsi="Times New Roman"/>
        </w:rPr>
        <w:t xml:space="preserve">where </w:t>
      </w:r>
      <w:proofErr w:type="gramStart"/>
      <w:r>
        <w:rPr>
          <w:rFonts w:ascii="Times New Roman" w:hAnsi="Times New Roman"/>
        </w:rPr>
        <w:t>δ_{</w:t>
      </w:r>
      <w:proofErr w:type="gramEnd"/>
      <w:r>
        <w:rPr>
          <w:rFonts w:ascii="Times New Roman" w:hAnsi="Times New Roman"/>
        </w:rPr>
        <w:t xml:space="preserve">JK} = 1 if J = K and 0 if J ≠ K is the Obidi Kronecker delta on the sector index set Σ = {FR, FS, </w:t>
      </w:r>
      <w:proofErr w:type="gramStart"/>
      <w:r>
        <w:rPr>
          <w:rFonts w:ascii="Times New Roman" w:hAnsi="Times New Roman"/>
        </w:rPr>
        <w:t>L}.</w:t>
      </w:r>
      <w:proofErr w:type="gramEnd"/>
    </w:p>
    <w:p w14:paraId="225A4116" w14:textId="77777777" w:rsidR="007F35CD" w:rsidRDefault="007F35CD" w:rsidP="007F35CD">
      <w:pPr>
        <w:spacing w:after="40"/>
      </w:pPr>
      <w:r>
        <w:rPr>
          <w:rFonts w:ascii="Times New Roman" w:hAnsi="Times New Roman"/>
        </w:rPr>
        <w:t>(EO-3) Free primary and secondary indices:</w:t>
      </w:r>
    </w:p>
    <w:p w14:paraId="7B7FAEE6" w14:textId="77777777" w:rsidR="007F35CD" w:rsidRDefault="007F35CD" w:rsidP="007F35CD">
      <w:pPr>
        <w:spacing w:after="120"/>
        <w:ind w:firstLine="360"/>
      </w:pPr>
      <w:r>
        <w:rPr>
          <w:rFonts w:ascii="Times New Roman" w:hAnsi="Times New Roman"/>
        </w:rPr>
        <w:t>A primary index that is not contracted by (EO-1) and a secondary Obidi Index that is not contracted by (EO-2) are both free. Free primary indices label tensor components in the usual way. Free secondary Obidi Indices label sector decompositions, and the full tensor is recovered by the Obidi Addition Rule as specified in Section 4.</w:t>
      </w:r>
    </w:p>
    <w:p w14:paraId="6C659973" w14:textId="77777777" w:rsidR="007F35CD" w:rsidRDefault="007F35CD" w:rsidP="007F35CD">
      <w:pPr>
        <w:spacing w:after="40"/>
      </w:pPr>
      <w:r>
        <w:rPr>
          <w:rFonts w:ascii="Times New Roman" w:hAnsi="Times New Roman"/>
        </w:rPr>
        <w:t>(EO-4) Multiplicative contractions:</w:t>
      </w:r>
    </w:p>
    <w:p w14:paraId="10BCC033" w14:textId="77777777" w:rsidR="007F35CD" w:rsidRDefault="007F35CD" w:rsidP="007F35CD">
      <w:pPr>
        <w:spacing w:after="120"/>
        <w:ind w:firstLine="360"/>
      </w:pPr>
      <w:r>
        <w:rPr>
          <w:rFonts w:ascii="Times New Roman" w:hAnsi="Times New Roman"/>
        </w:rPr>
        <w:t>When a primary or secondary index carries the Obidi dot notation (Section 5), the contraction is evaluated multiplicatively by the Obidi Multiplication Rule, overriding the additive default of rules (EO-1) and (EO-2).</w:t>
      </w:r>
    </w:p>
    <w:p w14:paraId="34261BE7" w14:textId="77777777" w:rsidR="007F35CD" w:rsidRDefault="007F35CD" w:rsidP="007F35CD">
      <w:pPr>
        <w:spacing w:before="280" w:after="80"/>
      </w:pPr>
      <w:r>
        <w:rPr>
          <w:rFonts w:ascii="Times New Roman" w:hAnsi="Times New Roman"/>
          <w:b/>
          <w:sz w:val="26"/>
        </w:rPr>
        <w:t>7.4  The Obidi Kronecker Delta</w:t>
      </w:r>
    </w:p>
    <w:p w14:paraId="35092950" w14:textId="77777777" w:rsidR="007F35CD" w:rsidRDefault="007F35CD" w:rsidP="007F35CD">
      <w:pPr>
        <w:spacing w:before="160" w:after="80"/>
        <w:ind w:left="360" w:right="360"/>
      </w:pPr>
      <w:r>
        <w:rPr>
          <w:rFonts w:ascii="Times New Roman" w:hAnsi="Times New Roman"/>
          <w:b/>
          <w:i/>
        </w:rPr>
        <w:t xml:space="preserve">Definition 7.2 (Obidi Kronecker Delta).  </w:t>
      </w:r>
      <w:r>
        <w:rPr>
          <w:rFonts w:ascii="Times New Roman" w:hAnsi="Times New Roman"/>
          <w:i/>
        </w:rPr>
        <w:t xml:space="preserve">The Obidi Kronecker Delta on the sector index set Σ = {FR, FS, L} is the function </w:t>
      </w:r>
      <w:proofErr w:type="gramStart"/>
      <w:r>
        <w:rPr>
          <w:rFonts w:ascii="Times New Roman" w:hAnsi="Times New Roman"/>
          <w:i/>
        </w:rPr>
        <w:t>δ_{JK}: Σ × Σ → {</w:t>
      </w:r>
      <w:proofErr w:type="gramEnd"/>
      <w:r>
        <w:rPr>
          <w:rFonts w:ascii="Times New Roman" w:hAnsi="Times New Roman"/>
          <w:i/>
        </w:rPr>
        <w:t xml:space="preserve">0, 1} defined by </w:t>
      </w:r>
      <w:proofErr w:type="gramStart"/>
      <w:r>
        <w:rPr>
          <w:rFonts w:ascii="Times New Roman" w:hAnsi="Times New Roman"/>
          <w:i/>
        </w:rPr>
        <w:t>δ_{</w:t>
      </w:r>
      <w:proofErr w:type="gramEnd"/>
      <w:r>
        <w:rPr>
          <w:rFonts w:ascii="Times New Roman" w:hAnsi="Times New Roman"/>
          <w:i/>
        </w:rPr>
        <w:t xml:space="preserve">JK} = 1 if J = K, and </w:t>
      </w:r>
      <w:proofErr w:type="gramStart"/>
      <w:r>
        <w:rPr>
          <w:rFonts w:ascii="Times New Roman" w:hAnsi="Times New Roman"/>
          <w:i/>
        </w:rPr>
        <w:t>δ_{</w:t>
      </w:r>
      <w:proofErr w:type="gramEnd"/>
      <w:r>
        <w:rPr>
          <w:rFonts w:ascii="Times New Roman" w:hAnsi="Times New Roman"/>
          <w:i/>
        </w:rPr>
        <w:t>JK} = 0 if J ≠ K. It encodes the Obidi orthogonality of the three geometric sectors of the HMAS: no two distinct sectors contribute to the same index contraction.</w:t>
      </w:r>
    </w:p>
    <w:p w14:paraId="3B82A4F9" w14:textId="77777777" w:rsidR="007F35CD" w:rsidRDefault="007F35CD" w:rsidP="007F35CD">
      <w:pPr>
        <w:spacing w:before="120" w:after="120"/>
        <w:jc w:val="center"/>
      </w:pPr>
      <w:proofErr w:type="gramStart"/>
      <w:r>
        <w:rPr>
          <w:rFonts w:ascii="Cambria Math" w:hAnsi="Cambria Math"/>
        </w:rPr>
        <w:t>δ_{</w:t>
      </w:r>
      <w:proofErr w:type="gramEnd"/>
      <w:r>
        <w:rPr>
          <w:rFonts w:ascii="Cambria Math" w:hAnsi="Cambria Math"/>
        </w:rPr>
        <w:t xml:space="preserve">JK}  =  δ_{FR,FR} + </w:t>
      </w:r>
      <w:proofErr w:type="gramStart"/>
      <w:r>
        <w:rPr>
          <w:rFonts w:ascii="Cambria Math" w:hAnsi="Cambria Math"/>
        </w:rPr>
        <w:t>δ_{</w:t>
      </w:r>
      <w:proofErr w:type="gramEnd"/>
      <w:r>
        <w:rPr>
          <w:rFonts w:ascii="Cambria Math" w:hAnsi="Cambria Math"/>
        </w:rPr>
        <w:t xml:space="preserve">FS,FS} + </w:t>
      </w:r>
      <w:proofErr w:type="gramStart"/>
      <w:r>
        <w:rPr>
          <w:rFonts w:ascii="Cambria Math" w:hAnsi="Cambria Math"/>
        </w:rPr>
        <w:t>δ_{</w:t>
      </w:r>
      <w:proofErr w:type="gramEnd"/>
      <w:r>
        <w:rPr>
          <w:rFonts w:ascii="Cambria Math" w:hAnsi="Cambria Math"/>
        </w:rPr>
        <w:t>L,</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7.4)</w:t>
      </w:r>
    </w:p>
    <w:p w14:paraId="1DFFC62A" w14:textId="77777777" w:rsidR="007F35CD" w:rsidRDefault="007F35CD" w:rsidP="007F35CD">
      <w:pPr>
        <w:spacing w:after="120"/>
        <w:ind w:firstLine="360"/>
      </w:pPr>
      <w:r>
        <w:rPr>
          <w:rFonts w:ascii="Times New Roman" w:hAnsi="Times New Roman"/>
        </w:rPr>
        <w:t>The Obidi Kronecker Delta is the identity operator on the sector index set and plays the same structural role within the secondary index calculus that the standard Kronecker delta δ^{μ}{}_ν plays within the primary index calculus of classical tensor algebra.</w:t>
      </w:r>
    </w:p>
    <w:p w14:paraId="78620DB3" w14:textId="77777777" w:rsidR="007F35CD" w:rsidRDefault="007F35CD" w:rsidP="007F35CD">
      <w:pPr>
        <w:spacing w:before="280" w:after="80"/>
      </w:pPr>
      <w:r>
        <w:rPr>
          <w:rFonts w:ascii="Times New Roman" w:hAnsi="Times New Roman"/>
          <w:b/>
          <w:sz w:val="26"/>
        </w:rPr>
        <w:t>7.5  Consistency with the Classical Einstein Convention</w:t>
      </w:r>
    </w:p>
    <w:p w14:paraId="64B48110" w14:textId="77777777" w:rsidR="007F35CD" w:rsidRDefault="007F35CD" w:rsidP="007F35CD">
      <w:pPr>
        <w:spacing w:before="160" w:after="80"/>
        <w:ind w:left="360" w:right="360"/>
      </w:pPr>
      <w:r>
        <w:rPr>
          <w:rFonts w:ascii="Times New Roman" w:hAnsi="Times New Roman"/>
          <w:b/>
          <w:i/>
        </w:rPr>
        <w:t xml:space="preserve">Proposition 7.1 (Reduction to Einstein Convention).  </w:t>
      </w:r>
      <w:r>
        <w:rPr>
          <w:rFonts w:ascii="Times New Roman" w:hAnsi="Times New Roman"/>
          <w:i/>
        </w:rPr>
        <w:t>In the special case where all tensors carry no secondary Obidi Index (i.e., every tensor has a single geometric sector and the Obidi Index is trivially fixed), the Einstein–Obidi Convention reduces exactly to the classical Einstein summation convention. No existing result in classical tensor calculus or in general relativity is modified by the Einstein–Obidi Convention; the convention is a strict extension.</w:t>
      </w:r>
    </w:p>
    <w:p w14:paraId="7BC83886" w14:textId="77777777" w:rsidR="007F35CD" w:rsidRDefault="007F35CD" w:rsidP="007F35CD">
      <w:pPr>
        <w:spacing w:after="120"/>
        <w:ind w:firstLine="360"/>
      </w:pPr>
      <w:r>
        <w:rPr>
          <w:rFonts w:ascii="Times New Roman" w:hAnsi="Times New Roman"/>
        </w:rPr>
        <w:t>This reduction property is essential for the internal consistency of ToE: all computations in the classical GR limit (where only the L sector survives and the FR and FS sectors decouple) are automatically handled by the standard Einstein convention, and no additional Obidi machinery is required in that limit.</w:t>
      </w:r>
    </w:p>
    <w:p w14:paraId="4B2D543B" w14:textId="77777777" w:rsidR="007F35CD" w:rsidRDefault="007F35CD" w:rsidP="007F35CD">
      <w:pPr>
        <w:pBdr>
          <w:top w:val="single" w:sz="12" w:space="4" w:color="2F5597"/>
        </w:pBdr>
        <w:spacing w:before="200" w:after="40"/>
      </w:pPr>
    </w:p>
    <w:p w14:paraId="25053679" w14:textId="77777777" w:rsidR="007F35CD" w:rsidRDefault="007F35CD" w:rsidP="007F35CD">
      <w:pPr>
        <w:spacing w:before="40" w:after="60"/>
        <w:ind w:left="216"/>
      </w:pPr>
      <w:r>
        <w:rPr>
          <w:rFonts w:ascii="Times New Roman" w:hAnsi="Times New Roman"/>
          <w:b/>
          <w:i/>
          <w:sz w:val="22"/>
        </w:rPr>
        <w:t>Scholium 7.1 — The Einstein–Obidi Convention as a Precision Upgrade</w:t>
      </w:r>
    </w:p>
    <w:p w14:paraId="54078E08" w14:textId="77777777" w:rsidR="007F35CD" w:rsidRDefault="007F35CD" w:rsidP="007F35CD">
      <w:pPr>
        <w:spacing w:before="20" w:after="20"/>
        <w:ind w:left="216"/>
      </w:pPr>
      <w:r>
        <w:rPr>
          <w:rFonts w:ascii="Times New Roman" w:hAnsi="Times New Roman"/>
          <w:sz w:val="22"/>
        </w:rPr>
        <w:t>The Einstein–Obidi Convention should be understood as a precision upgrade of the classical Einstein convention, not a replacement. The upgrade consists of two additions: first, the secondary index level governed by the Obidi sector rule (EO-2), which ensures that contractions respect sector orthogonality; and second, the multiplicative contraction mode governed by (EO-4), which handles the product-over-sectors structure of the Obidi Action. Both additions are zero-cost in the sense that they reduce to the classical convention when the secondary structure is trivial. Researchers trained in classical general relativity will find the Einstein–Obidi Convention immediately familiar: the only new skill required is the tracking of the secondary Obidi Index J and the application of the Obidi Kronecker Delta when pairing contracted tensors across sectors.</w:t>
      </w:r>
    </w:p>
    <w:p w14:paraId="40E0AD16" w14:textId="77777777" w:rsidR="007F35CD" w:rsidRDefault="007F35CD" w:rsidP="007F35CD">
      <w:pPr>
        <w:pBdr>
          <w:bottom w:val="single" w:sz="12" w:space="4" w:color="2F5597"/>
        </w:pBdr>
        <w:spacing w:before="40"/>
      </w:pPr>
    </w:p>
    <w:p w14:paraId="065CF937" w14:textId="77777777" w:rsidR="007F35CD" w:rsidRDefault="007F35CD" w:rsidP="007F35CD">
      <w:pPr>
        <w:spacing w:before="200"/>
        <w:jc w:val="center"/>
      </w:pPr>
      <w:r>
        <w:rPr>
          <w:rFonts w:ascii="Times New Roman" w:hAnsi="Times New Roman"/>
          <w:sz w:val="18"/>
        </w:rPr>
        <w:t>⬡  ⬡  ⬡</w:t>
      </w:r>
    </w:p>
    <w:p w14:paraId="37D16CC0" w14:textId="77777777" w:rsidR="007F35CD" w:rsidRDefault="007F35CD" w:rsidP="007F35CD">
      <w:pPr>
        <w:spacing w:before="280" w:after="80"/>
      </w:pPr>
      <w:r>
        <w:rPr>
          <w:rFonts w:ascii="Times New Roman" w:hAnsi="Times New Roman"/>
          <w:b/>
          <w:sz w:val="28"/>
        </w:rPr>
        <w:t>8.  The Einstein–Obidi Calculus</w:t>
      </w:r>
    </w:p>
    <w:p w14:paraId="7845DD4F" w14:textId="77777777" w:rsidR="007F35CD" w:rsidRDefault="007F35CD" w:rsidP="007F35CD">
      <w:pPr>
        <w:spacing w:before="280" w:after="80"/>
      </w:pPr>
      <w:r>
        <w:rPr>
          <w:rFonts w:ascii="Times New Roman" w:hAnsi="Times New Roman"/>
          <w:b/>
          <w:sz w:val="26"/>
        </w:rPr>
        <w:t>8.1  Overview</w:t>
      </w:r>
    </w:p>
    <w:p w14:paraId="2B481E8E" w14:textId="77777777" w:rsidR="007F35CD" w:rsidRDefault="007F35CD" w:rsidP="007F35CD">
      <w:pPr>
        <w:spacing w:after="120"/>
        <w:ind w:firstLine="360"/>
      </w:pPr>
      <w:r>
        <w:rPr>
          <w:rFonts w:ascii="Times New Roman" w:hAnsi="Times New Roman"/>
        </w:rPr>
        <w:t>The Einstein–Obidi Calculus is the complete computational framework obtained by synthesizing the Einstein summation convention (for primary index contractions) with the full Obidi Calculus (for secondary index evaluations). It comprises five operations: primary index contraction (Einstein rule EO-1), secondary index matching (Obidi sector rule EO-2), free index expansion (Obidi Addition Rule), multiplicative contraction (Obidi Multiplication Rule), and covariant differentiation extended to the hierarchical index structure. Together, these five operations are sufficient to evaluate any tensor expression arising in the Theory of Entropicity.</w:t>
      </w:r>
    </w:p>
    <w:p w14:paraId="08C8F4FF" w14:textId="77777777" w:rsidR="007F35CD" w:rsidRDefault="007F35CD" w:rsidP="007F35CD">
      <w:pPr>
        <w:spacing w:before="280" w:after="80"/>
      </w:pPr>
      <w:r>
        <w:rPr>
          <w:rFonts w:ascii="Times New Roman" w:hAnsi="Times New Roman"/>
          <w:b/>
          <w:sz w:val="26"/>
        </w:rPr>
        <w:t>8.2  Covariant Differentiation in the Einstein–Obidi Calculus</w:t>
      </w:r>
    </w:p>
    <w:p w14:paraId="206B9216" w14:textId="77777777" w:rsidR="007F35CD" w:rsidRDefault="007F35CD" w:rsidP="007F35CD">
      <w:pPr>
        <w:spacing w:after="120"/>
        <w:ind w:firstLine="360"/>
      </w:pPr>
      <w:r>
        <w:rPr>
          <w:rFonts w:ascii="Times New Roman" w:hAnsi="Times New Roman"/>
        </w:rPr>
        <w:t>The covariant derivative ∇_λ on the HMAS must be extended to act correctly on tensors carrying the Obidi Index. The key principle is that covariant differentiation respects the sector decomposition: the covariant derivative of a sector-J component is a sector-J component.</w:t>
      </w:r>
    </w:p>
    <w:p w14:paraId="59D0195A" w14:textId="77777777" w:rsidR="007F35CD" w:rsidRDefault="007F35CD" w:rsidP="007F35CD">
      <w:pPr>
        <w:spacing w:before="160" w:after="80"/>
        <w:ind w:left="360" w:right="360"/>
      </w:pPr>
      <w:r>
        <w:rPr>
          <w:rFonts w:ascii="Times New Roman" w:hAnsi="Times New Roman"/>
          <w:b/>
          <w:i/>
        </w:rPr>
        <w:t xml:space="preserve">Definition 8.1 (Obidi-Extended Covariant Derivative).  </w:t>
      </w:r>
      <w:r>
        <w:rPr>
          <w:rFonts w:ascii="Times New Roman" w:hAnsi="Times New Roman"/>
          <w:i/>
        </w:rPr>
        <w:t xml:space="preserve">Let </w:t>
      </w:r>
      <w:proofErr w:type="gramStart"/>
      <w:r>
        <w:rPr>
          <w:rFonts w:ascii="Times New Roman" w:hAnsi="Times New Roman"/>
          <w:i/>
        </w:rPr>
        <w:t>T_{</w:t>
      </w:r>
      <w:proofErr w:type="gramEnd"/>
      <w:r>
        <w:rPr>
          <w:rFonts w:ascii="Times New Roman" w:hAnsi="Times New Roman"/>
          <w:i/>
        </w:rPr>
        <w:t xml:space="preserve">(μ)_J} be a tensor with primary lower index μ and Obidi secondary subscript J. The Obidi-extended covariant derivative ∇_λ acts on </w:t>
      </w:r>
      <w:proofErr w:type="gramStart"/>
      <w:r>
        <w:rPr>
          <w:rFonts w:ascii="Times New Roman" w:hAnsi="Times New Roman"/>
          <w:i/>
        </w:rPr>
        <w:t>T_{</w:t>
      </w:r>
      <w:proofErr w:type="gramEnd"/>
      <w:r>
        <w:rPr>
          <w:rFonts w:ascii="Times New Roman" w:hAnsi="Times New Roman"/>
          <w:i/>
        </w:rPr>
        <w:t>(μ)_J} sector-by-sector:</w:t>
      </w:r>
    </w:p>
    <w:p w14:paraId="1F6976DA" w14:textId="77777777" w:rsidR="007F35CD" w:rsidRDefault="007F35CD" w:rsidP="007F35CD">
      <w:pPr>
        <w:spacing w:before="120" w:after="120"/>
        <w:jc w:val="center"/>
      </w:pPr>
      <w:r>
        <w:rPr>
          <w:rFonts w:ascii="Cambria Math" w:hAnsi="Cambria Math"/>
        </w:rPr>
        <w:t xml:space="preserve">∇_λ  T_{(μ)_J}  =  (∇_λ  </w:t>
      </w:r>
      <w:proofErr w:type="spellStart"/>
      <w:r>
        <w:rPr>
          <w:rFonts w:ascii="Cambria Math" w:hAnsi="Cambria Math"/>
        </w:rPr>
        <w:t>T_μ</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8.1)</w:t>
      </w:r>
    </w:p>
    <w:p w14:paraId="2C0144EA" w14:textId="77777777" w:rsidR="007F35CD" w:rsidRDefault="007F35CD" w:rsidP="007F35CD">
      <w:pPr>
        <w:spacing w:after="120"/>
      </w:pPr>
      <w:r>
        <w:rPr>
          <w:rFonts w:ascii="Times New Roman" w:hAnsi="Times New Roman"/>
        </w:rPr>
        <w:t xml:space="preserve">where (∇_λ </w:t>
      </w:r>
      <w:proofErr w:type="spellStart"/>
      <w:r>
        <w:rPr>
          <w:rFonts w:ascii="Times New Roman" w:hAnsi="Times New Roman"/>
        </w:rPr>
        <w:t>T_μ</w:t>
      </w:r>
      <w:proofErr w:type="spellEnd"/>
      <w:r>
        <w:rPr>
          <w:rFonts w:ascii="Times New Roman" w:hAnsi="Times New Roman"/>
        </w:rPr>
        <w:t>)_J denotes the J-sector component of the covariant derivative. In terms of Christoffel symbols Γ^{(ρ)_</w:t>
      </w:r>
      <w:proofErr w:type="gramStart"/>
      <w:r>
        <w:rPr>
          <w:rFonts w:ascii="Times New Roman" w:hAnsi="Times New Roman"/>
        </w:rPr>
        <w:t>J}{}_{</w:t>
      </w:r>
      <w:proofErr w:type="spellStart"/>
      <w:r>
        <w:rPr>
          <w:rFonts w:ascii="Times New Roman" w:hAnsi="Times New Roman"/>
        </w:rPr>
        <w:t>μλ</w:t>
      </w:r>
      <w:proofErr w:type="spellEnd"/>
      <w:r>
        <w:rPr>
          <w:rFonts w:ascii="Times New Roman" w:hAnsi="Times New Roman"/>
        </w:rPr>
        <w:t>}</w:t>
      </w:r>
      <w:proofErr w:type="gramEnd"/>
      <w:r>
        <w:rPr>
          <w:rFonts w:ascii="Times New Roman" w:hAnsi="Times New Roman"/>
        </w:rPr>
        <w:t xml:space="preserve"> of the J-sector connection ∇^{(</w:t>
      </w:r>
      <w:proofErr w:type="gramStart"/>
      <w:r>
        <w:rPr>
          <w:rFonts w:ascii="Times New Roman" w:hAnsi="Times New Roman"/>
        </w:rPr>
        <w:t>J)}</w:t>
      </w:r>
      <w:proofErr w:type="gramEnd"/>
      <w:r>
        <w:rPr>
          <w:rFonts w:ascii="Times New Roman" w:hAnsi="Times New Roman"/>
        </w:rPr>
        <w:t xml:space="preserve"> on the HMAS:</w:t>
      </w:r>
    </w:p>
    <w:p w14:paraId="47BD95EE" w14:textId="77777777" w:rsidR="007F35CD" w:rsidRDefault="007F35CD" w:rsidP="007F35CD">
      <w:pPr>
        <w:spacing w:before="120" w:after="120"/>
        <w:jc w:val="center"/>
      </w:pPr>
      <w:r>
        <w:rPr>
          <w:rFonts w:ascii="Cambria Math" w:hAnsi="Cambria Math"/>
        </w:rPr>
        <w:t>∇_λ  T_{(μ)_J}  =  ∂_λ T_{(μ)_J}  −  Γ^{(ρ)_</w:t>
      </w:r>
      <w:proofErr w:type="gramStart"/>
      <w:r>
        <w:rPr>
          <w:rFonts w:ascii="Cambria Math" w:hAnsi="Cambria Math"/>
        </w:rPr>
        <w:t>J}{}_{</w:t>
      </w:r>
      <w:proofErr w:type="spellStart"/>
      <w:r>
        <w:rPr>
          <w:rFonts w:ascii="Cambria Math" w:hAnsi="Cambria Math"/>
        </w:rPr>
        <w:t>μλ</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T_{</w:t>
      </w:r>
      <w:proofErr w:type="gramEnd"/>
      <w:r>
        <w:rPr>
          <w:rFonts w:ascii="Cambria Math" w:hAnsi="Cambria Math"/>
        </w:rPr>
        <w:t>(ρ)_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8.2)</w:t>
      </w:r>
    </w:p>
    <w:p w14:paraId="4F2DABE5" w14:textId="77777777" w:rsidR="007F35CD" w:rsidRDefault="007F35CD" w:rsidP="007F35CD">
      <w:pPr>
        <w:spacing w:after="120"/>
        <w:ind w:firstLine="360"/>
      </w:pPr>
      <w:r>
        <w:rPr>
          <w:rFonts w:ascii="Times New Roman" w:hAnsi="Times New Roman"/>
        </w:rPr>
        <w:t>where Γ^{(ρ)_</w:t>
      </w:r>
      <w:proofErr w:type="gramStart"/>
      <w:r>
        <w:rPr>
          <w:rFonts w:ascii="Times New Roman" w:hAnsi="Times New Roman"/>
        </w:rPr>
        <w:t>J}{}_{</w:t>
      </w:r>
      <w:proofErr w:type="spellStart"/>
      <w:r>
        <w:rPr>
          <w:rFonts w:ascii="Times New Roman" w:hAnsi="Times New Roman"/>
        </w:rPr>
        <w:t>μλ</w:t>
      </w:r>
      <w:proofErr w:type="spellEnd"/>
      <w:r>
        <w:rPr>
          <w:rFonts w:ascii="Times New Roman" w:hAnsi="Times New Roman"/>
        </w:rPr>
        <w:t>}</w:t>
      </w:r>
      <w:proofErr w:type="gramEnd"/>
      <w:r>
        <w:rPr>
          <w:rFonts w:ascii="Times New Roman" w:hAnsi="Times New Roman"/>
        </w:rPr>
        <w:t xml:space="preserve"> is the connection coefficient of the J-sector geometric structure on the HMAS. For the Lorentzian sector J = L, this reduces to the standard Christoffel symbols of </w:t>
      </w:r>
      <w:r>
        <w:rPr>
          <w:rFonts w:ascii="Times New Roman" w:hAnsi="Times New Roman"/>
        </w:rPr>
        <w:lastRenderedPageBreak/>
        <w:t xml:space="preserve">the Obidi metric </w:t>
      </w:r>
      <w:proofErr w:type="spellStart"/>
      <w:r>
        <w:rPr>
          <w:rFonts w:ascii="Times New Roman" w:hAnsi="Times New Roman"/>
        </w:rPr>
        <w:t>g^L</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For the Fisher–Rao sector J = FR, it reduces to the Amari–Čencov α-connection Γ^{(α)}. For the Fubini–Study sector J = FS, it reduces to the quantum geometric connection derived from the quantum geometric tensor Q_{</w:t>
      </w:r>
      <w:proofErr w:type="spellStart"/>
      <w:r>
        <w:rPr>
          <w:rFonts w:ascii="Times New Roman" w:hAnsi="Times New Roman"/>
        </w:rPr>
        <w:t>μν</w:t>
      </w:r>
      <w:proofErr w:type="spellEnd"/>
      <w:r>
        <w:rPr>
          <w:rFonts w:ascii="Times New Roman" w:hAnsi="Times New Roman"/>
        </w:rPr>
        <w:t>}.</w:t>
      </w:r>
    </w:p>
    <w:p w14:paraId="26284144" w14:textId="77777777" w:rsidR="007F35CD" w:rsidRDefault="007F35CD" w:rsidP="007F35CD">
      <w:pPr>
        <w:spacing w:before="280" w:after="80"/>
      </w:pPr>
      <w:r>
        <w:rPr>
          <w:rFonts w:ascii="Times New Roman" w:hAnsi="Times New Roman"/>
          <w:b/>
          <w:sz w:val="26"/>
        </w:rPr>
        <w:t>8.3  The Einstein–Obidi Riemann Curvature</w:t>
      </w:r>
    </w:p>
    <w:p w14:paraId="715C95B5" w14:textId="77777777" w:rsidR="007F35CD" w:rsidRDefault="007F35CD" w:rsidP="007F35CD">
      <w:pPr>
        <w:spacing w:after="120"/>
        <w:ind w:firstLine="360"/>
      </w:pPr>
      <w:r>
        <w:rPr>
          <w:rFonts w:ascii="Times New Roman" w:hAnsi="Times New Roman"/>
        </w:rPr>
        <w:t>The Riemann curvature tensor on the HMAS, in the Einstein–Obidi notation, carries the Obidi Index J on each of its primary index positions, reflecting the fact that curvature is computed separately within each geometric sector:</w:t>
      </w:r>
    </w:p>
    <w:p w14:paraId="07E82FF4" w14:textId="77777777" w:rsidR="007F35CD" w:rsidRDefault="007F35CD" w:rsidP="007F35CD">
      <w:pPr>
        <w:spacing w:before="120" w:after="120"/>
        <w:jc w:val="center"/>
      </w:pPr>
      <w:r>
        <w:rPr>
          <w:rFonts w:ascii="Cambria Math" w:hAnsi="Cambria Math"/>
        </w:rPr>
        <w:t xml:space="preserve">R^{(ρ)_J}{}_{(σ)_J (μ)_J (ν)_J}  =  ∂_{(μ)_J} Γ^{(ρ)_J}{}_{(ν)_J (σ)_J}  −  ∂_{(ν)_J} Γ^{(ρ)_J}{}_{(μ)_J (σ)_J}  +  Γ^{(ρ)_J}{}_{(μ)_J λ}  Γ^{λ}{}_{(ν)_J (σ)_J}  −  Γ^{(ρ)_J}{}_{(ν)_J λ}  </w:t>
      </w:r>
      <w:proofErr w:type="spellStart"/>
      <w:r>
        <w:rPr>
          <w:rFonts w:ascii="Cambria Math" w:hAnsi="Cambria Math"/>
        </w:rPr>
        <w:t>Γ^λ</w:t>
      </w:r>
      <w:proofErr w:type="spellEnd"/>
      <w:r>
        <w:rPr>
          <w:rFonts w:ascii="Cambria Math" w:hAnsi="Cambria Math"/>
        </w:rPr>
        <w:t>{}_{(μ)_J (σ)_J}</w:t>
      </w:r>
      <w:r>
        <w:rPr>
          <w:rFonts w:ascii="Times New Roman" w:hAnsi="Times New Roman"/>
          <w:sz w:val="22"/>
        </w:rPr>
        <w:t xml:space="preserve">          (8.3)</w:t>
      </w:r>
    </w:p>
    <w:p w14:paraId="71844608" w14:textId="77777777" w:rsidR="007F35CD" w:rsidRDefault="007F35CD" w:rsidP="007F35CD">
      <w:pPr>
        <w:spacing w:after="120"/>
        <w:ind w:firstLine="360"/>
      </w:pPr>
      <w:r>
        <w:rPr>
          <w:rFonts w:ascii="Times New Roman" w:hAnsi="Times New Roman"/>
        </w:rPr>
        <w:t>The Ricci tensor and Ricci scalar in the Einstein–Obidi Calculus are obtained by the standard primary index contraction (EO-1), with the Obidi sector rule (EO-2) ensuring that only matched-sector contractions contribute:</w:t>
      </w:r>
    </w:p>
    <w:p w14:paraId="7A7F890E"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R</w:t>
      </w:r>
      <w:proofErr w:type="gramStart"/>
      <w:r>
        <w:rPr>
          <w:rFonts w:ascii="Cambria Math" w:hAnsi="Cambria Math"/>
        </w:rPr>
        <w:t>^{(ρ</w:t>
      </w:r>
      <w:proofErr w:type="gramEnd"/>
      <w:r>
        <w:rPr>
          <w:rFonts w:ascii="Cambria Math" w:hAnsi="Cambria Math"/>
        </w:rPr>
        <w:t>)_</w:t>
      </w:r>
      <w:proofErr w:type="gramStart"/>
      <w:r>
        <w:rPr>
          <w:rFonts w:ascii="Cambria Math" w:hAnsi="Cambria Math"/>
        </w:rPr>
        <w:t>J}{}_{</w:t>
      </w:r>
      <w:proofErr w:type="gramEnd"/>
      <w:r>
        <w:rPr>
          <w:rFonts w:ascii="Cambria Math" w:hAnsi="Cambria Math"/>
        </w:rPr>
        <w:t>(μ)_J (ρ)_J (ν)_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8.4)</w:t>
      </w:r>
    </w:p>
    <w:p w14:paraId="09B9CA83"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w:t>
      </w:r>
      <w:proofErr w:type="gramStart"/>
      <w:r>
        <w:rPr>
          <w:rFonts w:ascii="Cambria Math" w:hAnsi="Cambria Math"/>
        </w:rPr>
        <w:t xml:space="preserve">J)} </w:t>
      </w:r>
      <w:proofErr w:type="gramEnd"/>
      <w:r>
        <w:rPr>
          <w:rFonts w:ascii="Cambria Math" w:hAnsi="Cambria Math"/>
        </w:rPr>
        <w:t xml:space="preserve"> =  g</w:t>
      </w:r>
      <w:proofErr w:type="gramStart"/>
      <w:r>
        <w:rPr>
          <w:rFonts w:ascii="Cambria Math" w:hAnsi="Cambria Math"/>
        </w:rPr>
        <w:t>^{(</w:t>
      </w:r>
      <w:proofErr w:type="spellStart"/>
      <w:r>
        <w:rPr>
          <w:rFonts w:ascii="Cambria Math" w:hAnsi="Cambria Math"/>
        </w:rPr>
        <w:t>μν</w:t>
      </w:r>
      <w:proofErr w:type="spellEnd"/>
      <w:proofErr w:type="gramEnd"/>
      <w:r>
        <w:rPr>
          <w:rFonts w:ascii="Cambria Math" w:hAnsi="Cambria Math"/>
        </w:rPr>
        <w:t>)_J}  R_{(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8.5)</w:t>
      </w:r>
    </w:p>
    <w:p w14:paraId="379AB0C6" w14:textId="77777777" w:rsidR="007F35CD" w:rsidRDefault="007F35CD" w:rsidP="007F35CD">
      <w:pPr>
        <w:spacing w:after="120"/>
        <w:ind w:firstLine="360"/>
      </w:pPr>
      <w:r>
        <w:rPr>
          <w:rFonts w:ascii="Times New Roman" w:hAnsi="Times New Roman"/>
        </w:rPr>
        <w:t>The full HMAS Ricci scalar is then recovered by the Obidi Addition Rule over the Obidi Index J:</w:t>
      </w:r>
    </w:p>
    <w:p w14:paraId="447C63B6"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HMAS}  =  R_{(</w:t>
      </w:r>
      <w:proofErr w:type="gramStart"/>
      <w:r>
        <w:rPr>
          <w:rFonts w:ascii="Cambria Math" w:hAnsi="Cambria Math"/>
        </w:rPr>
        <w:t xml:space="preserve">J)} </w:t>
      </w:r>
      <w:proofErr w:type="gramEnd"/>
      <w:r>
        <w:rPr>
          <w:rFonts w:ascii="Cambria Math" w:hAnsi="Cambria Math"/>
        </w:rPr>
        <w:t xml:space="preserve"> =  R_{(</w:t>
      </w:r>
      <w:proofErr w:type="gramStart"/>
      <w:r>
        <w:rPr>
          <w:rFonts w:ascii="Cambria Math" w:hAnsi="Cambria Math"/>
        </w:rPr>
        <w:t>FR)}</w:t>
      </w:r>
      <w:proofErr w:type="gramEnd"/>
      <w:r>
        <w:rPr>
          <w:rFonts w:ascii="Cambria Math" w:hAnsi="Cambria Math"/>
        </w:rPr>
        <w:t xml:space="preserve"> + </w:t>
      </w:r>
      <w:proofErr w:type="gramStart"/>
      <w:r>
        <w:rPr>
          <w:rFonts w:ascii="Cambria Math" w:hAnsi="Cambria Math"/>
        </w:rPr>
        <w:t>R_{</w:t>
      </w:r>
      <w:proofErr w:type="gramEnd"/>
      <w:r>
        <w:rPr>
          <w:rFonts w:ascii="Cambria Math" w:hAnsi="Cambria Math"/>
        </w:rPr>
        <w:t>(</w:t>
      </w:r>
      <w:proofErr w:type="gramStart"/>
      <w:r>
        <w:rPr>
          <w:rFonts w:ascii="Cambria Math" w:hAnsi="Cambria Math"/>
        </w:rPr>
        <w:t>FS)}</w:t>
      </w:r>
      <w:proofErr w:type="gramEnd"/>
      <w:r>
        <w:rPr>
          <w:rFonts w:ascii="Cambria Math" w:hAnsi="Cambria Math"/>
        </w:rPr>
        <w:t xml:space="preserve"> + </w:t>
      </w:r>
      <w:proofErr w:type="gramStart"/>
      <w:r>
        <w:rPr>
          <w:rFonts w:ascii="Cambria Math" w:hAnsi="Cambria Math"/>
        </w:rPr>
        <w:t>R_{</w:t>
      </w:r>
      <w:proofErr w:type="gramEnd"/>
      <w:r>
        <w:rPr>
          <w:rFonts w:ascii="Cambria Math" w:hAnsi="Cambria Math"/>
        </w:rPr>
        <w:t>(</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 xml:space="preserve"> (8.6)</w:t>
      </w:r>
    </w:p>
    <w:p w14:paraId="730A1767" w14:textId="77777777" w:rsidR="007F35CD" w:rsidRDefault="007F35CD" w:rsidP="007F35CD">
      <w:pPr>
        <w:spacing w:after="120"/>
        <w:ind w:firstLine="360"/>
        <w:rPr>
          <w:rFonts w:ascii="Times New Roman" w:hAnsi="Times New Roman"/>
        </w:rPr>
      </w:pPr>
      <w:r>
        <w:rPr>
          <w:rFonts w:ascii="Times New Roman" w:hAnsi="Times New Roman"/>
        </w:rPr>
        <w:t xml:space="preserve">This is the central curvature object of the Einstein–Obidi Calculus. In the near-equilibrium Lorentzian limit,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L)}</w:t>
      </w:r>
      <w:proofErr w:type="gramEnd"/>
      <w:r>
        <w:rPr>
          <w:rFonts w:ascii="Times New Roman" w:hAnsi="Times New Roman"/>
        </w:rPr>
        <w:t xml:space="preserve"> dominates,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FR)}</w:t>
      </w:r>
      <w:proofErr w:type="gramEnd"/>
      <w:r>
        <w:rPr>
          <w:rFonts w:ascii="Times New Roman" w:hAnsi="Times New Roman"/>
        </w:rPr>
        <w:t xml:space="preserve"> and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FS)}</w:t>
      </w:r>
      <w:proofErr w:type="gramEnd"/>
      <w:r>
        <w:rPr>
          <w:rFonts w:ascii="Times New Roman" w:hAnsi="Times New Roman"/>
        </w:rPr>
        <w:t xml:space="preserve"> contribute perturbative corrections, and </w:t>
      </w:r>
      <w:proofErr w:type="gramStart"/>
      <w:r>
        <w:rPr>
          <w:rFonts w:ascii="Times New Roman" w:hAnsi="Times New Roman"/>
        </w:rPr>
        <w:t>R_{</w:t>
      </w:r>
      <w:proofErr w:type="gramEnd"/>
      <w:r>
        <w:rPr>
          <w:rFonts w:ascii="Times New Roman" w:hAnsi="Times New Roman"/>
        </w:rPr>
        <w:t>HMAS} reduces to the standard Ricci scalar of general relativity.</w:t>
      </w:r>
    </w:p>
    <w:p w14:paraId="6530C5E6" w14:textId="77777777" w:rsidR="007F35CD" w:rsidRDefault="007F35CD" w:rsidP="007F35CD">
      <w:pPr>
        <w:spacing w:after="120"/>
        <w:ind w:firstLine="360"/>
      </w:pPr>
    </w:p>
    <w:p w14:paraId="1B24EF95" w14:textId="77777777" w:rsidR="007F35CD" w:rsidRDefault="007F35CD" w:rsidP="007F35CD">
      <w:pPr>
        <w:spacing w:before="280" w:after="80"/>
      </w:pPr>
      <w:r>
        <w:rPr>
          <w:rFonts w:ascii="Times New Roman" w:hAnsi="Times New Roman"/>
          <w:b/>
          <w:sz w:val="26"/>
        </w:rPr>
        <w:t>8.4  The Obidi Divergence and Integration</w:t>
      </w:r>
    </w:p>
    <w:p w14:paraId="7307F799" w14:textId="77777777" w:rsidR="007F35CD" w:rsidRDefault="007F35CD" w:rsidP="007F35CD">
      <w:pPr>
        <w:spacing w:after="120"/>
        <w:ind w:firstLine="360"/>
      </w:pPr>
      <w:r>
        <w:rPr>
          <w:rFonts w:ascii="Times New Roman" w:hAnsi="Times New Roman"/>
        </w:rPr>
        <w:t>The covariant divergence of a tensor in the Einstein–Obidi Calculus is computed sector-by-sector and then assembled by the Obidi Addition Rule:</w:t>
      </w:r>
    </w:p>
    <w:p w14:paraId="13B2ABEF" w14:textId="77777777" w:rsidR="007F35CD" w:rsidRDefault="007F35CD" w:rsidP="007F35CD">
      <w:pPr>
        <w:spacing w:before="120" w:after="120"/>
        <w:jc w:val="center"/>
      </w:pPr>
      <w:proofErr w:type="gramStart"/>
      <w:r>
        <w:rPr>
          <w:rFonts w:ascii="Cambria Math" w:hAnsi="Cambria Math"/>
        </w:rPr>
        <w:t>∇^{(μ</w:t>
      </w:r>
      <w:proofErr w:type="gramEnd"/>
      <w:r>
        <w:rPr>
          <w:rFonts w:ascii="Cambria Math" w:hAnsi="Cambria Math"/>
        </w:rPr>
        <w:t>)_J}  T_{(</w:t>
      </w:r>
      <w:proofErr w:type="spellStart"/>
      <w:r>
        <w:rPr>
          <w:rFonts w:ascii="Cambria Math" w:hAnsi="Cambria Math"/>
        </w:rPr>
        <w:t>μν</w:t>
      </w:r>
      <w:proofErr w:type="spellEnd"/>
      <w:r>
        <w:rPr>
          <w:rFonts w:ascii="Cambria Math" w:hAnsi="Cambria Math"/>
        </w:rPr>
        <w:t>)_J}  =  g</w:t>
      </w:r>
      <w:proofErr w:type="gramStart"/>
      <w:r>
        <w:rPr>
          <w:rFonts w:ascii="Cambria Math" w:hAnsi="Cambria Math"/>
        </w:rPr>
        <w:t>^{(</w:t>
      </w:r>
      <w:proofErr w:type="spellStart"/>
      <w:r>
        <w:rPr>
          <w:rFonts w:ascii="Cambria Math" w:hAnsi="Cambria Math"/>
        </w:rPr>
        <w:t>μρ</w:t>
      </w:r>
      <w:proofErr w:type="spellEnd"/>
      <w:proofErr w:type="gramEnd"/>
      <w:r>
        <w:rPr>
          <w:rFonts w:ascii="Cambria Math" w:hAnsi="Cambria Math"/>
        </w:rPr>
        <w:t>)_J}  ∇_{(ρ)_J}  T_{(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8.7)</w:t>
      </w:r>
    </w:p>
    <w:p w14:paraId="487AB356" w14:textId="77777777" w:rsidR="007F35CD" w:rsidRDefault="007F35CD" w:rsidP="007F35CD">
      <w:pPr>
        <w:spacing w:after="120"/>
        <w:ind w:firstLine="360"/>
      </w:pPr>
      <w:r>
        <w:rPr>
          <w:rFonts w:ascii="Times New Roman" w:hAnsi="Times New Roman"/>
        </w:rPr>
        <w:t>The Einstein–Obidi Calculus also specifies the functional measure for integration over the HMAS. The natural volume form on the full HMAS is the Obidi-weighted volume element:</w:t>
      </w:r>
    </w:p>
    <w:p w14:paraId="263EB6F8" w14:textId="77777777" w:rsidR="007F35CD" w:rsidRDefault="007F35CD" w:rsidP="007F35CD">
      <w:pPr>
        <w:spacing w:before="120" w:after="120"/>
        <w:jc w:val="center"/>
      </w:pPr>
      <w:proofErr w:type="spellStart"/>
      <w:proofErr w:type="gramStart"/>
      <w:r>
        <w:rPr>
          <w:rFonts w:ascii="Cambria Math" w:hAnsi="Cambria Math"/>
        </w:rPr>
        <w:t>dΩ</w:t>
      </w:r>
      <w:proofErr w:type="spellEnd"/>
      <w:r>
        <w:rPr>
          <w:rFonts w:ascii="Cambria Math" w:hAnsi="Cambria Math"/>
        </w:rPr>
        <w:t>_{</w:t>
      </w:r>
      <w:proofErr w:type="gramEnd"/>
      <w:r>
        <w:rPr>
          <w:rFonts w:ascii="Cambria Math" w:hAnsi="Cambria Math"/>
        </w:rPr>
        <w:t xml:space="preserve">HMAS}  =  ∏_{J ∈ Σ}  √|g_{(J)}|  </w:t>
      </w:r>
      <w:proofErr w:type="spellStart"/>
      <w:r>
        <w:rPr>
          <w:rFonts w:ascii="Cambria Math" w:hAnsi="Cambria Math"/>
        </w:rPr>
        <w:t>d^n</w:t>
      </w:r>
      <w:proofErr w:type="spellEnd"/>
      <w:r>
        <w:rPr>
          <w:rFonts w:ascii="Cambria Math" w:hAnsi="Cambria Math"/>
        </w:rPr>
        <w:t xml:space="preserve"> x</w:t>
      </w:r>
      <w:r>
        <w:rPr>
          <w:rFonts w:ascii="Times New Roman" w:hAnsi="Times New Roman"/>
          <w:sz w:val="22"/>
        </w:rPr>
        <w:t xml:space="preserve">          (8.8)</w:t>
      </w:r>
    </w:p>
    <w:p w14:paraId="4EFE21EF" w14:textId="77777777" w:rsidR="007F35CD" w:rsidRDefault="007F35CD" w:rsidP="007F35CD">
      <w:pPr>
        <w:spacing w:after="120"/>
        <w:ind w:firstLine="360"/>
      </w:pPr>
      <w:r>
        <w:rPr>
          <w:rFonts w:ascii="Times New Roman" w:hAnsi="Times New Roman"/>
        </w:rPr>
        <w:t xml:space="preserve">where </w:t>
      </w:r>
      <w:proofErr w:type="gramStart"/>
      <w:r>
        <w:rPr>
          <w:rFonts w:ascii="Times New Roman" w:hAnsi="Times New Roman"/>
        </w:rPr>
        <w:t>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 det(g</w:t>
      </w:r>
      <w:proofErr w:type="gramStart"/>
      <w:r>
        <w:rPr>
          <w:rFonts w:ascii="Times New Roman" w:hAnsi="Times New Roman"/>
        </w:rPr>
        <w:t>^{(J)}</w:t>
      </w:r>
      <w:proofErr w:type="gramEnd"/>
      <w:r>
        <w:rPr>
          <w:rFonts w:ascii="Times New Roman" w:hAnsi="Times New Roman"/>
        </w:rPr>
        <w:t>_{</w:t>
      </w:r>
      <w:proofErr w:type="spellStart"/>
      <w:r>
        <w:rPr>
          <w:rFonts w:ascii="Times New Roman" w:hAnsi="Times New Roman"/>
        </w:rPr>
        <w:t>μν</w:t>
      </w:r>
      <w:proofErr w:type="spellEnd"/>
      <w:r>
        <w:rPr>
          <w:rFonts w:ascii="Times New Roman" w:hAnsi="Times New Roman"/>
        </w:rPr>
        <w:t>}) is the determinant of the J-sector metric, and the product over J is evaluated by the Obidi Multiplication Rule. This volume form enters the normalization of the Vuli–Ndlela Integral and the functional integration measure of the SOA.</w:t>
      </w:r>
    </w:p>
    <w:p w14:paraId="06689F80" w14:textId="77777777" w:rsidR="007F35CD" w:rsidRDefault="007F35CD" w:rsidP="007F35CD">
      <w:pPr>
        <w:spacing w:before="280" w:after="80"/>
      </w:pPr>
      <w:r>
        <w:rPr>
          <w:rFonts w:ascii="Times New Roman" w:hAnsi="Times New Roman"/>
          <w:b/>
          <w:sz w:val="26"/>
        </w:rPr>
        <w:t>8.5  The Bianchi Identity in the Einstein–Obidi Calculus</w:t>
      </w:r>
    </w:p>
    <w:p w14:paraId="76BBA486" w14:textId="77777777" w:rsidR="007F35CD" w:rsidRDefault="007F35CD" w:rsidP="007F35CD">
      <w:pPr>
        <w:spacing w:after="120"/>
        <w:ind w:firstLine="360"/>
      </w:pPr>
      <w:r>
        <w:rPr>
          <w:rFonts w:ascii="Times New Roman" w:hAnsi="Times New Roman"/>
        </w:rPr>
        <w:lastRenderedPageBreak/>
        <w:t>The generalized Bianchi identity on the HMAS, in the Einstein–Obidi Calculus, holds sector-by-sector and assembles additively via the Obidi Addition Rule:</w:t>
      </w:r>
    </w:p>
    <w:p w14:paraId="17A39D45" w14:textId="77777777" w:rsidR="007F35CD" w:rsidRDefault="007F35CD" w:rsidP="007F35CD">
      <w:pPr>
        <w:spacing w:before="120" w:after="120"/>
        <w:jc w:val="center"/>
      </w:pPr>
      <w:proofErr w:type="gramStart"/>
      <w:r>
        <w:rPr>
          <w:rFonts w:ascii="Cambria Math" w:hAnsi="Cambria Math"/>
        </w:rPr>
        <w:t>∇_{</w:t>
      </w:r>
      <w:proofErr w:type="gramEnd"/>
      <w:r>
        <w:rPr>
          <w:rFonts w:ascii="Cambria Math" w:hAnsi="Cambria Math"/>
        </w:rPr>
        <w:t>[(λ)_J}  R_{(</w:t>
      </w:r>
      <w:proofErr w:type="spellStart"/>
      <w:r>
        <w:rPr>
          <w:rFonts w:ascii="Cambria Math" w:hAnsi="Cambria Math"/>
        </w:rPr>
        <w:t>μν</w:t>
      </w:r>
      <w:proofErr w:type="spellEnd"/>
      <w:r>
        <w:rPr>
          <w:rFonts w:ascii="Cambria Math" w:hAnsi="Cambria Math"/>
        </w:rPr>
        <w:t>)_J (</w:t>
      </w:r>
      <w:proofErr w:type="spellStart"/>
      <w:r>
        <w:rPr>
          <w:rFonts w:ascii="Cambria Math" w:hAnsi="Cambria Math"/>
        </w:rPr>
        <w:t>ρσ</w:t>
      </w:r>
      <w:proofErr w:type="spellEnd"/>
      <w:r>
        <w:rPr>
          <w:rFonts w:ascii="Cambria Math" w:hAnsi="Cambria Math"/>
        </w:rPr>
        <w:t>)_</w:t>
      </w:r>
      <w:proofErr w:type="gramStart"/>
      <w:r>
        <w:rPr>
          <w:rFonts w:ascii="Cambria Math" w:hAnsi="Cambria Math"/>
        </w:rPr>
        <w:t xml:space="preserve">J]} </w:t>
      </w:r>
      <w:proofErr w:type="gramEnd"/>
      <w:r>
        <w:rPr>
          <w:rFonts w:ascii="Cambria Math" w:hAnsi="Cambria Math"/>
        </w:rPr>
        <w:t xml:space="preserve"> =  0  ∀ J ∈ Σ</w:t>
      </w:r>
      <w:r>
        <w:rPr>
          <w:rFonts w:ascii="Times New Roman" w:hAnsi="Times New Roman"/>
          <w:sz w:val="22"/>
        </w:rPr>
        <w:t xml:space="preserve">          (8.9)</w:t>
      </w:r>
    </w:p>
    <w:p w14:paraId="7AD52BD1" w14:textId="77777777" w:rsidR="007F35CD" w:rsidRDefault="007F35CD" w:rsidP="007F35CD">
      <w:pPr>
        <w:spacing w:after="120"/>
        <w:ind w:firstLine="360"/>
      </w:pPr>
      <w:r>
        <w:rPr>
          <w:rFonts w:ascii="Times New Roman" w:hAnsi="Times New Roman"/>
        </w:rPr>
        <w:t xml:space="preserve">This is the fundamental consistency condition that guarantees the covariant conservation of the HMAS Einstein tensor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sector-by-sector, and hence the covariant conservation of the OFE stress-energy tensor T</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)_J} in each sector. The assembled conservation law is:</w:t>
      </w:r>
    </w:p>
    <w:p w14:paraId="5EFEE344" w14:textId="77777777" w:rsidR="007F35CD" w:rsidRDefault="007F35CD" w:rsidP="007F35CD">
      <w:pPr>
        <w:spacing w:before="120" w:after="120"/>
        <w:jc w:val="center"/>
      </w:pPr>
      <w:proofErr w:type="gramStart"/>
      <w:r>
        <w:rPr>
          <w:rFonts w:ascii="Cambria Math" w:hAnsi="Cambria Math"/>
        </w:rPr>
        <w:t>∇^{(μ</w:t>
      </w:r>
      <w:proofErr w:type="gramEnd"/>
      <w:r>
        <w:rPr>
          <w:rFonts w:ascii="Cambria Math" w:hAnsi="Cambria Math"/>
        </w:rPr>
        <w:t>)_J}  G_{(</w:t>
      </w:r>
      <w:proofErr w:type="spellStart"/>
      <w:r>
        <w:rPr>
          <w:rFonts w:ascii="Cambria Math" w:hAnsi="Cambria Math"/>
        </w:rPr>
        <w:t>μν</w:t>
      </w:r>
      <w:proofErr w:type="spellEnd"/>
      <w:r>
        <w:rPr>
          <w:rFonts w:ascii="Cambria Math" w:hAnsi="Cambria Math"/>
        </w:rPr>
        <w:t>)_J}  =  0  ⟹  ∇^{(μ)_J}  T_{(</w:t>
      </w:r>
      <w:proofErr w:type="spellStart"/>
      <w:r>
        <w:rPr>
          <w:rFonts w:ascii="Cambria Math" w:hAnsi="Cambria Math"/>
        </w:rPr>
        <w:t>μν</w:t>
      </w:r>
      <w:proofErr w:type="spellEnd"/>
      <w:r>
        <w:rPr>
          <w:rFonts w:ascii="Cambria Math" w:hAnsi="Cambria Math"/>
        </w:rPr>
        <w:t>)_J}  =  0</w:t>
      </w:r>
      <w:r>
        <w:rPr>
          <w:rFonts w:ascii="Times New Roman" w:hAnsi="Times New Roman"/>
          <w:sz w:val="22"/>
        </w:rPr>
        <w:t xml:space="preserve">          (8.10)</w:t>
      </w:r>
    </w:p>
    <w:p w14:paraId="736188BC" w14:textId="77777777" w:rsidR="007F35CD" w:rsidRDefault="007F35CD" w:rsidP="007F35CD">
      <w:pPr>
        <w:spacing w:after="120"/>
        <w:ind w:firstLine="360"/>
      </w:pPr>
      <w:r>
        <w:rPr>
          <w:rFonts w:ascii="Times New Roman" w:hAnsi="Times New Roman"/>
        </w:rPr>
        <w:t>This is the Obidi form of the contracted Bianchi identity and is the index-notation expression of energy-momentum conservation in ToE. In the Lorentzian sector limit (J = L), it reduces to the classical GR Bianchi identity ∇^μ G_{</w:t>
      </w:r>
      <w:proofErr w:type="spellStart"/>
      <w:r>
        <w:rPr>
          <w:rFonts w:ascii="Times New Roman" w:hAnsi="Times New Roman"/>
        </w:rPr>
        <w:t>μν</w:t>
      </w:r>
      <w:proofErr w:type="spellEnd"/>
      <w:r>
        <w:rPr>
          <w:rFonts w:ascii="Times New Roman" w:hAnsi="Times New Roman"/>
        </w:rPr>
        <w:t>} = 0.</w:t>
      </w:r>
    </w:p>
    <w:p w14:paraId="7FC776C0" w14:textId="77777777" w:rsidR="007F35CD" w:rsidRDefault="007F35CD" w:rsidP="007F35CD">
      <w:pPr>
        <w:pBdr>
          <w:top w:val="single" w:sz="12" w:space="4" w:color="2F5597"/>
        </w:pBdr>
        <w:spacing w:before="200" w:after="40"/>
      </w:pPr>
    </w:p>
    <w:p w14:paraId="222397AB" w14:textId="77777777" w:rsidR="007F35CD" w:rsidRDefault="007F35CD" w:rsidP="007F35CD">
      <w:pPr>
        <w:spacing w:before="40" w:after="60"/>
        <w:ind w:left="216"/>
      </w:pPr>
      <w:r>
        <w:rPr>
          <w:rFonts w:ascii="Times New Roman" w:hAnsi="Times New Roman"/>
          <w:b/>
          <w:i/>
          <w:sz w:val="22"/>
        </w:rPr>
        <w:t>Scholium 8.1 — The Einstein–Obidi Calculus as the Computational Engine of ToE</w:t>
      </w:r>
    </w:p>
    <w:p w14:paraId="4A7E2E99" w14:textId="77777777" w:rsidR="007F35CD" w:rsidRDefault="007F35CD" w:rsidP="007F35CD">
      <w:pPr>
        <w:spacing w:before="20" w:after="20"/>
        <w:ind w:left="216"/>
      </w:pPr>
      <w:r>
        <w:rPr>
          <w:rFonts w:ascii="Times New Roman" w:hAnsi="Times New Roman"/>
          <w:sz w:val="22"/>
        </w:rPr>
        <w:t>Every tensor computation in the Theory of Entropicity — from the variation of the Local Obidi Action to the derivation of the Obidi Field Equations, from the construction of the entropic stress-energy tensor to the recovery of the Einstein field equations as a limiting case — is carried out using the Einstein–Obidi Calculus. The five operations of this calculus (primary contraction, sector matching, free index expansion, multiplicative contraction, and sector-covariant differentiation) are closed under composition: applying any combination of these operations to any Einstein–Obidi tensor expression yields another Einstein–Obidi tensor expression. This closure property is what makes the Einstein–Obidi Calculus a proper calculus in the mathematical sense: a complete, consistent, and closed system of rules for manipulating the tensor objects of ToE.</w:t>
      </w:r>
    </w:p>
    <w:p w14:paraId="65CE7540" w14:textId="77777777" w:rsidR="007F35CD" w:rsidRDefault="007F35CD" w:rsidP="007F35CD">
      <w:pPr>
        <w:pBdr>
          <w:bottom w:val="single" w:sz="12" w:space="4" w:color="2F5597"/>
        </w:pBdr>
        <w:spacing w:before="40"/>
      </w:pPr>
    </w:p>
    <w:p w14:paraId="3C751801" w14:textId="77777777" w:rsidR="007F35CD" w:rsidRDefault="007F35CD" w:rsidP="007F35CD">
      <w:pPr>
        <w:spacing w:before="200"/>
        <w:jc w:val="center"/>
      </w:pPr>
      <w:r>
        <w:rPr>
          <w:rFonts w:ascii="Times New Roman" w:hAnsi="Times New Roman"/>
          <w:sz w:val="18"/>
        </w:rPr>
        <w:t>⬡  ⬡  ⬡</w:t>
      </w:r>
    </w:p>
    <w:p w14:paraId="7326AC96" w14:textId="77777777" w:rsidR="007F35CD" w:rsidRDefault="007F35CD" w:rsidP="007F35CD">
      <w:pPr>
        <w:spacing w:before="280" w:after="80"/>
      </w:pPr>
      <w:r>
        <w:rPr>
          <w:rFonts w:ascii="Times New Roman" w:hAnsi="Times New Roman"/>
          <w:b/>
          <w:sz w:val="28"/>
        </w:rPr>
        <w:t>9.  Worked Examples in the Theory of Entropicity</w:t>
      </w:r>
    </w:p>
    <w:p w14:paraId="2DB7E89C" w14:textId="77777777" w:rsidR="007F35CD" w:rsidRDefault="007F35CD" w:rsidP="007F35CD">
      <w:pPr>
        <w:spacing w:before="280" w:after="80"/>
      </w:pPr>
      <w:r>
        <w:rPr>
          <w:rFonts w:ascii="Times New Roman" w:hAnsi="Times New Roman"/>
          <w:b/>
          <w:sz w:val="26"/>
        </w:rPr>
        <w:t>9.1  Example 1: The HMAS Metric in Obidi Notation</w:t>
      </w:r>
    </w:p>
    <w:p w14:paraId="036374BA" w14:textId="77777777" w:rsidR="007F35CD" w:rsidRDefault="007F35CD" w:rsidP="007F35CD">
      <w:pPr>
        <w:spacing w:after="120"/>
        <w:ind w:firstLine="360"/>
      </w:pPr>
      <w:r>
        <w:rPr>
          <w:rFonts w:ascii="Times New Roman" w:hAnsi="Times New Roman"/>
        </w:rPr>
        <w:t>The first and most fundamental worked example is the decomposition of the HMAS metric tensor g_{</w:t>
      </w:r>
      <w:proofErr w:type="spellStart"/>
      <w:r>
        <w:rPr>
          <w:rFonts w:ascii="Times New Roman" w:hAnsi="Times New Roman"/>
        </w:rPr>
        <w:t>μν</w:t>
      </w:r>
      <w:proofErr w:type="spellEnd"/>
      <w:r>
        <w:rPr>
          <w:rFonts w:ascii="Times New Roman" w:hAnsi="Times New Roman"/>
        </w:rPr>
        <w:t>} into its three sector components using the Obidi Index and the Obidi Addition Rule. Recall that the HMAS is a hybrid manifold carrying three metric contributions: the Fisher–Rao metric g^{FR}_{</w:t>
      </w:r>
      <w:proofErr w:type="spellStart"/>
      <w:r>
        <w:rPr>
          <w:rFonts w:ascii="Times New Roman" w:hAnsi="Times New Roman"/>
        </w:rPr>
        <w:t>μν</w:t>
      </w:r>
      <w:proofErr w:type="spellEnd"/>
      <w:r>
        <w:rPr>
          <w:rFonts w:ascii="Times New Roman" w:hAnsi="Times New Roman"/>
        </w:rPr>
        <w:t>}, the Fubini–Study metric g^{FS}_{</w:t>
      </w:r>
      <w:proofErr w:type="spellStart"/>
      <w:r>
        <w:rPr>
          <w:rFonts w:ascii="Times New Roman" w:hAnsi="Times New Roman"/>
        </w:rPr>
        <w:t>μν</w:t>
      </w:r>
      <w:proofErr w:type="spellEnd"/>
      <w:r>
        <w:rPr>
          <w:rFonts w:ascii="Times New Roman" w:hAnsi="Times New Roman"/>
        </w:rPr>
        <w:t xml:space="preserve">}, and the emergent Lorentzian metric </w:t>
      </w:r>
      <w:proofErr w:type="spellStart"/>
      <w:r>
        <w:rPr>
          <w:rFonts w:ascii="Times New Roman" w:hAnsi="Times New Roman"/>
        </w:rPr>
        <w:t>g^L</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(generated by the Obidi Transformation). In the Einstein–Obidi Notation:</w:t>
      </w:r>
    </w:p>
    <w:p w14:paraId="1981C50F"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FR</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FS</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L</m:t>
                </m:r>
              </m:sub>
            </m:sSub>
          </m:sub>
        </m:sSub>
      </m:oMath>
      <w:r>
        <w:rPr>
          <w:rFonts w:ascii="Times New Roman" w:hAnsi="Times New Roman"/>
          <w:sz w:val="22"/>
        </w:rPr>
        <w:t xml:space="preserve">          (9.1)</w:t>
      </w:r>
    </w:p>
    <w:p w14:paraId="2271A0D9" w14:textId="77777777" w:rsidR="007F35CD" w:rsidRDefault="007F35CD" w:rsidP="007F35CD">
      <w:pPr>
        <w:spacing w:after="120"/>
      </w:pPr>
      <w:r>
        <w:rPr>
          <w:rFonts w:ascii="Times New Roman" w:hAnsi="Times New Roman"/>
        </w:rPr>
        <w:t>Step 1: Primary index expansion (Obidi Addition Rule over J):</w:t>
      </w:r>
    </w:p>
    <w:p w14:paraId="7C347AD9"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∑_{J ∈ {FR,FS,L}}  g_{(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9.2)</w:t>
      </w:r>
    </w:p>
    <w:p w14:paraId="0459C4C1" w14:textId="77777777" w:rsidR="007F35CD" w:rsidRDefault="007F35CD" w:rsidP="007F35CD">
      <w:pPr>
        <w:spacing w:after="120"/>
      </w:pPr>
      <w:r>
        <w:rPr>
          <w:rFonts w:ascii="Times New Roman" w:hAnsi="Times New Roman"/>
        </w:rPr>
        <w:t>Step 2: Sector evaluation:</w:t>
      </w:r>
    </w:p>
    <w:p w14:paraId="02DDE593" w14:textId="77777777" w:rsidR="007F35CD" w:rsidRDefault="007F35CD" w:rsidP="007F35CD">
      <w:pPr>
        <w:spacing w:before="120" w:after="120"/>
        <w:jc w:val="center"/>
      </w:pPr>
      <w:proofErr w:type="gramStart"/>
      <w:r>
        <w:rPr>
          <w:rFonts w:ascii="Cambria Math" w:hAnsi="Cambria Math"/>
        </w:rPr>
        <w:lastRenderedPageBreak/>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 xml:space="preserve">)_{FR}}  =  </w:t>
      </w:r>
      <w:proofErr w:type="spellStart"/>
      <w:r>
        <w:rPr>
          <w:rFonts w:ascii="Cambria Math" w:hAnsi="Cambria Math"/>
        </w:rPr>
        <w:t>E_θ</w:t>
      </w:r>
      <w:proofErr w:type="spellEnd"/>
      <w:r>
        <w:rPr>
          <w:rFonts w:ascii="Cambria Math" w:hAnsi="Cambria Math"/>
        </w:rPr>
        <w:t>[∂_μ ℓ(θ)  ∂_ν ℓ(θ)]</w:t>
      </w:r>
      <w:r>
        <w:rPr>
          <w:rFonts w:ascii="Times New Roman" w:hAnsi="Times New Roman"/>
          <w:sz w:val="22"/>
        </w:rPr>
        <w:t xml:space="preserve">          (9.3)</w:t>
      </w:r>
    </w:p>
    <w:p w14:paraId="15BCFA7E"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)_{FS}}  =  4 · Re⟨∂_μ ψ | (1 - |ψ⟩⟨ψ|) | ∂_ν ψ⟩</w:t>
      </w:r>
      <w:r>
        <w:rPr>
          <w:rFonts w:ascii="Times New Roman" w:hAnsi="Times New Roman"/>
          <w:sz w:val="22"/>
        </w:rPr>
        <w:t xml:space="preserve">          (9.4)</w:t>
      </w:r>
    </w:p>
    <w:p w14:paraId="0DE26F33"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)_L}  =  g_{(</w:t>
      </w:r>
      <w:proofErr w:type="spellStart"/>
      <w:r>
        <w:rPr>
          <w:rFonts w:ascii="Cambria Math" w:hAnsi="Cambria Math"/>
        </w:rPr>
        <w:t>μν</w:t>
      </w:r>
      <w:proofErr w:type="spellEnd"/>
      <w:r>
        <w:rPr>
          <w:rFonts w:ascii="Cambria Math" w:hAnsi="Cambria Math"/>
        </w:rPr>
        <w:t>)_{FR}}  −  β²  ∇_{(μ)_{FR}} S  ∇_{(ν)_{FR}} S  /  (g^{(</w:t>
      </w:r>
      <w:proofErr w:type="spellStart"/>
      <w:r>
        <w:rPr>
          <w:rFonts w:ascii="Cambria Math" w:hAnsi="Cambria Math"/>
        </w:rPr>
        <w:t>ρσ</w:t>
      </w:r>
      <w:proofErr w:type="spellEnd"/>
      <w:r>
        <w:rPr>
          <w:rFonts w:ascii="Cambria Math" w:hAnsi="Cambria Math"/>
        </w:rPr>
        <w:t>)_{FR}} ∇_{(ρ)_{FR}} S  ∇_{(σ)_{FR}} S)</w:t>
      </w:r>
      <w:r>
        <w:rPr>
          <w:rFonts w:ascii="Times New Roman" w:hAnsi="Times New Roman"/>
          <w:sz w:val="22"/>
        </w:rPr>
        <w:t xml:space="preserve">          (9.5)</w:t>
      </w:r>
    </w:p>
    <w:p w14:paraId="42D09D37" w14:textId="77777777" w:rsidR="007F35CD" w:rsidRDefault="007F35CD" w:rsidP="007F35CD">
      <w:pPr>
        <w:spacing w:after="120"/>
      </w:pPr>
      <w:r>
        <w:rPr>
          <w:rFonts w:ascii="Times New Roman" w:hAnsi="Times New Roman"/>
        </w:rPr>
        <w:t xml:space="preserve">where (9.5) is the Obidi Transformation that generates the Lorentzian sector from the Fisher–Rao sector via the rank-one </w:t>
      </w:r>
      <w:proofErr w:type="spellStart"/>
      <w:r>
        <w:rPr>
          <w:rFonts w:ascii="Times New Roman" w:hAnsi="Times New Roman"/>
        </w:rPr>
        <w:t>disformal</w:t>
      </w:r>
      <w:proofErr w:type="spellEnd"/>
      <w:r>
        <w:rPr>
          <w:rFonts w:ascii="Times New Roman" w:hAnsi="Times New Roman"/>
        </w:rPr>
        <w:t xml:space="preserve"> deformation parametrized by the entropic gradient of the entropy field S.</w:t>
      </w:r>
    </w:p>
    <w:p w14:paraId="582C2ED4" w14:textId="77777777" w:rsidR="007F35CD" w:rsidRDefault="007F35CD" w:rsidP="007F35CD">
      <w:pPr>
        <w:spacing w:after="120"/>
      </w:pPr>
      <w:r>
        <w:rPr>
          <w:rFonts w:ascii="Times New Roman" w:hAnsi="Times New Roman"/>
        </w:rPr>
        <w:t>Step 3: Reassembly (Obidi Addition Rule):</w:t>
      </w:r>
    </w:p>
    <w:p w14:paraId="320D71C7"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)_J}  =  g_{(</w:t>
      </w:r>
      <w:proofErr w:type="spellStart"/>
      <w:r>
        <w:rPr>
          <w:rFonts w:ascii="Cambria Math" w:hAnsi="Cambria Math"/>
        </w:rPr>
        <w:t>μν</w:t>
      </w:r>
      <w:proofErr w:type="spellEnd"/>
      <w:r>
        <w:rPr>
          <w:rFonts w:ascii="Cambria Math" w:hAnsi="Cambria Math"/>
        </w:rPr>
        <w:t>)_{FR}} + g_{(</w:t>
      </w:r>
      <w:proofErr w:type="spellStart"/>
      <w:r>
        <w:rPr>
          <w:rFonts w:ascii="Cambria Math" w:hAnsi="Cambria Math"/>
        </w:rPr>
        <w:t>μν</w:t>
      </w:r>
      <w:proofErr w:type="spellEnd"/>
      <w:r>
        <w:rPr>
          <w:rFonts w:ascii="Cambria Math" w:hAnsi="Cambria Math"/>
        </w:rPr>
        <w:t>)_{FS}} + g_{(</w:t>
      </w:r>
      <w:proofErr w:type="spellStart"/>
      <w:r>
        <w:rPr>
          <w:rFonts w:ascii="Cambria Math" w:hAnsi="Cambria Math"/>
        </w:rPr>
        <w:t>μν</w:t>
      </w:r>
      <w:proofErr w:type="spellEnd"/>
      <w:r>
        <w:rPr>
          <w:rFonts w:ascii="Cambria Math" w:hAnsi="Cambria Math"/>
        </w:rPr>
        <w:t>)_{FR}}  −  β² ∇_{(μ)_{FR}} S  ∇_{(ν)_{FR}} S / (g^{(</w:t>
      </w:r>
      <w:proofErr w:type="spellStart"/>
      <w:r>
        <w:rPr>
          <w:rFonts w:ascii="Cambria Math" w:hAnsi="Cambria Math"/>
        </w:rPr>
        <w:t>ρσ</w:t>
      </w:r>
      <w:proofErr w:type="spellEnd"/>
      <w:r>
        <w:rPr>
          <w:rFonts w:ascii="Cambria Math" w:hAnsi="Cambria Math"/>
        </w:rPr>
        <w:t>)_{FR}} ∇_{(ρ)_{FR}} S  ∇_{(σ)_{FR}} S)</w:t>
      </w:r>
      <w:r>
        <w:rPr>
          <w:rFonts w:ascii="Times New Roman" w:hAnsi="Times New Roman"/>
          <w:sz w:val="22"/>
        </w:rPr>
        <w:t xml:space="preserve">          (9.6)</w:t>
      </w:r>
    </w:p>
    <w:p w14:paraId="48D2B54F" w14:textId="77777777" w:rsidR="007F35CD" w:rsidRDefault="007F35CD" w:rsidP="007F35CD">
      <w:pPr>
        <w:spacing w:after="120"/>
        <w:ind w:firstLine="360"/>
      </w:pPr>
      <w:r>
        <w:rPr>
          <w:rFonts w:ascii="Times New Roman" w:hAnsi="Times New Roman"/>
        </w:rPr>
        <w:t>This is the complete HMAS metric in the Einstein–Obidi Notation. Every term is labeled by its sector Obidi Index, making the geometric provenance of each contribution explicit.</w:t>
      </w:r>
    </w:p>
    <w:p w14:paraId="5682859E" w14:textId="77777777" w:rsidR="007F35CD" w:rsidRDefault="007F35CD" w:rsidP="007F35CD">
      <w:pPr>
        <w:spacing w:before="280" w:after="80"/>
      </w:pPr>
      <w:r>
        <w:rPr>
          <w:rFonts w:ascii="Times New Roman" w:hAnsi="Times New Roman"/>
          <w:b/>
          <w:sz w:val="26"/>
        </w:rPr>
        <w:t>9.2  Example 2: The Local Obidi Action in Einstein–Obidi Notation</w:t>
      </w:r>
    </w:p>
    <w:p w14:paraId="684CEA25" w14:textId="77777777" w:rsidR="007F35CD" w:rsidRDefault="007F35CD" w:rsidP="007F35CD">
      <w:pPr>
        <w:spacing w:after="120"/>
        <w:ind w:firstLine="360"/>
      </w:pPr>
      <w:r>
        <w:rPr>
          <w:rFonts w:ascii="Times New Roman" w:hAnsi="Times New Roman"/>
        </w:rPr>
        <w:t>The Local Obidi Action (LOA) is the variational principle governing the differential dynamics of the entropy field S on the HMAS. In the Einstein–Obidi Calculus, the LOA is written:</w:t>
      </w:r>
    </w:p>
    <w:p w14:paraId="69BF6EEC" w14:textId="77777777" w:rsidR="007F35CD" w:rsidRDefault="007F35CD" w:rsidP="007F35CD">
      <w:pPr>
        <w:spacing w:before="120" w:after="120"/>
        <w:jc w:val="center"/>
      </w:pPr>
      <w:r>
        <w:rPr>
          <w:rFonts w:ascii="Cambria Math" w:hAnsi="Cambria Math"/>
        </w:rPr>
        <w:t>I_{LOA}[g, S]  =  ∫  (  R_{(J)}  −  Λ_{(J)}  +  κ_{(J)}  g^{(</w:t>
      </w:r>
      <w:proofErr w:type="spellStart"/>
      <w:r>
        <w:rPr>
          <w:rFonts w:ascii="Cambria Math" w:hAnsi="Cambria Math"/>
        </w:rPr>
        <w:t>μν</w:t>
      </w:r>
      <w:proofErr w:type="spellEnd"/>
      <w:r>
        <w:rPr>
          <w:rFonts w:ascii="Cambria Math" w:hAnsi="Cambria Math"/>
        </w:rPr>
        <w:t>)_J}  ∇_{(μ)_J} S  ∇_{(ν)_J} S  +  V(S_{(J)})  )  × e^{S/</w:t>
      </w:r>
      <w:proofErr w:type="spellStart"/>
      <w:r>
        <w:rPr>
          <w:rFonts w:ascii="Cambria Math" w:hAnsi="Cambria Math"/>
        </w:rPr>
        <w:t>k_B</w:t>
      </w:r>
      <w:proofErr w:type="spellEnd"/>
      <w:r>
        <w:rPr>
          <w:rFonts w:ascii="Cambria Math" w:hAnsi="Cambria Math"/>
        </w:rPr>
        <w:t>}  √|g_{(J)}|  d^4x</w:t>
      </w:r>
      <w:r>
        <w:rPr>
          <w:rFonts w:ascii="Times New Roman" w:hAnsi="Times New Roman"/>
          <w:sz w:val="22"/>
        </w:rPr>
        <w:t xml:space="preserve">          (9.7)</w:t>
      </w:r>
    </w:p>
    <w:p w14:paraId="700F39A2" w14:textId="77777777" w:rsidR="007F35CD" w:rsidRDefault="007F35CD" w:rsidP="007F35CD">
      <w:pPr>
        <w:spacing w:after="120"/>
      </w:pPr>
      <w:r>
        <w:rPr>
          <w:rFonts w:ascii="Times New Roman" w:hAnsi="Times New Roman"/>
        </w:rPr>
        <w:t xml:space="preserve">where the Obidi Index J is carried by all sector-dependent quantities: the Ricci scalar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the entropic cosmological constant </w:t>
      </w:r>
      <w:proofErr w:type="gramStart"/>
      <w:r>
        <w:rPr>
          <w:rFonts w:ascii="Times New Roman" w:hAnsi="Times New Roman"/>
        </w:rPr>
        <w:t>Λ_{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the coupling constant </w:t>
      </w:r>
      <w:proofErr w:type="gramStart"/>
      <w:r>
        <w:rPr>
          <w:rFonts w:ascii="Times New Roman" w:hAnsi="Times New Roman"/>
        </w:rPr>
        <w:t>κ_{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the inverse metric g</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and the sector metric determinant </w:t>
      </w:r>
      <w:proofErr w:type="gramStart"/>
      <w:r>
        <w:rPr>
          <w:rFonts w:ascii="Times New Roman" w:hAnsi="Times New Roman"/>
        </w:rPr>
        <w:t>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The Obidi Addition Rule assembles the full LOA:</w:t>
      </w:r>
    </w:p>
    <w:p w14:paraId="1322FD41" w14:textId="77777777" w:rsidR="007F35CD" w:rsidRDefault="007F35CD" w:rsidP="007F35CD">
      <w:pPr>
        <w:spacing w:before="120" w:after="120"/>
        <w:jc w:val="center"/>
      </w:pPr>
      <w:proofErr w:type="gramStart"/>
      <w:r>
        <w:rPr>
          <w:rFonts w:ascii="Cambria Math" w:hAnsi="Cambria Math"/>
        </w:rPr>
        <w:t>I_{</w:t>
      </w:r>
      <w:proofErr w:type="gramEnd"/>
      <w:r>
        <w:rPr>
          <w:rFonts w:ascii="Cambria Math" w:hAnsi="Cambria Math"/>
        </w:rPr>
        <w:t>LOA}  =  ∑_{J ∈ {FR,FS,L}}  I_{LOA}^{(</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 xml:space="preserve"> (9.8)</w:t>
      </w:r>
    </w:p>
    <w:p w14:paraId="405A74C4" w14:textId="77777777" w:rsidR="007F35CD" w:rsidRDefault="007F35CD" w:rsidP="007F35CD">
      <w:pPr>
        <w:spacing w:after="120"/>
        <w:ind w:firstLine="360"/>
      </w:pPr>
      <w:r>
        <w:rPr>
          <w:rFonts w:ascii="Times New Roman" w:hAnsi="Times New Roman"/>
        </w:rPr>
        <w:t xml:space="preserve">Each sector contributes its own variational term to the LOA, and the variation of the total LOA with respect to the HMAS metric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yields the Obidi Field Equations (OFE), also called the Master Entropic Equation (MEE). The sector-by-sector structure of the LOA, made explicit by the Einstein–Obidi Notation, is the technical reason why the OFE separates cleanly into sector contributions in the near-equilibrium limit, with the Lorentzian sector yielding the Einstein field equations.</w:t>
      </w:r>
    </w:p>
    <w:p w14:paraId="693E47FC" w14:textId="77777777" w:rsidR="007F35CD" w:rsidRDefault="007F35CD" w:rsidP="007F35CD">
      <w:pPr>
        <w:spacing w:before="280" w:after="80"/>
      </w:pPr>
      <w:r>
        <w:rPr>
          <w:rFonts w:ascii="Times New Roman" w:hAnsi="Times New Roman"/>
          <w:b/>
          <w:sz w:val="26"/>
        </w:rPr>
        <w:t>9.3  Example 3: The Obidi Field Equations in Einstein–Obidi Notation</w:t>
      </w:r>
    </w:p>
    <w:p w14:paraId="155C8503" w14:textId="77777777" w:rsidR="007F35CD" w:rsidRDefault="007F35CD" w:rsidP="007F35CD">
      <w:pPr>
        <w:spacing w:after="120"/>
        <w:ind w:firstLine="360"/>
      </w:pPr>
      <w:r>
        <w:rPr>
          <w:rFonts w:ascii="Times New Roman" w:hAnsi="Times New Roman"/>
        </w:rPr>
        <w:t>The Obidi Field Equations (</w:t>
      </w:r>
      <w:proofErr w:type="gramStart"/>
      <w:r>
        <w:rPr>
          <w:rFonts w:ascii="Times New Roman" w:hAnsi="Times New Roman"/>
        </w:rPr>
        <w:t>OFE) —</w:t>
      </w:r>
      <w:proofErr w:type="gramEnd"/>
      <w:r>
        <w:rPr>
          <w:rFonts w:ascii="Times New Roman" w:hAnsi="Times New Roman"/>
        </w:rPr>
        <w:t xml:space="preserve"> also called the Master Entropic Equation (</w:t>
      </w:r>
      <w:proofErr w:type="gramStart"/>
      <w:r>
        <w:rPr>
          <w:rFonts w:ascii="Times New Roman" w:hAnsi="Times New Roman"/>
        </w:rPr>
        <w:t>MEE) —</w:t>
      </w:r>
      <w:proofErr w:type="gramEnd"/>
      <w:r>
        <w:rPr>
          <w:rFonts w:ascii="Times New Roman" w:hAnsi="Times New Roman"/>
        </w:rPr>
        <w:t xml:space="preserve"> are the fundamental field equations of ToE. In the Einstein–Obidi Calculus, the OFE are written:</w:t>
      </w:r>
    </w:p>
    <w:p w14:paraId="19677E3D"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Λ_{(</w:t>
      </w:r>
      <w:proofErr w:type="gramStart"/>
      <w:r>
        <w:rPr>
          <w:rFonts w:ascii="Cambria Math" w:hAnsi="Cambria Math"/>
        </w:rPr>
        <w:t xml:space="preserve">J)} </w:t>
      </w:r>
      <w:proofErr w:type="gramEnd"/>
      <w:r>
        <w:rPr>
          <w:rFonts w:ascii="Cambria Math" w:hAnsi="Cambria Math"/>
        </w:rPr>
        <w:t xml:space="preserve">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8</w:t>
      </w:r>
      <w:proofErr w:type="gramStart"/>
      <w:r>
        <w:rPr>
          <w:rFonts w:ascii="Cambria Math" w:hAnsi="Cambria Math"/>
        </w:rPr>
        <w:t>πG_{</w:t>
      </w:r>
      <w:proofErr w:type="gramEnd"/>
      <w:r>
        <w:rPr>
          <w:rFonts w:ascii="Cambria Math" w:hAnsi="Cambria Math"/>
        </w:rPr>
        <w:t>(</w:t>
      </w:r>
      <w:proofErr w:type="gramStart"/>
      <w:r>
        <w:rPr>
          <w:rFonts w:ascii="Cambria Math" w:hAnsi="Cambria Math"/>
        </w:rPr>
        <w:t xml:space="preserve">J)} </w:t>
      </w:r>
      <w:proofErr w:type="gramEnd"/>
      <w:r>
        <w:rPr>
          <w:rFonts w:ascii="Cambria Math" w:hAnsi="Cambria Math"/>
        </w:rPr>
        <w:t xml:space="preserve"> 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9.9)</w:t>
      </w:r>
    </w:p>
    <w:p w14:paraId="32629BD7" w14:textId="77777777" w:rsidR="007F35CD" w:rsidRDefault="007F35CD" w:rsidP="007F35CD">
      <w:pPr>
        <w:spacing w:after="120"/>
      </w:pPr>
      <w:r>
        <w:rPr>
          <w:rFonts w:ascii="Times New Roman" w:hAnsi="Times New Roman"/>
        </w:rPr>
        <w:lastRenderedPageBreak/>
        <w:t>where G_{(</w:t>
      </w:r>
      <w:proofErr w:type="spellStart"/>
      <w:r>
        <w:rPr>
          <w:rFonts w:ascii="Times New Roman" w:hAnsi="Times New Roman"/>
        </w:rPr>
        <w:t>μν</w:t>
      </w:r>
      <w:proofErr w:type="spellEnd"/>
      <w:r>
        <w:rPr>
          <w:rFonts w:ascii="Times New Roman" w:hAnsi="Times New Roman"/>
        </w:rPr>
        <w:t>)_J} = R_{(</w:t>
      </w:r>
      <w:proofErr w:type="spellStart"/>
      <w:r>
        <w:rPr>
          <w:rFonts w:ascii="Times New Roman" w:hAnsi="Times New Roman"/>
        </w:rPr>
        <w:t>μν</w:t>
      </w:r>
      <w:proofErr w:type="spellEnd"/>
      <w:r>
        <w:rPr>
          <w:rFonts w:ascii="Times New Roman" w:hAnsi="Times New Roman"/>
        </w:rPr>
        <w:t>)_J} − ½ R_{(J)} g_{(</w:t>
      </w:r>
      <w:proofErr w:type="spellStart"/>
      <w:r>
        <w:rPr>
          <w:rFonts w:ascii="Times New Roman" w:hAnsi="Times New Roman"/>
        </w:rPr>
        <w:t>μν</w:t>
      </w:r>
      <w:proofErr w:type="spellEnd"/>
      <w:r>
        <w:rPr>
          <w:rFonts w:ascii="Times New Roman" w:hAnsi="Times New Roman"/>
        </w:rPr>
        <w:t>)_J} is the sector-J Einstein tensor, Λ_{(J)} is the sector-J entropic cosmological constant, G_{(J)} is the sector-J Newton’s constant, and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)_J} is the sector-J entropic stress-energy tensor derived from the variation of the matter-entropic part of the LOA.</w:t>
      </w:r>
    </w:p>
    <w:p w14:paraId="0C014AFE" w14:textId="77777777" w:rsidR="007F35CD" w:rsidRDefault="007F35CD" w:rsidP="007F35CD">
      <w:pPr>
        <w:spacing w:after="120"/>
      </w:pPr>
      <w:r>
        <w:rPr>
          <w:rFonts w:ascii="Times New Roman" w:hAnsi="Times New Roman"/>
        </w:rPr>
        <w:t>The full OFE for the complete HMAS (Obidi Addition Rule over J):</w:t>
      </w:r>
    </w:p>
    <w:p w14:paraId="28A6BB7B"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)_J}  =  R_{(</w:t>
      </w:r>
      <w:proofErr w:type="spellStart"/>
      <w:r>
        <w:rPr>
          <w:rFonts w:ascii="Cambria Math" w:hAnsi="Cambria Math"/>
        </w:rPr>
        <w:t>μν</w:t>
      </w:r>
      <w:proofErr w:type="spellEnd"/>
      <w:r>
        <w:rPr>
          <w:rFonts w:ascii="Cambria Math" w:hAnsi="Cambria Math"/>
        </w:rPr>
        <w:t>)_J}  −  ½ g_{(</w:t>
      </w:r>
      <w:proofErr w:type="spellStart"/>
      <w:r>
        <w:rPr>
          <w:rFonts w:ascii="Cambria Math" w:hAnsi="Cambria Math"/>
        </w:rPr>
        <w:t>μν</w:t>
      </w:r>
      <w:proofErr w:type="spellEnd"/>
      <w:r>
        <w:rPr>
          <w:rFonts w:ascii="Cambria Math" w:hAnsi="Cambria Math"/>
        </w:rPr>
        <w:t>)_J}  R_{(J)}  +  Λ_{(J)}  g_{(</w:t>
      </w:r>
      <w:proofErr w:type="spellStart"/>
      <w:r>
        <w:rPr>
          <w:rFonts w:ascii="Cambria Math" w:hAnsi="Cambria Math"/>
        </w:rPr>
        <w:t>μν</w:t>
      </w:r>
      <w:proofErr w:type="spellEnd"/>
      <w:r>
        <w:rPr>
          <w:rFonts w:ascii="Cambria Math" w:hAnsi="Cambria Math"/>
        </w:rPr>
        <w:t>)_J}  =  8πG  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)_J}</w:t>
      </w:r>
      <w:r>
        <w:rPr>
          <w:rFonts w:ascii="Times New Roman" w:hAnsi="Times New Roman"/>
          <w:sz w:val="22"/>
        </w:rPr>
        <w:t xml:space="preserve">          (9.10)</w:t>
      </w:r>
    </w:p>
    <w:p w14:paraId="1F7322EB" w14:textId="77777777" w:rsidR="007F35CD" w:rsidRDefault="007F35CD" w:rsidP="007F35CD">
      <w:pPr>
        <w:spacing w:after="120"/>
        <w:ind w:firstLine="360"/>
      </w:pPr>
      <w:r>
        <w:rPr>
          <w:rFonts w:ascii="Times New Roman" w:hAnsi="Times New Roman"/>
        </w:rPr>
        <w:t>In the near-equilibrium limit where only the Lorentzian sector J = L survives and the FR and FS contributions become negligible (the low-entropy-gradient regime), the OFE reduce to:</w:t>
      </w:r>
    </w:p>
    <w:p w14:paraId="1F0F64EB"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  Λ_{(</w:t>
      </w:r>
      <w:proofErr w:type="gramStart"/>
      <w:r>
        <w:rPr>
          <w:rFonts w:ascii="Cambria Math" w:hAnsi="Cambria Math"/>
        </w:rPr>
        <w:t xml:space="preserve">L)} </w:t>
      </w:r>
      <w:proofErr w:type="gramEnd"/>
      <w:r>
        <w:rPr>
          <w:rFonts w:ascii="Cambria Math" w:hAnsi="Cambria Math"/>
        </w:rPr>
        <w:t xml:space="preserve">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  8πG  T^{matter}_{(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9.11)</w:t>
      </w:r>
    </w:p>
    <w:p w14:paraId="2C9F5327" w14:textId="77777777" w:rsidR="007F35CD" w:rsidRDefault="007F35CD" w:rsidP="007F35CD">
      <w:pPr>
        <w:spacing w:after="120"/>
        <w:ind w:firstLine="360"/>
      </w:pPr>
      <w:r>
        <w:rPr>
          <w:rFonts w:ascii="Times New Roman" w:hAnsi="Times New Roman"/>
        </w:rPr>
        <w:t>which is precisely Einstein’s field equation G_{</w:t>
      </w:r>
      <w:proofErr w:type="spellStart"/>
      <w:r>
        <w:rPr>
          <w:rFonts w:ascii="Times New Roman" w:hAnsi="Times New Roman"/>
        </w:rPr>
        <w:t>μν</w:t>
      </w:r>
      <w:proofErr w:type="spellEnd"/>
      <w:r>
        <w:rPr>
          <w:rFonts w:ascii="Times New Roman" w:hAnsi="Times New Roman"/>
        </w:rPr>
        <w:t>} + Λ g_{</w:t>
      </w:r>
      <w:proofErr w:type="spellStart"/>
      <w:r>
        <w:rPr>
          <w:rFonts w:ascii="Times New Roman" w:hAnsi="Times New Roman"/>
        </w:rPr>
        <w:t>μν</w:t>
      </w:r>
      <w:proofErr w:type="spellEnd"/>
      <w:r>
        <w:rPr>
          <w:rFonts w:ascii="Times New Roman" w:hAnsi="Times New Roman"/>
        </w:rPr>
        <w:t>} = 8πG T_{</w:t>
      </w:r>
      <w:proofErr w:type="spellStart"/>
      <w:r>
        <w:rPr>
          <w:rFonts w:ascii="Times New Roman" w:hAnsi="Times New Roman"/>
        </w:rPr>
        <w:t>μν</w:t>
      </w:r>
      <w:proofErr w:type="spellEnd"/>
      <w:r>
        <w:rPr>
          <w:rFonts w:ascii="Times New Roman" w:hAnsi="Times New Roman"/>
        </w:rPr>
        <w:t xml:space="preserve">} with the identification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and T^{matter}_{(</w:t>
      </w:r>
      <w:proofErr w:type="spellStart"/>
      <w:r>
        <w:rPr>
          <w:rFonts w:ascii="Times New Roman" w:hAnsi="Times New Roman"/>
        </w:rPr>
        <w:t>μν</w:t>
      </w:r>
      <w:proofErr w:type="spellEnd"/>
      <w:r>
        <w:rPr>
          <w:rFonts w:ascii="Times New Roman" w:hAnsi="Times New Roman"/>
        </w:rPr>
        <w:t>)_L} → T_{</w:t>
      </w:r>
      <w:proofErr w:type="spellStart"/>
      <w:r>
        <w:rPr>
          <w:rFonts w:ascii="Times New Roman" w:hAnsi="Times New Roman"/>
        </w:rPr>
        <w:t>μν</w:t>
      </w:r>
      <w:proofErr w:type="spellEnd"/>
      <w:r>
        <w:rPr>
          <w:rFonts w:ascii="Times New Roman" w:hAnsi="Times New Roman"/>
        </w:rPr>
        <w:t>}. This demonstrates, in the Einstein–Obidi Notation, the mechanism by which GR is the limiting case of ToE: the Lorentzian sector of the OFE is the Einstein field equation, and the FR and FS sectors contain the entropic and quantum corrections that go beyond GR.</w:t>
      </w:r>
    </w:p>
    <w:p w14:paraId="7745D974" w14:textId="77777777" w:rsidR="007F35CD" w:rsidRDefault="007F35CD" w:rsidP="007F35CD">
      <w:pPr>
        <w:spacing w:before="280" w:after="80"/>
      </w:pPr>
      <w:r>
        <w:rPr>
          <w:rFonts w:ascii="Times New Roman" w:hAnsi="Times New Roman"/>
          <w:b/>
          <w:sz w:val="26"/>
        </w:rPr>
        <w:t>9.4  Example 4: The Vuli–Ndlela Integral in Obidi Notation</w:t>
      </w:r>
    </w:p>
    <w:p w14:paraId="4DB4329F" w14:textId="77777777" w:rsidR="007F35CD" w:rsidRDefault="007F35CD" w:rsidP="007F35CD">
      <w:pPr>
        <w:spacing w:after="120"/>
        <w:ind w:firstLine="360"/>
      </w:pPr>
      <w:r>
        <w:rPr>
          <w:rFonts w:ascii="Times New Roman" w:hAnsi="Times New Roman"/>
        </w:rPr>
        <w:t>The Vuli–Ndlela Integral (VNI) is the entropy-weighted path integral of ToE, which introduces irreversibility and the arrow of time into the quantum mechanical formalism. In the Einstein–Obidi Notation, the VNI is:</w:t>
      </w:r>
    </w:p>
    <w:p w14:paraId="1506E4CB" w14:textId="77777777" w:rsidR="007F35CD" w:rsidRDefault="007F35CD" w:rsidP="007F35CD">
      <w:pPr>
        <w:spacing w:before="120" w:after="120"/>
        <w:jc w:val="center"/>
      </w:pPr>
      <w:r>
        <w:rPr>
          <w:rFonts w:ascii="Cambria Math" w:hAnsi="Cambria Math"/>
        </w:rPr>
        <w:t>⟨</w:t>
      </w:r>
      <w:proofErr w:type="spellStart"/>
      <w:r>
        <w:rPr>
          <w:rFonts w:ascii="Cambria Math" w:hAnsi="Cambria Math"/>
        </w:rPr>
        <w:t>x_f</w:t>
      </w:r>
      <w:proofErr w:type="spellEnd"/>
      <w:r>
        <w:rPr>
          <w:rFonts w:ascii="Cambria Math" w:hAnsi="Cambria Math"/>
        </w:rPr>
        <w:t xml:space="preserve"> | e^{-</w:t>
      </w:r>
      <w:proofErr w:type="spellStart"/>
      <w:r>
        <w:rPr>
          <w:rFonts w:ascii="Cambria Math" w:hAnsi="Cambria Math"/>
        </w:rPr>
        <w:t>iHt</w:t>
      </w:r>
      <w:proofErr w:type="spellEnd"/>
      <w:r>
        <w:rPr>
          <w:rFonts w:ascii="Cambria Math" w:hAnsi="Cambria Math"/>
        </w:rPr>
        <w:t xml:space="preserve">/ℏ} | </w:t>
      </w:r>
      <w:proofErr w:type="spellStart"/>
      <w:r>
        <w:rPr>
          <w:rFonts w:ascii="Cambria Math" w:hAnsi="Cambria Math"/>
        </w:rPr>
        <w:t>x_i</w:t>
      </w:r>
      <w:proofErr w:type="spellEnd"/>
      <w:r>
        <w:rPr>
          <w:rFonts w:ascii="Cambria Math" w:hAnsi="Cambria Math"/>
        </w:rPr>
        <w:t xml:space="preserve">⟩_{(J)}  =  ∫  </w:t>
      </w:r>
      <w:proofErr w:type="spellStart"/>
      <w:r>
        <w:rPr>
          <w:rFonts w:ascii="Cambria Math" w:hAnsi="Cambria Math"/>
        </w:rPr>
        <w:t>δx</w:t>
      </w:r>
      <w:proofErr w:type="spellEnd"/>
      <w:r>
        <w:rPr>
          <w:rFonts w:ascii="Cambria Math" w:hAnsi="Cambria Math"/>
        </w:rPr>
        <w:t xml:space="preserve">_{(J)}  ×  exp(  </w:t>
      </w:r>
      <w:proofErr w:type="spellStart"/>
      <w:r>
        <w:rPr>
          <w:rFonts w:ascii="Cambria Math" w:hAnsi="Cambria Math"/>
        </w:rPr>
        <w:t>i</w:t>
      </w:r>
      <w:proofErr w:type="spellEnd"/>
      <w:r>
        <w:rPr>
          <w:rFonts w:ascii="Cambria Math" w:hAnsi="Cambria Math"/>
        </w:rPr>
        <w:t xml:space="preserve"> I_{LOA}^{(J)}[x_{(J)}] / ℏ  −  γ_{(J)}  ∆S_{(J)}[x_{(J)}]  )</w:t>
      </w:r>
      <w:r>
        <w:rPr>
          <w:rFonts w:ascii="Times New Roman" w:hAnsi="Times New Roman"/>
          <w:sz w:val="22"/>
        </w:rPr>
        <w:t xml:space="preserve">          (9.12)</w:t>
      </w:r>
    </w:p>
    <w:p w14:paraId="4483E9DB" w14:textId="77777777" w:rsidR="007F35CD" w:rsidRDefault="007F35CD" w:rsidP="007F35CD">
      <w:pPr>
        <w:spacing w:after="120"/>
      </w:pPr>
      <w:r>
        <w:rPr>
          <w:rFonts w:ascii="Times New Roman" w:hAnsi="Times New Roman"/>
        </w:rPr>
        <w:t xml:space="preserve">where </w:t>
      </w:r>
      <w:proofErr w:type="gramStart"/>
      <w:r>
        <w:rPr>
          <w:rFonts w:ascii="Times New Roman" w:hAnsi="Times New Roman"/>
        </w:rPr>
        <w:t>x_{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path variable in sector J, </w:t>
      </w:r>
      <w:proofErr w:type="gramStart"/>
      <w:r>
        <w:rPr>
          <w:rFonts w:ascii="Times New Roman" w:hAnsi="Times New Roman"/>
        </w:rPr>
        <w:t>I_{</w:t>
      </w:r>
      <w:proofErr w:type="gramEnd"/>
      <w:r>
        <w:rPr>
          <w:rFonts w:ascii="Times New Roman" w:hAnsi="Times New Roman"/>
        </w:rPr>
        <w:t>LOA}^{(</w:t>
      </w:r>
      <w:proofErr w:type="gramStart"/>
      <w:r>
        <w:rPr>
          <w:rFonts w:ascii="Times New Roman" w:hAnsi="Times New Roman"/>
        </w:rPr>
        <w:t>J)}</w:t>
      </w:r>
      <w:proofErr w:type="gramEnd"/>
      <w:r>
        <w:rPr>
          <w:rFonts w:ascii="Times New Roman" w:hAnsi="Times New Roman"/>
        </w:rPr>
        <w:t xml:space="preserve"> is the sector-J LOA evaluated along the path, </w:t>
      </w:r>
      <w:proofErr w:type="gramStart"/>
      <w:r>
        <w:rPr>
          <w:rFonts w:ascii="Times New Roman" w:hAnsi="Times New Roman"/>
        </w:rPr>
        <w:t>γ_{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entropic weighting coefficient in sector J, and </w:t>
      </w:r>
      <w:proofErr w:type="gramStart"/>
      <w:r>
        <w:rPr>
          <w:rFonts w:ascii="Times New Roman" w:hAnsi="Times New Roman"/>
        </w:rPr>
        <w:t>∆S_{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entropy production along the path in sector J. The full VNI assembles by the Obidi Multiplication Rule over sectors (since path integral measures multiply):</w:t>
      </w:r>
    </w:p>
    <w:p w14:paraId="13AF538C" w14:textId="77777777" w:rsidR="007F35CD" w:rsidRDefault="007F35CD" w:rsidP="007F35CD">
      <w:pPr>
        <w:spacing w:before="120" w:after="120"/>
        <w:jc w:val="center"/>
      </w:pPr>
      <w:r>
        <w:rPr>
          <w:rFonts w:ascii="Cambria Math" w:hAnsi="Cambria Math"/>
        </w:rPr>
        <w:t>⟨</w:t>
      </w:r>
      <w:proofErr w:type="spellStart"/>
      <w:r>
        <w:rPr>
          <w:rFonts w:ascii="Cambria Math" w:hAnsi="Cambria Math"/>
        </w:rPr>
        <w:t>x_f</w:t>
      </w:r>
      <w:proofErr w:type="spellEnd"/>
      <w:r>
        <w:rPr>
          <w:rFonts w:ascii="Cambria Math" w:hAnsi="Cambria Math"/>
        </w:rPr>
        <w:t xml:space="preserve"> | e</w:t>
      </w:r>
      <w:proofErr w:type="gramStart"/>
      <w:r>
        <w:rPr>
          <w:rFonts w:ascii="Cambria Math" w:hAnsi="Cambria Math"/>
        </w:rPr>
        <w:t>^{-</w:t>
      </w:r>
      <w:proofErr w:type="spellStart"/>
      <w:proofErr w:type="gramEnd"/>
      <w:r>
        <w:rPr>
          <w:rFonts w:ascii="Cambria Math" w:hAnsi="Cambria Math"/>
        </w:rPr>
        <w:t>iHt</w:t>
      </w:r>
      <w:proofErr w:type="spellEnd"/>
      <w:r>
        <w:rPr>
          <w:rFonts w:ascii="Cambria Math" w:hAnsi="Cambria Math"/>
        </w:rPr>
        <w:t xml:space="preserve">/ℏ} | </w:t>
      </w:r>
      <w:proofErr w:type="spellStart"/>
      <w:r>
        <w:rPr>
          <w:rFonts w:ascii="Cambria Math" w:hAnsi="Cambria Math"/>
        </w:rPr>
        <w:t>x_</w:t>
      </w:r>
      <w:proofErr w:type="gramStart"/>
      <w:r>
        <w:rPr>
          <w:rFonts w:ascii="Cambria Math" w:hAnsi="Cambria Math"/>
        </w:rPr>
        <w:t>i</w:t>
      </w:r>
      <w:proofErr w:type="spellEnd"/>
      <w:r>
        <w:rPr>
          <w:rFonts w:ascii="Cambria Math" w:hAnsi="Cambria Math"/>
        </w:rPr>
        <w:t>⟩_{</w:t>
      </w:r>
      <w:proofErr w:type="gramEnd"/>
      <w:r>
        <w:rPr>
          <w:rFonts w:ascii="Cambria Math" w:hAnsi="Cambria Math"/>
        </w:rPr>
        <w:t>HMAS}  =  ∏_{J ∈ {FR,FS,L}}  ⟨</w:t>
      </w:r>
      <w:proofErr w:type="spellStart"/>
      <w:r>
        <w:rPr>
          <w:rFonts w:ascii="Cambria Math" w:hAnsi="Cambria Math"/>
        </w:rPr>
        <w:t>x_f</w:t>
      </w:r>
      <w:proofErr w:type="spellEnd"/>
      <w:r>
        <w:rPr>
          <w:rFonts w:ascii="Cambria Math" w:hAnsi="Cambria Math"/>
        </w:rPr>
        <w:t xml:space="preserve"> | e</w:t>
      </w:r>
      <w:proofErr w:type="gramStart"/>
      <w:r>
        <w:rPr>
          <w:rFonts w:ascii="Cambria Math" w:hAnsi="Cambria Math"/>
        </w:rPr>
        <w:t>^{-</w:t>
      </w:r>
      <w:proofErr w:type="spellStart"/>
      <w:proofErr w:type="gramEnd"/>
      <w:r>
        <w:rPr>
          <w:rFonts w:ascii="Cambria Math" w:hAnsi="Cambria Math"/>
        </w:rPr>
        <w:t>iHt</w:t>
      </w:r>
      <w:proofErr w:type="spellEnd"/>
      <w:r>
        <w:rPr>
          <w:rFonts w:ascii="Cambria Math" w:hAnsi="Cambria Math"/>
        </w:rPr>
        <w:t xml:space="preserve">/ℏ} | </w:t>
      </w:r>
      <w:proofErr w:type="spellStart"/>
      <w:r>
        <w:rPr>
          <w:rFonts w:ascii="Cambria Math" w:hAnsi="Cambria Math"/>
        </w:rPr>
        <w:t>x_</w:t>
      </w:r>
      <w:proofErr w:type="gramStart"/>
      <w:r>
        <w:rPr>
          <w:rFonts w:ascii="Cambria Math" w:hAnsi="Cambria Math"/>
        </w:rPr>
        <w:t>i</w:t>
      </w:r>
      <w:proofErr w:type="spellEnd"/>
      <w:r>
        <w:rPr>
          <w:rFonts w:ascii="Cambria Math" w:hAnsi="Cambria Math"/>
        </w:rPr>
        <w:t>⟩_{</w:t>
      </w:r>
      <w:proofErr w:type="gramEnd"/>
      <w:r>
        <w:rPr>
          <w:rFonts w:ascii="Cambria Math" w:hAnsi="Cambria Math"/>
        </w:rPr>
        <w:t>(</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 xml:space="preserve"> (9.13)</w:t>
      </w:r>
    </w:p>
    <w:p w14:paraId="4824E54B" w14:textId="77777777" w:rsidR="007F35CD" w:rsidRDefault="007F35CD" w:rsidP="007F35CD">
      <w:pPr>
        <w:spacing w:after="120"/>
        <w:ind w:firstLine="360"/>
      </w:pPr>
      <w:r>
        <w:rPr>
          <w:rFonts w:ascii="Times New Roman" w:hAnsi="Times New Roman"/>
        </w:rPr>
        <w:t xml:space="preserve">The Obidi Multiplication Rule over sectors (9.13) is the reason why the full HMAS path integral factorizes over sectors in the leading-order approximation. The FR sector yields the classical entropic path integral, the FS sector yields the quantum geometric path integral, and the L sector yields the gravitational path integral. Cross-sector interactions enter at higher loop order through the mixing of sector metrics by </w:t>
      </w:r>
      <w:proofErr w:type="gramStart"/>
      <w:r>
        <w:rPr>
          <w:rFonts w:ascii="Times New Roman" w:hAnsi="Times New Roman"/>
        </w:rPr>
        <w:t>the Obidi</w:t>
      </w:r>
      <w:proofErr w:type="gramEnd"/>
      <w:r>
        <w:rPr>
          <w:rFonts w:ascii="Times New Roman" w:hAnsi="Times New Roman"/>
        </w:rPr>
        <w:t xml:space="preserve"> Transformation.</w:t>
      </w:r>
    </w:p>
    <w:p w14:paraId="4A7D5A5E" w14:textId="77777777" w:rsidR="007F35CD" w:rsidRDefault="007F35CD" w:rsidP="007F35CD">
      <w:pPr>
        <w:pBdr>
          <w:top w:val="single" w:sz="12" w:space="4" w:color="2F5597"/>
        </w:pBdr>
        <w:spacing w:before="200" w:after="40"/>
      </w:pPr>
    </w:p>
    <w:p w14:paraId="4600A61C" w14:textId="77777777" w:rsidR="007F35CD" w:rsidRDefault="007F35CD" w:rsidP="007F35CD">
      <w:pPr>
        <w:spacing w:before="40" w:after="60"/>
        <w:ind w:left="216"/>
      </w:pPr>
      <w:r>
        <w:rPr>
          <w:rFonts w:ascii="Times New Roman" w:hAnsi="Times New Roman"/>
          <w:b/>
          <w:i/>
          <w:sz w:val="22"/>
        </w:rPr>
        <w:t>Scholium 9.1 — The Worked Examples and Part IIIA</w:t>
      </w:r>
    </w:p>
    <w:p w14:paraId="21F15179" w14:textId="77777777" w:rsidR="007F35CD" w:rsidRDefault="007F35CD" w:rsidP="007F35CD">
      <w:pPr>
        <w:spacing w:before="20" w:after="20"/>
        <w:ind w:left="216"/>
      </w:pPr>
      <w:r>
        <w:rPr>
          <w:rFonts w:ascii="Times New Roman" w:hAnsi="Times New Roman"/>
          <w:sz w:val="22"/>
        </w:rPr>
        <w:t xml:space="preserve">The four worked examples of Section 9 constitute the notational groundwork for Part IIIA. In Part IIIA, every step of the derivation of the Einstein field equations from the Obidi Action will be carried out using the Einstein–Obidi Calculus precisely as illustrated in these examples. The reader who has fully </w:t>
      </w:r>
      <w:r>
        <w:rPr>
          <w:rFonts w:ascii="Times New Roman" w:hAnsi="Times New Roman"/>
          <w:sz w:val="22"/>
        </w:rPr>
        <w:lastRenderedPageBreak/>
        <w:t>internalized the notation of Sections 1–9 will find Part IIIA computationally transparent: every expression in Part IIIA will be a direct application of one or more of the five operations of the Einstein–Obidi Calculus to the tensor objects defined in Parts I, IIA, IIB, and this introductory supplement. No new notational machinery will be required in Part IIIA; the Einstein–Obidi Calculus developed here is the complete and sufficient tool for that derivation.</w:t>
      </w:r>
    </w:p>
    <w:p w14:paraId="41CF4581" w14:textId="77777777" w:rsidR="007F35CD" w:rsidRDefault="007F35CD" w:rsidP="007F35CD">
      <w:pPr>
        <w:pBdr>
          <w:bottom w:val="single" w:sz="12" w:space="4" w:color="2F5597"/>
        </w:pBdr>
        <w:spacing w:before="40"/>
      </w:pPr>
    </w:p>
    <w:p w14:paraId="47AA48B2" w14:textId="77777777" w:rsidR="007F35CD" w:rsidRDefault="007F35CD" w:rsidP="007F35CD">
      <w:pPr>
        <w:spacing w:before="200"/>
        <w:jc w:val="center"/>
      </w:pPr>
      <w:r>
        <w:rPr>
          <w:rFonts w:ascii="Times New Roman" w:hAnsi="Times New Roman"/>
          <w:sz w:val="18"/>
        </w:rPr>
        <w:t>⬡  ⬡  ⬡</w:t>
      </w:r>
    </w:p>
    <w:p w14:paraId="6AB39E8B" w14:textId="77777777" w:rsidR="007F35CD" w:rsidRDefault="007F35CD" w:rsidP="007F35CD">
      <w:r>
        <w:br w:type="page"/>
      </w:r>
    </w:p>
    <w:p w14:paraId="07D61816" w14:textId="77777777" w:rsidR="007F35CD" w:rsidRDefault="007F35CD" w:rsidP="007F35CD">
      <w:pPr>
        <w:spacing w:before="280" w:after="80"/>
      </w:pPr>
      <w:r>
        <w:rPr>
          <w:rFonts w:ascii="Times New Roman" w:hAnsi="Times New Roman"/>
          <w:b/>
          <w:sz w:val="28"/>
        </w:rPr>
        <w:lastRenderedPageBreak/>
        <w:t>10.  Summary, Master Notation Table, and Bridge to Part IIIA</w:t>
      </w:r>
    </w:p>
    <w:p w14:paraId="3B66B273" w14:textId="77777777" w:rsidR="007F35CD" w:rsidRDefault="007F35CD" w:rsidP="007F35CD">
      <w:pPr>
        <w:spacing w:before="280" w:after="80"/>
      </w:pPr>
      <w:r>
        <w:rPr>
          <w:rFonts w:ascii="Times New Roman" w:hAnsi="Times New Roman"/>
          <w:b/>
          <w:sz w:val="26"/>
        </w:rPr>
        <w:t>10.1  Conceptual Summary</w:t>
      </w:r>
    </w:p>
    <w:p w14:paraId="6DD8B0EE" w14:textId="77777777" w:rsidR="007F35CD" w:rsidRDefault="007F35CD" w:rsidP="007F35CD">
      <w:pPr>
        <w:spacing w:after="120"/>
        <w:ind w:firstLine="360"/>
      </w:pPr>
      <w:r>
        <w:rPr>
          <w:rFonts w:ascii="Times New Roman" w:hAnsi="Times New Roman"/>
        </w:rPr>
        <w:t>The Obidi Convention, the Obidi Calculus, the Obidi Index, the Einstein–Obidi Convention, and the Einstein–Obidi Calculus together constitute a complete and self-consistent notational and computational framework for the Theory of Entropicity. The framework was constructed in answer to a precise technical necessity: the Hybrid Metric-Affine Space (HMAS) of ToE carries tensor fields with multi-sector geometric content that cannot be adequately specified by any previously available notation, including the classical Einstein summation convention.</w:t>
      </w:r>
    </w:p>
    <w:p w14:paraId="2D087B6B" w14:textId="77777777" w:rsidR="007F35CD" w:rsidRDefault="007F35CD" w:rsidP="007F35CD">
      <w:pPr>
        <w:spacing w:after="120"/>
        <w:ind w:firstLine="360"/>
      </w:pPr>
      <w:r>
        <w:rPr>
          <w:rFonts w:ascii="Times New Roman" w:hAnsi="Times New Roman"/>
        </w:rPr>
        <w:t>The Obidi Convention solves this problem by introducing a two-level index hierarchy. The primary index is the classical tensor index attached to the tensor symbol, exactly as in all prior formulations of tensor calculus. The secondary index — the conceptual innovation of the Obidi Convention — is an index attached to the primary index itself, positioned visibly above or below the primary index using the Obidi Bracket Rule: a[d j] for a secondary subscript (below) and a[u j] for a secondary superscript (above). The resulting four canonical forms (T_{</w:t>
      </w:r>
      <w:proofErr w:type="spellStart"/>
      <w:r>
        <w:rPr>
          <w:rFonts w:ascii="Times New Roman" w:hAnsi="Times New Roman"/>
        </w:rPr>
        <w:t>a_j</w:t>
      </w:r>
      <w:proofErr w:type="spellEnd"/>
      <w:r>
        <w:rPr>
          <w:rFonts w:ascii="Times New Roman" w:hAnsi="Times New Roman"/>
        </w:rPr>
        <w:t>}, T_{</w:t>
      </w:r>
      <w:proofErr w:type="spellStart"/>
      <w:r>
        <w:rPr>
          <w:rFonts w:ascii="Times New Roman" w:hAnsi="Times New Roman"/>
        </w:rPr>
        <w:t>a^j</w:t>
      </w:r>
      <w:proofErr w:type="spellEnd"/>
      <w:r>
        <w:rPr>
          <w:rFonts w:ascii="Times New Roman" w:hAnsi="Times New Roman"/>
        </w:rPr>
        <w:t>}, T^{</w:t>
      </w:r>
      <w:proofErr w:type="spellStart"/>
      <w:r>
        <w:rPr>
          <w:rFonts w:ascii="Times New Roman" w:hAnsi="Times New Roman"/>
        </w:rPr>
        <w:t>a_j</w:t>
      </w:r>
      <w:proofErr w:type="spellEnd"/>
      <w:r>
        <w:rPr>
          <w:rFonts w:ascii="Times New Roman" w:hAnsi="Times New Roman"/>
        </w:rPr>
        <w:t>}, T^{</w:t>
      </w:r>
      <w:proofErr w:type="spellStart"/>
      <w:r>
        <w:rPr>
          <w:rFonts w:ascii="Times New Roman" w:hAnsi="Times New Roman"/>
        </w:rPr>
        <w:t>a^j</w:t>
      </w:r>
      <w:proofErr w:type="spellEnd"/>
      <w:r>
        <w:rPr>
          <w:rFonts w:ascii="Times New Roman" w:hAnsi="Times New Roman"/>
        </w:rPr>
        <w:t>}) exhaust all possible primary–secondary index combinations.</w:t>
      </w:r>
    </w:p>
    <w:p w14:paraId="39739382" w14:textId="77777777" w:rsidR="007F35CD" w:rsidRDefault="007F35CD" w:rsidP="007F35CD">
      <w:pPr>
        <w:spacing w:after="120"/>
        <w:ind w:firstLine="360"/>
      </w:pPr>
      <w:r>
        <w:rPr>
          <w:rFonts w:ascii="Times New Roman" w:hAnsi="Times New Roman"/>
        </w:rPr>
        <w:t xml:space="preserve">The Obidi Calculus provides two algebraic rules for evaluating expressions with hierarchical indices. The Addition Rule specifies that a free hierarchical index pair (a, j) evaluates as a double sum: </w:t>
      </w:r>
      <w:proofErr w:type="gramStart"/>
      <w:r>
        <w:rPr>
          <w:rFonts w:ascii="Times New Roman" w:hAnsi="Times New Roman"/>
        </w:rPr>
        <w:t>T_{</w:t>
      </w:r>
      <w:proofErr w:type="spellStart"/>
      <w:proofErr w:type="gramEnd"/>
      <w:r>
        <w:rPr>
          <w:rFonts w:ascii="Times New Roman" w:hAnsi="Times New Roman"/>
        </w:rPr>
        <w:t>a_j</w:t>
      </w:r>
      <w:proofErr w:type="spellEnd"/>
      <w:r>
        <w:rPr>
          <w:rFonts w:ascii="Times New Roman" w:hAnsi="Times New Roman"/>
        </w:rPr>
        <w:t xml:space="preserve">} = </w:t>
      </w:r>
      <w:proofErr w:type="spellStart"/>
      <w:r>
        <w:rPr>
          <w:rFonts w:ascii="Times New Roman" w:hAnsi="Times New Roman"/>
        </w:rPr>
        <w:t>Σ_a</w:t>
      </w:r>
      <w:proofErr w:type="spellEnd"/>
      <w:r>
        <w:rPr>
          <w:rFonts w:ascii="Times New Roman" w:hAnsi="Times New Roman"/>
        </w:rPr>
        <w:t xml:space="preserve"> </w:t>
      </w:r>
      <w:proofErr w:type="spellStart"/>
      <w:r>
        <w:rPr>
          <w:rFonts w:ascii="Times New Roman" w:hAnsi="Times New Roman"/>
        </w:rPr>
        <w:t>Σ_j</w:t>
      </w:r>
      <w:proofErr w:type="spellEnd"/>
      <w:r>
        <w:rPr>
          <w:rFonts w:ascii="Times New Roman" w:hAnsi="Times New Roman"/>
        </w:rPr>
        <w:t xml:space="preserve">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Multiplication Rule specifies that a contracted hierarchical index pair with the dot notation (</w:t>
      </w:r>
      <w:proofErr w:type="spellStart"/>
      <w:r>
        <w:rPr>
          <w:rFonts w:ascii="Times New Roman" w:hAnsi="Times New Roman"/>
        </w:rPr>
        <w:t>a⋅j</w:t>
      </w:r>
      <w:proofErr w:type="spellEnd"/>
      <w:r>
        <w:rPr>
          <w:rFonts w:ascii="Times New Roman" w:hAnsi="Times New Roman"/>
        </w:rPr>
        <w:t>) evaluates as a double product: T_{</w:t>
      </w:r>
      <w:proofErr w:type="spellStart"/>
      <w:r>
        <w:rPr>
          <w:rFonts w:ascii="Times New Roman" w:hAnsi="Times New Roman"/>
        </w:rPr>
        <w:t>a⋅j</w:t>
      </w:r>
      <w:proofErr w:type="spellEnd"/>
      <w:r>
        <w:rPr>
          <w:rFonts w:ascii="Times New Roman" w:hAnsi="Times New Roman"/>
        </w:rPr>
        <w:t>} = ∏_a ∏_j T_{</w:t>
      </w:r>
      <w:proofErr w:type="spellStart"/>
      <w:r>
        <w:rPr>
          <w:rFonts w:ascii="Times New Roman" w:hAnsi="Times New Roman"/>
        </w:rPr>
        <w:t>a⋅j</w:t>
      </w:r>
      <w:proofErr w:type="spellEnd"/>
      <w:r>
        <w:rPr>
          <w:rFonts w:ascii="Times New Roman" w:hAnsi="Times New Roman"/>
        </w:rPr>
        <w:t>}. These two rules, together with the Obidi Kronecker Delta on the sector index set, provide the complete arithmetic of the secondary index level.</w:t>
      </w:r>
    </w:p>
    <w:p w14:paraId="21EEC1B0" w14:textId="77777777" w:rsidR="007F35CD" w:rsidRDefault="007F35CD" w:rsidP="007F35CD">
      <w:pPr>
        <w:spacing w:after="120"/>
        <w:ind w:firstLine="360"/>
      </w:pPr>
      <w:r>
        <w:rPr>
          <w:rFonts w:ascii="Times New Roman" w:hAnsi="Times New Roman"/>
        </w:rPr>
        <w:t xml:space="preserve">The Obidi Index J is the specific secondary index used throughout ToE to label the three geometric sectors of the HMAS: J ∈ {FR, FS, L}, where FR denotes the Fisher–Rao sector, FS denotes the Fubini–Study sector, and L denotes the Lorentzian sector generated by the Obidi Transformation. Every tensor object defined on the HMAS has a unique Obidi Index decomposition, recovered by the Obidi Addition Rule: </w:t>
      </w:r>
      <w:proofErr w:type="gramStart"/>
      <w:r>
        <w:rPr>
          <w:rFonts w:ascii="Times New Roman" w:hAnsi="Times New Roman"/>
        </w:rPr>
        <w:t>T_{</w:t>
      </w:r>
      <w:proofErr w:type="gramEnd"/>
      <w:r>
        <w:rPr>
          <w:rFonts w:ascii="Times New Roman" w:hAnsi="Times New Roman"/>
        </w:rPr>
        <w:t xml:space="preserve">(μ)_J} = </w:t>
      </w:r>
      <w:proofErr w:type="gramStart"/>
      <w:r>
        <w:rPr>
          <w:rFonts w:ascii="Times New Roman" w:hAnsi="Times New Roman"/>
        </w:rPr>
        <w:t>T_{</w:t>
      </w:r>
      <w:proofErr w:type="gramEnd"/>
      <w:r>
        <w:rPr>
          <w:rFonts w:ascii="Times New Roman" w:hAnsi="Times New Roman"/>
        </w:rPr>
        <w:t xml:space="preserve">(μ)_{FR}} + </w:t>
      </w:r>
      <w:proofErr w:type="gramStart"/>
      <w:r>
        <w:rPr>
          <w:rFonts w:ascii="Times New Roman" w:hAnsi="Times New Roman"/>
        </w:rPr>
        <w:t>T_{</w:t>
      </w:r>
      <w:proofErr w:type="gramEnd"/>
      <w:r>
        <w:rPr>
          <w:rFonts w:ascii="Times New Roman" w:hAnsi="Times New Roman"/>
        </w:rPr>
        <w:t xml:space="preserve">(μ)_{FS}} + </w:t>
      </w:r>
      <w:proofErr w:type="gramStart"/>
      <w:r>
        <w:rPr>
          <w:rFonts w:ascii="Times New Roman" w:hAnsi="Times New Roman"/>
        </w:rPr>
        <w:t>T_{</w:t>
      </w:r>
      <w:proofErr w:type="gramEnd"/>
      <w:r>
        <w:rPr>
          <w:rFonts w:ascii="Times New Roman" w:hAnsi="Times New Roman"/>
        </w:rPr>
        <w:t>(μ)_</w:t>
      </w:r>
      <w:proofErr w:type="gramStart"/>
      <w:r>
        <w:rPr>
          <w:rFonts w:ascii="Times New Roman" w:hAnsi="Times New Roman"/>
        </w:rPr>
        <w:t>L}.</w:t>
      </w:r>
      <w:proofErr w:type="gramEnd"/>
    </w:p>
    <w:p w14:paraId="5F894026" w14:textId="77777777" w:rsidR="007F35CD" w:rsidRDefault="007F35CD" w:rsidP="007F35CD">
      <w:pPr>
        <w:spacing w:after="120"/>
        <w:ind w:firstLine="360"/>
      </w:pPr>
      <w:r>
        <w:rPr>
          <w:rFonts w:ascii="Times New Roman" w:hAnsi="Times New Roman"/>
        </w:rPr>
        <w:t>The Einstein–Obidi Convention fuses the classical Einstein summation convention (rules EO-1 through EO-4) with the Obidi hierarchical index structure, yielding a unified convention that handles primary index contractions by the Einstein rule and secondary Obidi Index matching by the sector orthogonality rule. The Einstein–Obidi Calculus extends this convention into a full computational framework, including sector-covariant differentiation, the Obidi Riemann curvature, the Obidi Bianchi identity, and the Obidi volume form. The framework strictly reduces to the classical Einstein convention in the single-sector (GR) limit, guaranteeing backward compatibility with all prior results.</w:t>
      </w:r>
    </w:p>
    <w:p w14:paraId="2F6EC906" w14:textId="77777777" w:rsidR="007F35CD" w:rsidRDefault="007F35CD" w:rsidP="007F35CD">
      <w:pPr>
        <w:spacing w:before="280" w:after="80"/>
      </w:pPr>
      <w:r>
        <w:rPr>
          <w:rFonts w:ascii="Times New Roman" w:hAnsi="Times New Roman"/>
          <w:b/>
          <w:sz w:val="26"/>
        </w:rPr>
        <w:t>10.2  Master Notation Reference Table</w:t>
      </w:r>
    </w:p>
    <w:p w14:paraId="4822AF24" w14:textId="77777777" w:rsidR="007F35CD" w:rsidRDefault="007F35CD" w:rsidP="007F35CD">
      <w:pPr>
        <w:spacing w:after="120"/>
        <w:ind w:firstLine="360"/>
      </w:pPr>
      <w:r>
        <w:rPr>
          <w:rFonts w:ascii="Times New Roman" w:hAnsi="Times New Roman"/>
        </w:rPr>
        <w:lastRenderedPageBreak/>
        <w:t>The following table provides the definitive reference for all notational elements introduced in this document. It is designed to be consulted directly during computations in Part IIIA and subsequent ToE publications.</w:t>
      </w:r>
    </w:p>
    <w:tbl>
      <w:tblPr>
        <w:tblStyle w:val="TableGrid"/>
        <w:tblW w:w="0" w:type="auto"/>
        <w:tblLook w:val="04A0" w:firstRow="1" w:lastRow="0" w:firstColumn="1" w:lastColumn="0" w:noHBand="0" w:noVBand="1"/>
      </w:tblPr>
      <w:tblGrid>
        <w:gridCol w:w="2880"/>
        <w:gridCol w:w="2880"/>
        <w:gridCol w:w="2880"/>
      </w:tblGrid>
      <w:tr w:rsidR="007F35CD" w14:paraId="0DA962FB" w14:textId="77777777" w:rsidTr="00413B9A">
        <w:tc>
          <w:tcPr>
            <w:tcW w:w="2880" w:type="dxa"/>
          </w:tcPr>
          <w:p w14:paraId="75A5C840" w14:textId="77777777" w:rsidR="007F35CD" w:rsidRDefault="007F35CD" w:rsidP="00413B9A">
            <w:pPr>
              <w:spacing w:before="40" w:after="40"/>
            </w:pPr>
            <w:r>
              <w:rPr>
                <w:rFonts w:ascii="Times New Roman" w:hAnsi="Times New Roman"/>
                <w:b/>
                <w:sz w:val="22"/>
              </w:rPr>
              <w:t>Symbol / Notation</w:t>
            </w:r>
          </w:p>
        </w:tc>
        <w:tc>
          <w:tcPr>
            <w:tcW w:w="2880" w:type="dxa"/>
          </w:tcPr>
          <w:p w14:paraId="740026B9" w14:textId="77777777" w:rsidR="007F35CD" w:rsidRDefault="007F35CD" w:rsidP="00413B9A">
            <w:pPr>
              <w:spacing w:before="40" w:after="40"/>
            </w:pPr>
            <w:r>
              <w:rPr>
                <w:rFonts w:ascii="Times New Roman" w:hAnsi="Times New Roman"/>
                <w:b/>
                <w:sz w:val="22"/>
              </w:rPr>
              <w:t>Name</w:t>
            </w:r>
          </w:p>
        </w:tc>
        <w:tc>
          <w:tcPr>
            <w:tcW w:w="2880" w:type="dxa"/>
          </w:tcPr>
          <w:p w14:paraId="44DA8191" w14:textId="77777777" w:rsidR="007F35CD" w:rsidRDefault="007F35CD" w:rsidP="00413B9A">
            <w:pPr>
              <w:spacing w:before="40" w:after="40"/>
            </w:pPr>
            <w:r>
              <w:rPr>
                <w:rFonts w:ascii="Times New Roman" w:hAnsi="Times New Roman"/>
                <w:b/>
                <w:sz w:val="22"/>
              </w:rPr>
              <w:t>Definition / Meaning</w:t>
            </w:r>
          </w:p>
        </w:tc>
      </w:tr>
      <w:tr w:rsidR="007F35CD" w14:paraId="40F2E1E1" w14:textId="77777777" w:rsidTr="00413B9A">
        <w:tc>
          <w:tcPr>
            <w:tcW w:w="2880" w:type="dxa"/>
          </w:tcPr>
          <w:p w14:paraId="3646FFB7" w14:textId="77777777" w:rsidR="007F35CD" w:rsidRDefault="007F35CD" w:rsidP="00413B9A">
            <w:pPr>
              <w:spacing w:before="20" w:after="20"/>
            </w:pPr>
            <w:proofErr w:type="spellStart"/>
            <w:r>
              <w:rPr>
                <w:rFonts w:ascii="Times New Roman" w:hAnsi="Times New Roman"/>
                <w:sz w:val="20"/>
              </w:rPr>
              <w:t>T_a</w:t>
            </w:r>
            <w:proofErr w:type="spellEnd"/>
            <w:r>
              <w:rPr>
                <w:rFonts w:ascii="Times New Roman" w:hAnsi="Times New Roman"/>
                <w:sz w:val="20"/>
              </w:rPr>
              <w:t xml:space="preserve">  or  </w:t>
            </w:r>
            <w:proofErr w:type="spellStart"/>
            <w:r>
              <w:rPr>
                <w:rFonts w:ascii="Times New Roman" w:hAnsi="Times New Roman"/>
                <w:sz w:val="20"/>
              </w:rPr>
              <w:t>T^a</w:t>
            </w:r>
            <w:proofErr w:type="spellEnd"/>
          </w:p>
        </w:tc>
        <w:tc>
          <w:tcPr>
            <w:tcW w:w="2880" w:type="dxa"/>
          </w:tcPr>
          <w:p w14:paraId="5CCCE2B9" w14:textId="77777777" w:rsidR="007F35CD" w:rsidRDefault="007F35CD" w:rsidP="00413B9A">
            <w:pPr>
              <w:spacing w:before="20" w:after="20"/>
            </w:pPr>
            <w:r>
              <w:rPr>
                <w:rFonts w:ascii="Times New Roman" w:hAnsi="Times New Roman"/>
                <w:sz w:val="20"/>
              </w:rPr>
              <w:t>Primary index</w:t>
            </w:r>
          </w:p>
        </w:tc>
        <w:tc>
          <w:tcPr>
            <w:tcW w:w="2880" w:type="dxa"/>
          </w:tcPr>
          <w:p w14:paraId="3B22CBD8" w14:textId="77777777" w:rsidR="007F35CD" w:rsidRDefault="007F35CD" w:rsidP="00413B9A">
            <w:pPr>
              <w:spacing w:before="20" w:after="20"/>
            </w:pPr>
            <w:r>
              <w:rPr>
                <w:rFonts w:ascii="Times New Roman" w:hAnsi="Times New Roman"/>
                <w:sz w:val="20"/>
              </w:rPr>
              <w:t>Standard tensor index attached to tensor symbol T (classical)</w:t>
            </w:r>
          </w:p>
        </w:tc>
      </w:tr>
      <w:tr w:rsidR="007F35CD" w14:paraId="79E063A8" w14:textId="77777777" w:rsidTr="00413B9A">
        <w:tc>
          <w:tcPr>
            <w:tcW w:w="2880" w:type="dxa"/>
          </w:tcPr>
          <w:p w14:paraId="40D0485C"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w:t>
            </w:r>
          </w:p>
        </w:tc>
        <w:tc>
          <w:tcPr>
            <w:tcW w:w="2880" w:type="dxa"/>
          </w:tcPr>
          <w:p w14:paraId="1174C02D" w14:textId="77777777" w:rsidR="007F35CD" w:rsidRDefault="007F35CD" w:rsidP="00413B9A">
            <w:pPr>
              <w:spacing w:before="20" w:after="20"/>
            </w:pPr>
            <w:r>
              <w:rPr>
                <w:rFonts w:ascii="Times New Roman" w:hAnsi="Times New Roman"/>
                <w:sz w:val="20"/>
              </w:rPr>
              <w:t>Lower primary, secondary subscript</w:t>
            </w:r>
          </w:p>
        </w:tc>
        <w:tc>
          <w:tcPr>
            <w:tcW w:w="2880" w:type="dxa"/>
          </w:tcPr>
          <w:p w14:paraId="46FD2E27" w14:textId="77777777" w:rsidR="007F35CD" w:rsidRDefault="007F35CD" w:rsidP="00413B9A">
            <w:pPr>
              <w:spacing w:before="20" w:after="20"/>
            </w:pPr>
            <w:r>
              <w:rPr>
                <w:rFonts w:ascii="Times New Roman" w:hAnsi="Times New Roman"/>
                <w:sz w:val="20"/>
              </w:rPr>
              <w:t>Secondary index j positioned below lower primary index a; Case I of Obidi Bracket Rule</w:t>
            </w:r>
          </w:p>
        </w:tc>
      </w:tr>
      <w:tr w:rsidR="007F35CD" w14:paraId="1B313AEE" w14:textId="77777777" w:rsidTr="00413B9A">
        <w:tc>
          <w:tcPr>
            <w:tcW w:w="2880" w:type="dxa"/>
          </w:tcPr>
          <w:p w14:paraId="305C2DE7"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a^j</w:t>
            </w:r>
            <w:proofErr w:type="spellEnd"/>
            <w:r>
              <w:rPr>
                <w:rFonts w:ascii="Times New Roman" w:hAnsi="Times New Roman"/>
                <w:sz w:val="20"/>
              </w:rPr>
              <w:t>}</w:t>
            </w:r>
          </w:p>
        </w:tc>
        <w:tc>
          <w:tcPr>
            <w:tcW w:w="2880" w:type="dxa"/>
          </w:tcPr>
          <w:p w14:paraId="5B59B2C9" w14:textId="77777777" w:rsidR="007F35CD" w:rsidRDefault="007F35CD" w:rsidP="00413B9A">
            <w:pPr>
              <w:spacing w:before="20" w:after="20"/>
            </w:pPr>
            <w:r>
              <w:rPr>
                <w:rFonts w:ascii="Times New Roman" w:hAnsi="Times New Roman"/>
                <w:sz w:val="20"/>
              </w:rPr>
              <w:t>Lower primary, secondary superscript</w:t>
            </w:r>
          </w:p>
        </w:tc>
        <w:tc>
          <w:tcPr>
            <w:tcW w:w="2880" w:type="dxa"/>
          </w:tcPr>
          <w:p w14:paraId="1B2CA7E2" w14:textId="77777777" w:rsidR="007F35CD" w:rsidRDefault="007F35CD" w:rsidP="00413B9A">
            <w:pPr>
              <w:spacing w:before="20" w:after="20"/>
            </w:pPr>
            <w:r>
              <w:rPr>
                <w:rFonts w:ascii="Times New Roman" w:hAnsi="Times New Roman"/>
                <w:sz w:val="20"/>
              </w:rPr>
              <w:t>Secondary index j positioned above lower primary index a; Case II</w:t>
            </w:r>
          </w:p>
        </w:tc>
      </w:tr>
      <w:tr w:rsidR="007F35CD" w14:paraId="4D93CD68" w14:textId="77777777" w:rsidTr="00413B9A">
        <w:tc>
          <w:tcPr>
            <w:tcW w:w="2880" w:type="dxa"/>
          </w:tcPr>
          <w:p w14:paraId="4AAE8E48"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a_j</w:t>
            </w:r>
            <w:proofErr w:type="spellEnd"/>
            <w:r>
              <w:rPr>
                <w:rFonts w:ascii="Times New Roman" w:hAnsi="Times New Roman"/>
                <w:sz w:val="20"/>
              </w:rPr>
              <w:t>}</w:t>
            </w:r>
          </w:p>
        </w:tc>
        <w:tc>
          <w:tcPr>
            <w:tcW w:w="2880" w:type="dxa"/>
          </w:tcPr>
          <w:p w14:paraId="2595477C" w14:textId="77777777" w:rsidR="007F35CD" w:rsidRDefault="007F35CD" w:rsidP="00413B9A">
            <w:pPr>
              <w:spacing w:before="20" w:after="20"/>
            </w:pPr>
            <w:r>
              <w:rPr>
                <w:rFonts w:ascii="Times New Roman" w:hAnsi="Times New Roman"/>
                <w:sz w:val="20"/>
              </w:rPr>
              <w:t>Upper primary, secondary subscript</w:t>
            </w:r>
          </w:p>
        </w:tc>
        <w:tc>
          <w:tcPr>
            <w:tcW w:w="2880" w:type="dxa"/>
          </w:tcPr>
          <w:p w14:paraId="6AE42607" w14:textId="77777777" w:rsidR="007F35CD" w:rsidRDefault="007F35CD" w:rsidP="00413B9A">
            <w:pPr>
              <w:spacing w:before="20" w:after="20"/>
            </w:pPr>
            <w:r>
              <w:rPr>
                <w:rFonts w:ascii="Times New Roman" w:hAnsi="Times New Roman"/>
                <w:sz w:val="20"/>
              </w:rPr>
              <w:t>Secondary index j positioned below upper primary index a; Case III</w:t>
            </w:r>
          </w:p>
        </w:tc>
      </w:tr>
      <w:tr w:rsidR="007F35CD" w14:paraId="79E34E26" w14:textId="77777777" w:rsidTr="00413B9A">
        <w:tc>
          <w:tcPr>
            <w:tcW w:w="2880" w:type="dxa"/>
          </w:tcPr>
          <w:p w14:paraId="3A3BFA27"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a^j</w:t>
            </w:r>
            <w:proofErr w:type="spellEnd"/>
            <w:r>
              <w:rPr>
                <w:rFonts w:ascii="Times New Roman" w:hAnsi="Times New Roman"/>
                <w:sz w:val="20"/>
              </w:rPr>
              <w:t>}</w:t>
            </w:r>
          </w:p>
        </w:tc>
        <w:tc>
          <w:tcPr>
            <w:tcW w:w="2880" w:type="dxa"/>
          </w:tcPr>
          <w:p w14:paraId="29F88F2C" w14:textId="77777777" w:rsidR="007F35CD" w:rsidRDefault="007F35CD" w:rsidP="00413B9A">
            <w:pPr>
              <w:spacing w:before="20" w:after="20"/>
            </w:pPr>
            <w:r>
              <w:rPr>
                <w:rFonts w:ascii="Times New Roman" w:hAnsi="Times New Roman"/>
                <w:sz w:val="20"/>
              </w:rPr>
              <w:t>Upper primary, secondary superscript</w:t>
            </w:r>
          </w:p>
        </w:tc>
        <w:tc>
          <w:tcPr>
            <w:tcW w:w="2880" w:type="dxa"/>
          </w:tcPr>
          <w:p w14:paraId="3F995F21" w14:textId="77777777" w:rsidR="007F35CD" w:rsidRDefault="007F35CD" w:rsidP="00413B9A">
            <w:pPr>
              <w:spacing w:before="20" w:after="20"/>
            </w:pPr>
            <w:r>
              <w:rPr>
                <w:rFonts w:ascii="Times New Roman" w:hAnsi="Times New Roman"/>
                <w:sz w:val="20"/>
              </w:rPr>
              <w:t>Secondary index j positioned above upper primary index a; Case IV</w:t>
            </w:r>
          </w:p>
        </w:tc>
      </w:tr>
      <w:tr w:rsidR="007F35CD" w14:paraId="6EBDCD58" w14:textId="77777777" w:rsidTr="00413B9A">
        <w:tc>
          <w:tcPr>
            <w:tcW w:w="2880" w:type="dxa"/>
          </w:tcPr>
          <w:p w14:paraId="203A0DDB" w14:textId="77777777" w:rsidR="007F35CD" w:rsidRDefault="007F35CD" w:rsidP="00413B9A">
            <w:pPr>
              <w:spacing w:before="20" w:after="20"/>
            </w:pPr>
            <w:r>
              <w:rPr>
                <w:rFonts w:ascii="Times New Roman" w:hAnsi="Times New Roman"/>
                <w:sz w:val="20"/>
              </w:rPr>
              <w:t>a[d j]</w:t>
            </w:r>
          </w:p>
        </w:tc>
        <w:tc>
          <w:tcPr>
            <w:tcW w:w="2880" w:type="dxa"/>
          </w:tcPr>
          <w:p w14:paraId="6E323C62" w14:textId="77777777" w:rsidR="007F35CD" w:rsidRDefault="007F35CD" w:rsidP="00413B9A">
            <w:pPr>
              <w:spacing w:before="20" w:after="20"/>
            </w:pPr>
            <w:r>
              <w:rPr>
                <w:rFonts w:ascii="Times New Roman" w:hAnsi="Times New Roman"/>
                <w:sz w:val="20"/>
              </w:rPr>
              <w:t>Obidi Bracket Rule (down)</w:t>
            </w:r>
          </w:p>
        </w:tc>
        <w:tc>
          <w:tcPr>
            <w:tcW w:w="2880" w:type="dxa"/>
          </w:tcPr>
          <w:p w14:paraId="184373CA" w14:textId="77777777" w:rsidR="007F35CD" w:rsidRDefault="007F35CD" w:rsidP="00413B9A">
            <w:pPr>
              <w:spacing w:before="20" w:after="20"/>
            </w:pPr>
            <w:r>
              <w:rPr>
                <w:rFonts w:ascii="Times New Roman" w:hAnsi="Times New Roman"/>
                <w:sz w:val="20"/>
              </w:rPr>
              <w:t>Attach j as secondary subscript (below) to primary index a</w:t>
            </w:r>
          </w:p>
        </w:tc>
      </w:tr>
      <w:tr w:rsidR="007F35CD" w14:paraId="7093CE82" w14:textId="77777777" w:rsidTr="00413B9A">
        <w:tc>
          <w:tcPr>
            <w:tcW w:w="2880" w:type="dxa"/>
          </w:tcPr>
          <w:p w14:paraId="027B9552" w14:textId="77777777" w:rsidR="007F35CD" w:rsidRDefault="007F35CD" w:rsidP="00413B9A">
            <w:pPr>
              <w:spacing w:before="20" w:after="20"/>
            </w:pPr>
            <w:r>
              <w:rPr>
                <w:rFonts w:ascii="Times New Roman" w:hAnsi="Times New Roman"/>
                <w:sz w:val="20"/>
              </w:rPr>
              <w:t>a[u j]</w:t>
            </w:r>
          </w:p>
        </w:tc>
        <w:tc>
          <w:tcPr>
            <w:tcW w:w="2880" w:type="dxa"/>
          </w:tcPr>
          <w:p w14:paraId="5A1C1113" w14:textId="77777777" w:rsidR="007F35CD" w:rsidRDefault="007F35CD" w:rsidP="00413B9A">
            <w:pPr>
              <w:spacing w:before="20" w:after="20"/>
            </w:pPr>
            <w:r>
              <w:rPr>
                <w:rFonts w:ascii="Times New Roman" w:hAnsi="Times New Roman"/>
                <w:sz w:val="20"/>
              </w:rPr>
              <w:t>Obidi Bracket Rule (up)</w:t>
            </w:r>
          </w:p>
        </w:tc>
        <w:tc>
          <w:tcPr>
            <w:tcW w:w="2880" w:type="dxa"/>
          </w:tcPr>
          <w:p w14:paraId="01C7FF25" w14:textId="77777777" w:rsidR="007F35CD" w:rsidRDefault="007F35CD" w:rsidP="00413B9A">
            <w:pPr>
              <w:spacing w:before="20" w:after="20"/>
            </w:pPr>
            <w:r>
              <w:rPr>
                <w:rFonts w:ascii="Times New Roman" w:hAnsi="Times New Roman"/>
                <w:sz w:val="20"/>
              </w:rPr>
              <w:t>Attach j as secondary superscript (above) to primary index a</w:t>
            </w:r>
          </w:p>
        </w:tc>
      </w:tr>
      <w:tr w:rsidR="007F35CD" w14:paraId="4D8F445D" w14:textId="77777777" w:rsidTr="00413B9A">
        <w:tc>
          <w:tcPr>
            <w:tcW w:w="2880" w:type="dxa"/>
          </w:tcPr>
          <w:p w14:paraId="7166478A"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 xml:space="preserve">} = </w:t>
            </w:r>
            <w:proofErr w:type="spellStart"/>
            <w:r>
              <w:rPr>
                <w:rFonts w:ascii="Times New Roman" w:hAnsi="Times New Roman"/>
                <w:sz w:val="20"/>
              </w:rPr>
              <w:t>Σ_a</w:t>
            </w:r>
            <w:proofErr w:type="spellEnd"/>
            <w:r>
              <w:rPr>
                <w:rFonts w:ascii="Times New Roman" w:hAnsi="Times New Roman"/>
                <w:sz w:val="20"/>
              </w:rPr>
              <w:t xml:space="preserve"> </w:t>
            </w:r>
            <w:proofErr w:type="spellStart"/>
            <w:r>
              <w:rPr>
                <w:rFonts w:ascii="Times New Roman" w:hAnsi="Times New Roman"/>
                <w:sz w:val="20"/>
              </w:rPr>
              <w:t>Σ_j</w:t>
            </w:r>
            <w:proofErr w:type="spellEnd"/>
            <w:r>
              <w:rPr>
                <w:rFonts w:ascii="Times New Roman" w:hAnsi="Times New Roman"/>
                <w:sz w:val="20"/>
              </w:rPr>
              <w:t xml:space="preserve"> </w:t>
            </w: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w:t>
            </w:r>
          </w:p>
        </w:tc>
        <w:tc>
          <w:tcPr>
            <w:tcW w:w="2880" w:type="dxa"/>
          </w:tcPr>
          <w:p w14:paraId="7BD362B4" w14:textId="77777777" w:rsidR="007F35CD" w:rsidRDefault="007F35CD" w:rsidP="00413B9A">
            <w:pPr>
              <w:spacing w:before="20" w:after="20"/>
            </w:pPr>
            <w:r>
              <w:rPr>
                <w:rFonts w:ascii="Times New Roman" w:hAnsi="Times New Roman"/>
                <w:sz w:val="20"/>
              </w:rPr>
              <w:t>Obidi Addition Rule</w:t>
            </w:r>
          </w:p>
        </w:tc>
        <w:tc>
          <w:tcPr>
            <w:tcW w:w="2880" w:type="dxa"/>
          </w:tcPr>
          <w:p w14:paraId="777E910B" w14:textId="77777777" w:rsidR="007F35CD" w:rsidRDefault="007F35CD" w:rsidP="00413B9A">
            <w:pPr>
              <w:spacing w:before="20" w:after="20"/>
            </w:pPr>
            <w:r>
              <w:rPr>
                <w:rFonts w:ascii="Times New Roman" w:hAnsi="Times New Roman"/>
                <w:sz w:val="20"/>
              </w:rPr>
              <w:t xml:space="preserve">Double sum over primary index </w:t>
            </w:r>
            <w:proofErr w:type="gramStart"/>
            <w:r>
              <w:rPr>
                <w:rFonts w:ascii="Times New Roman" w:hAnsi="Times New Roman"/>
                <w:sz w:val="20"/>
              </w:rPr>
              <w:t>a and</w:t>
            </w:r>
            <w:proofErr w:type="gramEnd"/>
            <w:r>
              <w:rPr>
                <w:rFonts w:ascii="Times New Roman" w:hAnsi="Times New Roman"/>
                <w:sz w:val="20"/>
              </w:rPr>
              <w:t xml:space="preserve"> secondary index j (additive mode)</w:t>
            </w:r>
          </w:p>
        </w:tc>
      </w:tr>
      <w:tr w:rsidR="007F35CD" w14:paraId="47967D7A" w14:textId="77777777" w:rsidTr="00413B9A">
        <w:tc>
          <w:tcPr>
            <w:tcW w:w="2880" w:type="dxa"/>
          </w:tcPr>
          <w:p w14:paraId="0C3E76E2" w14:textId="77777777" w:rsidR="007F35CD" w:rsidRDefault="007F35CD" w:rsidP="00413B9A">
            <w:pPr>
              <w:spacing w:before="20" w:after="20"/>
            </w:pPr>
            <w:r>
              <w:rPr>
                <w:rFonts w:ascii="Times New Roman" w:hAnsi="Times New Roman"/>
                <w:sz w:val="20"/>
              </w:rPr>
              <w:t>T_{</w:t>
            </w:r>
            <w:proofErr w:type="spellStart"/>
            <w:r>
              <w:rPr>
                <w:rFonts w:ascii="Times New Roman" w:hAnsi="Times New Roman"/>
                <w:sz w:val="20"/>
              </w:rPr>
              <w:t>a⋅j</w:t>
            </w:r>
            <w:proofErr w:type="spellEnd"/>
            <w:r>
              <w:rPr>
                <w:rFonts w:ascii="Times New Roman" w:hAnsi="Times New Roman"/>
                <w:sz w:val="20"/>
              </w:rPr>
              <w:t>} = ∏_a ∏_j T_{</w:t>
            </w:r>
            <w:proofErr w:type="spellStart"/>
            <w:r>
              <w:rPr>
                <w:rFonts w:ascii="Times New Roman" w:hAnsi="Times New Roman"/>
                <w:sz w:val="20"/>
              </w:rPr>
              <w:t>a⋅j</w:t>
            </w:r>
            <w:proofErr w:type="spellEnd"/>
            <w:r>
              <w:rPr>
                <w:rFonts w:ascii="Times New Roman" w:hAnsi="Times New Roman"/>
                <w:sz w:val="20"/>
              </w:rPr>
              <w:t>}</w:t>
            </w:r>
          </w:p>
        </w:tc>
        <w:tc>
          <w:tcPr>
            <w:tcW w:w="2880" w:type="dxa"/>
          </w:tcPr>
          <w:p w14:paraId="5363806F" w14:textId="77777777" w:rsidR="007F35CD" w:rsidRDefault="007F35CD" w:rsidP="00413B9A">
            <w:pPr>
              <w:spacing w:before="20" w:after="20"/>
            </w:pPr>
            <w:r>
              <w:rPr>
                <w:rFonts w:ascii="Times New Roman" w:hAnsi="Times New Roman"/>
                <w:sz w:val="20"/>
              </w:rPr>
              <w:t>Obidi Multiplication Rule</w:t>
            </w:r>
          </w:p>
        </w:tc>
        <w:tc>
          <w:tcPr>
            <w:tcW w:w="2880" w:type="dxa"/>
          </w:tcPr>
          <w:p w14:paraId="2B431557" w14:textId="77777777" w:rsidR="007F35CD" w:rsidRDefault="007F35CD" w:rsidP="00413B9A">
            <w:pPr>
              <w:spacing w:before="20" w:after="20"/>
            </w:pPr>
            <w:r>
              <w:rPr>
                <w:rFonts w:ascii="Times New Roman" w:hAnsi="Times New Roman"/>
                <w:sz w:val="20"/>
              </w:rPr>
              <w:t xml:space="preserve">Double product over primary index </w:t>
            </w:r>
            <w:proofErr w:type="gramStart"/>
            <w:r>
              <w:rPr>
                <w:rFonts w:ascii="Times New Roman" w:hAnsi="Times New Roman"/>
                <w:sz w:val="20"/>
              </w:rPr>
              <w:t>a and</w:t>
            </w:r>
            <w:proofErr w:type="gramEnd"/>
            <w:r>
              <w:rPr>
                <w:rFonts w:ascii="Times New Roman" w:hAnsi="Times New Roman"/>
                <w:sz w:val="20"/>
              </w:rPr>
              <w:t xml:space="preserve"> secondary index j (multiplicative mode)</w:t>
            </w:r>
          </w:p>
        </w:tc>
      </w:tr>
      <w:tr w:rsidR="007F35CD" w14:paraId="30521074" w14:textId="77777777" w:rsidTr="00413B9A">
        <w:tc>
          <w:tcPr>
            <w:tcW w:w="2880" w:type="dxa"/>
          </w:tcPr>
          <w:p w14:paraId="7358871C" w14:textId="77777777" w:rsidR="007F35CD" w:rsidRDefault="007F35CD" w:rsidP="00413B9A">
            <w:pPr>
              <w:spacing w:before="20" w:after="20"/>
            </w:pPr>
            <w:r>
              <w:rPr>
                <w:rFonts w:ascii="Times New Roman" w:hAnsi="Times New Roman"/>
                <w:sz w:val="20"/>
              </w:rPr>
              <w:t>J ∈ {FR, FS, L}</w:t>
            </w:r>
          </w:p>
        </w:tc>
        <w:tc>
          <w:tcPr>
            <w:tcW w:w="2880" w:type="dxa"/>
          </w:tcPr>
          <w:p w14:paraId="26443C8D" w14:textId="77777777" w:rsidR="007F35CD" w:rsidRDefault="007F35CD" w:rsidP="00413B9A">
            <w:pPr>
              <w:spacing w:before="20" w:after="20"/>
            </w:pPr>
            <w:r>
              <w:rPr>
                <w:rFonts w:ascii="Times New Roman" w:hAnsi="Times New Roman"/>
                <w:sz w:val="20"/>
              </w:rPr>
              <w:t>Obidi Index</w:t>
            </w:r>
          </w:p>
        </w:tc>
        <w:tc>
          <w:tcPr>
            <w:tcW w:w="2880" w:type="dxa"/>
          </w:tcPr>
          <w:p w14:paraId="22D3BEF9" w14:textId="77777777" w:rsidR="007F35CD" w:rsidRDefault="007F35CD" w:rsidP="00413B9A">
            <w:pPr>
              <w:spacing w:before="20" w:after="20"/>
            </w:pPr>
            <w:r>
              <w:rPr>
                <w:rFonts w:ascii="Times New Roman" w:hAnsi="Times New Roman"/>
                <w:sz w:val="20"/>
              </w:rPr>
              <w:t>The specific secondary index labeling HMAS geometric sectors in ToE</w:t>
            </w:r>
          </w:p>
        </w:tc>
      </w:tr>
      <w:tr w:rsidR="007F35CD" w14:paraId="7356C4EB" w14:textId="77777777" w:rsidTr="00413B9A">
        <w:tc>
          <w:tcPr>
            <w:tcW w:w="2880" w:type="dxa"/>
          </w:tcPr>
          <w:p w14:paraId="574DFC3E" w14:textId="77777777" w:rsidR="007F35CD" w:rsidRDefault="007F35CD" w:rsidP="00413B9A">
            <w:pPr>
              <w:spacing w:before="20" w:after="20"/>
            </w:pPr>
            <w:r>
              <w:rPr>
                <w:rFonts w:ascii="Times New Roman" w:hAnsi="Times New Roman"/>
                <w:sz w:val="20"/>
              </w:rPr>
              <w:t>FR</w:t>
            </w:r>
          </w:p>
        </w:tc>
        <w:tc>
          <w:tcPr>
            <w:tcW w:w="2880" w:type="dxa"/>
          </w:tcPr>
          <w:p w14:paraId="65D2C903" w14:textId="77777777" w:rsidR="007F35CD" w:rsidRDefault="007F35CD" w:rsidP="00413B9A">
            <w:pPr>
              <w:spacing w:before="20" w:after="20"/>
            </w:pPr>
            <w:r>
              <w:rPr>
                <w:rFonts w:ascii="Times New Roman" w:hAnsi="Times New Roman"/>
                <w:sz w:val="20"/>
              </w:rPr>
              <w:t>Fisher–Rao sector</w:t>
            </w:r>
          </w:p>
        </w:tc>
        <w:tc>
          <w:tcPr>
            <w:tcW w:w="2880" w:type="dxa"/>
          </w:tcPr>
          <w:p w14:paraId="627666E8" w14:textId="77777777" w:rsidR="007F35CD" w:rsidRDefault="007F35CD" w:rsidP="00413B9A">
            <w:pPr>
              <w:spacing w:before="20" w:after="20"/>
            </w:pPr>
            <w:r>
              <w:rPr>
                <w:rFonts w:ascii="Times New Roman" w:hAnsi="Times New Roman"/>
                <w:sz w:val="20"/>
              </w:rPr>
              <w:t>Classical statistical information geometry sector of the HMAS</w:t>
            </w:r>
          </w:p>
        </w:tc>
      </w:tr>
      <w:tr w:rsidR="007F35CD" w14:paraId="24F42E09" w14:textId="77777777" w:rsidTr="00413B9A">
        <w:tc>
          <w:tcPr>
            <w:tcW w:w="2880" w:type="dxa"/>
          </w:tcPr>
          <w:p w14:paraId="62CD6820" w14:textId="77777777" w:rsidR="007F35CD" w:rsidRDefault="007F35CD" w:rsidP="00413B9A">
            <w:pPr>
              <w:spacing w:before="20" w:after="20"/>
            </w:pPr>
            <w:r>
              <w:rPr>
                <w:rFonts w:ascii="Times New Roman" w:hAnsi="Times New Roman"/>
                <w:sz w:val="20"/>
              </w:rPr>
              <w:t>FS</w:t>
            </w:r>
          </w:p>
        </w:tc>
        <w:tc>
          <w:tcPr>
            <w:tcW w:w="2880" w:type="dxa"/>
          </w:tcPr>
          <w:p w14:paraId="7D207E18" w14:textId="77777777" w:rsidR="007F35CD" w:rsidRDefault="007F35CD" w:rsidP="00413B9A">
            <w:pPr>
              <w:spacing w:before="20" w:after="20"/>
            </w:pPr>
            <w:r>
              <w:rPr>
                <w:rFonts w:ascii="Times New Roman" w:hAnsi="Times New Roman"/>
                <w:sz w:val="20"/>
              </w:rPr>
              <w:t>Fubini–Study sector</w:t>
            </w:r>
          </w:p>
        </w:tc>
        <w:tc>
          <w:tcPr>
            <w:tcW w:w="2880" w:type="dxa"/>
          </w:tcPr>
          <w:p w14:paraId="62926331" w14:textId="77777777" w:rsidR="007F35CD" w:rsidRDefault="007F35CD" w:rsidP="00413B9A">
            <w:pPr>
              <w:spacing w:before="20" w:after="20"/>
            </w:pPr>
            <w:r>
              <w:rPr>
                <w:rFonts w:ascii="Times New Roman" w:hAnsi="Times New Roman"/>
                <w:sz w:val="20"/>
              </w:rPr>
              <w:t>Quantum information geometry sector of the HMAS</w:t>
            </w:r>
          </w:p>
        </w:tc>
      </w:tr>
      <w:tr w:rsidR="007F35CD" w14:paraId="2BC00B28" w14:textId="77777777" w:rsidTr="00413B9A">
        <w:tc>
          <w:tcPr>
            <w:tcW w:w="2880" w:type="dxa"/>
          </w:tcPr>
          <w:p w14:paraId="4696E3F0" w14:textId="77777777" w:rsidR="007F35CD" w:rsidRDefault="007F35CD" w:rsidP="00413B9A">
            <w:pPr>
              <w:spacing w:before="20" w:after="20"/>
            </w:pPr>
            <w:r>
              <w:rPr>
                <w:rFonts w:ascii="Times New Roman" w:hAnsi="Times New Roman"/>
                <w:sz w:val="20"/>
              </w:rPr>
              <w:t>L</w:t>
            </w:r>
          </w:p>
        </w:tc>
        <w:tc>
          <w:tcPr>
            <w:tcW w:w="2880" w:type="dxa"/>
          </w:tcPr>
          <w:p w14:paraId="25B351C5" w14:textId="77777777" w:rsidR="007F35CD" w:rsidRDefault="007F35CD" w:rsidP="00413B9A">
            <w:pPr>
              <w:spacing w:before="20" w:after="20"/>
            </w:pPr>
            <w:r>
              <w:rPr>
                <w:rFonts w:ascii="Times New Roman" w:hAnsi="Times New Roman"/>
                <w:sz w:val="20"/>
              </w:rPr>
              <w:t>Lorentzian sector</w:t>
            </w:r>
          </w:p>
        </w:tc>
        <w:tc>
          <w:tcPr>
            <w:tcW w:w="2880" w:type="dxa"/>
          </w:tcPr>
          <w:p w14:paraId="6B54B566" w14:textId="77777777" w:rsidR="007F35CD" w:rsidRDefault="007F35CD" w:rsidP="00413B9A">
            <w:pPr>
              <w:spacing w:before="20" w:after="20"/>
            </w:pPr>
            <w:r>
              <w:rPr>
                <w:rFonts w:ascii="Times New Roman" w:hAnsi="Times New Roman"/>
                <w:sz w:val="20"/>
              </w:rPr>
              <w:t>Emergent spacetime metric sector; generated by the Obidi Transformation</w:t>
            </w:r>
          </w:p>
        </w:tc>
      </w:tr>
      <w:tr w:rsidR="007F35CD" w14:paraId="0853B0B7" w14:textId="77777777" w:rsidTr="00413B9A">
        <w:tc>
          <w:tcPr>
            <w:tcW w:w="2880" w:type="dxa"/>
          </w:tcPr>
          <w:p w14:paraId="0178D62D" w14:textId="77777777" w:rsidR="007F35CD" w:rsidRDefault="007F35CD" w:rsidP="00413B9A">
            <w:pPr>
              <w:spacing w:before="20" w:after="20"/>
            </w:pPr>
            <w:proofErr w:type="gramStart"/>
            <w:r>
              <w:rPr>
                <w:rFonts w:ascii="Times New Roman" w:hAnsi="Times New Roman"/>
                <w:sz w:val="20"/>
              </w:rPr>
              <w:t>δ_{</w:t>
            </w:r>
            <w:proofErr w:type="gramEnd"/>
            <w:r>
              <w:rPr>
                <w:rFonts w:ascii="Times New Roman" w:hAnsi="Times New Roman"/>
                <w:sz w:val="20"/>
              </w:rPr>
              <w:t>JK}</w:t>
            </w:r>
          </w:p>
        </w:tc>
        <w:tc>
          <w:tcPr>
            <w:tcW w:w="2880" w:type="dxa"/>
          </w:tcPr>
          <w:p w14:paraId="13BD2B41" w14:textId="77777777" w:rsidR="007F35CD" w:rsidRDefault="007F35CD" w:rsidP="00413B9A">
            <w:pPr>
              <w:spacing w:before="20" w:after="20"/>
            </w:pPr>
            <w:r>
              <w:rPr>
                <w:rFonts w:ascii="Times New Roman" w:hAnsi="Times New Roman"/>
                <w:sz w:val="20"/>
              </w:rPr>
              <w:t>Obidi Kronecker Delta</w:t>
            </w:r>
          </w:p>
        </w:tc>
        <w:tc>
          <w:tcPr>
            <w:tcW w:w="2880" w:type="dxa"/>
          </w:tcPr>
          <w:p w14:paraId="5B312B37" w14:textId="77777777" w:rsidR="007F35CD" w:rsidRDefault="007F35CD" w:rsidP="00413B9A">
            <w:pPr>
              <w:spacing w:before="20" w:after="20"/>
            </w:pPr>
            <w:r>
              <w:rPr>
                <w:rFonts w:ascii="Times New Roman" w:hAnsi="Times New Roman"/>
                <w:sz w:val="20"/>
              </w:rPr>
              <w:t>1 if J = K, 0 if J ≠ K; encodes sector orthogonality in contractions</w:t>
            </w:r>
          </w:p>
        </w:tc>
      </w:tr>
      <w:tr w:rsidR="007F35CD" w14:paraId="30A05578" w14:textId="77777777" w:rsidTr="00413B9A">
        <w:tc>
          <w:tcPr>
            <w:tcW w:w="2880" w:type="dxa"/>
          </w:tcPr>
          <w:p w14:paraId="0DAF2278" w14:textId="77777777" w:rsidR="007F35CD" w:rsidRDefault="007F35CD" w:rsidP="00413B9A">
            <w:pPr>
              <w:spacing w:before="20" w:after="20"/>
            </w:pPr>
            <w:proofErr w:type="gramStart"/>
            <w:r>
              <w:rPr>
                <w:rFonts w:ascii="Times New Roman" w:hAnsi="Times New Roman"/>
                <w:sz w:val="20"/>
              </w:rPr>
              <w:t>g_{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12C9FBBC" w14:textId="77777777" w:rsidR="007F35CD" w:rsidRDefault="007F35CD" w:rsidP="00413B9A">
            <w:pPr>
              <w:spacing w:before="20" w:after="20"/>
            </w:pPr>
            <w:r>
              <w:rPr>
                <w:rFonts w:ascii="Times New Roman" w:hAnsi="Times New Roman"/>
                <w:sz w:val="20"/>
              </w:rPr>
              <w:t>HMAS sector metric</w:t>
            </w:r>
          </w:p>
        </w:tc>
        <w:tc>
          <w:tcPr>
            <w:tcW w:w="2880" w:type="dxa"/>
          </w:tcPr>
          <w:p w14:paraId="69CB203B" w14:textId="77777777" w:rsidR="007F35CD" w:rsidRDefault="007F35CD" w:rsidP="00413B9A">
            <w:pPr>
              <w:spacing w:before="20" w:after="20"/>
            </w:pPr>
            <w:r>
              <w:rPr>
                <w:rFonts w:ascii="Times New Roman" w:hAnsi="Times New Roman"/>
                <w:sz w:val="20"/>
              </w:rPr>
              <w:t>J-sector component of the Hybrid Metric-Affine Space metric tensor</w:t>
            </w:r>
          </w:p>
        </w:tc>
      </w:tr>
      <w:tr w:rsidR="007F35CD" w14:paraId="22D8EF83" w14:textId="77777777" w:rsidTr="00413B9A">
        <w:tc>
          <w:tcPr>
            <w:tcW w:w="2880" w:type="dxa"/>
          </w:tcPr>
          <w:p w14:paraId="11FBB4DD" w14:textId="77777777" w:rsidR="007F35CD" w:rsidRDefault="007F35CD" w:rsidP="00413B9A">
            <w:pPr>
              <w:spacing w:before="20" w:after="20"/>
            </w:pPr>
            <w:proofErr w:type="gramStart"/>
            <w:r>
              <w:rPr>
                <w:rFonts w:ascii="Times New Roman" w:hAnsi="Times New Roman"/>
                <w:sz w:val="20"/>
              </w:rPr>
              <w:lastRenderedPageBreak/>
              <w:t>Γ^{(ρ</w:t>
            </w:r>
            <w:proofErr w:type="gramEnd"/>
            <w:r>
              <w:rPr>
                <w:rFonts w:ascii="Times New Roman" w:hAnsi="Times New Roman"/>
                <w:sz w:val="20"/>
              </w:rPr>
              <w:t>)_J}{}_{</w:t>
            </w:r>
            <w:proofErr w:type="spellStart"/>
            <w:r>
              <w:rPr>
                <w:rFonts w:ascii="Times New Roman" w:hAnsi="Times New Roman"/>
                <w:sz w:val="20"/>
              </w:rPr>
              <w:t>μλ</w:t>
            </w:r>
            <w:proofErr w:type="spellEnd"/>
            <w:r>
              <w:rPr>
                <w:rFonts w:ascii="Times New Roman" w:hAnsi="Times New Roman"/>
                <w:sz w:val="20"/>
              </w:rPr>
              <w:t>}</w:t>
            </w:r>
          </w:p>
        </w:tc>
        <w:tc>
          <w:tcPr>
            <w:tcW w:w="2880" w:type="dxa"/>
          </w:tcPr>
          <w:p w14:paraId="005634B7" w14:textId="77777777" w:rsidR="007F35CD" w:rsidRDefault="007F35CD" w:rsidP="00413B9A">
            <w:pPr>
              <w:spacing w:before="20" w:after="20"/>
            </w:pPr>
            <w:r>
              <w:rPr>
                <w:rFonts w:ascii="Times New Roman" w:hAnsi="Times New Roman"/>
                <w:sz w:val="20"/>
              </w:rPr>
              <w:t>Sector connection coefficient</w:t>
            </w:r>
          </w:p>
        </w:tc>
        <w:tc>
          <w:tcPr>
            <w:tcW w:w="2880" w:type="dxa"/>
          </w:tcPr>
          <w:p w14:paraId="06310D53" w14:textId="77777777" w:rsidR="007F35CD" w:rsidRDefault="007F35CD" w:rsidP="00413B9A">
            <w:pPr>
              <w:spacing w:before="20" w:after="20"/>
            </w:pPr>
            <w:r>
              <w:rPr>
                <w:rFonts w:ascii="Times New Roman" w:hAnsi="Times New Roman"/>
                <w:sz w:val="20"/>
              </w:rPr>
              <w:t>Christoffel / α-connection symbol of the J-sector geometric structure</w:t>
            </w:r>
          </w:p>
        </w:tc>
      </w:tr>
      <w:tr w:rsidR="007F35CD" w14:paraId="10D41757" w14:textId="77777777" w:rsidTr="00413B9A">
        <w:tc>
          <w:tcPr>
            <w:tcW w:w="2880" w:type="dxa"/>
          </w:tcPr>
          <w:p w14:paraId="77694BF0" w14:textId="77777777" w:rsidR="007F35CD" w:rsidRDefault="007F35CD" w:rsidP="00413B9A">
            <w:pPr>
              <w:spacing w:before="20" w:after="20"/>
            </w:pPr>
            <w:proofErr w:type="gramStart"/>
            <w:r>
              <w:rPr>
                <w:rFonts w:ascii="Times New Roman" w:hAnsi="Times New Roman"/>
                <w:sz w:val="20"/>
              </w:rPr>
              <w:t>R_{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1D933DEC" w14:textId="77777777" w:rsidR="007F35CD" w:rsidRDefault="007F35CD" w:rsidP="00413B9A">
            <w:pPr>
              <w:spacing w:before="20" w:after="20"/>
            </w:pPr>
            <w:r>
              <w:rPr>
                <w:rFonts w:ascii="Times New Roman" w:hAnsi="Times New Roman"/>
                <w:sz w:val="20"/>
              </w:rPr>
              <w:t>Sector Ricci tensor</w:t>
            </w:r>
          </w:p>
        </w:tc>
        <w:tc>
          <w:tcPr>
            <w:tcW w:w="2880" w:type="dxa"/>
          </w:tcPr>
          <w:p w14:paraId="34BB4F0B" w14:textId="77777777" w:rsidR="007F35CD" w:rsidRDefault="007F35CD" w:rsidP="00413B9A">
            <w:pPr>
              <w:spacing w:before="20" w:after="20"/>
            </w:pPr>
            <w:r>
              <w:rPr>
                <w:rFonts w:ascii="Times New Roman" w:hAnsi="Times New Roman"/>
                <w:sz w:val="20"/>
              </w:rPr>
              <w:t>Ricci curvature tensor of the J-sector geometry on the HMAS</w:t>
            </w:r>
          </w:p>
        </w:tc>
      </w:tr>
      <w:tr w:rsidR="007F35CD" w14:paraId="133128FE" w14:textId="77777777" w:rsidTr="00413B9A">
        <w:tc>
          <w:tcPr>
            <w:tcW w:w="2880" w:type="dxa"/>
          </w:tcPr>
          <w:p w14:paraId="33901CE1" w14:textId="77777777" w:rsidR="007F35CD" w:rsidRDefault="007F35CD" w:rsidP="00413B9A">
            <w:pPr>
              <w:spacing w:before="20" w:after="20"/>
            </w:pPr>
            <w:proofErr w:type="gramStart"/>
            <w:r>
              <w:rPr>
                <w:rFonts w:ascii="Times New Roman" w:hAnsi="Times New Roman"/>
                <w:sz w:val="20"/>
              </w:rPr>
              <w:t>R_{</w:t>
            </w:r>
            <w:proofErr w:type="gramEnd"/>
            <w:r>
              <w:rPr>
                <w:rFonts w:ascii="Times New Roman" w:hAnsi="Times New Roman"/>
                <w:sz w:val="20"/>
              </w:rPr>
              <w:t>(J)}</w:t>
            </w:r>
          </w:p>
        </w:tc>
        <w:tc>
          <w:tcPr>
            <w:tcW w:w="2880" w:type="dxa"/>
          </w:tcPr>
          <w:p w14:paraId="3AB0A706" w14:textId="77777777" w:rsidR="007F35CD" w:rsidRDefault="007F35CD" w:rsidP="00413B9A">
            <w:pPr>
              <w:spacing w:before="20" w:after="20"/>
            </w:pPr>
            <w:r>
              <w:rPr>
                <w:rFonts w:ascii="Times New Roman" w:hAnsi="Times New Roman"/>
                <w:sz w:val="20"/>
              </w:rPr>
              <w:t>Sector Ricci scalar</w:t>
            </w:r>
          </w:p>
        </w:tc>
        <w:tc>
          <w:tcPr>
            <w:tcW w:w="2880" w:type="dxa"/>
          </w:tcPr>
          <w:p w14:paraId="26046F5E" w14:textId="77777777" w:rsidR="007F35CD" w:rsidRDefault="007F35CD" w:rsidP="00413B9A">
            <w:pPr>
              <w:spacing w:before="20" w:after="20"/>
            </w:pPr>
            <w:r>
              <w:rPr>
                <w:rFonts w:ascii="Times New Roman" w:hAnsi="Times New Roman"/>
                <w:sz w:val="20"/>
              </w:rPr>
              <w:t xml:space="preserve">Ricci scalar of the J-sector geometry; </w:t>
            </w:r>
            <w:proofErr w:type="gramStart"/>
            <w:r>
              <w:rPr>
                <w:rFonts w:ascii="Times New Roman" w:hAnsi="Times New Roman"/>
                <w:sz w:val="20"/>
              </w:rPr>
              <w:t>R_{</w:t>
            </w:r>
            <w:proofErr w:type="gramEnd"/>
            <w:r>
              <w:rPr>
                <w:rFonts w:ascii="Times New Roman" w:hAnsi="Times New Roman"/>
                <w:sz w:val="20"/>
              </w:rPr>
              <w:t xml:space="preserve">HMAS} = Σ_J </w:t>
            </w:r>
            <w:proofErr w:type="gramStart"/>
            <w:r>
              <w:rPr>
                <w:rFonts w:ascii="Times New Roman" w:hAnsi="Times New Roman"/>
                <w:sz w:val="20"/>
              </w:rPr>
              <w:t>R_{</w:t>
            </w:r>
            <w:proofErr w:type="gramEnd"/>
            <w:r>
              <w:rPr>
                <w:rFonts w:ascii="Times New Roman" w:hAnsi="Times New Roman"/>
                <w:sz w:val="20"/>
              </w:rPr>
              <w:t>(J)}</w:t>
            </w:r>
          </w:p>
        </w:tc>
      </w:tr>
      <w:tr w:rsidR="007F35CD" w14:paraId="379BDD35" w14:textId="77777777" w:rsidTr="00413B9A">
        <w:tc>
          <w:tcPr>
            <w:tcW w:w="2880" w:type="dxa"/>
          </w:tcPr>
          <w:p w14:paraId="5FFE4275" w14:textId="77777777" w:rsidR="007F35CD" w:rsidRDefault="007F35CD" w:rsidP="00413B9A">
            <w:pPr>
              <w:spacing w:before="20" w:after="20"/>
            </w:pPr>
            <w:proofErr w:type="gramStart"/>
            <w:r>
              <w:rPr>
                <w:rFonts w:ascii="Times New Roman" w:hAnsi="Times New Roman"/>
                <w:sz w:val="20"/>
              </w:rPr>
              <w:t>G_{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38486676" w14:textId="77777777" w:rsidR="007F35CD" w:rsidRDefault="007F35CD" w:rsidP="00413B9A">
            <w:pPr>
              <w:spacing w:before="20" w:after="20"/>
            </w:pPr>
            <w:r>
              <w:rPr>
                <w:rFonts w:ascii="Times New Roman" w:hAnsi="Times New Roman"/>
                <w:sz w:val="20"/>
              </w:rPr>
              <w:t>Sector Einstein tensor</w:t>
            </w:r>
          </w:p>
        </w:tc>
        <w:tc>
          <w:tcPr>
            <w:tcW w:w="2880" w:type="dxa"/>
          </w:tcPr>
          <w:p w14:paraId="4C8F7C2E" w14:textId="77777777" w:rsidR="007F35CD" w:rsidRDefault="007F35CD" w:rsidP="00413B9A">
            <w:pPr>
              <w:spacing w:before="20" w:after="20"/>
            </w:pPr>
            <w:r>
              <w:rPr>
                <w:rFonts w:ascii="Times New Roman" w:hAnsi="Times New Roman"/>
                <w:sz w:val="20"/>
              </w:rPr>
              <w:t>R_{(</w:t>
            </w:r>
            <w:proofErr w:type="spellStart"/>
            <w:r>
              <w:rPr>
                <w:rFonts w:ascii="Times New Roman" w:hAnsi="Times New Roman"/>
                <w:sz w:val="20"/>
              </w:rPr>
              <w:t>μν</w:t>
            </w:r>
            <w:proofErr w:type="spellEnd"/>
            <w:r>
              <w:rPr>
                <w:rFonts w:ascii="Times New Roman" w:hAnsi="Times New Roman"/>
                <w:sz w:val="20"/>
              </w:rPr>
              <w:t>)_J} − ½ g_{(</w:t>
            </w:r>
            <w:proofErr w:type="spellStart"/>
            <w:r>
              <w:rPr>
                <w:rFonts w:ascii="Times New Roman" w:hAnsi="Times New Roman"/>
                <w:sz w:val="20"/>
              </w:rPr>
              <w:t>μν</w:t>
            </w:r>
            <w:proofErr w:type="spellEnd"/>
            <w:r>
              <w:rPr>
                <w:rFonts w:ascii="Times New Roman" w:hAnsi="Times New Roman"/>
                <w:sz w:val="20"/>
              </w:rPr>
              <w:t>)_J} R_{(J)}; sector Einstein tensor</w:t>
            </w:r>
          </w:p>
        </w:tc>
      </w:tr>
      <w:tr w:rsidR="007F35CD" w14:paraId="779AA16E" w14:textId="77777777" w:rsidTr="00413B9A">
        <w:tc>
          <w:tcPr>
            <w:tcW w:w="2880" w:type="dxa"/>
          </w:tcPr>
          <w:p w14:paraId="718214B1"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ent</w:t>
            </w:r>
            <w:proofErr w:type="spellEnd"/>
            <w:r>
              <w:rPr>
                <w:rFonts w:ascii="Times New Roman" w:hAnsi="Times New Roman"/>
                <w:sz w:val="20"/>
              </w:rPr>
              <w:t>}_{(</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2660AD5C" w14:textId="77777777" w:rsidR="007F35CD" w:rsidRDefault="007F35CD" w:rsidP="00413B9A">
            <w:pPr>
              <w:spacing w:before="20" w:after="20"/>
            </w:pPr>
            <w:r>
              <w:rPr>
                <w:rFonts w:ascii="Times New Roman" w:hAnsi="Times New Roman"/>
                <w:sz w:val="20"/>
              </w:rPr>
              <w:t>Sector entropic stress-energy tensor</w:t>
            </w:r>
          </w:p>
        </w:tc>
        <w:tc>
          <w:tcPr>
            <w:tcW w:w="2880" w:type="dxa"/>
          </w:tcPr>
          <w:p w14:paraId="65E75AFE" w14:textId="77777777" w:rsidR="007F35CD" w:rsidRDefault="007F35CD" w:rsidP="00413B9A">
            <w:pPr>
              <w:spacing w:before="20" w:after="20"/>
            </w:pPr>
            <w:r>
              <w:rPr>
                <w:rFonts w:ascii="Times New Roman" w:hAnsi="Times New Roman"/>
                <w:sz w:val="20"/>
              </w:rPr>
              <w:t>J-sector contribution to ToE matter-entropy source in the OFE</w:t>
            </w:r>
          </w:p>
        </w:tc>
      </w:tr>
      <w:tr w:rsidR="007F35CD" w14:paraId="095FA976" w14:textId="77777777" w:rsidTr="00413B9A">
        <w:tc>
          <w:tcPr>
            <w:tcW w:w="2880" w:type="dxa"/>
          </w:tcPr>
          <w:p w14:paraId="022FED07" w14:textId="77777777" w:rsidR="007F35CD" w:rsidRDefault="007F35CD" w:rsidP="00413B9A">
            <w:pPr>
              <w:spacing w:before="20" w:after="20"/>
            </w:pPr>
            <w:proofErr w:type="gramStart"/>
            <w:r>
              <w:rPr>
                <w:rFonts w:ascii="Times New Roman" w:hAnsi="Times New Roman"/>
                <w:sz w:val="20"/>
              </w:rPr>
              <w:t>I_{</w:t>
            </w:r>
            <w:proofErr w:type="gramEnd"/>
            <w:r>
              <w:rPr>
                <w:rFonts w:ascii="Times New Roman" w:hAnsi="Times New Roman"/>
                <w:sz w:val="20"/>
              </w:rPr>
              <w:t>LOA}</w:t>
            </w:r>
          </w:p>
        </w:tc>
        <w:tc>
          <w:tcPr>
            <w:tcW w:w="2880" w:type="dxa"/>
          </w:tcPr>
          <w:p w14:paraId="03A4E6F6" w14:textId="77777777" w:rsidR="007F35CD" w:rsidRDefault="007F35CD" w:rsidP="00413B9A">
            <w:pPr>
              <w:spacing w:before="20" w:after="20"/>
            </w:pPr>
            <w:r>
              <w:rPr>
                <w:rFonts w:ascii="Times New Roman" w:hAnsi="Times New Roman"/>
                <w:sz w:val="20"/>
              </w:rPr>
              <w:t>Local Obidi Action</w:t>
            </w:r>
          </w:p>
        </w:tc>
        <w:tc>
          <w:tcPr>
            <w:tcW w:w="2880" w:type="dxa"/>
          </w:tcPr>
          <w:p w14:paraId="683D0E6F" w14:textId="77777777" w:rsidR="007F35CD" w:rsidRDefault="007F35CD" w:rsidP="00413B9A">
            <w:pPr>
              <w:spacing w:before="20" w:after="20"/>
            </w:pPr>
            <w:r>
              <w:rPr>
                <w:rFonts w:ascii="Times New Roman" w:hAnsi="Times New Roman"/>
                <w:sz w:val="20"/>
              </w:rPr>
              <w:t>Spacetime variational integral governing differential entropy field dynamics</w:t>
            </w:r>
          </w:p>
        </w:tc>
      </w:tr>
      <w:tr w:rsidR="007F35CD" w14:paraId="40BE73BF" w14:textId="77777777" w:rsidTr="00413B9A">
        <w:tc>
          <w:tcPr>
            <w:tcW w:w="2880" w:type="dxa"/>
          </w:tcPr>
          <w:p w14:paraId="35F4C2B3" w14:textId="77777777" w:rsidR="007F35CD" w:rsidRDefault="007F35CD" w:rsidP="00413B9A">
            <w:pPr>
              <w:spacing w:before="20" w:after="20"/>
            </w:pPr>
            <w:proofErr w:type="gramStart"/>
            <w:r>
              <w:rPr>
                <w:rFonts w:ascii="Times New Roman" w:hAnsi="Times New Roman"/>
                <w:sz w:val="20"/>
              </w:rPr>
              <w:t>I_{</w:t>
            </w:r>
            <w:proofErr w:type="gramEnd"/>
            <w:r>
              <w:rPr>
                <w:rFonts w:ascii="Times New Roman" w:hAnsi="Times New Roman"/>
                <w:sz w:val="20"/>
              </w:rPr>
              <w:t>SOA}</w:t>
            </w:r>
          </w:p>
        </w:tc>
        <w:tc>
          <w:tcPr>
            <w:tcW w:w="2880" w:type="dxa"/>
          </w:tcPr>
          <w:p w14:paraId="09DE14AA" w14:textId="77777777" w:rsidR="007F35CD" w:rsidRDefault="007F35CD" w:rsidP="00413B9A">
            <w:pPr>
              <w:spacing w:before="20" w:after="20"/>
            </w:pPr>
            <w:r>
              <w:rPr>
                <w:rFonts w:ascii="Times New Roman" w:hAnsi="Times New Roman"/>
                <w:sz w:val="20"/>
              </w:rPr>
              <w:t>Spectral Obidi Action</w:t>
            </w:r>
          </w:p>
        </w:tc>
        <w:tc>
          <w:tcPr>
            <w:tcW w:w="2880" w:type="dxa"/>
          </w:tcPr>
          <w:p w14:paraId="27CB63C0" w14:textId="77777777" w:rsidR="007F35CD" w:rsidRDefault="007F35CD" w:rsidP="00413B9A">
            <w:pPr>
              <w:spacing w:before="20" w:after="20"/>
            </w:pPr>
            <w:r>
              <w:rPr>
                <w:rFonts w:ascii="Times New Roman" w:hAnsi="Times New Roman"/>
                <w:sz w:val="20"/>
              </w:rPr>
              <w:t>Trace functional governing global/spectral invariants of the entropic field</w:t>
            </w:r>
          </w:p>
        </w:tc>
      </w:tr>
      <w:tr w:rsidR="007F35CD" w14:paraId="66BCCE64" w14:textId="77777777" w:rsidTr="00413B9A">
        <w:tc>
          <w:tcPr>
            <w:tcW w:w="2880" w:type="dxa"/>
          </w:tcPr>
          <w:p w14:paraId="656B4CA9" w14:textId="77777777" w:rsidR="007F35CD" w:rsidRDefault="007F35CD" w:rsidP="00413B9A">
            <w:pPr>
              <w:spacing w:before="20" w:after="20"/>
            </w:pPr>
            <w:r>
              <w:rPr>
                <w:rFonts w:ascii="Times New Roman" w:hAnsi="Times New Roman"/>
                <w:sz w:val="20"/>
              </w:rPr>
              <w:t>OFE / MEE</w:t>
            </w:r>
          </w:p>
        </w:tc>
        <w:tc>
          <w:tcPr>
            <w:tcW w:w="2880" w:type="dxa"/>
          </w:tcPr>
          <w:p w14:paraId="6068ED46" w14:textId="77777777" w:rsidR="007F35CD" w:rsidRDefault="007F35CD" w:rsidP="00413B9A">
            <w:pPr>
              <w:spacing w:before="20" w:after="20"/>
            </w:pPr>
            <w:r>
              <w:rPr>
                <w:rFonts w:ascii="Times New Roman" w:hAnsi="Times New Roman"/>
                <w:sz w:val="20"/>
              </w:rPr>
              <w:t>Obidi Field Equations / Master Entropic Equation</w:t>
            </w:r>
          </w:p>
        </w:tc>
        <w:tc>
          <w:tcPr>
            <w:tcW w:w="2880" w:type="dxa"/>
          </w:tcPr>
          <w:p w14:paraId="34637644" w14:textId="77777777" w:rsidR="007F35CD" w:rsidRDefault="007F35CD" w:rsidP="00413B9A">
            <w:pPr>
              <w:spacing w:before="20" w:after="20"/>
            </w:pPr>
            <w:r>
              <w:rPr>
                <w:rFonts w:ascii="Times New Roman" w:hAnsi="Times New Roman"/>
                <w:sz w:val="20"/>
              </w:rPr>
              <w:t>ToE field equations from which Einstein’s equations emerge as limiting case</w:t>
            </w:r>
          </w:p>
        </w:tc>
      </w:tr>
      <w:tr w:rsidR="007F35CD" w14:paraId="57B87966" w14:textId="77777777" w:rsidTr="00413B9A">
        <w:tc>
          <w:tcPr>
            <w:tcW w:w="2880" w:type="dxa"/>
          </w:tcPr>
          <w:p w14:paraId="7446BB4D" w14:textId="77777777" w:rsidR="007F35CD" w:rsidRDefault="007F35CD" w:rsidP="00413B9A">
            <w:pPr>
              <w:spacing w:before="20" w:after="20"/>
            </w:pPr>
            <w:r>
              <w:rPr>
                <w:rFonts w:ascii="Times New Roman" w:hAnsi="Times New Roman"/>
                <w:sz w:val="20"/>
              </w:rPr>
              <w:t>(EO-1)</w:t>
            </w:r>
          </w:p>
        </w:tc>
        <w:tc>
          <w:tcPr>
            <w:tcW w:w="2880" w:type="dxa"/>
          </w:tcPr>
          <w:p w14:paraId="588C652B" w14:textId="77777777" w:rsidR="007F35CD" w:rsidRDefault="007F35CD" w:rsidP="00413B9A">
            <w:pPr>
              <w:spacing w:before="20" w:after="20"/>
            </w:pPr>
            <w:r>
              <w:rPr>
                <w:rFonts w:ascii="Times New Roman" w:hAnsi="Times New Roman"/>
                <w:sz w:val="20"/>
              </w:rPr>
              <w:t>Einstein–Obidi Primary Rule</w:t>
            </w:r>
          </w:p>
        </w:tc>
        <w:tc>
          <w:tcPr>
            <w:tcW w:w="2880" w:type="dxa"/>
          </w:tcPr>
          <w:p w14:paraId="1D12078D" w14:textId="77777777" w:rsidR="007F35CD" w:rsidRDefault="007F35CD" w:rsidP="00413B9A">
            <w:pPr>
              <w:spacing w:before="20" w:after="20"/>
            </w:pPr>
            <w:r>
              <w:rPr>
                <w:rFonts w:ascii="Times New Roman" w:hAnsi="Times New Roman"/>
                <w:sz w:val="20"/>
              </w:rPr>
              <w:t>Repeated upper-lower primary index triggers implicit summation (Einstein rule)</w:t>
            </w:r>
          </w:p>
        </w:tc>
      </w:tr>
      <w:tr w:rsidR="007F35CD" w14:paraId="65BC0479" w14:textId="77777777" w:rsidTr="00413B9A">
        <w:tc>
          <w:tcPr>
            <w:tcW w:w="2880" w:type="dxa"/>
          </w:tcPr>
          <w:p w14:paraId="5B161B57" w14:textId="77777777" w:rsidR="007F35CD" w:rsidRDefault="007F35CD" w:rsidP="00413B9A">
            <w:pPr>
              <w:spacing w:before="20" w:after="20"/>
            </w:pPr>
            <w:r>
              <w:rPr>
                <w:rFonts w:ascii="Times New Roman" w:hAnsi="Times New Roman"/>
                <w:sz w:val="20"/>
              </w:rPr>
              <w:t>(EO-2)</w:t>
            </w:r>
          </w:p>
        </w:tc>
        <w:tc>
          <w:tcPr>
            <w:tcW w:w="2880" w:type="dxa"/>
          </w:tcPr>
          <w:p w14:paraId="7A23B7E9" w14:textId="77777777" w:rsidR="007F35CD" w:rsidRDefault="007F35CD" w:rsidP="00413B9A">
            <w:pPr>
              <w:spacing w:before="20" w:after="20"/>
            </w:pPr>
            <w:r>
              <w:rPr>
                <w:rFonts w:ascii="Times New Roman" w:hAnsi="Times New Roman"/>
                <w:sz w:val="20"/>
              </w:rPr>
              <w:t>Einstein–Obidi Sector Rule</w:t>
            </w:r>
          </w:p>
        </w:tc>
        <w:tc>
          <w:tcPr>
            <w:tcW w:w="2880" w:type="dxa"/>
          </w:tcPr>
          <w:p w14:paraId="475367A5" w14:textId="77777777" w:rsidR="007F35CD" w:rsidRDefault="007F35CD" w:rsidP="00413B9A">
            <w:pPr>
              <w:spacing w:before="20" w:after="20"/>
            </w:pPr>
            <w:r>
              <w:rPr>
                <w:rFonts w:ascii="Times New Roman" w:hAnsi="Times New Roman"/>
                <w:sz w:val="20"/>
              </w:rPr>
              <w:t>Sector indices must match (</w:t>
            </w:r>
            <w:proofErr w:type="gramStart"/>
            <w:r>
              <w:rPr>
                <w:rFonts w:ascii="Times New Roman" w:hAnsi="Times New Roman"/>
                <w:sz w:val="20"/>
              </w:rPr>
              <w:t>δ_{JK})</w:t>
            </w:r>
            <w:proofErr w:type="gramEnd"/>
            <w:r>
              <w:rPr>
                <w:rFonts w:ascii="Times New Roman" w:hAnsi="Times New Roman"/>
                <w:sz w:val="20"/>
              </w:rPr>
              <w:t xml:space="preserve"> for a contraction to contribute</w:t>
            </w:r>
          </w:p>
        </w:tc>
      </w:tr>
      <w:tr w:rsidR="007F35CD" w14:paraId="471497E5" w14:textId="77777777" w:rsidTr="00413B9A">
        <w:tc>
          <w:tcPr>
            <w:tcW w:w="2880" w:type="dxa"/>
          </w:tcPr>
          <w:p w14:paraId="7904867F" w14:textId="77777777" w:rsidR="007F35CD" w:rsidRDefault="007F35CD" w:rsidP="00413B9A">
            <w:pPr>
              <w:spacing w:before="20" w:after="20"/>
            </w:pPr>
            <w:r>
              <w:rPr>
                <w:rFonts w:ascii="Times New Roman" w:hAnsi="Times New Roman"/>
                <w:sz w:val="20"/>
              </w:rPr>
              <w:t>(EO-3)</w:t>
            </w:r>
          </w:p>
        </w:tc>
        <w:tc>
          <w:tcPr>
            <w:tcW w:w="2880" w:type="dxa"/>
          </w:tcPr>
          <w:p w14:paraId="3DA8AF99" w14:textId="77777777" w:rsidR="007F35CD" w:rsidRDefault="007F35CD" w:rsidP="00413B9A">
            <w:pPr>
              <w:spacing w:before="20" w:after="20"/>
            </w:pPr>
            <w:r>
              <w:rPr>
                <w:rFonts w:ascii="Times New Roman" w:hAnsi="Times New Roman"/>
                <w:sz w:val="20"/>
              </w:rPr>
              <w:t>Einstein–Obidi Free Index Rule</w:t>
            </w:r>
          </w:p>
        </w:tc>
        <w:tc>
          <w:tcPr>
            <w:tcW w:w="2880" w:type="dxa"/>
          </w:tcPr>
          <w:p w14:paraId="0B6544FF" w14:textId="77777777" w:rsidR="007F35CD" w:rsidRDefault="007F35CD" w:rsidP="00413B9A">
            <w:pPr>
              <w:spacing w:before="20" w:after="20"/>
            </w:pPr>
            <w:r>
              <w:rPr>
                <w:rFonts w:ascii="Times New Roman" w:hAnsi="Times New Roman"/>
                <w:sz w:val="20"/>
              </w:rPr>
              <w:t>Free primary/secondary indices label components; expansion by Obidi Addition Rule</w:t>
            </w:r>
          </w:p>
        </w:tc>
      </w:tr>
      <w:tr w:rsidR="007F35CD" w14:paraId="57C6FB7D" w14:textId="77777777" w:rsidTr="00413B9A">
        <w:tc>
          <w:tcPr>
            <w:tcW w:w="2880" w:type="dxa"/>
          </w:tcPr>
          <w:p w14:paraId="7C13FAF0" w14:textId="77777777" w:rsidR="007F35CD" w:rsidRDefault="007F35CD" w:rsidP="00413B9A">
            <w:pPr>
              <w:spacing w:before="20" w:after="20"/>
            </w:pPr>
            <w:r>
              <w:rPr>
                <w:rFonts w:ascii="Times New Roman" w:hAnsi="Times New Roman"/>
                <w:sz w:val="20"/>
              </w:rPr>
              <w:t>(EO-4)</w:t>
            </w:r>
          </w:p>
        </w:tc>
        <w:tc>
          <w:tcPr>
            <w:tcW w:w="2880" w:type="dxa"/>
          </w:tcPr>
          <w:p w14:paraId="258EC5B8" w14:textId="77777777" w:rsidR="007F35CD" w:rsidRDefault="007F35CD" w:rsidP="00413B9A">
            <w:pPr>
              <w:spacing w:before="20" w:after="20"/>
            </w:pPr>
            <w:r>
              <w:rPr>
                <w:rFonts w:ascii="Times New Roman" w:hAnsi="Times New Roman"/>
                <w:sz w:val="20"/>
              </w:rPr>
              <w:t>Einstein–Obidi Dot Rule</w:t>
            </w:r>
          </w:p>
        </w:tc>
        <w:tc>
          <w:tcPr>
            <w:tcW w:w="2880" w:type="dxa"/>
          </w:tcPr>
          <w:p w14:paraId="7143F97C" w14:textId="77777777" w:rsidR="007F35CD" w:rsidRDefault="007F35CD" w:rsidP="00413B9A">
            <w:pPr>
              <w:spacing w:before="20" w:after="20"/>
            </w:pPr>
            <w:r>
              <w:rPr>
                <w:rFonts w:ascii="Times New Roman" w:hAnsi="Times New Roman"/>
                <w:sz w:val="20"/>
              </w:rPr>
              <w:t>Dot notation triggers multiplicative contraction via Obidi Multiplication Rule</w:t>
            </w:r>
          </w:p>
        </w:tc>
      </w:tr>
    </w:tbl>
    <w:p w14:paraId="07AAC48D" w14:textId="77777777" w:rsidR="007F35CD" w:rsidRDefault="007F35CD" w:rsidP="007F35CD">
      <w:pPr>
        <w:spacing w:after="160"/>
      </w:pPr>
    </w:p>
    <w:p w14:paraId="3D431C68" w14:textId="77777777" w:rsidR="007F35CD" w:rsidRDefault="007F35CD" w:rsidP="007F35CD">
      <w:pPr>
        <w:spacing w:before="280" w:after="80"/>
      </w:pPr>
      <w:r>
        <w:rPr>
          <w:rFonts w:ascii="Times New Roman" w:hAnsi="Times New Roman"/>
          <w:b/>
          <w:sz w:val="26"/>
        </w:rPr>
        <w:t>10.3  The Five Principles of the Obidi Convention</w:t>
      </w:r>
    </w:p>
    <w:p w14:paraId="52A58AB0" w14:textId="77777777" w:rsidR="007F35CD" w:rsidRDefault="007F35CD" w:rsidP="007F35CD">
      <w:pPr>
        <w:spacing w:after="120"/>
        <w:ind w:firstLine="360"/>
      </w:pPr>
      <w:r>
        <w:rPr>
          <w:rFonts w:ascii="Times New Roman" w:hAnsi="Times New Roman"/>
        </w:rPr>
        <w:t>For concise reference, the Obidi Convention rests on five foundational principles that together define the entire framework:</w:t>
      </w:r>
    </w:p>
    <w:p w14:paraId="33C651AA" w14:textId="77777777" w:rsidR="007F35CD" w:rsidRDefault="007F35CD" w:rsidP="007F35CD">
      <w:pPr>
        <w:spacing w:before="80" w:after="60"/>
        <w:ind w:left="360"/>
      </w:pPr>
      <w:r>
        <w:rPr>
          <w:rFonts w:ascii="Times New Roman" w:hAnsi="Times New Roman"/>
          <w:b/>
        </w:rPr>
        <w:t xml:space="preserve">Principle I (Hierarchy):  </w:t>
      </w:r>
      <w:r>
        <w:rPr>
          <w:rFonts w:ascii="Times New Roman" w:hAnsi="Times New Roman"/>
        </w:rPr>
        <w:t>Index labels may be attached to tensor symbols (primary indices) or to other index labels (secondary indices). Secondary indices carry their own semantic content distinct from and subordinate to that of the primary indices.</w:t>
      </w:r>
    </w:p>
    <w:p w14:paraId="5A37A46C" w14:textId="77777777" w:rsidR="007F35CD" w:rsidRDefault="007F35CD" w:rsidP="007F35CD">
      <w:pPr>
        <w:spacing w:before="80" w:after="60"/>
        <w:ind w:left="360"/>
      </w:pPr>
      <w:r>
        <w:rPr>
          <w:rFonts w:ascii="Times New Roman" w:hAnsi="Times New Roman"/>
          <w:b/>
        </w:rPr>
        <w:t xml:space="preserve">Principle II (Visual Primacy):  </w:t>
      </w:r>
      <w:r>
        <w:rPr>
          <w:rFonts w:ascii="Times New Roman" w:hAnsi="Times New Roman"/>
        </w:rPr>
        <w:t xml:space="preserve">The position of a secondary index relative to its primary index is semantically significant. Secondary subscripts (below the primary index) and </w:t>
      </w:r>
      <w:r>
        <w:rPr>
          <w:rFonts w:ascii="Times New Roman" w:hAnsi="Times New Roman"/>
        </w:rPr>
        <w:lastRenderedPageBreak/>
        <w:t>secondary superscripts (above the primary index) are distinct and are specified unambiguously by the Obidi Bracket Rule.</w:t>
      </w:r>
    </w:p>
    <w:p w14:paraId="23ABAFE2" w14:textId="77777777" w:rsidR="007F35CD" w:rsidRDefault="007F35CD" w:rsidP="007F35CD">
      <w:pPr>
        <w:spacing w:before="80" w:after="60"/>
        <w:ind w:left="360"/>
      </w:pPr>
      <w:r>
        <w:rPr>
          <w:rFonts w:ascii="Times New Roman" w:hAnsi="Times New Roman"/>
          <w:b/>
        </w:rPr>
        <w:t xml:space="preserve">Principle III (Additive Default):  </w:t>
      </w:r>
      <w:r>
        <w:rPr>
          <w:rFonts w:ascii="Times New Roman" w:hAnsi="Times New Roman"/>
        </w:rPr>
        <w:t>A free hierarchical index pair (primary, secondary) evaluates as a double sum (Obidi Addition Rule) unless the dot notation explicitly specifies multiplicative evaluation.</w:t>
      </w:r>
    </w:p>
    <w:p w14:paraId="0C87331E" w14:textId="77777777" w:rsidR="007F35CD" w:rsidRDefault="007F35CD" w:rsidP="007F35CD">
      <w:pPr>
        <w:spacing w:before="80" w:after="60"/>
        <w:ind w:left="360"/>
      </w:pPr>
      <w:r>
        <w:rPr>
          <w:rFonts w:ascii="Times New Roman" w:hAnsi="Times New Roman"/>
          <w:b/>
        </w:rPr>
        <w:t xml:space="preserve">Principle IV (Sector Orthogonality):  </w:t>
      </w:r>
      <w:r>
        <w:rPr>
          <w:rFonts w:ascii="Times New Roman" w:hAnsi="Times New Roman"/>
        </w:rPr>
        <w:t xml:space="preserve">Contractions between tensors carrying Obidi Indices respect sector orthogonality: only matched-sector pairs (J = K) contribute, enforced by the Obidi Kronecker Delta </w:t>
      </w:r>
      <w:proofErr w:type="gramStart"/>
      <w:r>
        <w:rPr>
          <w:rFonts w:ascii="Times New Roman" w:hAnsi="Times New Roman"/>
        </w:rPr>
        <w:t>δ_{JK}.</w:t>
      </w:r>
      <w:proofErr w:type="gramEnd"/>
    </w:p>
    <w:p w14:paraId="39C0BA59" w14:textId="77777777" w:rsidR="007F35CD" w:rsidRDefault="007F35CD" w:rsidP="007F35CD">
      <w:pPr>
        <w:spacing w:before="80" w:after="60"/>
        <w:ind w:left="360"/>
      </w:pPr>
      <w:r>
        <w:rPr>
          <w:rFonts w:ascii="Times New Roman" w:hAnsi="Times New Roman"/>
          <w:b/>
        </w:rPr>
        <w:t xml:space="preserve">Principle V (Backward Compatibility):  </w:t>
      </w:r>
      <w:r>
        <w:rPr>
          <w:rFonts w:ascii="Times New Roman" w:hAnsi="Times New Roman"/>
        </w:rPr>
        <w:t>In the single-sector limit (or when all Obidi Indices are trivially fixed), the Einstein–Obidi Convention reduces exactly to the classical Einstein summation convention. Every result of classical tensor calculus and general relativity is a special case of the Einstein–Obidi Calculus.</w:t>
      </w:r>
    </w:p>
    <w:p w14:paraId="31B9C7DE" w14:textId="77777777" w:rsidR="007F35CD" w:rsidRDefault="007F35CD" w:rsidP="007F35CD">
      <w:pPr>
        <w:spacing w:before="280" w:after="80"/>
      </w:pPr>
      <w:r>
        <w:rPr>
          <w:rFonts w:ascii="Times New Roman" w:hAnsi="Times New Roman"/>
          <w:b/>
          <w:sz w:val="26"/>
        </w:rPr>
        <w:t>10.4  Bridge to Part IIIA: The Derivation of the Einstein Field Equations from ToE</w:t>
      </w:r>
    </w:p>
    <w:p w14:paraId="3F3559D4" w14:textId="77777777" w:rsidR="007F35CD" w:rsidRDefault="007F35CD" w:rsidP="007F35CD">
      <w:pPr>
        <w:spacing w:after="120"/>
        <w:ind w:firstLine="360"/>
      </w:pPr>
      <w:r>
        <w:rPr>
          <w:rFonts w:ascii="Times New Roman" w:hAnsi="Times New Roman"/>
        </w:rPr>
        <w:t>Part IIIA of Letter IV constitutes the culminating technical achievement of the Theory of Entropicity Living Review Letters Series to date: the complete, rigorous, step-by-step derivation of the Einstein field equations of general relativity as the near-equilibrium, low-entropy-gradient, Lorentzian-sector limiting case of the Obidi Field Equations. Every step of this derivation will be carried out in the Einstein–Obidi Calculus developed in this introductory supplement.</w:t>
      </w:r>
    </w:p>
    <w:p w14:paraId="7CC3ED1C" w14:textId="77777777" w:rsidR="007F35CD" w:rsidRDefault="007F35CD" w:rsidP="007F35CD">
      <w:pPr>
        <w:spacing w:after="120"/>
        <w:ind w:firstLine="360"/>
      </w:pPr>
      <w:r>
        <w:rPr>
          <w:rFonts w:ascii="Times New Roman" w:hAnsi="Times New Roman"/>
        </w:rPr>
        <w:t>The logical structure of Part IIIA is as follows. In Stage One, the Local Obidi Action I_{LOA} is varied with respect to the HMAS metric g_{(</w:t>
      </w:r>
      <w:proofErr w:type="spellStart"/>
      <w:r>
        <w:rPr>
          <w:rFonts w:ascii="Times New Roman" w:hAnsi="Times New Roman"/>
        </w:rPr>
        <w:t>μν</w:t>
      </w:r>
      <w:proofErr w:type="spellEnd"/>
      <w:r>
        <w:rPr>
          <w:rFonts w:ascii="Times New Roman" w:hAnsi="Times New Roman"/>
        </w:rPr>
        <w:t xml:space="preserve">)_J} using the Euler–Lagrange procedure of the Einstein–Obidi Calculus. The sector-J variation yields the sector-J OFE in the form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 xml:space="preserve">)_J} + </w:t>
      </w:r>
      <w:proofErr w:type="gramStart"/>
      <w:r>
        <w:rPr>
          <w:rFonts w:ascii="Times New Roman" w:hAnsi="Times New Roman"/>
        </w:rPr>
        <w:t>Λ_{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 8</w:t>
      </w:r>
      <w:proofErr w:type="gramStart"/>
      <w:r>
        <w:rPr>
          <w:rFonts w:ascii="Times New Roman" w:hAnsi="Times New Roman"/>
        </w:rPr>
        <w:t>πG_{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one equation for each J ∈ {FR, FS, </w:t>
      </w:r>
      <w:proofErr w:type="gramStart"/>
      <w:r>
        <w:rPr>
          <w:rFonts w:ascii="Times New Roman" w:hAnsi="Times New Roman"/>
        </w:rPr>
        <w:t>L}.</w:t>
      </w:r>
      <w:proofErr w:type="gramEnd"/>
      <w:r>
        <w:rPr>
          <w:rFonts w:ascii="Times New Roman" w:hAnsi="Times New Roman"/>
        </w:rPr>
        <w:t xml:space="preserve"> In Stage Two, the three-sector OFE are assembled by the Obidi Addition Rule into the full HMAS OFE. In Stage Three, the near-equilibrium limit is applied: the entropy gradient ∇_μ S → 0 (low-entropy-gradient regime), which suppresses the FR and FS sector contributions relative to the L sector. In Stage Four, the Lorentzian-sector OFE G_{(</w:t>
      </w:r>
      <w:proofErr w:type="spellStart"/>
      <w:r>
        <w:rPr>
          <w:rFonts w:ascii="Times New Roman" w:hAnsi="Times New Roman"/>
        </w:rPr>
        <w:t>μν</w:t>
      </w:r>
      <w:proofErr w:type="spellEnd"/>
      <w:r>
        <w:rPr>
          <w:rFonts w:ascii="Times New Roman" w:hAnsi="Times New Roman"/>
        </w:rPr>
        <w:t>)_L} + Λ_{(L)} g_{(</w:t>
      </w:r>
      <w:proofErr w:type="spellStart"/>
      <w:r>
        <w:rPr>
          <w:rFonts w:ascii="Times New Roman" w:hAnsi="Times New Roman"/>
        </w:rPr>
        <w:t>μν</w:t>
      </w:r>
      <w:proofErr w:type="spellEnd"/>
      <w:r>
        <w:rPr>
          <w:rFonts w:ascii="Times New Roman" w:hAnsi="Times New Roman"/>
        </w:rPr>
        <w:t>)_L} = 8πG T^{matter}_{(</w:t>
      </w:r>
      <w:proofErr w:type="spellStart"/>
      <w:r>
        <w:rPr>
          <w:rFonts w:ascii="Times New Roman" w:hAnsi="Times New Roman"/>
        </w:rPr>
        <w:t>μν</w:t>
      </w:r>
      <w:proofErr w:type="spellEnd"/>
      <w:r>
        <w:rPr>
          <w:rFonts w:ascii="Times New Roman" w:hAnsi="Times New Roman"/>
        </w:rPr>
        <w:t>)_L} is identified with the Einstein field equation G_{</w:t>
      </w:r>
      <w:proofErr w:type="spellStart"/>
      <w:r>
        <w:rPr>
          <w:rFonts w:ascii="Times New Roman" w:hAnsi="Times New Roman"/>
        </w:rPr>
        <w:t>μν</w:t>
      </w:r>
      <w:proofErr w:type="spellEnd"/>
      <w:r>
        <w:rPr>
          <w:rFonts w:ascii="Times New Roman" w:hAnsi="Times New Roman"/>
        </w:rPr>
        <w:t>} + Λ g_{</w:t>
      </w:r>
      <w:proofErr w:type="spellStart"/>
      <w:r>
        <w:rPr>
          <w:rFonts w:ascii="Times New Roman" w:hAnsi="Times New Roman"/>
        </w:rPr>
        <w:t>μν</w:t>
      </w:r>
      <w:proofErr w:type="spellEnd"/>
      <w:r>
        <w:rPr>
          <w:rFonts w:ascii="Times New Roman" w:hAnsi="Times New Roman"/>
        </w:rPr>
        <w:t>} = 8πG T_{</w:t>
      </w:r>
      <w:proofErr w:type="spellStart"/>
      <w:r>
        <w:rPr>
          <w:rFonts w:ascii="Times New Roman" w:hAnsi="Times New Roman"/>
        </w:rPr>
        <w:t>μν</w:t>
      </w:r>
      <w:proofErr w:type="spellEnd"/>
      <w:r>
        <w:rPr>
          <w:rFonts w:ascii="Times New Roman" w:hAnsi="Times New Roman"/>
        </w:rPr>
        <w:t xml:space="preserve">} via the sector-to-GR identification map </w:t>
      </w:r>
      <w:proofErr w:type="spellStart"/>
      <w:r>
        <w:rPr>
          <w:rFonts w:ascii="Times New Roman" w:hAnsi="Times New Roman"/>
        </w:rPr>
        <w:t>φ_L</w:t>
      </w:r>
      <w:proofErr w:type="spellEnd"/>
      <w:r>
        <w:rPr>
          <w:rFonts w:ascii="Times New Roman" w:hAnsi="Times New Roman"/>
        </w:rPr>
        <w:t>: g_{(</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and T^{matter}_{(</w:t>
      </w:r>
      <w:proofErr w:type="spellStart"/>
      <w:r>
        <w:rPr>
          <w:rFonts w:ascii="Times New Roman" w:hAnsi="Times New Roman"/>
        </w:rPr>
        <w:t>μν</w:t>
      </w:r>
      <w:proofErr w:type="spellEnd"/>
      <w:r>
        <w:rPr>
          <w:rFonts w:ascii="Times New Roman" w:hAnsi="Times New Roman"/>
        </w:rPr>
        <w:t>)_L} → T_{</w:t>
      </w:r>
      <w:proofErr w:type="spellStart"/>
      <w:r>
        <w:rPr>
          <w:rFonts w:ascii="Times New Roman" w:hAnsi="Times New Roman"/>
        </w:rPr>
        <w:t>μν</w:t>
      </w:r>
      <w:proofErr w:type="spellEnd"/>
      <w:r>
        <w:rPr>
          <w:rFonts w:ascii="Times New Roman" w:hAnsi="Times New Roman"/>
        </w:rPr>
        <w:t>}.</w:t>
      </w:r>
    </w:p>
    <w:p w14:paraId="036C35E0" w14:textId="77777777" w:rsidR="007F35CD" w:rsidRDefault="007F35CD" w:rsidP="007F35CD">
      <w:pPr>
        <w:spacing w:after="120"/>
        <w:ind w:firstLine="360"/>
      </w:pPr>
      <w:r>
        <w:rPr>
          <w:rFonts w:ascii="Times New Roman" w:hAnsi="Times New Roman"/>
        </w:rPr>
        <w:t>The reader who has mastered the notational system of this introductory supplement — who can read and write expressions such as G_{(</w:t>
      </w:r>
      <w:proofErr w:type="spellStart"/>
      <w:r>
        <w:rPr>
          <w:rFonts w:ascii="Times New Roman" w:hAnsi="Times New Roman"/>
        </w:rPr>
        <w:t>μν</w:t>
      </w:r>
      <w:proofErr w:type="spellEnd"/>
      <w:r>
        <w:rPr>
          <w:rFonts w:ascii="Times New Roman" w:hAnsi="Times New Roman"/>
        </w:rPr>
        <w:t>)_J}, evaluate T_{</w:t>
      </w:r>
      <w:proofErr w:type="spellStart"/>
      <w:r>
        <w:rPr>
          <w:rFonts w:ascii="Times New Roman" w:hAnsi="Times New Roman"/>
        </w:rPr>
        <w:t>a_j</w:t>
      </w:r>
      <w:proofErr w:type="spellEnd"/>
      <w:r>
        <w:rPr>
          <w:rFonts w:ascii="Times New Roman" w:hAnsi="Times New Roman"/>
        </w:rPr>
        <w:t>} by the Obidi Addition Rule, apply the sector orthogonality rule δ_{JK} to contracted expressions, and recognize the five principles of the Obidi Convention in any tensor equation encountered in Part IIIA — will find that the derivation of Part IIIA proceeds with complete transparency. No new notation is introduced in Part IIIA; no new computational rules are required; every expression is a direct application of the Einstein–Obidi Calculus to objects defined in Parts I, IIA, IIB, and this supplement.</w:t>
      </w:r>
    </w:p>
    <w:p w14:paraId="695B78A9" w14:textId="77777777" w:rsidR="007F35CD" w:rsidRDefault="007F35CD" w:rsidP="007F35CD">
      <w:pPr>
        <w:spacing w:after="120"/>
        <w:ind w:firstLine="360"/>
      </w:pPr>
      <w:r>
        <w:rPr>
          <w:rFonts w:ascii="Times New Roman" w:hAnsi="Times New Roman"/>
        </w:rPr>
        <w:t xml:space="preserve">The Obidi Convention and Obidi Calculus thus occupy a precise logical position in the architecture of the Theory of Entropicity: they are the notational bridge between the geometric </w:t>
      </w:r>
      <w:r>
        <w:rPr>
          <w:rFonts w:ascii="Times New Roman" w:hAnsi="Times New Roman"/>
        </w:rPr>
        <w:lastRenderedPageBreak/>
        <w:t>and physical content of Parts I–IIB and the computational derivation of Part IIIA. Without them, the derivation of GR from ToE would require either cumbersome multi-index notation that obscures the sector structure, or repeated verbal explanations that interrupt the mathematical flow. With them, the derivation is both rigorous and readable — the two qualities that a monograph of this ambition demands.</w:t>
      </w:r>
    </w:p>
    <w:p w14:paraId="7530E4A0" w14:textId="77777777" w:rsidR="007F35CD" w:rsidRDefault="007F35CD" w:rsidP="007F35CD">
      <w:pPr>
        <w:pBdr>
          <w:top w:val="single" w:sz="12" w:space="4" w:color="2F5597"/>
        </w:pBdr>
        <w:spacing w:before="200" w:after="40"/>
      </w:pPr>
    </w:p>
    <w:p w14:paraId="6FBFCA47" w14:textId="77777777" w:rsidR="007F35CD" w:rsidRDefault="007F35CD" w:rsidP="007F35CD">
      <w:pPr>
        <w:spacing w:before="40" w:after="60"/>
        <w:ind w:left="216"/>
      </w:pPr>
      <w:r>
        <w:rPr>
          <w:rFonts w:ascii="Times New Roman" w:hAnsi="Times New Roman"/>
          <w:b/>
          <w:i/>
          <w:sz w:val="22"/>
        </w:rPr>
        <w:t>Scholium 10.1 — The Notational Achievement of This Supplement</w:t>
      </w:r>
    </w:p>
    <w:p w14:paraId="2BC0053F" w14:textId="77777777" w:rsidR="007F35CD" w:rsidRDefault="007F35CD" w:rsidP="007F35CD">
      <w:pPr>
        <w:spacing w:before="20" w:after="20"/>
        <w:ind w:left="216"/>
      </w:pPr>
      <w:r>
        <w:rPr>
          <w:rFonts w:ascii="Times New Roman" w:hAnsi="Times New Roman"/>
          <w:sz w:val="22"/>
        </w:rPr>
        <w:t>This introductory supplement has accomplished the following: it has defined, from first principles, a hierarchical index notation system that extends the classical Einstein convention by exactly as many levels as the HMAS of ToE requires; it has provided a complete set of algebraic evaluation rules (the Obidi Calculus) for expressions involving these hierarchical indices; it has identified the specific secondary index (the Obidi Index J) that labels the three geometric sectors of the HMAS; it has fused the Obidi Convention with the Einstein convention to yield the Einstein–Obidi Convention and Calculus; and it has applied the full framework to the four central objects of ToE (the HMAS metric, the LOA, the OFE, and the VNI). The framework is minimal: no more structure than necessary has been introduced. It is complete: every tensor operation required in Part IIIA is covered. And it is original: the Obidi Convention, the Obidi Index, and the Einstein–Obidi Calculus are introduced here for the first time in the ToE Living Review Letters Series, and they constitute the author’s own extension of the classical index notation of tensor calculus.</w:t>
      </w:r>
    </w:p>
    <w:p w14:paraId="00961AAE" w14:textId="77777777" w:rsidR="007F35CD" w:rsidRDefault="007F35CD" w:rsidP="007F35CD">
      <w:pPr>
        <w:pBdr>
          <w:bottom w:val="single" w:sz="12" w:space="4" w:color="2F5597"/>
        </w:pBdr>
        <w:spacing w:before="40"/>
      </w:pPr>
    </w:p>
    <w:p w14:paraId="198A420E" w14:textId="77777777" w:rsidR="007F35CD" w:rsidRDefault="007F35CD" w:rsidP="007F35CD">
      <w:pPr>
        <w:spacing w:before="200"/>
        <w:jc w:val="center"/>
      </w:pPr>
      <w:r>
        <w:rPr>
          <w:rFonts w:ascii="Times New Roman" w:hAnsi="Times New Roman"/>
          <w:sz w:val="18"/>
        </w:rPr>
        <w:t>⬡  ⬡  ⬡</w:t>
      </w:r>
    </w:p>
    <w:p w14:paraId="6814D971" w14:textId="77777777" w:rsidR="007F35CD" w:rsidRDefault="007F35CD" w:rsidP="007F35CD">
      <w:r>
        <w:br w:type="page"/>
      </w:r>
    </w:p>
    <w:p w14:paraId="02E6BEE6" w14:textId="77777777" w:rsidR="007F35CD" w:rsidRDefault="007F35CD" w:rsidP="007F35CD">
      <w:pPr>
        <w:spacing w:before="280" w:after="80"/>
      </w:pPr>
      <w:r>
        <w:rPr>
          <w:rFonts w:ascii="Times New Roman" w:hAnsi="Times New Roman"/>
          <w:b/>
          <w:sz w:val="28"/>
        </w:rPr>
        <w:lastRenderedPageBreak/>
        <w:t>References</w:t>
      </w:r>
    </w:p>
    <w:p w14:paraId="69363C7E" w14:textId="77777777" w:rsidR="007F35CD" w:rsidRDefault="007F35CD" w:rsidP="007F35CD">
      <w:pPr>
        <w:spacing w:before="20" w:after="80"/>
        <w:ind w:left="576" w:hanging="360"/>
      </w:pPr>
      <w:r>
        <w:rPr>
          <w:rFonts w:ascii="Times New Roman" w:hAnsi="Times New Roman"/>
          <w:b/>
          <w:sz w:val="22"/>
        </w:rPr>
        <w:t xml:space="preserve">[1]  </w:t>
      </w:r>
      <w:r>
        <w:rPr>
          <w:rFonts w:ascii="Times New Roman" w:hAnsi="Times New Roman"/>
          <w:sz w:val="22"/>
        </w:rPr>
        <w:t>Obidi, J. O. (2026). ToE Living Review Letters IV, Part I: An Introduction to the Mathematical Theory and Core Concepts of the Theory of Entropicity (</w:t>
      </w:r>
      <w:proofErr w:type="gramStart"/>
      <w:r>
        <w:rPr>
          <w:rFonts w:ascii="Times New Roman" w:hAnsi="Times New Roman"/>
          <w:sz w:val="22"/>
        </w:rPr>
        <w:t>ToE) —</w:t>
      </w:r>
      <w:proofErr w:type="gramEnd"/>
      <w:r>
        <w:rPr>
          <w:rFonts w:ascii="Times New Roman" w:hAnsi="Times New Roman"/>
          <w:sz w:val="22"/>
        </w:rPr>
        <w:t xml:space="preserve"> The Revolutionary Inversion and Mathematical Foundations. Theory of Entropicity (ToE) Living Review Letters Series. Research Lab, The Aether.</w:t>
      </w:r>
    </w:p>
    <w:p w14:paraId="60BB9DCB" w14:textId="77777777" w:rsidR="007F35CD" w:rsidRDefault="007F35CD" w:rsidP="007F35CD">
      <w:pPr>
        <w:spacing w:before="20" w:after="80"/>
        <w:ind w:left="576" w:hanging="360"/>
      </w:pPr>
      <w:r>
        <w:rPr>
          <w:rFonts w:ascii="Times New Roman" w:hAnsi="Times New Roman"/>
          <w:b/>
          <w:sz w:val="22"/>
        </w:rPr>
        <w:t xml:space="preserve">[2]  </w:t>
      </w:r>
      <w:r>
        <w:rPr>
          <w:rFonts w:ascii="Times New Roman" w:hAnsi="Times New Roman"/>
          <w:sz w:val="22"/>
        </w:rPr>
        <w:t>Obidi, J. O. (2026). ToE Living Review Letters IV, Part IIA: Information Theory and Information Geometry — The Mathematical Engine of the Theory of Entropicity (ToE). Theory of Entropicity (ToE) Living Review Letters Series. Research Lab, The Aether.</w:t>
      </w:r>
    </w:p>
    <w:p w14:paraId="18A1546F" w14:textId="77777777" w:rsidR="007F35CD" w:rsidRDefault="007F35CD" w:rsidP="007F35CD">
      <w:pPr>
        <w:spacing w:before="20" w:after="80"/>
        <w:ind w:left="576" w:hanging="360"/>
      </w:pPr>
      <w:r>
        <w:rPr>
          <w:rFonts w:ascii="Times New Roman" w:hAnsi="Times New Roman"/>
          <w:b/>
          <w:sz w:val="22"/>
        </w:rPr>
        <w:t xml:space="preserve">[3]  </w:t>
      </w:r>
      <w:r>
        <w:rPr>
          <w:rFonts w:ascii="Times New Roman" w:hAnsi="Times New Roman"/>
          <w:sz w:val="22"/>
        </w:rPr>
        <w:t>Obidi, J. O. (2026). ToE Living Review Letters IV, Part IIB: The Concepts, Principles, and Core Architecture of the Theory of Entropicity (ToE). Theory of Entropicity (ToE) Living Review Letters Series. Research Lab, The Aether.</w:t>
      </w:r>
    </w:p>
    <w:p w14:paraId="0030D815" w14:textId="77777777" w:rsidR="007F35CD" w:rsidRDefault="007F35CD" w:rsidP="007F35CD">
      <w:pPr>
        <w:spacing w:before="20" w:after="80"/>
        <w:ind w:left="576" w:hanging="360"/>
      </w:pPr>
      <w:r>
        <w:rPr>
          <w:rFonts w:ascii="Times New Roman" w:hAnsi="Times New Roman"/>
          <w:b/>
          <w:sz w:val="22"/>
        </w:rPr>
        <w:t xml:space="preserve">[4]  </w:t>
      </w:r>
      <w:r>
        <w:rPr>
          <w:rFonts w:ascii="Times New Roman" w:hAnsi="Times New Roman"/>
          <w:sz w:val="22"/>
        </w:rPr>
        <w:t>Obidi, J. O. (2026). ToE Living Review Letters III: From Information Geometry to Information Gravity — Information Geometry as the Origin of Einstein’s Gravity: Correspondence of the Obidi Action and the Einstein–Hilbert Action in the Theory of Entropicity (ToE). Theory of Entropicity (ToE) Living Review Letters Series. Research Lab, The Aether. May 31, 2026.</w:t>
      </w:r>
    </w:p>
    <w:p w14:paraId="6CDE421E" w14:textId="77777777" w:rsidR="007F35CD" w:rsidRDefault="007F35CD" w:rsidP="007F35CD">
      <w:pPr>
        <w:spacing w:before="20" w:after="80"/>
        <w:ind w:left="576" w:hanging="360"/>
      </w:pPr>
      <w:r>
        <w:rPr>
          <w:rFonts w:ascii="Times New Roman" w:hAnsi="Times New Roman"/>
          <w:b/>
          <w:sz w:val="22"/>
        </w:rPr>
        <w:t xml:space="preserve">[5]  </w:t>
      </w:r>
      <w:r>
        <w:rPr>
          <w:rFonts w:ascii="Times New Roman" w:hAnsi="Times New Roman"/>
          <w:sz w:val="22"/>
        </w:rPr>
        <w:t>Obidi, J. O. (2026). ToE Living Review Letters IA: The Entropic Rosetta Stone — How John Haller’s Action-as-Entropy Anticipates and Validates the Theory of Entropicity (ToE). Theory of Entropicity (ToE) Living Review Letters Series. Research Lab, The Aether. April 19, 2026.</w:t>
      </w:r>
    </w:p>
    <w:p w14:paraId="259B6459" w14:textId="77777777" w:rsidR="007F35CD" w:rsidRDefault="007F35CD" w:rsidP="007F35CD">
      <w:pPr>
        <w:spacing w:before="20" w:after="80"/>
        <w:ind w:left="576" w:hanging="360"/>
      </w:pPr>
      <w:r>
        <w:rPr>
          <w:rFonts w:ascii="Times New Roman" w:hAnsi="Times New Roman"/>
          <w:b/>
          <w:sz w:val="22"/>
        </w:rPr>
        <w:t xml:space="preserve">[6]  </w:t>
      </w:r>
      <w:r>
        <w:rPr>
          <w:rFonts w:ascii="Times New Roman" w:hAnsi="Times New Roman"/>
          <w:sz w:val="22"/>
        </w:rPr>
        <w:t>Obidi, J. O. (2026). ToE Living Review Letters ID: The Entropic Seesaw Model (ESSM) of the Theory of Entropicity (ToE). Theory of Entropicity (ToE) Living Review Letters Series. Research Lab, The Aether. May 3, 2026.</w:t>
      </w:r>
    </w:p>
    <w:p w14:paraId="55657E53" w14:textId="77777777" w:rsidR="007F35CD" w:rsidRDefault="007F35CD" w:rsidP="007F35CD">
      <w:pPr>
        <w:spacing w:before="20" w:after="80"/>
        <w:ind w:left="576" w:hanging="360"/>
      </w:pPr>
      <w:r>
        <w:rPr>
          <w:rFonts w:ascii="Times New Roman" w:hAnsi="Times New Roman"/>
          <w:b/>
          <w:sz w:val="22"/>
        </w:rPr>
        <w:t xml:space="preserve">[7]  </w:t>
      </w:r>
      <w:r>
        <w:rPr>
          <w:rFonts w:ascii="Times New Roman" w:hAnsi="Times New Roman"/>
          <w:sz w:val="22"/>
        </w:rPr>
        <w:t>Obidi, J. O. (2025). On the Conceptual and Mathematical Foundations of the Theory of Entropicity (ToE): An Alternative Path toward Quantum Gravity and the Unification of Physics. Version 10. Research Lab, The Aether. October 17, 2025.</w:t>
      </w:r>
    </w:p>
    <w:p w14:paraId="31AC27BF" w14:textId="77777777" w:rsidR="007F35CD" w:rsidRDefault="007F35CD" w:rsidP="007F35CD">
      <w:pPr>
        <w:spacing w:before="20" w:after="80"/>
        <w:ind w:left="576" w:hanging="360"/>
      </w:pPr>
      <w:r>
        <w:rPr>
          <w:rFonts w:ascii="Times New Roman" w:hAnsi="Times New Roman"/>
          <w:b/>
          <w:sz w:val="22"/>
        </w:rPr>
        <w:t xml:space="preserve">[8]  </w:t>
      </w:r>
      <w:r>
        <w:rPr>
          <w:rFonts w:ascii="Times New Roman" w:hAnsi="Times New Roman"/>
          <w:sz w:val="22"/>
        </w:rPr>
        <w:t>Obidi, J. O. (2025). On the Theory of Entropicity (ToE) and Ginestra Bianconi’s Gravity from Entropy: A Rigorous Derivation of Bianconi’s Results from the Entropic Obidi Actions of the Theory of Entropicity (ToE). Version 1.0. Research Lab, The Aether. November 12, 2025.</w:t>
      </w:r>
    </w:p>
    <w:p w14:paraId="347D8BF3" w14:textId="77777777" w:rsidR="007F35CD" w:rsidRDefault="007F35CD" w:rsidP="007F35CD">
      <w:pPr>
        <w:spacing w:before="20" w:after="80"/>
        <w:ind w:left="576" w:hanging="360"/>
      </w:pPr>
      <w:r>
        <w:rPr>
          <w:rFonts w:ascii="Times New Roman" w:hAnsi="Times New Roman"/>
          <w:b/>
          <w:sz w:val="22"/>
        </w:rPr>
        <w:t xml:space="preserve">[9]  </w:t>
      </w:r>
      <w:r>
        <w:rPr>
          <w:rFonts w:ascii="Times New Roman" w:hAnsi="Times New Roman"/>
          <w:sz w:val="22"/>
        </w:rPr>
        <w:t>Obidi, J. O. (2025). The Spectral Obidi Action and the Mathematical Unification of Ginestra Bianconi, Entropic Gravity, Information Geometry, and Generalized Thermodynamics within the Theory of Entropicity (ToE). Theory of Entropicity Wiki Reference. Research Lab, The Aether.</w:t>
      </w:r>
    </w:p>
    <w:p w14:paraId="4F6EC0A5" w14:textId="77777777" w:rsidR="007F35CD" w:rsidRDefault="007F35CD" w:rsidP="007F35CD">
      <w:pPr>
        <w:spacing w:before="20" w:after="80"/>
        <w:ind w:left="576" w:hanging="360"/>
      </w:pPr>
      <w:r>
        <w:rPr>
          <w:rFonts w:ascii="Times New Roman" w:hAnsi="Times New Roman"/>
          <w:b/>
          <w:sz w:val="22"/>
        </w:rPr>
        <w:t xml:space="preserve">[10]  </w:t>
      </w:r>
      <w:r>
        <w:rPr>
          <w:rFonts w:ascii="Times New Roman" w:hAnsi="Times New Roman"/>
          <w:sz w:val="22"/>
        </w:rPr>
        <w:t xml:space="preserve">Einstein, A. (1916). Die </w:t>
      </w:r>
      <w:proofErr w:type="spellStart"/>
      <w:r>
        <w:rPr>
          <w:rFonts w:ascii="Times New Roman" w:hAnsi="Times New Roman"/>
          <w:sz w:val="22"/>
        </w:rPr>
        <w:t>Grundlage</w:t>
      </w:r>
      <w:proofErr w:type="spellEnd"/>
      <w:r>
        <w:rPr>
          <w:rFonts w:ascii="Times New Roman" w:hAnsi="Times New Roman"/>
          <w:sz w:val="22"/>
        </w:rPr>
        <w:t xml:space="preserve"> der </w:t>
      </w:r>
      <w:proofErr w:type="spellStart"/>
      <w:r>
        <w:rPr>
          <w:rFonts w:ascii="Times New Roman" w:hAnsi="Times New Roman"/>
          <w:sz w:val="22"/>
        </w:rPr>
        <w:t>allgemeinen</w:t>
      </w:r>
      <w:proofErr w:type="spellEnd"/>
      <w:r>
        <w:rPr>
          <w:rFonts w:ascii="Times New Roman" w:hAnsi="Times New Roman"/>
          <w:sz w:val="22"/>
        </w:rPr>
        <w:t xml:space="preserve"> </w:t>
      </w:r>
      <w:proofErr w:type="spellStart"/>
      <w:r>
        <w:rPr>
          <w:rFonts w:ascii="Times New Roman" w:hAnsi="Times New Roman"/>
          <w:sz w:val="22"/>
        </w:rPr>
        <w:t>Relativitätstheorie</w:t>
      </w:r>
      <w:proofErr w:type="spellEnd"/>
      <w:r>
        <w:rPr>
          <w:rFonts w:ascii="Times New Roman" w:hAnsi="Times New Roman"/>
          <w:sz w:val="22"/>
        </w:rPr>
        <w:t xml:space="preserve">. Annalen der </w:t>
      </w:r>
      <w:proofErr w:type="spellStart"/>
      <w:r>
        <w:rPr>
          <w:rFonts w:ascii="Times New Roman" w:hAnsi="Times New Roman"/>
          <w:sz w:val="22"/>
        </w:rPr>
        <w:t>Physik</w:t>
      </w:r>
      <w:proofErr w:type="spellEnd"/>
      <w:r>
        <w:rPr>
          <w:rFonts w:ascii="Times New Roman" w:hAnsi="Times New Roman"/>
          <w:sz w:val="22"/>
        </w:rPr>
        <w:t>, 354(7), 769–822. [Original introduction of the Einstein summation convention and tensor notation for general relativity.]</w:t>
      </w:r>
    </w:p>
    <w:p w14:paraId="66E14BD6" w14:textId="77777777" w:rsidR="007F35CD" w:rsidRDefault="007F35CD" w:rsidP="007F35CD">
      <w:pPr>
        <w:spacing w:before="20" w:after="80"/>
        <w:ind w:left="576" w:hanging="360"/>
      </w:pPr>
      <w:r>
        <w:rPr>
          <w:rFonts w:ascii="Times New Roman" w:hAnsi="Times New Roman"/>
          <w:b/>
          <w:sz w:val="22"/>
        </w:rPr>
        <w:t xml:space="preserve">[11]  </w:t>
      </w:r>
      <w:r>
        <w:rPr>
          <w:rFonts w:ascii="Times New Roman" w:hAnsi="Times New Roman"/>
          <w:sz w:val="22"/>
        </w:rPr>
        <w:t>Amari, S. (1985). Differential-Geometrical Methods in Statistics. Lecture Notes in Statistics, Vol. 28. Springer-Verlag, Berlin. [Foundational text on information geometry and the α-connections.]</w:t>
      </w:r>
    </w:p>
    <w:p w14:paraId="6C273F09" w14:textId="77777777" w:rsidR="007F35CD" w:rsidRDefault="007F35CD" w:rsidP="007F35CD">
      <w:pPr>
        <w:spacing w:before="20" w:after="80"/>
        <w:ind w:left="576" w:hanging="360"/>
      </w:pPr>
      <w:r>
        <w:rPr>
          <w:rFonts w:ascii="Times New Roman" w:hAnsi="Times New Roman"/>
          <w:b/>
          <w:sz w:val="22"/>
        </w:rPr>
        <w:t xml:space="preserve">[12]  </w:t>
      </w:r>
      <w:r>
        <w:rPr>
          <w:rFonts w:ascii="Times New Roman" w:hAnsi="Times New Roman"/>
          <w:sz w:val="22"/>
        </w:rPr>
        <w:t>Amari, S., &amp; Nagaoka, H. (2000). Methods of Information Geometry. Translations of Mathematical Monographs, Vol. 191. American Mathematical Society / Oxford University Press. [Definitive reference for the Fisher–Rao metric, dual connections, and dually flat manifolds.]</w:t>
      </w:r>
    </w:p>
    <w:p w14:paraId="38AA247F" w14:textId="77777777" w:rsidR="007F35CD" w:rsidRDefault="007F35CD" w:rsidP="007F35CD">
      <w:pPr>
        <w:spacing w:before="20" w:after="80"/>
        <w:ind w:left="576" w:hanging="360"/>
      </w:pPr>
      <w:r>
        <w:rPr>
          <w:rFonts w:ascii="Times New Roman" w:hAnsi="Times New Roman"/>
          <w:b/>
          <w:sz w:val="22"/>
        </w:rPr>
        <w:t xml:space="preserve">[13]  </w:t>
      </w:r>
      <w:r>
        <w:rPr>
          <w:rFonts w:ascii="Times New Roman" w:hAnsi="Times New Roman"/>
          <w:sz w:val="22"/>
        </w:rPr>
        <w:t>Čencov, N. N. (1982). Statistical Decision Rules and Optimal Inference. Translations of Mathematical Monographs, Vol. 53. American Mathematical Society. [Original proof of the uniqueness theorem for the Fisher–Rao metric and α-connections under Markov morphisms.]</w:t>
      </w:r>
    </w:p>
    <w:p w14:paraId="7246E916" w14:textId="77777777" w:rsidR="007F35CD" w:rsidRDefault="007F35CD" w:rsidP="007F35CD">
      <w:pPr>
        <w:spacing w:before="20" w:after="80"/>
        <w:ind w:left="576" w:hanging="360"/>
      </w:pPr>
      <w:r>
        <w:rPr>
          <w:rFonts w:ascii="Times New Roman" w:hAnsi="Times New Roman"/>
          <w:b/>
          <w:sz w:val="22"/>
        </w:rPr>
        <w:lastRenderedPageBreak/>
        <w:t xml:space="preserve">[14]  </w:t>
      </w:r>
      <w:r>
        <w:rPr>
          <w:rFonts w:ascii="Times New Roman" w:hAnsi="Times New Roman"/>
          <w:sz w:val="22"/>
        </w:rPr>
        <w:t xml:space="preserve">Fubini, G. (1904). </w:t>
      </w:r>
      <w:proofErr w:type="spellStart"/>
      <w:r>
        <w:rPr>
          <w:rFonts w:ascii="Times New Roman" w:hAnsi="Times New Roman"/>
          <w:sz w:val="22"/>
        </w:rPr>
        <w:t>Sulle</w:t>
      </w:r>
      <w:proofErr w:type="spellEnd"/>
      <w:r>
        <w:rPr>
          <w:rFonts w:ascii="Times New Roman" w:hAnsi="Times New Roman"/>
          <w:sz w:val="22"/>
        </w:rPr>
        <w:t xml:space="preserve"> </w:t>
      </w:r>
      <w:proofErr w:type="spellStart"/>
      <w:r>
        <w:rPr>
          <w:rFonts w:ascii="Times New Roman" w:hAnsi="Times New Roman"/>
          <w:sz w:val="22"/>
        </w:rPr>
        <w:t>metriche</w:t>
      </w:r>
      <w:proofErr w:type="spellEnd"/>
      <w:r>
        <w:rPr>
          <w:rFonts w:ascii="Times New Roman" w:hAnsi="Times New Roman"/>
          <w:sz w:val="22"/>
        </w:rPr>
        <w:t xml:space="preserve"> definite da </w:t>
      </w:r>
      <w:proofErr w:type="spellStart"/>
      <w:r>
        <w:rPr>
          <w:rFonts w:ascii="Times New Roman" w:hAnsi="Times New Roman"/>
          <w:sz w:val="22"/>
        </w:rPr>
        <w:t>una</w:t>
      </w:r>
      <w:proofErr w:type="spellEnd"/>
      <w:r>
        <w:rPr>
          <w:rFonts w:ascii="Times New Roman" w:hAnsi="Times New Roman"/>
          <w:sz w:val="22"/>
        </w:rPr>
        <w:t xml:space="preserve"> forma </w:t>
      </w:r>
      <w:proofErr w:type="spellStart"/>
      <w:r>
        <w:rPr>
          <w:rFonts w:ascii="Times New Roman" w:hAnsi="Times New Roman"/>
          <w:sz w:val="22"/>
        </w:rPr>
        <w:t>Hermitiana</w:t>
      </w:r>
      <w:proofErr w:type="spellEnd"/>
      <w:r>
        <w:rPr>
          <w:rFonts w:ascii="Times New Roman" w:hAnsi="Times New Roman"/>
          <w:sz w:val="22"/>
        </w:rPr>
        <w:t xml:space="preserve">. Atti del Reale Istituto Veneto di </w:t>
      </w:r>
      <w:proofErr w:type="spellStart"/>
      <w:r>
        <w:rPr>
          <w:rFonts w:ascii="Times New Roman" w:hAnsi="Times New Roman"/>
          <w:sz w:val="22"/>
        </w:rPr>
        <w:t>Scienze</w:t>
      </w:r>
      <w:proofErr w:type="spellEnd"/>
      <w:r>
        <w:rPr>
          <w:rFonts w:ascii="Times New Roman" w:hAnsi="Times New Roman"/>
          <w:sz w:val="22"/>
        </w:rPr>
        <w:t xml:space="preserve">, </w:t>
      </w:r>
      <w:proofErr w:type="spellStart"/>
      <w:r>
        <w:rPr>
          <w:rFonts w:ascii="Times New Roman" w:hAnsi="Times New Roman"/>
          <w:sz w:val="22"/>
        </w:rPr>
        <w:t>Lettere</w:t>
      </w:r>
      <w:proofErr w:type="spellEnd"/>
      <w:r>
        <w:rPr>
          <w:rFonts w:ascii="Times New Roman" w:hAnsi="Times New Roman"/>
          <w:sz w:val="22"/>
        </w:rPr>
        <w:t xml:space="preserve"> ed Arti, 63, 502–513. Study, E. (1905). </w:t>
      </w:r>
      <w:proofErr w:type="spellStart"/>
      <w:r>
        <w:rPr>
          <w:rFonts w:ascii="Times New Roman" w:hAnsi="Times New Roman"/>
          <w:sz w:val="22"/>
        </w:rPr>
        <w:t>Kürzeste</w:t>
      </w:r>
      <w:proofErr w:type="spellEnd"/>
      <w:r>
        <w:rPr>
          <w:rFonts w:ascii="Times New Roman" w:hAnsi="Times New Roman"/>
          <w:sz w:val="22"/>
        </w:rPr>
        <w:t xml:space="preserve"> Wege </w:t>
      </w:r>
      <w:proofErr w:type="spellStart"/>
      <w:r>
        <w:rPr>
          <w:rFonts w:ascii="Times New Roman" w:hAnsi="Times New Roman"/>
          <w:sz w:val="22"/>
        </w:rPr>
        <w:t>im</w:t>
      </w:r>
      <w:proofErr w:type="spellEnd"/>
      <w:r>
        <w:rPr>
          <w:rFonts w:ascii="Times New Roman" w:hAnsi="Times New Roman"/>
          <w:sz w:val="22"/>
        </w:rPr>
        <w:t xml:space="preserve"> </w:t>
      </w:r>
      <w:proofErr w:type="spellStart"/>
      <w:r>
        <w:rPr>
          <w:rFonts w:ascii="Times New Roman" w:hAnsi="Times New Roman"/>
          <w:sz w:val="22"/>
        </w:rPr>
        <w:t>komplexen</w:t>
      </w:r>
      <w:proofErr w:type="spellEnd"/>
      <w:r>
        <w:rPr>
          <w:rFonts w:ascii="Times New Roman" w:hAnsi="Times New Roman"/>
          <w:sz w:val="22"/>
        </w:rPr>
        <w:t xml:space="preserve"> </w:t>
      </w:r>
      <w:proofErr w:type="spellStart"/>
      <w:r>
        <w:rPr>
          <w:rFonts w:ascii="Times New Roman" w:hAnsi="Times New Roman"/>
          <w:sz w:val="22"/>
        </w:rPr>
        <w:t>Gebiet</w:t>
      </w:r>
      <w:proofErr w:type="spellEnd"/>
      <w:r>
        <w:rPr>
          <w:rFonts w:ascii="Times New Roman" w:hAnsi="Times New Roman"/>
          <w:sz w:val="22"/>
        </w:rPr>
        <w:t>. Mathematische Annalen, 60(4), 321–378. [Original papers establishing the Fubini–Study metric on complex projective space.]</w:t>
      </w:r>
    </w:p>
    <w:p w14:paraId="2568DFBD" w14:textId="77777777" w:rsidR="007F35CD" w:rsidRDefault="007F35CD" w:rsidP="007F35CD">
      <w:pPr>
        <w:spacing w:before="20" w:after="80"/>
        <w:ind w:left="576" w:hanging="360"/>
      </w:pPr>
      <w:r>
        <w:rPr>
          <w:rFonts w:ascii="Times New Roman" w:hAnsi="Times New Roman"/>
          <w:b/>
          <w:sz w:val="22"/>
        </w:rPr>
        <w:t xml:space="preserve">[15]  </w:t>
      </w:r>
      <w:r>
        <w:rPr>
          <w:rFonts w:ascii="Times New Roman" w:hAnsi="Times New Roman"/>
          <w:sz w:val="22"/>
        </w:rPr>
        <w:t>Fisher, R. A. (1925). Theory of statistical estimation. Proceedings of the Cambridge Philosophical Society, 22(5), 700–725. Rao, C. R. (1945). Information and the accuracy attainable in the estimation of statistical parameters. Bulletin of the Calcutta Mathematical Society, 37, 81–91. [Original papers establishing the Fisher information metric.]</w:t>
      </w:r>
    </w:p>
    <w:p w14:paraId="435C1B1E" w14:textId="77777777" w:rsidR="007F35CD" w:rsidRDefault="007F35CD" w:rsidP="007F35CD">
      <w:pPr>
        <w:spacing w:before="20" w:after="80"/>
        <w:ind w:left="576" w:hanging="360"/>
      </w:pPr>
      <w:r>
        <w:rPr>
          <w:rFonts w:ascii="Times New Roman" w:hAnsi="Times New Roman"/>
          <w:b/>
          <w:sz w:val="22"/>
        </w:rPr>
        <w:t xml:space="preserve">[16]  </w:t>
      </w:r>
      <w:r>
        <w:rPr>
          <w:rFonts w:ascii="Times New Roman" w:hAnsi="Times New Roman"/>
          <w:sz w:val="22"/>
        </w:rPr>
        <w:t>Bianconi, G. (2023). Gravity from Entropy. Physical Review D, 109(6), 066009. [Establishes gravitational dynamics from relative entropy between metrics; subsumed within ToE as a special case of the Obidi Actions.]</w:t>
      </w:r>
    </w:p>
    <w:p w14:paraId="3F893659" w14:textId="77777777" w:rsidR="007F35CD" w:rsidRDefault="007F35CD" w:rsidP="007F35CD">
      <w:pPr>
        <w:spacing w:before="20" w:after="80"/>
        <w:ind w:left="576" w:hanging="360"/>
      </w:pPr>
      <w:r>
        <w:rPr>
          <w:rFonts w:ascii="Times New Roman" w:hAnsi="Times New Roman"/>
          <w:b/>
          <w:sz w:val="22"/>
        </w:rPr>
        <w:t xml:space="preserve">[17]  </w:t>
      </w:r>
      <w:r>
        <w:rPr>
          <w:rFonts w:ascii="Times New Roman" w:hAnsi="Times New Roman"/>
          <w:sz w:val="22"/>
        </w:rPr>
        <w:t xml:space="preserve">Verlinde, E. (2011). On the Origin of Gravity and the Laws of Newton. Journal of High Energy Physics, 2011, 29. [Entropic gravity program showing Newton’s law from entropic force; related to </w:t>
      </w:r>
      <w:proofErr w:type="spellStart"/>
      <w:r>
        <w:rPr>
          <w:rFonts w:ascii="Times New Roman" w:hAnsi="Times New Roman"/>
          <w:sz w:val="22"/>
        </w:rPr>
        <w:t>ToE’s</w:t>
      </w:r>
      <w:proofErr w:type="spellEnd"/>
      <w:r>
        <w:rPr>
          <w:rFonts w:ascii="Times New Roman" w:hAnsi="Times New Roman"/>
          <w:sz w:val="22"/>
        </w:rPr>
        <w:t xml:space="preserve"> LOA in the non-relativistic limit.]</w:t>
      </w:r>
    </w:p>
    <w:p w14:paraId="0DF6D61E" w14:textId="77777777" w:rsidR="007F35CD" w:rsidRDefault="007F35CD" w:rsidP="007F35CD">
      <w:pPr>
        <w:spacing w:before="20" w:after="80"/>
        <w:ind w:left="576" w:hanging="360"/>
      </w:pPr>
      <w:r>
        <w:rPr>
          <w:rFonts w:ascii="Times New Roman" w:hAnsi="Times New Roman"/>
          <w:b/>
          <w:sz w:val="22"/>
        </w:rPr>
        <w:t xml:space="preserve">[18]  </w:t>
      </w:r>
      <w:r>
        <w:rPr>
          <w:rFonts w:ascii="Times New Roman" w:hAnsi="Times New Roman"/>
          <w:sz w:val="22"/>
        </w:rPr>
        <w:t xml:space="preserve">Jacobson, T. (1995). Thermodynamics of Spacetime: The Einstein Equation of State. Physical Review Letters, 75(7), 1260–1263. [Derives Einstein field equations from thermodynamic first principles; anticipated by and subsumed within </w:t>
      </w:r>
      <w:proofErr w:type="spellStart"/>
      <w:r>
        <w:rPr>
          <w:rFonts w:ascii="Times New Roman" w:hAnsi="Times New Roman"/>
          <w:sz w:val="22"/>
        </w:rPr>
        <w:t>ToE’s</w:t>
      </w:r>
      <w:proofErr w:type="spellEnd"/>
      <w:r>
        <w:rPr>
          <w:rFonts w:ascii="Times New Roman" w:hAnsi="Times New Roman"/>
          <w:sz w:val="22"/>
        </w:rPr>
        <w:t xml:space="preserve"> entropic derivation program.]</w:t>
      </w:r>
    </w:p>
    <w:p w14:paraId="5180F1F2" w14:textId="77777777" w:rsidR="007F35CD" w:rsidRDefault="007F35CD" w:rsidP="007F35CD">
      <w:pPr>
        <w:spacing w:before="20" w:after="80"/>
        <w:ind w:left="576" w:hanging="360"/>
      </w:pPr>
      <w:r>
        <w:rPr>
          <w:rFonts w:ascii="Times New Roman" w:hAnsi="Times New Roman"/>
          <w:b/>
          <w:sz w:val="22"/>
        </w:rPr>
        <w:t xml:space="preserve">[19]  </w:t>
      </w:r>
      <w:r>
        <w:rPr>
          <w:rFonts w:ascii="Times New Roman" w:hAnsi="Times New Roman"/>
          <w:sz w:val="22"/>
        </w:rPr>
        <w:t>Haller, J. L., Jr. (2015). Action as Entropy, Entropy as Time. [Identifies classical action with self-information for diffusing particles; a conceptual precursor to the Haller–Obidi Action discussed in ToE.]</w:t>
      </w:r>
    </w:p>
    <w:p w14:paraId="5ACEC1D4" w14:textId="77777777" w:rsidR="007F35CD" w:rsidRDefault="007F35CD" w:rsidP="007F35CD">
      <w:pPr>
        <w:spacing w:before="20" w:after="80"/>
        <w:ind w:left="576" w:hanging="360"/>
      </w:pPr>
      <w:r>
        <w:rPr>
          <w:rFonts w:ascii="Times New Roman" w:hAnsi="Times New Roman"/>
          <w:b/>
          <w:sz w:val="22"/>
        </w:rPr>
        <w:t xml:space="preserve">[20]  </w:t>
      </w:r>
      <w:r>
        <w:rPr>
          <w:rFonts w:ascii="Times New Roman" w:hAnsi="Times New Roman"/>
          <w:sz w:val="22"/>
        </w:rPr>
        <w:t>Penrose, R. (2004). The Road to Reality: A Complete Guide to the Laws of the Universe. Jonathan Cape / Alfred A. Knopf. [Comprehensive reference for tensor calculus, spinor notation, and the Einstein convention in modern mathematical physics.]</w:t>
      </w:r>
    </w:p>
    <w:p w14:paraId="48EED7F4" w14:textId="77777777" w:rsidR="007F35CD" w:rsidRDefault="007F35CD" w:rsidP="007F35CD">
      <w:pPr>
        <w:spacing w:before="20" w:after="80"/>
        <w:ind w:left="576" w:hanging="360"/>
      </w:pPr>
      <w:r>
        <w:rPr>
          <w:rFonts w:ascii="Times New Roman" w:hAnsi="Times New Roman"/>
          <w:b/>
          <w:sz w:val="22"/>
        </w:rPr>
        <w:t xml:space="preserve">[21]  </w:t>
      </w:r>
      <w:r>
        <w:rPr>
          <w:rFonts w:ascii="Times New Roman" w:hAnsi="Times New Roman"/>
          <w:sz w:val="22"/>
        </w:rPr>
        <w:t>Misner, C. W., Thorne, K. S., &amp; Wheeler, J. A. (1973). Gravitation. W. H. Freeman and Company. [Standard graduate reference for general relativity, Christoffel symbols, the Riemann tensor, and the Einstein field equations in full tensor notation.]</w:t>
      </w:r>
    </w:p>
    <w:p w14:paraId="0DDF81BD" w14:textId="77777777" w:rsidR="007F35CD" w:rsidRDefault="007F35CD" w:rsidP="007F35CD">
      <w:pPr>
        <w:spacing w:before="20" w:after="80"/>
        <w:ind w:left="576" w:hanging="360"/>
      </w:pPr>
      <w:r>
        <w:rPr>
          <w:rFonts w:ascii="Times New Roman" w:hAnsi="Times New Roman"/>
          <w:b/>
          <w:sz w:val="22"/>
        </w:rPr>
        <w:t xml:space="preserve">[22]  </w:t>
      </w:r>
      <w:r>
        <w:rPr>
          <w:rFonts w:ascii="Times New Roman" w:hAnsi="Times New Roman"/>
          <w:sz w:val="22"/>
        </w:rPr>
        <w:t>Wald, R. M. (1984). General Relativity. University of Chicago Press. [Rigorous mathematical formulation of general relativity; authoritative reference for the Bianchi identity, covariant divergence, and the contracted Bianchi identity.]</w:t>
      </w:r>
    </w:p>
    <w:p w14:paraId="5280D7D2" w14:textId="77777777" w:rsidR="007F35CD" w:rsidRDefault="007F35CD" w:rsidP="007F35CD">
      <w:pPr>
        <w:spacing w:before="20" w:after="80"/>
        <w:ind w:left="576" w:hanging="360"/>
      </w:pPr>
      <w:r>
        <w:rPr>
          <w:rFonts w:ascii="Times New Roman" w:hAnsi="Times New Roman"/>
          <w:b/>
          <w:sz w:val="22"/>
        </w:rPr>
        <w:t xml:space="preserve">[23]  </w:t>
      </w:r>
      <w:r>
        <w:rPr>
          <w:rFonts w:ascii="Times New Roman" w:hAnsi="Times New Roman"/>
          <w:sz w:val="22"/>
        </w:rPr>
        <w:t>Carroll, S. M. (2004). Spacetime and Geometry: An Introduction to General Relativity. Addison-Wesley. [Graduate-level introduction to modern tensor calculus and the Einstein field equations.]</w:t>
      </w:r>
    </w:p>
    <w:p w14:paraId="33E47AEA" w14:textId="77777777" w:rsidR="007F35CD" w:rsidRDefault="007F35CD" w:rsidP="007F35CD">
      <w:pPr>
        <w:spacing w:before="20" w:after="80"/>
        <w:ind w:left="576" w:hanging="360"/>
      </w:pPr>
      <w:r>
        <w:rPr>
          <w:rFonts w:ascii="Times New Roman" w:hAnsi="Times New Roman"/>
          <w:b/>
          <w:sz w:val="22"/>
        </w:rPr>
        <w:t xml:space="preserve">[24]  </w:t>
      </w:r>
      <w:r>
        <w:rPr>
          <w:rFonts w:ascii="Times New Roman" w:hAnsi="Times New Roman"/>
          <w:sz w:val="22"/>
        </w:rPr>
        <w:t>Nielsen, M. A., &amp; Chuang, I. L. (2000). Quantum Computation and Quantum Information. Cambridge University Press. [Standard reference for the quantum geometric tensor, quantum relative entropy, and the Fubini–Study metric in the quantum information context.]</w:t>
      </w:r>
    </w:p>
    <w:p w14:paraId="5F4C44DD" w14:textId="77777777" w:rsidR="007F35CD" w:rsidRDefault="007F35CD" w:rsidP="007F35CD">
      <w:pPr>
        <w:spacing w:before="20" w:after="80"/>
        <w:ind w:left="576" w:hanging="360"/>
      </w:pPr>
      <w:r>
        <w:rPr>
          <w:rFonts w:ascii="Times New Roman" w:hAnsi="Times New Roman"/>
          <w:b/>
          <w:sz w:val="22"/>
        </w:rPr>
        <w:t xml:space="preserve">[25]  </w:t>
      </w:r>
      <w:r>
        <w:rPr>
          <w:rFonts w:ascii="Times New Roman" w:hAnsi="Times New Roman"/>
          <w:sz w:val="22"/>
        </w:rPr>
        <w:t>Petz, D. (1996). Monotone metrics on matrix spaces. Linear Algebra and its Applications, 244, 81–96. [Petz’s complete characterization of quantum monotone metrics; foundational for the FS sector of the ToE HMAS.]</w:t>
      </w:r>
    </w:p>
    <w:p w14:paraId="0BFAB4AB" w14:textId="77777777" w:rsidR="007F35CD" w:rsidRDefault="007F35CD" w:rsidP="007F35CD">
      <w:pPr>
        <w:spacing w:before="200"/>
        <w:jc w:val="center"/>
      </w:pPr>
      <w:r>
        <w:rPr>
          <w:rFonts w:ascii="Times New Roman" w:hAnsi="Times New Roman"/>
          <w:sz w:val="18"/>
        </w:rPr>
        <w:t>⬡  ⬡  ⬡</w:t>
      </w:r>
    </w:p>
    <w:p w14:paraId="2BF1CA8E" w14:textId="77777777" w:rsidR="007F35CD" w:rsidRDefault="007F35CD" w:rsidP="007F35CD">
      <w:r>
        <w:br w:type="page"/>
      </w:r>
    </w:p>
    <w:p w14:paraId="75F47988" w14:textId="77777777" w:rsidR="007F35CD" w:rsidRDefault="007F35CD" w:rsidP="007F35CD">
      <w:pPr>
        <w:spacing w:before="400" w:after="120"/>
        <w:jc w:val="center"/>
      </w:pPr>
      <w:r>
        <w:rPr>
          <w:rFonts w:ascii="Times New Roman" w:hAnsi="Times New Roman"/>
          <w:b/>
          <w:sz w:val="20"/>
        </w:rPr>
        <w:lastRenderedPageBreak/>
        <w:t>THE THEORY OF ENTROPICITY (ToE) — LIVING REVIEW LETTERS SERIES</w:t>
      </w:r>
    </w:p>
    <w:p w14:paraId="3EE74F57" w14:textId="77777777" w:rsidR="007F35CD" w:rsidRDefault="007F35CD" w:rsidP="007F35CD">
      <w:pPr>
        <w:spacing w:before="40" w:after="80"/>
        <w:jc w:val="center"/>
      </w:pPr>
      <w:r>
        <w:rPr>
          <w:rFonts w:ascii="Times New Roman" w:hAnsi="Times New Roman"/>
          <w:i/>
          <w:sz w:val="20"/>
        </w:rPr>
        <w:t>A Concise Introduction to the Obidi Convention and Obidi Calculus</w:t>
      </w:r>
    </w:p>
    <w:p w14:paraId="4ADB9D0A" w14:textId="77777777" w:rsidR="007F35CD" w:rsidRDefault="007F35CD" w:rsidP="007F35CD">
      <w:pPr>
        <w:spacing w:before="40" w:after="80"/>
        <w:jc w:val="center"/>
      </w:pPr>
      <w:r>
        <w:rPr>
          <w:rFonts w:ascii="Times New Roman" w:hAnsi="Times New Roman"/>
          <w:sz w:val="20"/>
        </w:rPr>
        <w:t>John Onimisi Obidi  |  jonimisiobidi@gmail.com  |  Research Lab, The Aether</w:t>
      </w:r>
    </w:p>
    <w:p w14:paraId="662459B4" w14:textId="77777777" w:rsidR="007F35CD" w:rsidRDefault="007F35CD" w:rsidP="007F35CD">
      <w:pPr>
        <w:spacing w:before="40" w:after="40"/>
        <w:jc w:val="center"/>
      </w:pPr>
      <w:r>
        <w:rPr>
          <w:rFonts w:ascii="Times New Roman" w:hAnsi="Times New Roman"/>
          <w:sz w:val="20"/>
        </w:rPr>
        <w:t>Canonical Archive: https://entropicity.github.io/Theory-of-Entropicity-ToE/</w:t>
      </w:r>
    </w:p>
    <w:p w14:paraId="1B923CC3" w14:textId="77777777" w:rsidR="007F35CD" w:rsidRDefault="007F35CD" w:rsidP="007F35CD">
      <w:pPr>
        <w:spacing w:before="40"/>
        <w:jc w:val="center"/>
      </w:pPr>
      <w:r>
        <w:rPr>
          <w:rFonts w:ascii="Times New Roman" w:hAnsi="Times New Roman"/>
          <w:i/>
          <w:sz w:val="20"/>
        </w:rPr>
        <w:t xml:space="preserve">© June 7, </w:t>
      </w:r>
      <w:proofErr w:type="gramStart"/>
      <w:r>
        <w:rPr>
          <w:rFonts w:ascii="Times New Roman" w:hAnsi="Times New Roman"/>
          <w:i/>
          <w:sz w:val="20"/>
        </w:rPr>
        <w:t>2026</w:t>
      </w:r>
      <w:proofErr w:type="gramEnd"/>
      <w:r>
        <w:rPr>
          <w:rFonts w:ascii="Times New Roman" w:hAnsi="Times New Roman"/>
          <w:i/>
          <w:sz w:val="20"/>
        </w:rPr>
        <w:t xml:space="preserve">  John Onimisi Obidi</w:t>
      </w:r>
    </w:p>
    <w:p w14:paraId="5431CDAB" w14:textId="77777777" w:rsidR="007F35CD" w:rsidRDefault="007F35CD" w:rsidP="007F35CD">
      <w:pPr>
        <w:spacing w:before="200"/>
        <w:jc w:val="center"/>
      </w:pPr>
      <w:r>
        <w:rPr>
          <w:rFonts w:ascii="Times New Roman" w:hAnsi="Times New Roman"/>
          <w:sz w:val="18"/>
        </w:rPr>
        <w:t>⬡  ⬡  ⬡</w:t>
      </w:r>
    </w:p>
    <w:p w14:paraId="6FDD5C42"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DB9DF7D" w14:textId="77777777" w:rsidR="005445A9" w:rsidRDefault="005445A9" w:rsidP="005445A9">
      <w:pPr>
        <w:tabs>
          <w:tab w:val="left" w:pos="1152"/>
        </w:tabs>
        <w:spacing w:before="80" w:after="80" w:line="360" w:lineRule="auto"/>
        <w:rPr>
          <w:rFonts w:ascii="Constantia" w:hAnsi="Constantia"/>
        </w:rPr>
      </w:pPr>
    </w:p>
    <w:p w14:paraId="15E7B072" w14:textId="77777777" w:rsidR="005445A9" w:rsidRDefault="005445A9" w:rsidP="00EE711C">
      <w:pPr>
        <w:pBdr>
          <w:bottom w:val="single" w:sz="4" w:space="1" w:color="auto"/>
        </w:pBdr>
        <w:tabs>
          <w:tab w:val="left" w:pos="1152"/>
        </w:tabs>
        <w:spacing w:before="80" w:after="80" w:line="360" w:lineRule="auto"/>
        <w:rPr>
          <w:rFonts w:ascii="Constantia" w:hAnsi="Constantia"/>
        </w:rPr>
      </w:pPr>
    </w:p>
    <w:p w14:paraId="0A6A4231" w14:textId="77777777" w:rsidR="005445A9" w:rsidRDefault="005445A9" w:rsidP="00082123">
      <w:pPr>
        <w:tabs>
          <w:tab w:val="left" w:pos="1152"/>
        </w:tabs>
        <w:spacing w:before="80" w:after="80" w:line="360" w:lineRule="auto"/>
        <w:rPr>
          <w:rFonts w:ascii="Constantia" w:hAnsi="Constantia"/>
        </w:rPr>
      </w:pPr>
    </w:p>
    <w:p w14:paraId="25D4CB5D" w14:textId="77777777" w:rsidR="00EE711C" w:rsidRDefault="00EE711C" w:rsidP="00082123">
      <w:pPr>
        <w:tabs>
          <w:tab w:val="left" w:pos="1152"/>
        </w:tabs>
        <w:spacing w:before="80" w:after="80" w:line="360" w:lineRule="auto"/>
        <w:rPr>
          <w:rFonts w:ascii="Constantia" w:hAnsi="Constantia"/>
        </w:rPr>
      </w:pPr>
    </w:p>
    <w:p w14:paraId="2B97CE20" w14:textId="77777777" w:rsidR="00EE711C" w:rsidRDefault="00EE711C" w:rsidP="00082123">
      <w:pPr>
        <w:tabs>
          <w:tab w:val="left" w:pos="1152"/>
        </w:tabs>
        <w:spacing w:before="80" w:after="80" w:line="360" w:lineRule="auto"/>
        <w:rPr>
          <w:rFonts w:ascii="Constantia" w:hAnsi="Constantia"/>
        </w:rPr>
      </w:pPr>
    </w:p>
    <w:p w14:paraId="0B107B27" w14:textId="77777777" w:rsidR="00EE711C" w:rsidRDefault="00EE711C" w:rsidP="00082123">
      <w:pPr>
        <w:tabs>
          <w:tab w:val="left" w:pos="1152"/>
        </w:tabs>
        <w:spacing w:before="80" w:after="80" w:line="360" w:lineRule="auto"/>
        <w:rPr>
          <w:rFonts w:ascii="Constantia" w:hAnsi="Constantia"/>
        </w:rPr>
      </w:pPr>
    </w:p>
    <w:p w14:paraId="50DC2245" w14:textId="77777777" w:rsidR="00EE711C" w:rsidRDefault="00EE711C" w:rsidP="00082123">
      <w:pPr>
        <w:tabs>
          <w:tab w:val="left" w:pos="1152"/>
        </w:tabs>
        <w:spacing w:before="80" w:after="80" w:line="360" w:lineRule="auto"/>
        <w:rPr>
          <w:rFonts w:ascii="Constantia" w:hAnsi="Constantia"/>
        </w:rPr>
      </w:pPr>
    </w:p>
    <w:p w14:paraId="42D80186" w14:textId="77777777" w:rsidR="00EE711C" w:rsidRDefault="00EE711C" w:rsidP="00082123">
      <w:pPr>
        <w:tabs>
          <w:tab w:val="left" w:pos="1152"/>
        </w:tabs>
        <w:spacing w:before="80" w:after="80" w:line="360" w:lineRule="auto"/>
        <w:rPr>
          <w:rFonts w:ascii="Constantia" w:hAnsi="Constantia"/>
        </w:rPr>
      </w:pPr>
    </w:p>
    <w:p w14:paraId="0C650321" w14:textId="77777777" w:rsidR="00EE711C" w:rsidRDefault="00EE711C" w:rsidP="00082123">
      <w:pPr>
        <w:tabs>
          <w:tab w:val="left" w:pos="1152"/>
        </w:tabs>
        <w:spacing w:before="80" w:after="80" w:line="360" w:lineRule="auto"/>
        <w:rPr>
          <w:rFonts w:ascii="Constantia" w:hAnsi="Constantia"/>
        </w:rPr>
      </w:pPr>
    </w:p>
    <w:p w14:paraId="1D045674" w14:textId="77777777" w:rsidR="00EE711C" w:rsidRDefault="00EE711C" w:rsidP="00082123">
      <w:pPr>
        <w:tabs>
          <w:tab w:val="left" w:pos="1152"/>
        </w:tabs>
        <w:spacing w:before="80" w:after="80" w:line="360" w:lineRule="auto"/>
        <w:rPr>
          <w:rFonts w:ascii="Constantia" w:hAnsi="Constantia"/>
        </w:rPr>
      </w:pPr>
    </w:p>
    <w:p w14:paraId="1420CE89" w14:textId="77777777" w:rsidR="00EE711C" w:rsidRDefault="00EE711C" w:rsidP="00082123">
      <w:pPr>
        <w:tabs>
          <w:tab w:val="left" w:pos="1152"/>
        </w:tabs>
        <w:spacing w:before="80" w:after="80" w:line="360" w:lineRule="auto"/>
        <w:rPr>
          <w:rFonts w:ascii="Constantia" w:hAnsi="Constantia"/>
        </w:rPr>
      </w:pPr>
    </w:p>
    <w:p w14:paraId="1F465298" w14:textId="77777777" w:rsidR="00EE711C" w:rsidRDefault="00EE711C" w:rsidP="00082123">
      <w:pPr>
        <w:tabs>
          <w:tab w:val="left" w:pos="1152"/>
        </w:tabs>
        <w:spacing w:before="80" w:after="80" w:line="360" w:lineRule="auto"/>
        <w:rPr>
          <w:rFonts w:ascii="Constantia" w:hAnsi="Constantia"/>
        </w:rPr>
      </w:pPr>
    </w:p>
    <w:p w14:paraId="6179F740" w14:textId="77777777" w:rsidR="00EE711C" w:rsidRDefault="00EE711C" w:rsidP="00082123">
      <w:pPr>
        <w:tabs>
          <w:tab w:val="left" w:pos="1152"/>
        </w:tabs>
        <w:spacing w:before="80" w:after="80" w:line="360" w:lineRule="auto"/>
        <w:rPr>
          <w:rFonts w:ascii="Constantia" w:hAnsi="Constantia"/>
        </w:rPr>
      </w:pPr>
    </w:p>
    <w:p w14:paraId="2482BB60" w14:textId="77777777" w:rsidR="00EE711C" w:rsidRDefault="00EE711C" w:rsidP="00082123">
      <w:pPr>
        <w:tabs>
          <w:tab w:val="left" w:pos="1152"/>
        </w:tabs>
        <w:spacing w:before="80" w:after="80" w:line="360" w:lineRule="auto"/>
        <w:rPr>
          <w:rFonts w:ascii="Constantia" w:hAnsi="Constantia"/>
        </w:rPr>
      </w:pPr>
    </w:p>
    <w:p w14:paraId="2D9B575A" w14:textId="77777777" w:rsidR="00EE711C" w:rsidRDefault="00EE711C" w:rsidP="00082123">
      <w:pPr>
        <w:tabs>
          <w:tab w:val="left" w:pos="1152"/>
        </w:tabs>
        <w:spacing w:before="80" w:after="80" w:line="360" w:lineRule="auto"/>
        <w:rPr>
          <w:rFonts w:ascii="Constantia" w:hAnsi="Constantia"/>
        </w:rPr>
      </w:pPr>
    </w:p>
    <w:p w14:paraId="3FCC12EE" w14:textId="77777777" w:rsidR="00EE711C" w:rsidRDefault="00EE711C" w:rsidP="00082123">
      <w:pPr>
        <w:tabs>
          <w:tab w:val="left" w:pos="1152"/>
        </w:tabs>
        <w:spacing w:before="80" w:after="80" w:line="360" w:lineRule="auto"/>
        <w:rPr>
          <w:rFonts w:ascii="Constantia" w:hAnsi="Constantia"/>
        </w:rPr>
      </w:pPr>
    </w:p>
    <w:p w14:paraId="5D7E3586" w14:textId="77777777" w:rsidR="00EE711C" w:rsidRDefault="00EE711C" w:rsidP="00082123">
      <w:pPr>
        <w:tabs>
          <w:tab w:val="left" w:pos="1152"/>
        </w:tabs>
        <w:spacing w:before="80" w:after="80" w:line="360" w:lineRule="auto"/>
        <w:rPr>
          <w:rFonts w:ascii="Constantia" w:hAnsi="Constantia"/>
        </w:rPr>
      </w:pPr>
    </w:p>
    <w:p w14:paraId="7ADA4505" w14:textId="77777777" w:rsidR="00EE711C" w:rsidRDefault="00EE711C" w:rsidP="00082123">
      <w:pPr>
        <w:tabs>
          <w:tab w:val="left" w:pos="1152"/>
        </w:tabs>
        <w:spacing w:before="80" w:after="80" w:line="360" w:lineRule="auto"/>
        <w:rPr>
          <w:rFonts w:ascii="Constantia" w:hAnsi="Constantia"/>
        </w:rPr>
      </w:pPr>
    </w:p>
    <w:p w14:paraId="0B56E72D" w14:textId="77777777" w:rsidR="00EE711C" w:rsidRDefault="00EE711C" w:rsidP="00082123">
      <w:pPr>
        <w:tabs>
          <w:tab w:val="left" w:pos="1152"/>
        </w:tabs>
        <w:spacing w:before="80" w:after="80" w:line="360" w:lineRule="auto"/>
        <w:rPr>
          <w:rFonts w:ascii="Constantia" w:hAnsi="Constantia"/>
        </w:rPr>
      </w:pPr>
    </w:p>
    <w:p w14:paraId="3C3642EC" w14:textId="77777777" w:rsidR="00EE711C" w:rsidRDefault="00EE711C" w:rsidP="00082123">
      <w:pPr>
        <w:tabs>
          <w:tab w:val="left" w:pos="1152"/>
        </w:tabs>
        <w:spacing w:before="80" w:after="80" w:line="360" w:lineRule="auto"/>
        <w:rPr>
          <w:rFonts w:ascii="Constantia" w:hAnsi="Constantia"/>
        </w:rPr>
      </w:pPr>
    </w:p>
    <w:p w14:paraId="498DE1F0" w14:textId="77777777" w:rsidR="005445A9" w:rsidRDefault="005445A9" w:rsidP="00082123">
      <w:pPr>
        <w:tabs>
          <w:tab w:val="left" w:pos="1152"/>
        </w:tabs>
        <w:spacing w:before="80" w:after="80" w:line="360" w:lineRule="auto"/>
        <w:rPr>
          <w:rFonts w:ascii="Constantia" w:hAnsi="Constantia"/>
        </w:rPr>
      </w:pPr>
    </w:p>
    <w:p w14:paraId="1AA2C516" w14:textId="77777777" w:rsidR="005445A9" w:rsidRPr="00082123" w:rsidRDefault="005445A9" w:rsidP="00082123">
      <w:pPr>
        <w:tabs>
          <w:tab w:val="left" w:pos="1152"/>
        </w:tabs>
        <w:spacing w:before="80" w:after="80" w:line="360" w:lineRule="auto"/>
        <w:rPr>
          <w:rFonts w:ascii="Constantia" w:hAnsi="Constantia"/>
        </w:rPr>
      </w:pPr>
    </w:p>
    <w:sectPr w:rsidR="005445A9" w:rsidRPr="000821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40B1" w14:textId="77777777" w:rsidR="009B5100" w:rsidRDefault="009B5100" w:rsidP="00A7547F">
      <w:r>
        <w:separator/>
      </w:r>
    </w:p>
  </w:endnote>
  <w:endnote w:type="continuationSeparator" w:id="0">
    <w:p w14:paraId="05523DEC" w14:textId="77777777" w:rsidR="009B5100" w:rsidRDefault="009B5100" w:rsidP="00A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7101F" w14:textId="77777777" w:rsidR="009B5100" w:rsidRDefault="009B5100" w:rsidP="00A7547F">
      <w:r>
        <w:separator/>
      </w:r>
    </w:p>
  </w:footnote>
  <w:footnote w:type="continuationSeparator" w:id="0">
    <w:p w14:paraId="40684E20" w14:textId="77777777" w:rsidR="009B5100" w:rsidRDefault="009B5100" w:rsidP="00A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2A92BC5A"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sidR="00A7547F">
      <w:rPr>
        <w:rFonts w:ascii="Times New Roman" w:hAnsi="Times New Roman" w:cs="Times New Roman"/>
        <w:sz w:val="22"/>
        <w:szCs w:val="22"/>
      </w:rPr>
      <w:t>7</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6095971"/>
    <w:multiLevelType w:val="hybridMultilevel"/>
    <w:tmpl w:val="78FC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4"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5"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7"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4"/>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7"/>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3"/>
    <w:lvlOverride w:ilvl="0">
      <w:startOverride w:val="1"/>
    </w:lvlOverride>
  </w:num>
  <w:num w:numId="25" w16cid:durableId="779643129">
    <w:abstractNumId w:val="36"/>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5"/>
  </w:num>
  <w:num w:numId="36" w16cid:durableId="1719891702">
    <w:abstractNumId w:val="9"/>
    <w:lvlOverride w:ilvl="0">
      <w:startOverride w:val="1"/>
    </w:lvlOverride>
  </w:num>
  <w:num w:numId="37" w16cid:durableId="1929918838">
    <w:abstractNumId w:val="32"/>
  </w:num>
  <w:num w:numId="38" w16cid:durableId="1998073749">
    <w:abstractNumId w:val="11"/>
  </w:num>
  <w:num w:numId="39" w16cid:durableId="11720648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05E4E"/>
    <w:rsid w:val="00031E3D"/>
    <w:rsid w:val="00046F38"/>
    <w:rsid w:val="00057510"/>
    <w:rsid w:val="00063C8E"/>
    <w:rsid w:val="00082123"/>
    <w:rsid w:val="000B352A"/>
    <w:rsid w:val="000B6ED6"/>
    <w:rsid w:val="000C02AD"/>
    <w:rsid w:val="000F3A03"/>
    <w:rsid w:val="0011314F"/>
    <w:rsid w:val="0015686C"/>
    <w:rsid w:val="001814EB"/>
    <w:rsid w:val="00196163"/>
    <w:rsid w:val="001A4D49"/>
    <w:rsid w:val="001A711F"/>
    <w:rsid w:val="001C4A9E"/>
    <w:rsid w:val="001D1455"/>
    <w:rsid w:val="001E033B"/>
    <w:rsid w:val="001E5ADF"/>
    <w:rsid w:val="001E70CB"/>
    <w:rsid w:val="00203551"/>
    <w:rsid w:val="002128D2"/>
    <w:rsid w:val="002420E8"/>
    <w:rsid w:val="00257590"/>
    <w:rsid w:val="00294E90"/>
    <w:rsid w:val="002B08E0"/>
    <w:rsid w:val="002B0E24"/>
    <w:rsid w:val="002B19E4"/>
    <w:rsid w:val="002B7A76"/>
    <w:rsid w:val="002F2872"/>
    <w:rsid w:val="00342BCE"/>
    <w:rsid w:val="0037290A"/>
    <w:rsid w:val="003965DB"/>
    <w:rsid w:val="00400690"/>
    <w:rsid w:val="0040545C"/>
    <w:rsid w:val="0040580D"/>
    <w:rsid w:val="00417174"/>
    <w:rsid w:val="0044738E"/>
    <w:rsid w:val="00450C10"/>
    <w:rsid w:val="00460F54"/>
    <w:rsid w:val="00483B94"/>
    <w:rsid w:val="004874B9"/>
    <w:rsid w:val="004D5C02"/>
    <w:rsid w:val="00515E8F"/>
    <w:rsid w:val="00516C46"/>
    <w:rsid w:val="00534FFD"/>
    <w:rsid w:val="00536990"/>
    <w:rsid w:val="005445A9"/>
    <w:rsid w:val="00557732"/>
    <w:rsid w:val="0056121E"/>
    <w:rsid w:val="00566C31"/>
    <w:rsid w:val="00577551"/>
    <w:rsid w:val="005A01C2"/>
    <w:rsid w:val="005C6BA3"/>
    <w:rsid w:val="0061492F"/>
    <w:rsid w:val="00620B66"/>
    <w:rsid w:val="0063742A"/>
    <w:rsid w:val="0063797C"/>
    <w:rsid w:val="00661372"/>
    <w:rsid w:val="00664DC5"/>
    <w:rsid w:val="006C32B3"/>
    <w:rsid w:val="006D242E"/>
    <w:rsid w:val="00700B73"/>
    <w:rsid w:val="00713A1C"/>
    <w:rsid w:val="00713F8B"/>
    <w:rsid w:val="00737545"/>
    <w:rsid w:val="00750FBA"/>
    <w:rsid w:val="00766934"/>
    <w:rsid w:val="00785BC7"/>
    <w:rsid w:val="007A18BB"/>
    <w:rsid w:val="007B17AE"/>
    <w:rsid w:val="007C0F09"/>
    <w:rsid w:val="007D2415"/>
    <w:rsid w:val="007E0421"/>
    <w:rsid w:val="007F2135"/>
    <w:rsid w:val="007F35CD"/>
    <w:rsid w:val="00814448"/>
    <w:rsid w:val="0082122A"/>
    <w:rsid w:val="008220D8"/>
    <w:rsid w:val="008248D1"/>
    <w:rsid w:val="0084506B"/>
    <w:rsid w:val="00850712"/>
    <w:rsid w:val="00856899"/>
    <w:rsid w:val="008571CD"/>
    <w:rsid w:val="00866A39"/>
    <w:rsid w:val="00872293"/>
    <w:rsid w:val="008963A1"/>
    <w:rsid w:val="008A300C"/>
    <w:rsid w:val="008C1431"/>
    <w:rsid w:val="008E0D0C"/>
    <w:rsid w:val="008E78EC"/>
    <w:rsid w:val="00915F2D"/>
    <w:rsid w:val="00942062"/>
    <w:rsid w:val="009632DB"/>
    <w:rsid w:val="0097160D"/>
    <w:rsid w:val="00990BD8"/>
    <w:rsid w:val="009966A5"/>
    <w:rsid w:val="009A0CFA"/>
    <w:rsid w:val="009B3FAF"/>
    <w:rsid w:val="009B5100"/>
    <w:rsid w:val="009C56F6"/>
    <w:rsid w:val="009C6801"/>
    <w:rsid w:val="009F6517"/>
    <w:rsid w:val="00A40327"/>
    <w:rsid w:val="00A64E17"/>
    <w:rsid w:val="00A7547F"/>
    <w:rsid w:val="00A92E58"/>
    <w:rsid w:val="00AA5F3E"/>
    <w:rsid w:val="00AB7F99"/>
    <w:rsid w:val="00AE0E00"/>
    <w:rsid w:val="00B037C5"/>
    <w:rsid w:val="00B322E5"/>
    <w:rsid w:val="00B3676D"/>
    <w:rsid w:val="00B426A5"/>
    <w:rsid w:val="00B51DD6"/>
    <w:rsid w:val="00B57120"/>
    <w:rsid w:val="00B57437"/>
    <w:rsid w:val="00B6605A"/>
    <w:rsid w:val="00B7438E"/>
    <w:rsid w:val="00B75930"/>
    <w:rsid w:val="00B831D9"/>
    <w:rsid w:val="00B92B76"/>
    <w:rsid w:val="00B9443B"/>
    <w:rsid w:val="00B94557"/>
    <w:rsid w:val="00BA181B"/>
    <w:rsid w:val="00BA7E86"/>
    <w:rsid w:val="00BB0465"/>
    <w:rsid w:val="00BB1B44"/>
    <w:rsid w:val="00BC59AE"/>
    <w:rsid w:val="00BE1A86"/>
    <w:rsid w:val="00BF71DD"/>
    <w:rsid w:val="00C438C2"/>
    <w:rsid w:val="00C477C6"/>
    <w:rsid w:val="00C54559"/>
    <w:rsid w:val="00C81C28"/>
    <w:rsid w:val="00CA3F7F"/>
    <w:rsid w:val="00CB488C"/>
    <w:rsid w:val="00CC22FE"/>
    <w:rsid w:val="00CE516B"/>
    <w:rsid w:val="00D21360"/>
    <w:rsid w:val="00D34EEE"/>
    <w:rsid w:val="00D37662"/>
    <w:rsid w:val="00D472E9"/>
    <w:rsid w:val="00D668C5"/>
    <w:rsid w:val="00D96819"/>
    <w:rsid w:val="00D97386"/>
    <w:rsid w:val="00DA2A91"/>
    <w:rsid w:val="00DC6679"/>
    <w:rsid w:val="00DD0533"/>
    <w:rsid w:val="00DD0CAE"/>
    <w:rsid w:val="00DD7A8A"/>
    <w:rsid w:val="00DE3936"/>
    <w:rsid w:val="00DE7062"/>
    <w:rsid w:val="00DF4DAC"/>
    <w:rsid w:val="00E34CE2"/>
    <w:rsid w:val="00E667BB"/>
    <w:rsid w:val="00E76DAD"/>
    <w:rsid w:val="00EE711C"/>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5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 w:type="paragraph" w:customStyle="1" w:styleId="ToEB">
    <w:name w:val="ToEB"/>
    <w:basedOn w:val="Normal"/>
    <w:rsid w:val="005445A9"/>
    <w:pPr>
      <w:spacing w:before="60" w:after="120" w:line="276" w:lineRule="auto"/>
      <w:jc w:val="both"/>
    </w:pPr>
    <w:rPr>
      <w:rFonts w:ascii="Times New Roman" w:eastAsiaTheme="minorEastAsia" w:hAnsi="Times New Roman" w:cstheme="minorBidi"/>
      <w:szCs w:val="22"/>
    </w:rPr>
  </w:style>
  <w:style w:type="paragraph" w:customStyle="1" w:styleId="ToEQ">
    <w:name w:val="ToEQ"/>
    <w:basedOn w:val="Normal"/>
    <w:rsid w:val="005445A9"/>
    <w:pPr>
      <w:spacing w:before="180" w:after="180" w:line="276" w:lineRule="auto"/>
      <w:jc w:val="center"/>
    </w:pPr>
    <w:rPr>
      <w:rFonts w:ascii="Cambria Math" w:eastAsiaTheme="minorEastAsia" w:hAnsi="Cambria Math" w:cstheme="minorBidi"/>
      <w:szCs w:val="22"/>
    </w:rPr>
  </w:style>
  <w:style w:type="paragraph" w:customStyle="1" w:styleId="ToES">
    <w:name w:val="ToES"/>
    <w:basedOn w:val="Normal"/>
    <w:rsid w:val="005445A9"/>
    <w:pPr>
      <w:spacing w:before="100" w:after="100" w:line="276" w:lineRule="auto"/>
      <w:jc w:val="both"/>
    </w:pPr>
    <w:rPr>
      <w:rFonts w:ascii="Times New Roman" w:eastAsiaTheme="minorEastAsia" w:hAnsi="Times New Roman" w:cstheme="minorBidi"/>
      <w:sz w:val="22"/>
      <w:szCs w:val="22"/>
    </w:rPr>
  </w:style>
  <w:style w:type="paragraph" w:customStyle="1" w:styleId="ToED">
    <w:name w:val="ToED"/>
    <w:basedOn w:val="Normal"/>
    <w:rsid w:val="005445A9"/>
    <w:pPr>
      <w:spacing w:before="100" w:after="100" w:line="276" w:lineRule="auto"/>
      <w:jc w:val="both"/>
    </w:pPr>
    <w:rPr>
      <w:rFonts w:ascii="Times New Roman" w:eastAsiaTheme="minorEastAsia" w:hAnsi="Times New Roman"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13" Type="http://schemas.openxmlformats.org/officeDocument/2006/relationships/hyperlink" Target="https://doi.org/10.17605/OSF.IO/PT9U8" TargetMode="External"/><Relationship Id="rId18" Type="http://schemas.openxmlformats.org/officeDocument/2006/relationships/hyperlink" Target="https://entropicity.github.io/Theory-of-Entropicity-ToE/docs/an-introduction-to-the-mathematical-theory-and-core-concepts-of-the-theory-of-entropicity-toe-a-definitive-mathematical-introduction-to-a-new-physics.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jonim\Downloads\jonimisiobidi@gmail.com" TargetMode="External"/><Relationship Id="rId12" Type="http://schemas.openxmlformats.org/officeDocument/2006/relationships/hyperlink" Target="https://doi.org/10.13140/RG.2.2.14211.26405" TargetMode="External"/><Relationship Id="rId17" Type="http://schemas.openxmlformats.org/officeDocument/2006/relationships/hyperlink" Target="https://entropicity.github.io/Theory-of-Entropicity-ToE/docs/an-introduction-to-the-mathematical-theory-and-core-concepts-of-the-theory-of-entropicity-toe-a-rigorous-path-toward-a-complete-derivation-of-the-einstein-field-equations-of-general-relativity.pdf" TargetMode="External"/><Relationship Id="rId2" Type="http://schemas.openxmlformats.org/officeDocument/2006/relationships/styles" Target="styles.xml"/><Relationship Id="rId16" Type="http://schemas.openxmlformats.org/officeDocument/2006/relationships/hyperlink" Target="https://entropicity.github.io/Theory-of-Entropicity-ToE/docs/an-introduction-to-the-obidi-convention-in-modern-theoretical-physics-primary-and-secondary-index-notations-in-the-theory-of-entropicity-toe.pdf" TargetMode="External"/><Relationship Id="rId20" Type="http://schemas.openxmlformats.org/officeDocument/2006/relationships/hyperlink" Target="https://www.bing.com/search?q=%22https%3A%2F%2Fentropicity.github.io%2FTheory-of-Entropicity-ToE%2F%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tropicity.github.io/Theory-of-Entropicity-ToE/" TargetMode="External"/><Relationship Id="rId10" Type="http://schemas.openxmlformats.org/officeDocument/2006/relationships/footer" Target="footer1.xml"/><Relationship Id="rId19" Type="http://schemas.openxmlformats.org/officeDocument/2006/relationships/hyperlink" Target="https://entropicity.github.io/Theory-of-Entropicity-ToE/%2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entropicity.github.io/Theory-of-Entropicity-ToE/docs/ToE-Living-Review-Letters-Series-Letter-III-From-Information-Geometry-to-Information-Gravity-Origin-of-Einstein%27s-Gravity-in-ToE_U1.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372</Pages>
  <Words>85816</Words>
  <Characters>489157</Characters>
  <Application>Microsoft Office Word</Application>
  <DocSecurity>0</DocSecurity>
  <Lines>4076</Lines>
  <Paragraphs>1147</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573826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9</cp:revision>
  <dcterms:created xsi:type="dcterms:W3CDTF">2026-06-10T02:57:00Z</dcterms:created>
  <dcterms:modified xsi:type="dcterms:W3CDTF">2026-06-10T08:11:00Z</dcterms:modified>
</cp:coreProperties>
</file>