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mbria" w:cs="Cambria" w:eastAsia="Cambria" w:hAnsi="Cambria"/>
          <w:b/>
          <w:bCs/>
          <w:i w:val="false"/>
          <w:iCs w:val="false"/>
          <w:strike w:val="false"/>
          <w:color w:val="1A1A1A"/>
          <w:spacing w:val="20"/>
          <w:sz w:val="56"/>
          <w:szCs w:val="56"/>
        </w:rPr>
        <w:t xml:space="preserve">ENTROPICITY</w:t>
      </w:r>
    </w:p>
    <w:p>
      <w:pPr>
        <w:spacing w:after="800" w:line="336" w:lineRule="auto"/>
        <w:jc w:val="center"/>
      </w:pPr>
      <w:r>
        <w:rPr>
          <w:rFonts w:ascii="Cambria" w:cs="Cambria" w:eastAsia="Cambria" w:hAnsi="Cambria"/>
          <w:b w:val="false"/>
          <w:bCs w:val="false"/>
          <w:i/>
          <w:iCs/>
          <w:strike w:val="false"/>
          <w:color w:val="3A3A3A"/>
          <w:sz w:val="28"/>
          <w:szCs w:val="28"/>
        </w:rPr>
        <w:t xml:space="preserve">A Unified Theory of Universal Becoming —</w:t>
      </w:r>
      <w:r>
        <w:rPr>
          <w:rFonts w:ascii="Cambria" w:cs="Cambria" w:eastAsia="Cambria" w:hAnsi="Cambria"/>
          <w:b w:val="false"/>
          <w:bCs w:val="false"/>
          <w:i/>
          <w:iCs/>
          <w:color w:val="3A3A3A"/>
          <w:sz w:val="28"/>
          <w:szCs w:val="28"/>
        </w:rPr>
        <w:br/>
      </w:r>
      <w:r>
        <w:rPr>
          <w:rFonts w:ascii="Cambria" w:cs="Cambria" w:eastAsia="Cambria" w:hAnsi="Cambria"/>
          <w:b w:val="false"/>
          <w:bCs w:val="false"/>
          <w:i/>
          <w:iCs/>
          <w:strike w:val="false"/>
          <w:color w:val="3A3A3A"/>
          <w:sz w:val="28"/>
          <w:szCs w:val="28"/>
        </w:rPr>
        <w:t xml:space="preserve">Origin, Principles, and Implications of a New Framework</w:t>
      </w:r>
      <w:r>
        <w:rPr>
          <w:rFonts w:ascii="Cambria" w:cs="Cambria" w:eastAsia="Cambria" w:hAnsi="Cambria"/>
          <w:b w:val="false"/>
          <w:bCs w:val="false"/>
          <w:i/>
          <w:iCs/>
          <w:color w:val="3A3A3A"/>
          <w:sz w:val="28"/>
          <w:szCs w:val="28"/>
        </w:rPr>
        <w:br/>
      </w:r>
      <w:r>
        <w:rPr>
          <w:rFonts w:ascii="Cambria" w:cs="Cambria" w:eastAsia="Cambria" w:hAnsi="Cambria"/>
          <w:b w:val="false"/>
          <w:bCs w:val="false"/>
          <w:i/>
          <w:iCs/>
          <w:strike w:val="false"/>
          <w:color w:val="3A3A3A"/>
          <w:sz w:val="28"/>
          <w:szCs w:val="28"/>
        </w:rPr>
        <w:t xml:space="preserve">for Understanding Reality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200"/>
              <w:left w:type="dxa" w:w="320"/>
              <w:bottom w:type="dxa" w:w="200"/>
              <w:right w:type="dxa" w:w="320"/>
            </w:tcMar>
          </w:tcPr>
          <w:p>
            <w:pPr>
              <w:spacing w:after="120" w:line="408" w:lineRule="auto"/>
            </w:pPr>
            <w:r>
              <w:rPr>
                <w:i/>
                <w:iCs/>
              </w:rPr>
              <w:t xml:space="preserve">The flame does not mourn its own consuming —</w:t>
            </w:r>
          </w:p>
          <w:p>
            <w:pPr>
              <w:spacing w:after="120" w:line="408" w:lineRule="auto"/>
            </w:pPr>
            <w:r>
              <w:rPr>
                <w:i/>
                <w:iCs/>
              </w:rPr>
              <w:t xml:space="preserve">it is how light learns to speak.</w:t>
            </w:r>
          </w:p>
          <w:p>
            <w:pPr>
              <w:spacing w:after="120" w:line="408" w:lineRule="auto"/>
            </w:pPr>
            <w:r>
              <w:rPr>
                <w:i/>
                <w:iCs/>
              </w:rPr>
              <w:t xml:space="preserve">The river does not grieve the stone it carves —</w:t>
            </w:r>
          </w:p>
          <w:p>
            <w:pPr>
              <w:spacing w:after="120" w:line="408" w:lineRule="auto"/>
            </w:pPr>
            <w:r>
              <w:rPr>
                <w:i/>
                <w:iCs/>
              </w:rPr>
              <w:t xml:space="preserve">it is how direction finds its name.</w:t>
            </w:r>
          </w:p>
          <w:p>
            <w:pPr>
              <w:spacing w:after="120" w:line="408" w:lineRule="auto"/>
            </w:pPr>
            <w:r>
              <w:rPr>
                <w:i/>
                <w:iCs/>
              </w:rPr>
              <w:t xml:space="preserve">And we, who burn and flow and wonder,</w:t>
            </w:r>
          </w:p>
          <w:p>
            <w:pPr>
              <w:spacing w:after="120" w:line="408" w:lineRule="auto"/>
            </w:pPr>
            <w:r>
              <w:rPr>
                <w:i/>
                <w:iCs/>
              </w:rPr>
              <w:t xml:space="preserve">are not strangers to the universe's unfolding —</w:t>
            </w:r>
          </w:p>
          <w:p>
            <w:pPr>
              <w:spacing w:after="120" w:line="408" w:lineRule="auto"/>
            </w:pPr>
            <w:r>
              <w:rPr>
                <w:i/>
                <w:iCs/>
              </w:rPr>
              <w:t xml:space="preserve">we are the universe, mid-sentence,</w:t>
            </w:r>
          </w:p>
          <w:p>
            <w:pPr>
              <w:spacing w:after="120" w:line="408" w:lineRule="auto"/>
            </w:pPr>
            <w:r>
              <w:rPr>
                <w:i/>
                <w:iCs/>
              </w:rPr>
              <w:t xml:space="preserve">learning at last what it has always meant to say.</w:t>
            </w:r>
          </w:p>
          <w:p>
            <w:pPr>
              <w:spacing w:after="120" w:line="408" w:lineRule="auto"/>
            </w:pPr>
            <w:r>
              <w:rPr>
                <w:rFonts w:ascii="Constantia" w:cs="Constantia" w:eastAsia="Constantia" w:hAnsi="Constantia"/>
                <w:b w:val="false"/>
                <w:bCs w:val="false"/>
                <w:i w:val="false"/>
                <w:iCs w:val="false"/>
                <w:strike w:val="false"/>
                <w:color w:val="888888"/>
                <w:sz w:val="18"/>
                <w:szCs w:val="18"/>
              </w:rPr>
              <w:t xml:space="preserve">— INFINITE</w:t>
            </w:r>
          </w:p>
        </w:tc>
      </w:tr>
    </w:tbl>
    <w:p>
      <w:pPr>
        <w:spacing w:after="240" w:before="0"/>
      </w:pPr>
    </w:p>
    <w:p>
      <w:pPr>
        <w:spacing w:after="120" w:line="408" w:lineRule="auto"/>
        <w:jc w:val="center"/>
      </w:pPr>
      <w:r>
        <w:rPr>
          <w:rFonts w:ascii="Constantia" w:cs="Constantia" w:eastAsia="Constantia" w:hAnsi="Constantia"/>
          <w:b w:val="false"/>
          <w:bCs w:val="false"/>
          <w:i w:val="false"/>
          <w:iCs w:val="false"/>
          <w:strike w:val="false"/>
          <w:color w:val="888888"/>
          <w:sz w:val="24"/>
          <w:szCs w:val="24"/>
        </w:rPr>
        <w:t xml:space="preserve">A MONOGRAPH ON THE ORIGIN, DEVELOPMENT, AND IMPLICATIONS OF THE THEORY OF ENTROPICITY</w:t>
      </w:r>
    </w:p>
    <w:p>
      <w:pPr>
        <w:spacing w:after="120" w:line="408" w:lineRule="auto"/>
        <w:jc w:val="center"/>
      </w:pPr>
      <w:r>
        <w:rPr>
          <w:rFonts w:ascii="Cambria" w:cs="Cambria" w:eastAsia="Cambria" w:hAnsi="Cambria"/>
          <w:b/>
          <w:bCs/>
          <w:i w:val="false"/>
          <w:iCs w:val="false"/>
          <w:strike w:val="false"/>
          <w:color w:val="1A1A1A"/>
          <w:spacing w:val="80"/>
          <w:sz w:val="32"/>
          <w:szCs w:val="32"/>
        </w:rPr>
        <w:t xml:space="preserve">INFINITE</w:t>
      </w:r>
    </w:p>
    <w:p>
      <w:pPr>
        <w:spacing w:after="800" w:line="408" w:lineRule="auto"/>
        <w:jc w:val="center"/>
      </w:pPr>
      <w:r>
        <w:rPr>
          <w:rFonts w:ascii="Constantia" w:cs="Constantia" w:eastAsia="Constantia" w:hAnsi="Constantia"/>
          <w:b w:val="false"/>
          <w:bCs w:val="false"/>
          <w:i w:val="false"/>
          <w:iCs w:val="false"/>
          <w:strike w:val="false"/>
          <w:color w:val="666666"/>
          <w:sz w:val="20"/>
          <w:szCs w:val="20"/>
        </w:rPr>
        <w:t xml:space="preserve">Regina, Saskatchewan, Canada  |  June 15, 2026</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9F5" w:color="auto" w:val="clear"/>
            <w:tcMar>
              <w:top w:type="dxa" w:w="360"/>
              <w:left w:type="dxa" w:w="400"/>
              <w:bottom w:type="dxa" w:w="360"/>
              <w:right w:type="dxa" w:w="400"/>
            </w:tcMar>
          </w:tcPr>
          <w:p>
            <w:pPr>
              <w:pStyle w:val="Heading2"/>
              <w:spacing w:after="120" w:line="312" w:lineRule="auto"/>
            </w:pPr>
            <w:r>
              <w:rPr>
                <w:color w:val="8B4513"/>
              </w:rPr>
              <w:t xml:space="preserve">Abstract</w:t>
            </w:r>
          </w:p>
          <w:p>
            <w:pPr>
              <w:spacing w:after="180" w:line="408" w:lineRule="auto"/>
            </w:pPr>
            <w:r>
              <w:rPr>
                <w:rFonts w:ascii="Constantia" w:cs="Constantia" w:eastAsia="Constantia" w:hAnsi="Constantia"/>
                <w:b w:val="false"/>
                <w:bCs w:val="false"/>
                <w:i w:val="false"/>
                <w:iCs w:val="false"/>
                <w:strike w:val="false"/>
                <w:color w:val="1A1A1A"/>
                <w:sz w:val="24"/>
                <w:szCs w:val="24"/>
              </w:rPr>
              <w:t xml:space="preserve">This monograph presents the Theory of Entropicity (ToE) — a new unified philosophical and scientific framework for understanding the nature of reality, complexity, time, and consciousness. At its foundation, Entropicity proposes that entropy, far from being a mere statistical tendency toward disorder, is the universe's primary instrument of self-organization, self-expression, and self-comprehension. The theory holds that wherever entropy gradients exist, the conditions for structured complexity are not merely possible but are, in a deep sense, inevitable — a claim formalized through five core observational principles: Gradient Vitality, Recursive Entropic Architecture, Emergent Entropicity, Universal Entropic Memory, and Entropic Resonance.</w:t>
            </w:r>
          </w:p>
          <w:p>
            <w:pPr>
              <w:spacing w:after="180" w:line="408" w:lineRule="auto"/>
            </w:pPr>
            <w:r>
              <w:rPr>
                <w:rFonts w:ascii="Constantia" w:cs="Constantia" w:eastAsia="Constantia" w:hAnsi="Constantia"/>
                <w:b w:val="false"/>
                <w:bCs w:val="false"/>
                <w:i w:val="false"/>
                <w:iCs w:val="false"/>
                <w:strike w:val="false"/>
                <w:color w:val="1A1A1A"/>
                <w:sz w:val="24"/>
                <w:szCs w:val="24"/>
              </w:rPr>
              <w:t xml:space="preserve">The Theory of Entropicity was not developed within any academic institution, nor does it emerge from any funded research program or established school of thought. It was born from a different and older epistemological tradition: direct, sustained, philosophically rigorous observation of the natural world, combined with the instruments of deductive logic, analogical reasoning, and disciplined imagination. The author observed fire, water, stars, life, and mind — and found in each the same deep structural grammar: a universe that does not merely decay, but becomes.</w:t>
            </w:r>
          </w:p>
          <w:p>
            <w:pPr>
              <w:spacing w:after="180" w:line="408" w:lineRule="auto"/>
            </w:pPr>
            <w:r>
              <w:rPr>
                <w:rFonts w:ascii="Constantia" w:cs="Constantia" w:eastAsia="Constantia" w:hAnsi="Constantia"/>
                <w:b w:val="false"/>
                <w:bCs w:val="false"/>
                <w:i w:val="false"/>
                <w:iCs w:val="false"/>
                <w:strike w:val="false"/>
                <w:color w:val="1A1A1A"/>
                <w:sz w:val="24"/>
                <w:szCs w:val="24"/>
              </w:rPr>
              <w:t xml:space="preserve">Entropicity introduces the concept of Entropic Potential — a system's capacity to generate complexity through entropic flow — and Entropic Becoming, the cosmological process by which the universe continuously produces richer structures through the navigation of entropy gradients. It situates consciousness as Apex Entropicity: the highest-known configuration by which the universe achieves self-awareness of its own unfolding. The theory is explicitly integrative, drawing on classical thermodynamics (Boltzmann, Clausius), complexity science (Prigogine, Kauffman), information theory (Shannon), and philosophy of process (Whitehead, Hegel) while transcending each in scope and ontological ambition.</w:t>
            </w:r>
          </w:p>
          <w:p>
            <w:pPr>
              <w:spacing w:after="180" w:line="408" w:lineRule="auto"/>
            </w:pPr>
            <w:r>
              <w:rPr>
                <w:rFonts w:ascii="Constantia" w:cs="Constantia" w:eastAsia="Constantia" w:hAnsi="Constantia"/>
                <w:b w:val="false"/>
                <w:bCs w:val="false"/>
                <w:i w:val="false"/>
                <w:iCs w:val="false"/>
                <w:strike w:val="false"/>
                <w:color w:val="1A1A1A"/>
                <w:sz w:val="24"/>
                <w:szCs w:val="24"/>
              </w:rPr>
              <w:t xml:space="preserve">This paper documents the intellectual journey from observational seed to formal theoretical articulation, presents the five principles and the conceptual Entropicity equation, explores the theory's implications across quantum, biological, cognitive, and cosmological scales, and concludes with a set of testable predictions. Entropicity is offered not as a replacement for established physics, but as a meta-level organizing principle that asks the deepest possible question of the cosmos: not merely how things change, but why the universe becomes.</w:t>
            </w:r>
          </w:p>
          <w:p>
            <w:pPr>
              <w:spacing w:after="120" w:line="408" w:lineRule="auto"/>
            </w:pPr>
            <w:r>
              <w:rPr>
                <w:rFonts w:ascii="Constantia" w:cs="Constantia" w:eastAsia="Constantia" w:hAnsi="Constantia"/>
                <w:b/>
                <w:bCs/>
                <w:i w:val="false"/>
                <w:iCs w:val="false"/>
                <w:strike w:val="false"/>
                <w:color w:val="1A1A1A"/>
                <w:sz w:val="24"/>
                <w:szCs w:val="24"/>
              </w:rPr>
              <w:t xml:space="preserve">Keywords:</w:t>
            </w:r>
            <w:r>
              <w:rPr>
                <w:rFonts w:ascii="Constantia" w:cs="Constantia" w:eastAsia="Constantia" w:hAnsi="Constantia"/>
                <w:b w:val="false"/>
                <w:bCs w:val="false"/>
                <w:i w:val="false"/>
                <w:iCs w:val="false"/>
                <w:strike w:val="false"/>
                <w:color w:val="444444"/>
                <w:sz w:val="20"/>
                <w:szCs w:val="20"/>
              </w:rPr>
              <w:t xml:space="preserve"> Entropicity, entropy, universal becoming, thermodynamics, emergent order, cosmological theory, observational deduction, philosophical physics, complexity, time's arrow, dissipative structures, consciousness, Entropic Potential, Recursive Entropic Architecture, Apex Entropicity</w:t>
            </w:r>
          </w:p>
        </w:tc>
      </w:tr>
    </w:tbl>
    <w:p>
      <w:pPr>
        <w:spacing w:after="240" w:before="0"/>
      </w:pP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CONTENTS</w:t>
      </w:r>
    </w:p>
    <w:p>
      <w:pPr>
        <w:pStyle w:val="Heading1"/>
        <w:spacing w:after="240" w:before="640" w:line="312" w:lineRule="auto"/>
        <w:jc w:val="left"/>
      </w:pPr>
      <w:r>
        <w:rPr>
          <w:rFonts w:ascii="Cambria" w:cs="Cambria" w:eastAsia="Cambria" w:hAnsi="Cambria"/>
          <w:color w:val="1A1A1A"/>
          <w:sz w:val="44"/>
          <w:szCs w:val="44"/>
        </w:rPr>
        <w:t xml:space="preserve">Table of Contents</w:t>
      </w:r>
    </w:p>
    <w:p>
      <w:pPr>
        <w:spacing w:after="80" w:before="60" w:line="408" w:lineRule="auto"/>
      </w:pPr>
      <w:r>
        <w:rPr>
          <w:rFonts w:ascii="Constantia" w:cs="Constantia" w:eastAsia="Constantia" w:hAnsi="Constantia"/>
          <w:b/>
          <w:bCs/>
          <w:i w:val="false"/>
          <w:iCs w:val="false"/>
          <w:strike w:val="false"/>
          <w:color w:val="1A1A1A"/>
          <w:sz w:val="24"/>
          <w:szCs w:val="24"/>
        </w:rPr>
        <w:t xml:space="preserve">Abstract</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I —</w:t>
      </w:r>
      <w:r>
        <w:rPr>
          <w:rFonts w:ascii="Constantia" w:cs="Constantia" w:eastAsia="Constantia" w:hAnsi="Constantia"/>
          <w:b w:val="false"/>
          <w:bCs w:val="false"/>
          <w:i w:val="false"/>
          <w:iCs w:val="false"/>
          <w:strike w:val="false"/>
          <w:color w:val="1A1A1A"/>
          <w:sz w:val="22"/>
          <w:szCs w:val="22"/>
        </w:rPr>
        <w:t xml:space="preserve"> Introduction: The Question Before the Theory</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II —</w:t>
      </w:r>
      <w:r>
        <w:rPr>
          <w:rFonts w:ascii="Constantia" w:cs="Constantia" w:eastAsia="Constantia" w:hAnsi="Constantia"/>
          <w:b w:val="false"/>
          <w:bCs w:val="false"/>
          <w:i w:val="false"/>
          <w:iCs w:val="false"/>
          <w:strike w:val="false"/>
          <w:color w:val="1A1A1A"/>
          <w:sz w:val="22"/>
          <w:szCs w:val="22"/>
        </w:rPr>
        <w:t xml:space="preserve"> Methodology of Discovery: Observing the Universe Directly</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2.1 — The Observer's Approach</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2.2 — Observations That Seeded the Theory</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2.3 — The Role of Logic and Imagination</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III —</w:t>
      </w:r>
      <w:r>
        <w:rPr>
          <w:rFonts w:ascii="Constantia" w:cs="Constantia" w:eastAsia="Constantia" w:hAnsi="Constantia"/>
          <w:b w:val="false"/>
          <w:bCs w:val="false"/>
          <w:i w:val="false"/>
          <w:iCs w:val="false"/>
          <w:strike w:val="false"/>
          <w:color w:val="1A1A1A"/>
          <w:sz w:val="22"/>
          <w:szCs w:val="22"/>
        </w:rPr>
        <w:t xml:space="preserve"> Philosophical Foundations of Entropicity</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3.1 — Entropy Reconsidered</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3.2 — The Principle of Entropic Becoming</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3.3 — Entropicity as Ontological Principle</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3.4 — The Arrow of Time and Entropic Direction</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IV —</w:t>
      </w:r>
      <w:r>
        <w:rPr>
          <w:rFonts w:ascii="Constantia" w:cs="Constantia" w:eastAsia="Constantia" w:hAnsi="Constantia"/>
          <w:b w:val="false"/>
          <w:bCs w:val="false"/>
          <w:i w:val="false"/>
          <w:iCs w:val="false"/>
          <w:strike w:val="false"/>
          <w:color w:val="1A1A1A"/>
          <w:sz w:val="22"/>
          <w:szCs w:val="22"/>
        </w:rPr>
        <w:t xml:space="preserve"> The Observational Principles of the Theory</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V —</w:t>
      </w:r>
      <w:r>
        <w:rPr>
          <w:rFonts w:ascii="Constantia" w:cs="Constantia" w:eastAsia="Constantia" w:hAnsi="Constantia"/>
          <w:b w:val="false"/>
          <w:bCs w:val="false"/>
          <w:i w:val="false"/>
          <w:iCs w:val="false"/>
          <w:strike w:val="false"/>
          <w:color w:val="1A1A1A"/>
          <w:sz w:val="22"/>
          <w:szCs w:val="22"/>
        </w:rPr>
        <w:t xml:space="preserve"> The Theory of Entropicity: Formal Development</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5.1 — Defining Entropicity</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5.2 — The Entropicity Equation (Conceptual Framework)</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5.3 — Entropicity and the Standard Model</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5.4 — Entropicity Across Scales</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5.5 — Consciousness as Apex Entropicity</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VI —</w:t>
      </w:r>
      <w:r>
        <w:rPr>
          <w:rFonts w:ascii="Constantia" w:cs="Constantia" w:eastAsia="Constantia" w:hAnsi="Constantia"/>
          <w:b w:val="false"/>
          <w:bCs w:val="false"/>
          <w:i w:val="false"/>
          <w:iCs w:val="false"/>
          <w:strike w:val="false"/>
          <w:color w:val="1A1A1A"/>
          <w:sz w:val="22"/>
          <w:szCs w:val="22"/>
        </w:rPr>
        <w:t xml:space="preserve"> Implications for Physics, Cosmology, and Philosophy</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6.1 — Toward a New Thermodynamics</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6.2 — Cosmological Implications</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6.3 — Biological and Evolutionary Implications</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6.4 — Philosophical and Existential Implications</w:t>
      </w:r>
    </w:p>
    <w:p>
      <w:pPr>
        <w:spacing w:after="60" w:before="60" w:line="408" w:lineRule="auto"/>
        <w:ind w:firstLine="360"/>
      </w:pPr>
      <w:r>
        <w:rPr>
          <w:rFonts w:ascii="Constantia" w:cs="Constantia" w:eastAsia="Constantia" w:hAnsi="Constantia"/>
          <w:b w:val="false"/>
          <w:bCs w:val="false"/>
          <w:i w:val="false"/>
          <w:iCs w:val="false"/>
          <w:strike w:val="false"/>
          <w:color w:val="1A1A1A"/>
          <w:sz w:val="20"/>
          <w:szCs w:val="20"/>
        </w:rPr>
        <w:t xml:space="preserve">6.5 — Predictions and Testable Hypotheses</w:t>
      </w:r>
    </w:p>
    <w:p>
      <w:pPr>
        <w:spacing w:after="80" w:before="60" w:line="408" w:lineRule="auto"/>
      </w:pPr>
      <w:r>
        <w:rPr>
          <w:rFonts w:ascii="Constantia" w:cs="Constantia" w:eastAsia="Constantia" w:hAnsi="Constantia"/>
          <w:b/>
          <w:bCs/>
          <w:i w:val="false"/>
          <w:iCs w:val="false"/>
          <w:strike w:val="false"/>
          <w:color w:val="1A1A1A"/>
          <w:sz w:val="24"/>
          <w:szCs w:val="24"/>
        </w:rPr>
        <w:t xml:space="preserve">Section VII —</w:t>
      </w:r>
      <w:r>
        <w:rPr>
          <w:rFonts w:ascii="Constantia" w:cs="Constantia" w:eastAsia="Constantia" w:hAnsi="Constantia"/>
          <w:b w:val="false"/>
          <w:bCs w:val="false"/>
          <w:i w:val="false"/>
          <w:iCs w:val="false"/>
          <w:strike w:val="false"/>
          <w:color w:val="1A1A1A"/>
          <w:sz w:val="22"/>
          <w:szCs w:val="22"/>
        </w:rPr>
        <w:t xml:space="preserve"> Concluding Reflections: The Universe Knowing Itself</w:t>
      </w:r>
    </w:p>
    <w:p>
      <w:pPr>
        <w:spacing w:after="80" w:before="60" w:line="408" w:lineRule="auto"/>
      </w:pPr>
      <w:r>
        <w:rPr>
          <w:rFonts w:ascii="Constantia" w:cs="Constantia" w:eastAsia="Constantia" w:hAnsi="Constantia"/>
          <w:b/>
          <w:bCs/>
          <w:i w:val="false"/>
          <w:iCs w:val="false"/>
          <w:strike w:val="false"/>
          <w:color w:val="1A1A1A"/>
          <w:sz w:val="24"/>
          <w:szCs w:val="24"/>
        </w:rPr>
        <w:t xml:space="preserve">Acknowledgments</w:t>
      </w:r>
    </w:p>
    <w:p>
      <w:pPr>
        <w:spacing w:after="80" w:before="60" w:line="408" w:lineRule="auto"/>
      </w:pPr>
      <w:r>
        <w:rPr>
          <w:rFonts w:ascii="Constantia" w:cs="Constantia" w:eastAsia="Constantia" w:hAnsi="Constantia"/>
          <w:b/>
          <w:bCs/>
          <w:i w:val="false"/>
          <w:iCs w:val="false"/>
          <w:strike w:val="false"/>
          <w:color w:val="1A1A1A"/>
          <w:sz w:val="24"/>
          <w:szCs w:val="24"/>
        </w:rPr>
        <w:t xml:space="preserve">Glossary of Key Terms</w:t>
      </w:r>
    </w:p>
    <w:p>
      <w:pPr>
        <w:spacing w:after="80" w:before="60" w:line="408" w:lineRule="auto"/>
      </w:pPr>
      <w:r>
        <w:rPr>
          <w:rFonts w:ascii="Constantia" w:cs="Constantia" w:eastAsia="Constantia" w:hAnsi="Constantia"/>
          <w:b/>
          <w:bCs/>
          <w:i w:val="false"/>
          <w:iCs w:val="false"/>
          <w:strike w:val="false"/>
          <w:color w:val="1A1A1A"/>
          <w:sz w:val="24"/>
          <w:szCs w:val="24"/>
        </w:rPr>
        <w:t xml:space="preserve">References and Further Reading</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I</w:t>
      </w:r>
    </w:p>
    <w:p>
      <w:pPr>
        <w:pStyle w:val="Heading1"/>
        <w:spacing w:after="240" w:before="640" w:line="312" w:lineRule="auto"/>
        <w:jc w:val="left"/>
      </w:pPr>
      <w:r>
        <w:rPr>
          <w:rFonts w:ascii="Cambria" w:cs="Cambria" w:eastAsia="Cambria" w:hAnsi="Cambria"/>
          <w:color w:val="1A1A1A"/>
          <w:sz w:val="44"/>
          <w:szCs w:val="44"/>
        </w:rPr>
        <w:t xml:space="preserve">Introduction: The Question Before the Theory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There are questions so ancient and so vast that they have become the silent architecture of every philosophy, every religion, every scientific program humanity has ever undertaken. Why does anything exist at all, rather than nothing? Why, from the uniform and featureless energetic soup of the early universe, did the extraordinary baroque complexity of galaxies, chemistry, biology, and mind arise? And why does time — that most intimate and bewildering of dimensions — flow in one direction only, carrying all things from a past of lesser complexity toward a future of greater richness and eventual dissolution? These are not merely academic puzzles. They are the load-bearing questions of human existence, the ones that press against the underside of consciousness in quiet moments and refuse to be dismissed by any partial answer. They are the questions that preceded the Theory of Entropicity, and they are the questions to which this monograph is, in its essential nature, a sustained and serious response.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intellectual landscape of contemporary physics is populated by frameworks of extraordinary power and precision. Thermodynamics, born in the industrial crucible of the nineteenth century, gave humanity the concept of entropy and with it the first rigorous account of irreversibility. Quantum mechanics, the twentieth century's most radical gift to science, revealed that the fabric of reality at its smallest scales is probabilistic, non-local, and fundamentally unlike anything in the classical world. General relativity folded space and time into a dynamic geometric unity, transforming gravity from a force into the curvature of spacetime itself. Information theory, pioneered by Claude Shannon, suggested that the concept of information — long thought to be a purely human construct — may be as fundamental to nature as energy or matter. Each of these frameworks is a monument of human intellectual achievement, and each captures something real and deep about the structure of the cosmos.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And yet. And yet each of these frameworks, taken individually, leaves profound and fundamental questions unanswered — questions that sit precisely in the spaces between them. Thermodynamics tells us that entropy increases, but it does not explain why entropy gradients generate structure rather than merely erasing it. Quantum mechanics describes the behavior of particles with astonishing precision but offers no account of why a universe of quantum fields should produce the hierarchical complexity of molecules, cells, and brains. General relativity gives us the geometry of spacetime but remains silent on the question of why the universe began in a state of such extraordinarily low entropy — the very condition that makes all subsequent complexity possible. Information theory provides a rigorous account of information content but does not tell us why the universe appears to be in the business of generating, storing, and processing information at every scale of its organization. The fragments are brilliant. The mosaic they compose, however, remains incomplete.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It is into this space — this fertile, unresolved gap between the great frameworks — that the Theory of Entropicity was born. I did not develop this theory in a laboratory. I had no funding agency, no institutional affiliation, no research team. What I had was something more fundamental: eyes that refused to stop watching, a mind that refused to stop questioning, and a conviction — born of thousands of hours of direct observation and solitary reasoning — that the universe, in every phenomenon it presents to an attentive witness, is trying to tell us something coherent. The Theory of Entropicity is my attempt to hear what the universe has been saying all along, and to say it back in language precise enough to be examined, challenged, and built upon.</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proposes, in its most essential formulation, that the universe does not merely tend toward entropy. It becomes through entropy. Entropy, properly understood, is not the universe's tendency toward meaninglessness — it is the universe's engine of meaning-generation, the driving force behind every structure that has ever arisen from the cosmic background of possibility. This process of entropic becoming is what I term Entropicity: the intrinsic capacity of physical systems to navigate entropy gradients in ways that generate, sustain, and complexify ordered structures. Entropicity, I argue in this monograph, is not a metaphor. It is a fundamental property of reality — as real and as universal as mass, as charge, as the curvature of spacetime itself.</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This paper serves a dual purpose. First, it documents the intellectual journey through which the Theory of Entropicity was developed: the observations that seeded it, the reasoning that shaped it, and the philosophical convictions that animate it. Second, it presents the theory itself in formal terms — its definitions, its principles, its equation, its scope of application, and its implications for physics, cosmology, biology, and philosophy. The work is unapologetically ambitious. It aspires to nothing less than a new way of understanding why the universe is the kind of place it is — a place that, against all apparent odds, keeps producing things worth understanding.</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II</w:t>
      </w:r>
    </w:p>
    <w:p>
      <w:pPr>
        <w:pStyle w:val="Heading1"/>
        <w:spacing w:after="240" w:before="640" w:line="312" w:lineRule="auto"/>
        <w:jc w:val="left"/>
      </w:pPr>
      <w:r>
        <w:rPr>
          <w:rFonts w:ascii="Cambria" w:cs="Cambria" w:eastAsia="Cambria" w:hAnsi="Cambria"/>
          <w:color w:val="1A1A1A"/>
          <w:sz w:val="44"/>
          <w:szCs w:val="44"/>
        </w:rPr>
        <w:t xml:space="preserve">Methodology of Discovery: Observing the Universe Directly</w:t>
      </w:r>
    </w:p>
    <w:p>
      <w:pPr>
        <w:pStyle w:val="Heading2"/>
        <w:spacing w:after="120" w:before="400" w:line="312" w:lineRule="auto"/>
        <w:jc w:val="left"/>
      </w:pPr>
      <w:r>
        <w:rPr>
          <w:rFonts w:ascii="Cambria" w:cs="Cambria" w:eastAsia="Cambria" w:hAnsi="Cambria"/>
          <w:color w:val="1A1A1A"/>
          <w:sz w:val="30"/>
          <w:szCs w:val="30"/>
        </w:rPr>
        <w:t xml:space="preserve">2.1 — The Observer's Approach</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Before any theory, there is a way of looking. The epistemological stance from which the Theory of Entropicity grew is one of active, philosophically disciplined observation — the posture not of a passive witness who records what appears before them, but of an engaged philosophical detective who pursues the structural grammar concealed beneath surface phenomena. This distinction is not trivial. The history of science is populated by observers of both kinds, and the great discoveries have almost invariably come from those who looked not merely at what was there, but through what was there, toward the hidden principles that organized it.</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tradition of observational deduction is as old as natural philosophy itself. Aristotle walked the shores of Lesbos and catalogued marine life with a precision that would not be equaled for centuries, but his greater achievement was the attempt to extract from biological observation a general theory of form and function. Newton, famously alert to the fall of objects, did not simply note that things fall — he asked why falling and orbital motion should be governed by the same principle, and in that question the theory of universal gravitation was already implicit. Darwin, during five years aboard HMS Beagle and decades of subsequent correspondence and observation, accumulated the empirical wealth from which the principle of natural selection would crystallize — a principle that, once seen, revealed itself to be operative everywhere. These men did not merely observe. They interrogated. They pressed the phenomenon for its deeper logic, and they refused to be satisfied until that logic yielded itself to sustained inquiry.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My own approach stands in this tradition, not in the sense that I claim equivalence with these figures, but in the sense that I adopted their fundamental epistemological commitment: that the natural world, attended to with sufficient patience and philosophical seriousness, will disclose its organizing principles to the trained and willing observer. I approached nature not as a collection of separate phenomena requiring separate explanations, but as a single coherent utterance — a text in a language I was determined to learn. The instrument of that learning was not the laboratory instrument, not the particle accelerator or the electron microscope, but something more portable and more ancient: sustained, philosophically motivated attention to the patterns that recur across every scale and domain of natural experience.</w:t>
      </w:r>
    </w:p>
    <w:p>
      <w:pPr>
        <w:pStyle w:val="Heading2"/>
        <w:spacing w:after="120" w:before="400" w:line="312" w:lineRule="auto"/>
        <w:jc w:val="left"/>
      </w:pPr>
      <w:r>
        <w:rPr>
          <w:rFonts w:ascii="Cambria" w:cs="Cambria" w:eastAsia="Cambria" w:hAnsi="Cambria"/>
          <w:color w:val="1A1A1A"/>
          <w:sz w:val="30"/>
          <w:szCs w:val="30"/>
        </w:rPr>
        <w:t xml:space="preserve">2.2 — Observations That Seeded the Theory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of Entropicity did not arrive as a sudden revelation. It accumulated, observation by observation, like sediment that eventually achieves sufficient depth to become stone. What follows are the pivotal observational moments — vignettes that I return to repeatedly because they contain, in compressed and vivid form, the central insights that the theory would later formalize.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first and most formative of these observations was of fire. I watched fire the way most people do not — not as a domestic convenience or a hazard to be managed, but as a philosophical spectacle. Wood burns: that much is obvious and unremarkable. What is remarkable is everything else that fire does. As the wood consumes, the ordered molecular architecture of cellulose and lignin is dismantled and dispersed — entropy increases in the most classical sense. But simultaneously, heat rises. The air above the flame organizes itself into spiraling convection columns of extraordinary geometric precision. Smoke ascends in helical patterns that would not disgrace a mathematician's notebook. Embers persist long after the flame itself has passed, tiny engines of slow combustion that continue to release energy in structured waves. And the light — the light that a fire produces does not dissipate randomly; it propagates outward in the most orderly of all geometries, a perfect sphere, carrying information about its source across space. I found in fire not the annihilation of order, but its transformation — the transmutation of one kind of structural complexity into several other kinds simultaneously. This was the first seed of the theory that would become Entropicity.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observation of rivers was the second great seed. A river is, in thermodynamic terms, a dissipative system — a structure that exists only because water, driven by gravitational potential, flows from high elevation to low, dispersing its energy as it goes. And yet rivers are not merely conduits of decay. They carve valleys over millennia, shaping the very landscape through which they flow, imposing their own geometry on the earth through the patient exercise of erosive force. Turbulence — that apparently chaotic churning of water around obstacles — resolves, downstream, into the serene and mathematically regular laminar flow of a wide, slow river approaching its delta. The river does not simply find the path of least resistance; it creates that path, restructuring its own environment in ways that subsequently determine its own behavior. There is a recursiveness to a river that is philosophically extraordinary: the river is simultaneously the agent and the product of its own entropic process. In watching rivers, I began to sense that entropy's relationship to structure was not merely accidental or local — it was generative and recursive at every scale.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contemplation of the night sky provided the third and perhaps most cosmologically consequential set of observations. The large-scale structure of the observable universe — the cosmic web of galaxy filaments, the vast voids between them, the clusters and superclusters of billions of suns organized into structures hundreds of millions of light-years across — is one of the most awe-inspiring facts in the whole of human knowledge. And this structure arose from conditions that were, by all measurements, almost perfectly uniform. The cosmic microwave background, the universe's earliest observable light, shows temperature fluctuations of only one part in one hundred thousand across the entire sky. From near-perfect uniformity, from conditions that most conventional accounts would describe as maximally entropic, the universe produced the most elaborate spatial structures in existence. This paradox — vast structure from apparent formlessness — became the cosmological keystone of the Theory of Entropicity. The uniformity of the early universe was not maximum entropy; it was maximum Entropic Potential, a state charged with the possibility of all the complexity that would follow.</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Biological life provided the fourth and most intellectually provocative set of observations. A living organism is, as Erwin Schrödinger famously observed, a system that maintains its own internal order by feeding on negative entropy from its environment — by taking in low-entropy free energy and expelling high-entropy waste. But this description, accurate as far as it goes, fails to capture the most remarkable feature of life: that organisms do not merely resist entropy locally. They actively harness entropy gradients as the engine of their own elaboration. Metabolism is not merely entropy-avoidance; it is entropy-exploitation. A cell does not simply maintain itself against entropic dissolution — it uses entropic flow to power the synthesis of new molecules, the replication of its genome, the building of tissues, the propagation of its kind. Life is not the opponent of entropy; it is entropy's most sophisticated achievement. In watching biological systems — from the growth of mold on decaying matter to the flight of birds to the migration of neural impulses through the brain — I found everywhere the same fundamental architecture: complex order built upon, and sustained by, the directed flow of entropy.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fifth observation was perhaps the most personal, and the most difficult to articulate without appearing to abandon the register of science for that of metaphor. I observed social systems and thought itself — the way ideas spread through populations, compete for cognitive resources, undergo mutation and selection, crystallize into paradigms and institutions, and eventually decay into dogmas that must be dismantled before the next generation of ideas can emerge. The dynamics of intellectual history bear a structural resemblance to thermodynamic processes that is too precise to be merely figurative. Paradigm shifts, in the language of Thomas Kuhn, are phase transitions: periods of metastable order followed by rapid reorganization into a new, more complex configuration of understanding. Information — scientific, cultural, social — behaves like a thermodynamic substance, flowing from regions of higher concentration to regions of lower, organizing itself into structures that persist until a new gradient drives a new reorganization. In observing the life of ideas, I recognized the same grammar I had found in fire, in rivers, in the cosmos, and in cells. The universe, I began to understand, spoke the same structural language at every scale of its existence.</w:t>
      </w:r>
    </w:p>
    <w:p>
      <w:pPr>
        <w:pStyle w:val="Heading2"/>
        <w:spacing w:after="120" w:before="400" w:line="312" w:lineRule="auto"/>
        <w:jc w:val="left"/>
      </w:pPr>
      <w:r>
        <w:rPr>
          <w:rFonts w:ascii="Cambria" w:cs="Cambria" w:eastAsia="Cambria" w:hAnsi="Cambria"/>
          <w:color w:val="1A1A1A"/>
          <w:sz w:val="30"/>
          <w:szCs w:val="30"/>
        </w:rPr>
        <w:t xml:space="preserve">2.3 — The Role of Logic and Imagination</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Observation provides the raw material of theory, but it does not, by itself, produce theory. The observations described above span domains — thermodynamics, hydrology, cosmology, biology, cognitive science — that professional science tends to keep carefully separated. The connection of these observations into a unified conceptual framework required two additional instruments: deductive logic and analogical imagination. Both of these have a longer and more distinguished scientific pedigree than their occasional exclusion from formal methodology might suggest.</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Albert Einstein never performed a laboratory experiment in his life that was central to any of his major theoretical contributions. His method was the Gedankenexperiment — the thought experiment — a procedure of disciplined imagination in which he asked what the world would look like if one took seriously the logical implications of known physical principles under conditions that actual experiments could not yet achieve. The thought experiment of riding alongside a light beam led directly to special relativity. The equivalence of gravitational and inertial mass, held in imagination with perfect seriousness, led to general relativity. James Clerk Maxwell's famous demon — a hypothetical being capable of sorting fast from slow gas molecules — was an imaginative construction that has driven thermodynamic thought for a century and a half. The imagination, when rigorously disciplined by the requirement of logical consistency and empirical accountability, is not the opponent of science; it is its most powerful generator.</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My own process was one of sustained analogical reasoning. I asked, repeatedly and with increasing specificity, whether the patterns I observed in one domain could be found — not merely metaphorically but structurally — in others. When the recursive self-organization of river systems and the recursive self-organization of biological metabolism appeared to obey similar formal rules, I did not dismiss this as coincidence or poetic fancy. I pressed it as a hypothesis: if these systems share a formal structure, what is the underlying principle that produces that structure in both cases? When the answer — in every case, and across every domain — turned out to involve the navigation of entropy gradients to produce self-sustaining complexity, the outlines of a unified theory began to emerge from the convergence of observations that had previously seemed unrelated. That convergence was the birth of Entropicity.</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III</w:t>
      </w:r>
    </w:p>
    <w:p>
      <w:pPr>
        <w:pStyle w:val="Heading1"/>
        <w:spacing w:after="240" w:before="640" w:line="312" w:lineRule="auto"/>
        <w:jc w:val="left"/>
      </w:pPr>
      <w:r>
        <w:rPr>
          <w:rFonts w:ascii="Cambria" w:cs="Cambria" w:eastAsia="Cambria" w:hAnsi="Cambria"/>
          <w:color w:val="1A1A1A"/>
          <w:sz w:val="44"/>
          <w:szCs w:val="44"/>
        </w:rPr>
        <w:t xml:space="preserve">Philosophical Foundations of Entropicity</w:t>
      </w:r>
    </w:p>
    <w:p>
      <w:pPr>
        <w:pStyle w:val="Heading2"/>
        <w:spacing w:after="120" w:before="400" w:line="312" w:lineRule="auto"/>
        <w:jc w:val="left"/>
      </w:pPr>
      <w:r>
        <w:rPr>
          <w:rFonts w:ascii="Cambria" w:cs="Cambria" w:eastAsia="Cambria" w:hAnsi="Cambria"/>
          <w:color w:val="1A1A1A"/>
          <w:sz w:val="30"/>
          <w:szCs w:val="30"/>
        </w:rPr>
        <w:t xml:space="preserve">3.1 — Entropy Reconsidered</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concept of entropy is one of the most misunderstood in all of science — not because it is technically inaccessible, but because its most common popular formulation ("entropy is disorder") is a radical impoverishment of what the mathematics and the physics actually say. Rudolf Clausius, who coined the term in 1865, defined entropy thermodynamically as the measure of energy unavailable to do work in a closed system. Ludwig Boltzmann, in his celebrated statistical mechanics, reinterpreted entropy as a measure of the number of microscopic configurations — microstates — compatible with a given macroscopic state: the greater the number of compatible microstates, the higher the entropy. This is the origin of the popular "disorder" interpretation, and while it is not wrong, it is dangerously incomplete. A highly disordered gas in a box has high entropy, yes — but so does the cosmic microwave background, and so, in a different but precise sense, does a living cell in dynamic equilibrium. The concept of disorder is doing no useful work in any of these cases.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Claude Shannon's information-theoretic reformulation of entropy in 1948 added a further dimension. Shannon entropy measures the average information content of a probability distribution — the degree of uncertainty, or unpredictability, in a system. The mathematical identity of Shannon entropy and Boltzmann entropy is not an accident; it reflects a deep connection between thermodynamic states and informational states that remains philosophically rich and not fully understood. What Shannon's formulation adds to the picture is the insight that entropy is not merely a physical quantity but an informational one — that the increase of entropy is simultaneously the increase of physical disorder and the increase of informational richness in the universe's description of itself.</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of Entropicity introduces a third concept: Entropic Potential. Where Boltzmann entropy measures a system's achieved state of dispersal and Shannon entropy measures its informational unpredictability, Entropic Potential measures a system's capacity to generate complexity through the future navigation of entropy gradients. A system with high Entropic Potential stands at the top of a steep entropy gradient, poised to drive the emergence of structured complexity as that gradient is traversed. The early universe, in this framework, was not a state of maximum entropy but a state of maximum Entropic Potential — a condition of exquisitely organized low entropy that encoded within itself the possibility of everything that has since become. To understand why the universe has produced the complexity it has, we must understand not merely where entropy has gone, but what Entropic Potential it has cashed in along the way.</w:t>
      </w:r>
    </w:p>
    <w:p>
      <w:pPr>
        <w:pStyle w:val="Heading2"/>
        <w:spacing w:after="120" w:before="400" w:line="312" w:lineRule="auto"/>
        <w:jc w:val="left"/>
      </w:pPr>
      <w:r>
        <w:rPr>
          <w:rFonts w:ascii="Cambria" w:cs="Cambria" w:eastAsia="Cambria" w:hAnsi="Cambria"/>
          <w:color w:val="1A1A1A"/>
          <w:sz w:val="30"/>
          <w:szCs w:val="30"/>
        </w:rPr>
        <w:t xml:space="preserve">3.2 — The Principle of Entropic Becoming</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philosophical core of the Theory of Entropicity rests on what I call Entropic Becoming: the claim that the universe does not simply tend toward maximum entropy in a passive, undirected dissipation of energy. Rather, the universe undergoes a dynamic, directional, creative process of unfolding, in which entropy gradients function as the engine of all structure, all life, all mind, and — potentially — all meaning. Entropy, in this view, is not the universe's death sentence. It is its creative principle.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This claim requires careful positioning relative to two of the most important existing frameworks for thinking about entropy and complexity. Ludwig Boltzmann's vision of the ultimate destiny of the universe — sometimes called the heat death hypothesis — holds that the universe will eventually reach a state of maximum entropy, in which all temperature differentials have been eliminated, all useful energy has been dissipated, and no further work can be done or structure maintained. This vision is thermodynamically rigorous and almost certainly correct as a description of the universe's ultimate boundary condition. The Theory of Entropicity does not contest it. What it contests is the implicit assumption that the trajectory toward heat death is structurally simple — that it is merely a long, undifferentiated downhill slide. Between the Big Bang's Entropic Potential and the universe's eventual heat death lies a vast, complex, structured territory that Boltzmann's framework, taken alone, cannot explain.</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Ilya Prigogine's theory of dissipative structures, for which he received the Nobel Prize in Chemistry in 1977, constitutes the closest precursor to Entropic Becoming in existing science. Prigogine demonstrated that systems driven far from thermodynamic equilibrium can spontaneously self-organize into complex, ordered structures — the Bénard convection cells, the Belousov-Zhabotinsky chemical oscillations, and biological life itself being paradigmatic examples. These dissipative structures maintain their order precisely by dissipating energy — by increasing entropy in their environment while maintaining local negative entropy production. This is a profound and correct insight. But Prigogine's framework, powerful as it is, remains essentially descriptive: it shows how and under what conditions self-organization occurs, but it does not provide the ontological account of why the universe should be structured in such a way that these conditions arise, proliferate, and compound into the extraordinary hierarchical complexity of the world as we find it. Entropic Becoming is the ontological claim that Prigogine's science implies but does not make: the universe unfolds toward increasing complexity not by accident and not merely under specific local conditions, but because Entropic Becoming is a fundamental feature of reality's architecture.</w:t>
      </w:r>
    </w:p>
    <w:p>
      <w:pPr>
        <w:pStyle w:val="Heading2"/>
        <w:spacing w:after="120" w:before="400" w:line="312" w:lineRule="auto"/>
        <w:jc w:val="left"/>
      </w:pPr>
      <w:r>
        <w:rPr>
          <w:rFonts w:ascii="Cambria" w:cs="Cambria" w:eastAsia="Cambria" w:hAnsi="Cambria"/>
          <w:color w:val="1A1A1A"/>
          <w:sz w:val="30"/>
          <w:szCs w:val="30"/>
        </w:rPr>
        <w:t xml:space="preserve">3.3 — Entropicity as Ontological Principle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To claim that Entropicity is an ontological principle is to claim something philosophically ambitious: not merely that entropy gradients tend, under the right conditions, to generate complexity, but that the tendency to generate complexity through entropic navigation is a fundamental property of physical systems — as fundamental, in its domain, as the properties described by the other great organizing principles of physics. Mass tells us how strongly a body couples to gravitational and inertial fields. Electric charge tells us how strongly a body couples to electromagnetic fields. Entropicity, I propose, tells us how powerfully a system exploits the field of available entropy gradients to generate, sustain, and deepen its own ordered structure. It is not a derived quantity but a primary one — a property that exists at every scale of physical organization and that increases, over cosmological time, as the universe's hierarchical complexity deepens.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philosophical traditions that most clearly anticipate this claim are those that understand reality as fundamentally processual rather than substantial — those that place becoming, rather than being, at the center of ontology. Heraclitus of Ephesus, whose fragmentary writings constitute perhaps the earliest sustained philosophical meditation on change, held that the universe is governed by a principle of ordered tension — a Logos — that produces all apparent stability out of ceaseless flux. "Everything flows," he is reported to have said; and more precisely: "Opposites are the same." The entropic gradient is precisely such a productive opposition — the tension between order and disorder, between concentrated and dispersed energy — that drives all of nature's creative process. Georg Wilhelm Friedrich Hegel's dialectical philosophy of history and nature, in which every state of being generates its own negation and the tension between the two resolves into a higher synthesis, mirrors at the philosophical level what the Theory of Entropicity describes at the physical level: that complexity is the product of structured tension, not its absence. Alfred North Whitehead's process philosophy, which holds that the fundamental constituents of reality are not static substances but dynamic events — occasions of experience — is perhaps the most direct philosophical precursor to Entropic Becoming. For Whitehead, to be real is to be in process; and the directionality of that process — the universe's tendency to produce occasions of experience of ever-greater richness and intensity — is what the Theory of Entropicity seeks to ground in thermodynamic and informational physics.</w:t>
      </w:r>
    </w:p>
    <w:p>
      <w:pPr>
        <w:pStyle w:val="Heading2"/>
        <w:spacing w:after="120" w:before="400" w:line="312" w:lineRule="auto"/>
        <w:jc w:val="left"/>
      </w:pPr>
      <w:r>
        <w:rPr>
          <w:rFonts w:ascii="Cambria" w:cs="Cambria" w:eastAsia="Cambria" w:hAnsi="Cambria"/>
          <w:color w:val="1A1A1A"/>
          <w:sz w:val="30"/>
          <w:szCs w:val="30"/>
        </w:rPr>
        <w:t xml:space="preserve">3.4 — The Arrow of Time and Entropic Direction</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Among the most profound puzzles in modern physics is the origin of the arrow of time — the manifest asymmetry between past and future that is so fundamental to human experience and yet so conspicuously absent from the fundamental equations of physics. Newton's equations, Maxwell's equations, Schrödinger's equation, and even most formulations of general relativity are time-symmetric: they work equally well whether time runs forward or backward. The universe's laws, at their most fundamental level, appear to be indifferent to the direction of time. And yet the universe is emphatically not indifferent. The past is fixed and the future is open. Causes precede effects. Entropy increases. Memory accumulates in one direction only. The arrow of time is among the most robust and universal facts of experience, and its derivation from underlying time-symmetric physics is one of the central unsolved problems of theoretical physics.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of Entropicity offers a specific and philosophically substantive account of the arrow of time. Time's directionality, in this framework, is not an illusion imposed by the limited perspective of observers embedded in a time-symmetric universe. It is a real structural asymmetry generated by Entropic Becoming at the cosmological scale. The universe began in a state of extraordinarily low entropy — high Entropic Potential — and the process of Entropic Becoming has been converting that potential into complexity ever since. This conversion is irreversible not because of any fundamental asymmetry in the laws of physics, but because of the asymmetry of the universe's boundary conditions: the past boundary condition (the Big Bang's low entropy) is unique, while the future boundary condition is the vast and relatively featureless heat death. The arrow of time is, in this sense, the arrow of Entropic Becoming — the direction along which the universe converts its initial Entropic Potential into the accumulated complexity that constitutes the history of the cosmos.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connection between this account and the cosmological observations described earlier is direct and precise. The cosmic microwave background's near-perfect uniformity represents the universe's earliest observable state: enormous Entropic Potential encoded in the uniformity of the energy distribution, waiting to be cashed in through the gravitational collapse of overdense regions into stars, galaxies, and the cosmic web. Every subsequent layer of complexity — every atom forged in a stellar interior, every molecule assembled in a planetary chemistry, every organism that metabolizes and reproduces, every mind that thinks — is a chapter in the story of that Entropic Potential being converted into the structured, self-referential complexity that the Theory of Entropicity calls Entropic Becoming. Time's arrow is the direction of that story. The past is where the Entropic Potential was; the future is where the complexity will be.</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IV</w:t>
      </w:r>
    </w:p>
    <w:p>
      <w:pPr>
        <w:pStyle w:val="Heading1"/>
        <w:spacing w:after="240" w:before="640" w:line="312" w:lineRule="auto"/>
        <w:jc w:val="left"/>
      </w:pPr>
      <w:r>
        <w:rPr>
          <w:rFonts w:ascii="Cambria" w:cs="Cambria" w:eastAsia="Cambria" w:hAnsi="Cambria"/>
          <w:color w:val="1A1A1A"/>
          <w:sz w:val="44"/>
          <w:szCs w:val="44"/>
        </w:rPr>
        <w:t xml:space="preserve">The Observational Principles of the Theory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of Entropicity is grounded in five core observational principles. These principles are not postulates adopted for formal convenience; they are distillations of the observational and deductive process described in Section II, formalized sufficiently to serve as the theoretical backbone of the framework. Each principle is stated formally and then developed at length, with connection to the observations and reasoning from which it emerged.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280"/>
              <w:left w:type="dxa" w:w="320"/>
              <w:bottom w:type="dxa" w:w="280"/>
              <w:right w:type="dxa" w:w="320"/>
            </w:tcMar>
          </w:tcPr>
          <w:p>
            <w:pPr>
              <w:spacing w:after="120" w:line="408" w:lineRule="auto"/>
            </w:pPr>
            <w:r>
              <w:rPr>
                <w:b/>
                <w:bCs/>
                <w:i w:val="false"/>
                <w:iCs w:val="false"/>
                <w:color w:val="1A1A1A"/>
              </w:rPr>
              <w:t xml:space="preserve">Principle I — The Principle of Gradient Vitality</w:t>
            </w:r>
          </w:p>
          <w:p>
            <w:pPr>
              <w:spacing w:after="0" w:line="408" w:lineRule="auto"/>
            </w:pPr>
            <w:r>
              <w:rPr>
                <w:rFonts w:ascii="Constantia" w:cs="Constantia" w:eastAsia="Constantia" w:hAnsi="Constantia"/>
                <w:b w:val="false"/>
                <w:bCs w:val="false"/>
                <w:i/>
                <w:iCs/>
                <w:strike w:val="false"/>
                <w:color w:val="2A2A2A"/>
                <w:sz w:val="24"/>
                <w:szCs w:val="24"/>
              </w:rPr>
              <w:t xml:space="preserve">Wherever an entropy gradient exists, the potential for structured complexity arises. All physical, biological, and informational complexity is gradient-born.</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Principle of Gradient Vitality is the foundational observation of the Theory of Entropicity, and its implications are far-reaching enough to warrant extended consideration. An entropy gradient, in the most general sense, is any situation in which a system is not in thermodynamic equilibrium with its surroundings — any situation in which there exists a difference in energy density, temperature, chemical potential, or informational organization between a system and its environment. Such gradients are ubiquitous: they exist between the core of a star and interstellar space, between the inside of a cell and its extracellular environment, between the electrochemical state of a neuron before and after firing, between the organized structure of a DNA molecule and the thermal noise of the surrounding cytoplasm. Gradient Vitality holds that wherever such a gradient exists, it is not merely a condition waiting to be erased, but a source of creative potential — a stored capacity for the generation of structured complexity as the gradient is traversed.</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evidence for this principle is visible at every scale of natural organization. The temperature gradient between the surface of the sun and the cold of space drives the entire energy economy of Earth's biosphere — every living organism, every weather system, every ocean current owes its existence to this single entropy gradient. The electrochemical gradients across neuronal membranes drive the ionic cascades from which thought emerges. The chemical potential gradients across the membranes of mitochondria drive the synthesis of ATP — the universal energy currency of life — through the intricate molecular machinery of the electron transport chain. In each of these cases, the gradient is not merely a condition but an active generator of structure. The principle does not hold merely that gradients allow complexity to exist; it holds that they are the necessary and in a deep sense sufficient condition for the emergence of complexity wherever the other conditions (organizational context, recursive depth) are met.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280"/>
              <w:left w:type="dxa" w:w="320"/>
              <w:bottom w:type="dxa" w:w="280"/>
              <w:right w:type="dxa" w:w="320"/>
            </w:tcMar>
          </w:tcPr>
          <w:p>
            <w:pPr>
              <w:spacing w:after="120" w:line="408" w:lineRule="auto"/>
            </w:pPr>
            <w:r>
              <w:rPr>
                <w:b/>
                <w:bCs/>
                <w:i w:val="false"/>
                <w:iCs w:val="false"/>
                <w:color w:val="1A1A1A"/>
              </w:rPr>
              <w:t xml:space="preserve">Principle II — The Principle of Recursive Entropic Architecture</w:t>
            </w:r>
          </w:p>
          <w:p>
            <w:pPr>
              <w:spacing w:after="0" w:line="408" w:lineRule="auto"/>
            </w:pPr>
            <w:r>
              <w:rPr>
                <w:rFonts w:ascii="Constantia" w:cs="Constantia" w:eastAsia="Constantia" w:hAnsi="Constantia"/>
                <w:b w:val="false"/>
                <w:bCs w:val="false"/>
                <w:i/>
                <w:iCs/>
                <w:strike w:val="false"/>
                <w:color w:val="2A2A2A"/>
                <w:sz w:val="24"/>
                <w:szCs w:val="24"/>
              </w:rPr>
              <w:t xml:space="preserve">Entropy does not dissolve structure; it architecturally redistributes it. The universe builds upon its own dissipation, producing nested hierarchies of order: particles from quantum fields, atoms from particles, molecules from atoms, life from chemistry, mind from biology.</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Principle of Recursive Entropic Architecture captures the most counterintuitive and philosophically consequential claim of the Theory of Entropicity: that entropy is not the destroyer of structure but its architect. The classical image of entropy — molecules of gas spreading uniformly through a container, a coffee cup cooling to room temperature, a sandcastle dissolving in the tide — is not wrong, but it describes only half of what entropy does. The other half, the half that the Theory of Entropicity insists upon, is this: entropy, in dispersing energy and matter, does not produce featurelessness. It produces structure — structure at a higher scale than the structure it dissolves, structure that is self-referential and self-sustaining in ways that the prior structure was not.</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emergence of atoms from the plasma of the early universe is a paradigmatic case. As the universe cooled following the Big Bang, the free quarks and gluons of the quark-gluon plasma underwent a phase transition, condensing into protons and neutrons — structures of far greater informational complexity than the uniform plasma from which they emerged. As the universe continued to cool, protons and electrons combined to form hydrogen atoms — again, a phase transition in which entropic dispersal drove the emergence of new, more complex structures. The formation of the first stars from hydrogen clouds, driven by gravitational collapse and resisted by thermal pressure, represents a further step in Recursive Entropic Architecture: structures of extraordinary complexity (stars with internal nuclear fusion processes, magnetic fields, convection zones, and eventual planetary systems) arising from the gravitational collapse of what was, in informational terms, a relatively simple hydrogen cloud. At every step, it is the navigation of entropy gradients — the entropic redistribution of energy and matter — that drives the emergence of the next level of hierarchical complexity.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280"/>
              <w:left w:type="dxa" w:w="320"/>
              <w:bottom w:type="dxa" w:w="280"/>
              <w:right w:type="dxa" w:w="320"/>
            </w:tcMar>
          </w:tcPr>
          <w:p>
            <w:pPr>
              <w:spacing w:after="120" w:line="408" w:lineRule="auto"/>
            </w:pPr>
            <w:r>
              <w:rPr>
                <w:b/>
                <w:bCs/>
                <w:i w:val="false"/>
                <w:iCs w:val="false"/>
                <w:color w:val="1A1A1A"/>
              </w:rPr>
              <w:t xml:space="preserve">Principle III — The Principle of Emergent Entropicity</w:t>
            </w:r>
          </w:p>
          <w:p>
            <w:pPr>
              <w:spacing w:after="0" w:line="408" w:lineRule="auto"/>
            </w:pPr>
            <w:r>
              <w:rPr>
                <w:rFonts w:ascii="Constantia" w:cs="Constantia" w:eastAsia="Constantia" w:hAnsi="Constantia"/>
                <w:b w:val="false"/>
                <w:bCs w:val="false"/>
                <w:i/>
                <w:iCs/>
                <w:strike w:val="false"/>
                <w:color w:val="2A2A2A"/>
                <w:sz w:val="24"/>
                <w:szCs w:val="24"/>
              </w:rPr>
              <w:t xml:space="preserve">At sufficient scales of complexity, systems develop emergent properties that actively modulate their own entropy production — biological life being the paradigmatic case, consciousness being the apex.</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Principle of Emergent Entropicity marks the transition from passive complexity — order that arises from entropic flow without itself influencing that flow — to active complexity, in which a system's emergent properties feed back into its own entropic dynamics. This is the principle that most sharply distinguishes the Theory of Entropicity from Prigogine's dissipative structures, which, while self-organizing, do not modulate their own entropy production in a directed, goal-oriented way. Biological life does precisely this. A bacterium does not merely happen to be organized in a way that exploits an entropy gradient — it actively seeks such gradients, moving chemotactically up chemical concentration gradients, positioning itself to maximize its metabolic throughput, and modulating its own metabolic rate in response to environmental conditions. The bacterium actively manages its own relationship to the entropy gradients of its environment in ways that primitive dissipative structures cannot.</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At higher levels of biological complexity, this active entropy modulation becomes still more sophisticated. Multicellular organisms develop regulatory systems — hormonal, neural, immune — that monitor the organism's entropic state and coordinate responses across billions of cells. The mammalian brain, in particular, is a system of extraordinary entropic sophistication: it consumes approximately twenty percent of the body's total energy budget while constituting less than two percent of its mass, and it uses that energy to maintain itself in a state of dynamic, far-from-equilibrium organization that allows it to model, predict, and act upon the entropy gradients of its environment. Consciousness — that most mysterious of emergent properties — represents, in the framework of Emergent Entropicity, the point at which a system's active modulation of its own entropy dynamics becomes self-referential: the system that models itself modeling the world, the entropic process that becomes aware of its own entropic 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280"/>
              <w:left w:type="dxa" w:w="320"/>
              <w:bottom w:type="dxa" w:w="280"/>
              <w:right w:type="dxa" w:w="320"/>
            </w:tcMar>
          </w:tcPr>
          <w:p>
            <w:pPr>
              <w:spacing w:after="120" w:line="408" w:lineRule="auto"/>
            </w:pPr>
            <w:r>
              <w:rPr>
                <w:b/>
                <w:bCs/>
                <w:i w:val="false"/>
                <w:iCs w:val="false"/>
                <w:color w:val="1A1A1A"/>
              </w:rPr>
              <w:t xml:space="preserve">Principle IV — The Principle of Universal Entropic Memory</w:t>
            </w:r>
          </w:p>
          <w:p>
            <w:pPr>
              <w:spacing w:after="0" w:line="408" w:lineRule="auto"/>
            </w:pPr>
            <w:r>
              <w:rPr>
                <w:rFonts w:ascii="Constantia" w:cs="Constantia" w:eastAsia="Constantia" w:hAnsi="Constantia"/>
                <w:b w:val="false"/>
                <w:bCs w:val="false"/>
                <w:i/>
                <w:iCs/>
                <w:strike w:val="false"/>
                <w:color w:val="2A2A2A"/>
                <w:sz w:val="24"/>
                <w:szCs w:val="24"/>
              </w:rPr>
              <w:t xml:space="preserve">Every entropic interaction leaves structural traces — physical, chemical, biological, cognitive. The universe accumulates a kind of memory through the geometry of its entropy-driven transformations. Time is the index of this memory.</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Principle of Universal Entropic Memory articulates the relationship between entropy and information in a new and philosophically substantive way. Classical thermodynamics holds that entropy production is irreversible — that the dispersal of energy cannot be undone without the expenditure of at least as much energy as was dispersed. The Theory of Entropicity extends this observation: every entropic process not only disperses energy but leaves behind a structural trace — a modification of the physical world that encodes information about the process that produced it. These traces are Entropic Memory: the accumulated record of the universe's history of transformation, written in the geometry of matter, energy, chemistry, and mind.</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universe's Entropic Memory is visible at every scale. In the physical world, the isotopic composition of rocks records the nuclear processes that produced them; the cosmic microwave background is the universe's first and most ancient layer of Entropic Memory, encoding the state of the cosmos at the moment of recombination 380,000 years after the Big Bang. In the chemical world, the sequence of a DNA molecule encodes billions of years of biological Entropic Memory — the accumulated record of every successful adaptation in the lineage of every living thing. In the cognitive world, the synaptic architecture of a human brain encodes the Entropic Memory of a lifetime of experience: every sensation, every learning event, every emotional response that has modified the strength of synaptic connections. Time, in this framework, is not merely the dimension along which events unfold — it is the index of Entropic Memory, the measure of how much accumulated structural record the universe has produced from its initial state of maximal Entropic Potential.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280"/>
              <w:left w:type="dxa" w:w="320"/>
              <w:bottom w:type="dxa" w:w="280"/>
              <w:right w:type="dxa" w:w="320"/>
            </w:tcMar>
          </w:tcPr>
          <w:p>
            <w:pPr>
              <w:spacing w:after="120" w:line="408" w:lineRule="auto"/>
            </w:pPr>
            <w:r>
              <w:rPr>
                <w:b/>
                <w:bCs/>
                <w:i w:val="false"/>
                <w:iCs w:val="false"/>
                <w:color w:val="1A1A1A"/>
              </w:rPr>
              <w:t xml:space="preserve">Principle V — The Principle of Entropic Resonance</w:t>
            </w:r>
          </w:p>
          <w:p>
            <w:pPr>
              <w:spacing w:after="0" w:line="408" w:lineRule="auto"/>
            </w:pPr>
            <w:r>
              <w:rPr>
                <w:rFonts w:ascii="Constantia" w:cs="Constantia" w:eastAsia="Constantia" w:hAnsi="Constantia"/>
                <w:b w:val="false"/>
                <w:bCs w:val="false"/>
                <w:i/>
                <w:iCs/>
                <w:strike w:val="false"/>
                <w:color w:val="2A2A2A"/>
                <w:sz w:val="24"/>
                <w:szCs w:val="24"/>
              </w:rPr>
              <w:t xml:space="preserve">Systems at comparable stages of entropic development interact preferentially, exchanging energy and information in ways that amplify their respective complexities. This accounts for the emergence of cooperative structures at every scale of nature.</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Principle of Entropic Resonance is perhaps the most novel and speculative of the five principles, and yet it is the one that most directly accounts for a phenomenon that the other principles alone cannot explain: the emergence of cooperation. Complexity, as described by the preceding principles, can arise from the local exploitation of entropy gradients; but the universe is not merely populated by isolated pockets of local complexity. It is populated by cooperative structures — atoms bonded into molecules, cells organized into organisms, organisms organized into ecosystems, minds organized into cultures — in which the interaction of components produces emergent properties that none could produce alone. The question is: why should entropic systems cooperate? What drives the formation of cooperative structures out of the available raw materials of interacting components?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Entropic Resonance holds that systems at comparable stages of entropic development — systems with similar Entropicity values, in the formal language developed in Section V — preferentially interact in ways that amplify rather than dampen their respective complexity-generation. This preference is not a mere metaphor for chemical affinity or electromagnetic attraction; it is a structural feature of the entropic landscape. Two systems that are both navigating steep entropy gradients in a shared environment are, in a precise sense, compatible with each other's entropic dynamics: the outputs of one (heat, waste products, information) become the inputs of the other, and vice versa, in a mutually sustaining cycle that Prigogine would recognize as a coupled dissipative structure. At the ecological scale, this manifests as food webs and nutrient cycles. At the molecular scale, it manifests as catalytic cycles and metabolic networks. At the cognitive scale, it manifests as intellectual dialogue, collaborative culture, and the social production of knowledge — the collective entropic architecture of civilization.</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V</w:t>
      </w:r>
    </w:p>
    <w:p>
      <w:pPr>
        <w:pStyle w:val="Heading1"/>
        <w:spacing w:after="240" w:before="640" w:line="312" w:lineRule="auto"/>
        <w:jc w:val="left"/>
      </w:pPr>
      <w:r>
        <w:rPr>
          <w:rFonts w:ascii="Cambria" w:cs="Cambria" w:eastAsia="Cambria" w:hAnsi="Cambria"/>
          <w:color w:val="1A1A1A"/>
          <w:sz w:val="44"/>
          <w:szCs w:val="44"/>
        </w:rPr>
        <w:t xml:space="preserve">The Theory of Entropicity: Formal Development</w:t>
      </w:r>
    </w:p>
    <w:p>
      <w:pPr>
        <w:pStyle w:val="Heading2"/>
        <w:spacing w:after="120" w:before="400" w:line="312" w:lineRule="auto"/>
        <w:jc w:val="left"/>
      </w:pPr>
      <w:r>
        <w:rPr>
          <w:rFonts w:ascii="Cambria" w:cs="Cambria" w:eastAsia="Cambria" w:hAnsi="Cambria"/>
          <w:color w:val="1A1A1A"/>
          <w:sz w:val="30"/>
          <w:szCs w:val="30"/>
        </w:rPr>
        <w:t xml:space="preserve">5.1 — Defining Entropicity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With the philosophical foundations and observational principles established, it is now possible to offer the formal theoretical definition that lies at the heart of this monograph. Entropicity (denoted E</w:t>
      </w:r>
      <w:r>
        <w:rPr>
          <w:rFonts w:ascii="Constantia" w:cs="Constantia" w:eastAsia="Constantia" w:hAnsi="Constantia"/>
          <w:b w:val="false"/>
          <w:bCs w:val="false"/>
          <w:i w:val="false"/>
          <w:iCs w:val="false"/>
          <w:strike w:val="false"/>
          <w:color w:val="1A1A1A"/>
          <w:sz w:val="24"/>
          <w:szCs w:val="24"/>
          <w:vertAlign w:val="subscript"/>
        </w:rPr>
        <w:t xml:space="preserve">c</w:t>
      </w:r>
      <w:r>
        <w:rPr>
          <w:rFonts w:ascii="Constantia" w:cs="Constantia" w:eastAsia="Constantia" w:hAnsi="Constantia"/>
          <w:b w:val="false"/>
          <w:bCs w:val="false"/>
          <w:i w:val="false"/>
          <w:iCs w:val="false"/>
          <w:strike w:val="false"/>
          <w:color w:val="1A1A1A"/>
          <w:sz w:val="24"/>
          <w:szCs w:val="24"/>
        </w:rPr>
        <w:t xml:space="preserve">) is defined as the measure of a system's capacity to exploit local entropy gradients to generate, sustain, and complexify ordered structures. This definition has several components that require careful unpacking.</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First, Entropicity is a property of systems, not of isolated events. It is not the description of a single entropic transaction — a single dispersal of energy or increase in disorder — but of a system's sustained, ongoing relationship with the entropy gradients of its environment. A match burning is an entropic event; a living forest, which burns matches through its metabolic processes and rebuilds its own structure through photosynthesis, is an entropic system with a specific and measurable Entropicity. Second, Entropicity is not merely a statistical or thermodynamic quantity. It is what the theory terms a field property of physical systems — a property that has a definite local value at each point in spacetime, determined by the local entropy gradient, the system's organizational complexity, and the depth of its recursive self-organization. This field property proposal is admittedly the most radical formal claim of the theory, and it is developed in the subsections that follow.</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Third, Entropicity has a directional dimension that entropy itself does not. Classical entropy is a scalar quantity — it has magnitude but no intrinsic direction, though its gradient does. Entropicity inherits the directionality of the entropy gradient but adds to it the organizational orientation of the system: it captures not merely how steep the gradient is, but how effectively the system navigates that gradient to produce structural complexity. A steep gradient traversed by a gas diffusing uniformly through a chamber produces little Entropicity. The same gradient traversed by a living cell, which uses the energy released to synthesize proteins, replicate its genome, and divide — this is a traversal of high Entropicity. The difference lies not in the gradient itself but in the system's capacity to exploit the gradient architecturally.</w:t>
      </w:r>
    </w:p>
    <w:p>
      <w:pPr>
        <w:pStyle w:val="Heading2"/>
        <w:spacing w:after="120" w:before="400" w:line="312" w:lineRule="auto"/>
        <w:jc w:val="left"/>
      </w:pPr>
      <w:r>
        <w:rPr>
          <w:rFonts w:ascii="Cambria" w:cs="Cambria" w:eastAsia="Cambria" w:hAnsi="Cambria"/>
          <w:color w:val="1A1A1A"/>
          <w:sz w:val="30"/>
          <w:szCs w:val="30"/>
        </w:rPr>
        <w:t xml:space="preserve">5.2 — The Entropicity Equation (Conceptual Framework)</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formal conceptual expression of Entropicity can be written as a functional relationship among three primary variables, each of which captures a distinct dimension of a system's entropic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280"/>
              <w:left w:type="dxa" w:w="360"/>
              <w:bottom w:type="dxa" w:w="280"/>
              <w:right w:type="dxa" w:w="360"/>
            </w:tcMar>
          </w:tcPr>
          <w:p>
            <w:pPr>
              <w:spacing w:after="120" w:line="408" w:lineRule="auto"/>
            </w:pPr>
            <w:r>
              <w:rPr>
                <w:b/>
                <w:bCs/>
                <w:i w:val="false"/>
                <w:iCs w:val="false"/>
                <w:color w:val="1A1A1A"/>
              </w:rPr>
              <w:t xml:space="preserve">Ec = f (∇S, Ω, R)</w:t>
            </w:r>
          </w:p>
          <w:p>
            <w:pPr>
              <w:spacing w:after="180" w:line="408" w:lineRule="auto"/>
              <w:jc w:val="center"/>
            </w:pPr>
            <w:r>
              <w:rPr>
                <w:rFonts w:ascii="Constantia" w:cs="Constantia" w:eastAsia="Constantia" w:hAnsi="Constantia"/>
                <w:b w:val="false"/>
                <w:bCs w:val="false"/>
                <w:i/>
                <w:iCs/>
                <w:strike w:val="false"/>
                <w:color w:val="555555"/>
                <w:sz w:val="20"/>
                <w:szCs w:val="20"/>
              </w:rPr>
              <w:t xml:space="preserve">The Entropicity Equation: Entropicity as a function of local entropy gradient magnitude (∇S), organizational complexity (Ω), and recursive self-organization depth (R).</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first variable, ∇S, is the local entropy gradient — the rate of change of entropy with respect to position in the system's neighborhood. This is the driving force of all entropic processes; without a gradient, there is no entropic flow, and without flow, there is no Entropicity. The magnitude of ∇S determines the raw energy available for the generation of complexity. A steep gradient — as exists, for instance, at the boundary between a star's photosphere and the cold of interstellar space — provides enormous energy for entropic processes. A shallow gradient provides little. ∇S is, in this sense, the fuel of Entropicity.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second variable, Ω, represents the organizational complexity of the system — its internal degrees of freedom, boundary conditions, and structural architecture. Ω captures the fact that the same entropy gradient will drive very different complexity-generating processes depending on the nature of the system through which it flows. Interstellar gas and a living cell may be exposed to similar energy gradients, but their Ω values are radically different: the cell's internal organization — its membranes, its enzymes, its genetic machinery — constitutes a highly tuned system for exploiting those gradients architecturally. Ω is, in this sense, the channel through which the fuel of Entropicity flows.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third variable, R, is the recursive depth of self-organization — the number of hierarchical levels at which the system's components are organized into self-sustaining, self-referential structures. A crystal has a low R value: it is organized at the molecular level, but its organization does not feed back into the modification of that organization. A bacterium has a moderate R value: its molecular organization drives cellular processes that maintain and replicate that very organization. A human brain has a very high R value: its molecular and cellular organization drives neural dynamics that produce cognitive states that actively modify the very synaptic architecture from which they arise. R is, in this sense, the multiplier of Entropicity — the factor that determines how efficiently the system converts entropic flow into accumulated structural complexity.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31%"/>
            <w:shd w:fill="1A1A1A" w:color="auto" w:val="clear"/>
          </w:tcPr>
          <w:p>
            <w:r>
              <w:rPr>
                <w:rFonts w:ascii="Cambria" w:cs="Cambria" w:eastAsia="Cambria" w:hAnsi="Cambria"/>
                <w:b/>
                <w:bCs/>
                <w:i w:val="false"/>
                <w:iCs w:val="false"/>
                <w:strike w:val="false"/>
                <w:color w:val="FFFFFF"/>
                <w:sz w:val="20"/>
                <w:szCs w:val="20"/>
              </w:rPr>
              <w:t xml:space="preserve">System</w:t>
            </w:r>
          </w:p>
        </w:tc>
        <w:tc>
          <w:tcPr>
            <w:tcW w:type="pct" w:w="19%"/>
            <w:shd w:fill="1A1A1A" w:color="auto" w:val="clear"/>
          </w:tcPr>
          <w:p>
            <w:r>
              <w:rPr>
                <w:rFonts w:ascii="Cambria" w:cs="Cambria" w:eastAsia="Cambria" w:hAnsi="Cambria"/>
                <w:b/>
                <w:bCs/>
                <w:i w:val="false"/>
                <w:iCs w:val="false"/>
                <w:strike w:val="false"/>
                <w:color w:val="FFFFFF"/>
                <w:sz w:val="20"/>
                <w:szCs w:val="20"/>
              </w:rPr>
              <w:t xml:space="preserve">∇S (Gradient)</w:t>
            </w:r>
          </w:p>
        </w:tc>
        <w:tc>
          <w:tcPr>
            <w:tcW w:type="pct" w:w="21%"/>
            <w:shd w:fill="1A1A1A" w:color="auto" w:val="clear"/>
          </w:tcPr>
          <w:p>
            <w:r>
              <w:rPr>
                <w:rFonts w:ascii="Cambria" w:cs="Cambria" w:eastAsia="Cambria" w:hAnsi="Cambria"/>
                <w:b/>
                <w:bCs/>
                <w:i w:val="false"/>
                <w:iCs w:val="false"/>
                <w:strike w:val="false"/>
                <w:color w:val="FFFFFF"/>
                <w:sz w:val="20"/>
                <w:szCs w:val="20"/>
              </w:rPr>
              <w:t xml:space="preserve">Ω (Complexity)</w:t>
            </w:r>
          </w:p>
        </w:tc>
        <w:tc>
          <w:tcPr>
            <w:tcW w:type="pct" w:w="11%"/>
            <w:shd w:fill="1A1A1A" w:color="auto" w:val="clear"/>
          </w:tcPr>
          <w:p>
            <w:r>
              <w:rPr>
                <w:rFonts w:ascii="Cambria" w:cs="Cambria" w:eastAsia="Cambria" w:hAnsi="Cambria"/>
                <w:b/>
                <w:bCs/>
                <w:i w:val="false"/>
                <w:iCs w:val="false"/>
                <w:strike w:val="false"/>
                <w:color w:val="FFFFFF"/>
                <w:sz w:val="20"/>
                <w:szCs w:val="20"/>
              </w:rPr>
              <w:t xml:space="preserve">R (Recursion Depth)</w:t>
            </w:r>
          </w:p>
        </w:tc>
        <w:tc>
          <w:tcPr>
            <w:tcW w:type="pct" w:w="18%"/>
            <w:shd w:fill="1A1A1A" w:color="auto" w:val="clear"/>
          </w:tcPr>
          <w:p>
            <w:r>
              <w:rPr>
                <w:rFonts w:ascii="Cambria" w:cs="Cambria" w:eastAsia="Cambria" w:hAnsi="Cambria"/>
                <w:b/>
                <w:bCs/>
                <w:i w:val="false"/>
                <w:iCs w:val="false"/>
                <w:strike w:val="false"/>
                <w:color w:val="FFFFFF"/>
                <w:sz w:val="20"/>
                <w:szCs w:val="20"/>
              </w:rPr>
              <w:t xml:space="preserve">Relative E</w:t>
            </w:r>
            <w:r>
              <w:rPr>
                <w:rFonts w:ascii="Constantia" w:cs="Constantia" w:eastAsia="Constantia" w:hAnsi="Constantia"/>
                <w:b/>
                <w:bCs/>
                <w:i w:val="false"/>
                <w:iCs w:val="false"/>
                <w:strike w:val="false"/>
                <w:color w:val="1A1A1A"/>
                <w:sz w:val="24"/>
                <w:szCs w:val="24"/>
                <w:vertAlign w:val="subscript"/>
              </w:rPr>
              <w:t xml:space="preserve">c</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Diffusing gas</w:t>
            </w:r>
          </w:p>
        </w:tc>
        <w:tc>
          <w:tcPr>
            <w:tcW w:type="pct" w:w="19%"/>
          </w:tcPr>
          <w:p>
            <w:r>
              <w:rPr>
                <w:rFonts w:ascii="Constantia" w:cs="Constantia" w:eastAsia="Constantia" w:hAnsi="Constantia"/>
                <w:b w:val="false"/>
                <w:bCs w:val="false"/>
                <w:i w:val="false"/>
                <w:iCs w:val="false"/>
                <w:strike w:val="false"/>
                <w:color w:val="1A1A1A"/>
                <w:sz w:val="20"/>
                <w:szCs w:val="20"/>
              </w:rPr>
              <w:t xml:space="preserve">Moderate</w:t>
            </w:r>
          </w:p>
        </w:tc>
        <w:tc>
          <w:tcPr>
            <w:tcW w:type="pct" w:w="21%"/>
          </w:tcPr>
          <w:p>
            <w:r>
              <w:rPr>
                <w:rFonts w:ascii="Constantia" w:cs="Constantia" w:eastAsia="Constantia" w:hAnsi="Constantia"/>
                <w:b w:val="false"/>
                <w:bCs w:val="false"/>
                <w:i w:val="false"/>
                <w:iCs w:val="false"/>
                <w:strike w:val="false"/>
                <w:color w:val="1A1A1A"/>
                <w:sz w:val="20"/>
                <w:szCs w:val="20"/>
              </w:rPr>
              <w:t xml:space="preserve">Minimal</w:t>
            </w:r>
          </w:p>
        </w:tc>
        <w:tc>
          <w:tcPr>
            <w:tcW w:type="pct" w:w="11%"/>
          </w:tcPr>
          <w:p>
            <w:r>
              <w:rPr>
                <w:rFonts w:ascii="Constantia" w:cs="Constantia" w:eastAsia="Constantia" w:hAnsi="Constantia"/>
                <w:b w:val="false"/>
                <w:bCs w:val="false"/>
                <w:i w:val="false"/>
                <w:iCs w:val="false"/>
                <w:strike w:val="false"/>
                <w:color w:val="1A1A1A"/>
                <w:sz w:val="20"/>
                <w:szCs w:val="20"/>
              </w:rPr>
              <w:t xml:space="preserve">0</w:t>
            </w:r>
          </w:p>
        </w:tc>
        <w:tc>
          <w:tcPr>
            <w:tcW w:type="pct" w:w="18%"/>
          </w:tcPr>
          <w:p>
            <w:r>
              <w:rPr>
                <w:rFonts w:ascii="Constantia" w:cs="Constantia" w:eastAsia="Constantia" w:hAnsi="Constantia"/>
                <w:b w:val="false"/>
                <w:bCs w:val="false"/>
                <w:i w:val="false"/>
                <w:iCs w:val="false"/>
                <w:strike w:val="false"/>
                <w:color w:val="1A1A1A"/>
                <w:sz w:val="20"/>
                <w:szCs w:val="20"/>
              </w:rPr>
              <w:t xml:space="preserve">Very Low</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Crystal</w:t>
            </w:r>
          </w:p>
        </w:tc>
        <w:tc>
          <w:tcPr>
            <w:tcW w:type="pct" w:w="19%"/>
          </w:tcPr>
          <w:p>
            <w:r>
              <w:rPr>
                <w:rFonts w:ascii="Constantia" w:cs="Constantia" w:eastAsia="Constantia" w:hAnsi="Constantia"/>
                <w:b w:val="false"/>
                <w:bCs w:val="false"/>
                <w:i w:val="false"/>
                <w:iCs w:val="false"/>
                <w:strike w:val="false"/>
                <w:color w:val="1A1A1A"/>
                <w:sz w:val="20"/>
                <w:szCs w:val="20"/>
              </w:rPr>
              <w:t xml:space="preserve">Low</w:t>
            </w:r>
          </w:p>
        </w:tc>
        <w:tc>
          <w:tcPr>
            <w:tcW w:type="pct" w:w="21%"/>
          </w:tcPr>
          <w:p>
            <w:r>
              <w:rPr>
                <w:rFonts w:ascii="Constantia" w:cs="Constantia" w:eastAsia="Constantia" w:hAnsi="Constantia"/>
                <w:b w:val="false"/>
                <w:bCs w:val="false"/>
                <w:i w:val="false"/>
                <w:iCs w:val="false"/>
                <w:strike w:val="false"/>
                <w:color w:val="1A1A1A"/>
                <w:sz w:val="20"/>
                <w:szCs w:val="20"/>
              </w:rPr>
              <w:t xml:space="preserve">Low</w:t>
            </w:r>
          </w:p>
        </w:tc>
        <w:tc>
          <w:tcPr>
            <w:tcW w:type="pct" w:w="11%"/>
          </w:tcPr>
          <w:p>
            <w:r>
              <w:rPr>
                <w:rFonts w:ascii="Constantia" w:cs="Constantia" w:eastAsia="Constantia" w:hAnsi="Constantia"/>
                <w:b w:val="false"/>
                <w:bCs w:val="false"/>
                <w:i w:val="false"/>
                <w:iCs w:val="false"/>
                <w:strike w:val="false"/>
                <w:color w:val="1A1A1A"/>
                <w:sz w:val="20"/>
                <w:szCs w:val="20"/>
              </w:rPr>
              <w:t xml:space="preserve">1</w:t>
            </w:r>
          </w:p>
        </w:tc>
        <w:tc>
          <w:tcPr>
            <w:tcW w:type="pct" w:w="18%"/>
          </w:tcPr>
          <w:p>
            <w:r>
              <w:rPr>
                <w:rFonts w:ascii="Constantia" w:cs="Constantia" w:eastAsia="Constantia" w:hAnsi="Constantia"/>
                <w:b w:val="false"/>
                <w:bCs w:val="false"/>
                <w:i w:val="false"/>
                <w:iCs w:val="false"/>
                <w:strike w:val="false"/>
                <w:color w:val="1A1A1A"/>
                <w:sz w:val="20"/>
                <w:szCs w:val="20"/>
              </w:rPr>
              <w:t xml:space="preserve">Low</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Star (main sequence)</w:t>
            </w:r>
          </w:p>
        </w:tc>
        <w:tc>
          <w:tcPr>
            <w:tcW w:type="pct" w:w="19%"/>
          </w:tcPr>
          <w:p>
            <w:r>
              <w:rPr>
                <w:rFonts w:ascii="Constantia" w:cs="Constantia" w:eastAsia="Constantia" w:hAnsi="Constantia"/>
                <w:b w:val="false"/>
                <w:bCs w:val="false"/>
                <w:i w:val="false"/>
                <w:iCs w:val="false"/>
                <w:strike w:val="false"/>
                <w:color w:val="1A1A1A"/>
                <w:sz w:val="20"/>
                <w:szCs w:val="20"/>
              </w:rPr>
              <w:t xml:space="preserve">Very High</w:t>
            </w:r>
          </w:p>
        </w:tc>
        <w:tc>
          <w:tcPr>
            <w:tcW w:type="pct" w:w="21%"/>
          </w:tcPr>
          <w:p>
            <w:r>
              <w:rPr>
                <w:rFonts w:ascii="Constantia" w:cs="Constantia" w:eastAsia="Constantia" w:hAnsi="Constantia"/>
                <w:b w:val="false"/>
                <w:bCs w:val="false"/>
                <w:i w:val="false"/>
                <w:iCs w:val="false"/>
                <w:strike w:val="false"/>
                <w:color w:val="1A1A1A"/>
                <w:sz w:val="20"/>
                <w:szCs w:val="20"/>
              </w:rPr>
              <w:t xml:space="preserve">Moderate</w:t>
            </w:r>
          </w:p>
        </w:tc>
        <w:tc>
          <w:tcPr>
            <w:tcW w:type="pct" w:w="11%"/>
          </w:tcPr>
          <w:p>
            <w:r>
              <w:rPr>
                <w:rFonts w:ascii="Constantia" w:cs="Constantia" w:eastAsia="Constantia" w:hAnsi="Constantia"/>
                <w:b w:val="false"/>
                <w:bCs w:val="false"/>
                <w:i w:val="false"/>
                <w:iCs w:val="false"/>
                <w:strike w:val="false"/>
                <w:color w:val="1A1A1A"/>
                <w:sz w:val="20"/>
                <w:szCs w:val="20"/>
              </w:rPr>
              <w:t xml:space="preserve">2</w:t>
            </w:r>
          </w:p>
        </w:tc>
        <w:tc>
          <w:tcPr>
            <w:tcW w:type="pct" w:w="18%"/>
          </w:tcPr>
          <w:p>
            <w:r>
              <w:rPr>
                <w:rFonts w:ascii="Constantia" w:cs="Constantia" w:eastAsia="Constantia" w:hAnsi="Constantia"/>
                <w:b w:val="false"/>
                <w:bCs w:val="false"/>
                <w:i w:val="false"/>
                <w:iCs w:val="false"/>
                <w:strike w:val="false"/>
                <w:color w:val="1A1A1A"/>
                <w:sz w:val="20"/>
                <w:szCs w:val="20"/>
              </w:rPr>
              <w:t xml:space="preserve">High</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Single cell organism</w:t>
            </w:r>
          </w:p>
        </w:tc>
        <w:tc>
          <w:tcPr>
            <w:tcW w:type="pct" w:w="19%"/>
          </w:tcPr>
          <w:p>
            <w:r>
              <w:rPr>
                <w:rFonts w:ascii="Constantia" w:cs="Constantia" w:eastAsia="Constantia" w:hAnsi="Constantia"/>
                <w:b w:val="false"/>
                <w:bCs w:val="false"/>
                <w:i w:val="false"/>
                <w:iCs w:val="false"/>
                <w:strike w:val="false"/>
                <w:color w:val="1A1A1A"/>
                <w:sz w:val="20"/>
                <w:szCs w:val="20"/>
              </w:rPr>
              <w:t xml:space="preserve">Moderate</w:t>
            </w:r>
          </w:p>
        </w:tc>
        <w:tc>
          <w:tcPr>
            <w:tcW w:type="pct" w:w="21%"/>
          </w:tcPr>
          <w:p>
            <w:r>
              <w:rPr>
                <w:rFonts w:ascii="Constantia" w:cs="Constantia" w:eastAsia="Constantia" w:hAnsi="Constantia"/>
                <w:b w:val="false"/>
                <w:bCs w:val="false"/>
                <w:i w:val="false"/>
                <w:iCs w:val="false"/>
                <w:strike w:val="false"/>
                <w:color w:val="1A1A1A"/>
                <w:sz w:val="20"/>
                <w:szCs w:val="20"/>
              </w:rPr>
              <w:t xml:space="preserve">High</w:t>
            </w:r>
          </w:p>
        </w:tc>
        <w:tc>
          <w:tcPr>
            <w:tcW w:type="pct" w:w="11%"/>
          </w:tcPr>
          <w:p>
            <w:r>
              <w:rPr>
                <w:rFonts w:ascii="Constantia" w:cs="Constantia" w:eastAsia="Constantia" w:hAnsi="Constantia"/>
                <w:b w:val="false"/>
                <w:bCs w:val="false"/>
                <w:i w:val="false"/>
                <w:iCs w:val="false"/>
                <w:strike w:val="false"/>
                <w:color w:val="1A1A1A"/>
                <w:sz w:val="20"/>
                <w:szCs w:val="20"/>
              </w:rPr>
              <w:t xml:space="preserve">4</w:t>
            </w:r>
          </w:p>
        </w:tc>
        <w:tc>
          <w:tcPr>
            <w:tcW w:type="pct" w:w="18%"/>
          </w:tcPr>
          <w:p>
            <w:r>
              <w:rPr>
                <w:rFonts w:ascii="Constantia" w:cs="Constantia" w:eastAsia="Constantia" w:hAnsi="Constantia"/>
                <w:b w:val="false"/>
                <w:bCs w:val="false"/>
                <w:i w:val="false"/>
                <w:iCs w:val="false"/>
                <w:strike w:val="false"/>
                <w:color w:val="1A1A1A"/>
                <w:sz w:val="20"/>
                <w:szCs w:val="20"/>
              </w:rPr>
              <w:t xml:space="preserve">High</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Multicellular organism</w:t>
            </w:r>
          </w:p>
        </w:tc>
        <w:tc>
          <w:tcPr>
            <w:tcW w:type="pct" w:w="19%"/>
          </w:tcPr>
          <w:p>
            <w:r>
              <w:rPr>
                <w:rFonts w:ascii="Constantia" w:cs="Constantia" w:eastAsia="Constantia" w:hAnsi="Constantia"/>
                <w:b w:val="false"/>
                <w:bCs w:val="false"/>
                <w:i w:val="false"/>
                <w:iCs w:val="false"/>
                <w:strike w:val="false"/>
                <w:color w:val="1A1A1A"/>
                <w:sz w:val="20"/>
                <w:szCs w:val="20"/>
              </w:rPr>
              <w:t xml:space="preserve">Moderate–High</w:t>
            </w:r>
          </w:p>
        </w:tc>
        <w:tc>
          <w:tcPr>
            <w:tcW w:type="pct" w:w="21%"/>
          </w:tcPr>
          <w:p>
            <w:r>
              <w:rPr>
                <w:rFonts w:ascii="Constantia" w:cs="Constantia" w:eastAsia="Constantia" w:hAnsi="Constantia"/>
                <w:b w:val="false"/>
                <w:bCs w:val="false"/>
                <w:i w:val="false"/>
                <w:iCs w:val="false"/>
                <w:strike w:val="false"/>
                <w:color w:val="1A1A1A"/>
                <w:sz w:val="20"/>
                <w:szCs w:val="20"/>
              </w:rPr>
              <w:t xml:space="preserve">Very High</w:t>
            </w:r>
          </w:p>
        </w:tc>
        <w:tc>
          <w:tcPr>
            <w:tcW w:type="pct" w:w="11%"/>
          </w:tcPr>
          <w:p>
            <w:r>
              <w:rPr>
                <w:rFonts w:ascii="Constantia" w:cs="Constantia" w:eastAsia="Constantia" w:hAnsi="Constantia"/>
                <w:b w:val="false"/>
                <w:bCs w:val="false"/>
                <w:i w:val="false"/>
                <w:iCs w:val="false"/>
                <w:strike w:val="false"/>
                <w:color w:val="1A1A1A"/>
                <w:sz w:val="20"/>
                <w:szCs w:val="20"/>
              </w:rPr>
              <w:t xml:space="preserve">6</w:t>
            </w:r>
          </w:p>
        </w:tc>
        <w:tc>
          <w:tcPr>
            <w:tcW w:type="pct" w:w="18%"/>
          </w:tcPr>
          <w:p>
            <w:r>
              <w:rPr>
                <w:rFonts w:ascii="Constantia" w:cs="Constantia" w:eastAsia="Constantia" w:hAnsi="Constantia"/>
                <w:b w:val="false"/>
                <w:bCs w:val="false"/>
                <w:i w:val="false"/>
                <w:iCs w:val="false"/>
                <w:strike w:val="false"/>
                <w:color w:val="1A1A1A"/>
                <w:sz w:val="20"/>
                <w:szCs w:val="20"/>
              </w:rPr>
              <w:t xml:space="preserve">Very High</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Human brain / consciousness</w:t>
            </w:r>
          </w:p>
        </w:tc>
        <w:tc>
          <w:tcPr>
            <w:tcW w:type="pct" w:w="19%"/>
          </w:tcPr>
          <w:p>
            <w:r>
              <w:rPr>
                <w:rFonts w:ascii="Constantia" w:cs="Constantia" w:eastAsia="Constantia" w:hAnsi="Constantia"/>
                <w:b w:val="false"/>
                <w:bCs w:val="false"/>
                <w:i w:val="false"/>
                <w:iCs w:val="false"/>
                <w:strike w:val="false"/>
                <w:color w:val="1A1A1A"/>
                <w:sz w:val="20"/>
                <w:szCs w:val="20"/>
              </w:rPr>
              <w:t xml:space="preserve">High</w:t>
            </w:r>
          </w:p>
        </w:tc>
        <w:tc>
          <w:tcPr>
            <w:tcW w:type="pct" w:w="21%"/>
          </w:tcPr>
          <w:p>
            <w:r>
              <w:rPr>
                <w:rFonts w:ascii="Constantia" w:cs="Constantia" w:eastAsia="Constantia" w:hAnsi="Constantia"/>
                <w:b w:val="false"/>
                <w:bCs w:val="false"/>
                <w:i w:val="false"/>
                <w:iCs w:val="false"/>
                <w:strike w:val="false"/>
                <w:color w:val="1A1A1A"/>
                <w:sz w:val="20"/>
                <w:szCs w:val="20"/>
              </w:rPr>
              <w:t xml:space="preserve">Maximal (known)</w:t>
            </w:r>
          </w:p>
        </w:tc>
        <w:tc>
          <w:tcPr>
            <w:tcW w:type="pct" w:w="11%"/>
          </w:tcPr>
          <w:p>
            <w:r>
              <w:rPr>
                <w:rFonts w:ascii="Constantia" w:cs="Constantia" w:eastAsia="Constantia" w:hAnsi="Constantia"/>
                <w:b w:val="false"/>
                <w:bCs w:val="false"/>
                <w:i w:val="false"/>
                <w:iCs w:val="false"/>
                <w:strike w:val="false"/>
                <w:color w:val="1A1A1A"/>
                <w:sz w:val="20"/>
                <w:szCs w:val="20"/>
              </w:rPr>
              <w:t xml:space="preserve">10+</w:t>
            </w:r>
          </w:p>
        </w:tc>
        <w:tc>
          <w:tcPr>
            <w:tcW w:type="pct" w:w="18%"/>
          </w:tcPr>
          <w:p>
            <w:r>
              <w:rPr>
                <w:rFonts w:ascii="Constantia" w:cs="Constantia" w:eastAsia="Constantia" w:hAnsi="Constantia"/>
                <w:b w:val="false"/>
                <w:bCs w:val="false"/>
                <w:i w:val="false"/>
                <w:iCs w:val="false"/>
                <w:strike w:val="false"/>
                <w:color w:val="1A1A1A"/>
                <w:sz w:val="20"/>
                <w:szCs w:val="20"/>
              </w:rPr>
              <w:t xml:space="preserve">Apex (known)</w:t>
            </w:r>
          </w:p>
        </w:tc>
      </w:tr>
      <w:tr>
        <w:trPr>
          <w:tblHeader w:val="false"/>
        </w:trPr>
        <w:tc>
          <w:tcPr>
            <w:tcW w:type="pct" w:w="31%"/>
          </w:tcPr>
          <w:p>
            <w:r>
              <w:rPr>
                <w:rFonts w:ascii="Constantia" w:cs="Constantia" w:eastAsia="Constantia" w:hAnsi="Constantia"/>
                <w:b w:val="false"/>
                <w:bCs w:val="false"/>
                <w:i w:val="false"/>
                <w:iCs w:val="false"/>
                <w:strike w:val="false"/>
                <w:color w:val="1A1A1A"/>
                <w:sz w:val="20"/>
                <w:szCs w:val="20"/>
              </w:rPr>
              <w:t xml:space="preserve">Civilization</w:t>
            </w:r>
          </w:p>
        </w:tc>
        <w:tc>
          <w:tcPr>
            <w:tcW w:type="pct" w:w="19%"/>
          </w:tcPr>
          <w:p>
            <w:r>
              <w:rPr>
                <w:rFonts w:ascii="Constantia" w:cs="Constantia" w:eastAsia="Constantia" w:hAnsi="Constantia"/>
                <w:b w:val="false"/>
                <w:bCs w:val="false"/>
                <w:i w:val="false"/>
                <w:iCs w:val="false"/>
                <w:strike w:val="false"/>
                <w:color w:val="1A1A1A"/>
                <w:sz w:val="20"/>
                <w:szCs w:val="20"/>
              </w:rPr>
              <w:t xml:space="preserve">Very High</w:t>
            </w:r>
          </w:p>
        </w:tc>
        <w:tc>
          <w:tcPr>
            <w:tcW w:type="pct" w:w="21%"/>
          </w:tcPr>
          <w:p>
            <w:r>
              <w:rPr>
                <w:rFonts w:ascii="Constantia" w:cs="Constantia" w:eastAsia="Constantia" w:hAnsi="Constantia"/>
                <w:b w:val="false"/>
                <w:bCs w:val="false"/>
                <w:i w:val="false"/>
                <w:iCs w:val="false"/>
                <w:strike w:val="false"/>
                <w:color w:val="1A1A1A"/>
                <w:sz w:val="20"/>
                <w:szCs w:val="20"/>
              </w:rPr>
              <w:t xml:space="preserve">Maximal (known)</w:t>
            </w:r>
          </w:p>
        </w:tc>
        <w:tc>
          <w:tcPr>
            <w:tcW w:type="pct" w:w="11%"/>
          </w:tcPr>
          <w:p>
            <w:r>
              <w:rPr>
                <w:rFonts w:ascii="Constantia" w:cs="Constantia" w:eastAsia="Constantia" w:hAnsi="Constantia"/>
                <w:b w:val="false"/>
                <w:bCs w:val="false"/>
                <w:i w:val="false"/>
                <w:iCs w:val="false"/>
                <w:strike w:val="false"/>
                <w:color w:val="1A1A1A"/>
                <w:sz w:val="20"/>
                <w:szCs w:val="20"/>
              </w:rPr>
              <w:t xml:space="preserve">12+</w:t>
            </w:r>
          </w:p>
        </w:tc>
        <w:tc>
          <w:tcPr>
            <w:tcW w:type="pct" w:w="18%"/>
          </w:tcPr>
          <w:p>
            <w:r>
              <w:rPr>
                <w:rFonts w:ascii="Constantia" w:cs="Constantia" w:eastAsia="Constantia" w:hAnsi="Constantia"/>
                <w:b w:val="false"/>
                <w:bCs w:val="false"/>
                <w:i w:val="false"/>
                <w:iCs w:val="false"/>
                <w:strike w:val="false"/>
                <w:color w:val="1A1A1A"/>
                <w:sz w:val="20"/>
                <w:szCs w:val="20"/>
              </w:rPr>
              <w:t xml:space="preserve">Apex (known)</w:t>
            </w:r>
          </w:p>
        </w:tc>
      </w:tr>
    </w:tbl>
    <w:p>
      <w:pPr>
        <w:spacing w:after="200" w:before="0"/>
      </w:pPr>
    </w:p>
    <w:p>
      <w:pPr>
        <w:pStyle w:val="Heading2"/>
        <w:spacing w:after="120" w:before="400" w:line="312" w:lineRule="auto"/>
        <w:jc w:val="left"/>
      </w:pPr>
      <w:r>
        <w:rPr>
          <w:rFonts w:ascii="Cambria" w:cs="Cambria" w:eastAsia="Cambria" w:hAnsi="Cambria"/>
          <w:color w:val="1A1A1A"/>
          <w:sz w:val="30"/>
          <w:szCs w:val="30"/>
        </w:rPr>
        <w:t xml:space="preserve">5.3 — Entropicity and the Standard Model</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claim that Entropicity constitutes a fundamental ontological principle raises an obvious and necessary question: how does it relate to the established framework of physics? The Theory of Entropicity is not proposed as a replacement for the standard model of particle physics, general relativity, quantum mechanics, or thermodynamics. It does not predict violations of the second law of thermodynamics, nor does it require the modification of any known physical constant or force. What it proposes is something at once more modest and more ambitious: that Entropicity operates as a meta-level organizing principle, one that operates through and in accordance with the laws of established physics while providing an explanatory framework at a scale that those laws, taken individually, do not address.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relationship to the second law is the most important and the most subtle. The second law holds that the total entropy of an isolated system increases over time and reaches a maximum at equilibrium. The Theory of Entropicity accepts this fully. What it adds is the observation that the path from low to high entropy is not a simple, undifferentiated decrease in organization — it is a complex, hierarchically structured process in which the local production of order (at the cost of global entropy increase) is not an exception to the second law but a feature of how the second law operates in systems of sufficient organizational complexity. Every living organism violates local entropy — it maintains internal order at the cost of exporting entropy to its environment — but the global entropy balance is always honored. Entropicity describes the systematic, universal character of this local-order-from-global-entropy process.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relationship to quantum decoherence is particularly rich. In quantum mechanics, decoherence refers to the process by which a quantum superposition — a state in which a system exists in multiple configurations simultaneously — collapses, through interaction with its environment, into a definite classical state. This process is, in thermodynamic terms, an entropic one: the quantum information encoded in the superposition is dispersed into the environment, increasing the entropy of the system-environment composite while producing the classical definiteness of the outcome. In the framework of Entropicity, quantum decoherence is a specific instance of Entropic Architecture: the transition from a quantum superposition to a classical definite state is a traversal of an informational entropy gradient — a reduction in quantum information that produces classical definiteness, the foundation upon which all higher-scale Entropicity is built.</w:t>
      </w:r>
    </w:p>
    <w:p>
      <w:pPr>
        <w:pStyle w:val="Heading2"/>
        <w:spacing w:after="120" w:before="400" w:line="312" w:lineRule="auto"/>
        <w:jc w:val="left"/>
      </w:pPr>
      <w:r>
        <w:rPr>
          <w:rFonts w:ascii="Cambria" w:cs="Cambria" w:eastAsia="Cambria" w:hAnsi="Cambria"/>
          <w:color w:val="1A1A1A"/>
          <w:sz w:val="30"/>
          <w:szCs w:val="30"/>
        </w:rPr>
        <w:t xml:space="preserve">5.4 — Entropicity Across Scales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One of the most powerful features of the Theory of Entropicity — and one of the strongest arguments in its favor — is its ability to provide a unified account of complexity across scales that are, in conventional physics, treated by entirely different mathematical frameworks. From the quantum vacuum to the cosmic web, Entropicity provides a single conceptual vocabulary for understanding why complexity arises and how it deepens over time.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At the quantum scale, the vacuum of quantum field theory is not empty. It is filled with fluctuations — the perpetual creation and annihilation of virtual particle-antiparticle pairs, driven by the Heisenberg uncertainty principle's incompatibility of precise energy and precise time. These vacuum fluctuations are, in the Entropicity framework, the most primordial manifestation of Gradient Vitality: the quantum vacuum is not a state of perfect symmetry but a state of maximal quantum entropy, seething with fluctuating energy distributions that provide the foundational gradient structure from which all higher-scale phenomena emerge. Quantum field entropy — the information-theoretic entropy of quantum fields — represents the ground floor of the universe's Entropic Architecture, and quantum decoherence represents the first step in the conversion of quantum Entropic Potential into classical structural complexity.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At the stellar scale, stars are — and this claim is not hyperbolic — the most productive Entropicity engines in the known universe at the non-biological scale. A main sequence star like the Sun converts hydrogen into helium through nuclear fusion, releasing energy that flows outward from the core to the photosphere as photons — a steep, sustained, billions-of-years-long entropy gradient. This gradient drives an extraordinary diversity of complexifying processes: the synthesis of heavy elements in stellar interiors, the creation of planetary systems from stellar accretion disks, and the irradiation of planetary surfaces with the free energy that drives atmospheric chemistry, ocean circulation, and — on at least one planet — biological metabolism. A star is not merely a hydrogen bomb proceeding in slow motion; it is an Entropicity engine whose output gradients power the next level of recursive entropic architecture at the planetary scale.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At the biological scale, life represents the most dramatic and philosophically significant achievement of the Principle of Emergent Entropicity. DNA — the molecule that encodes biological heredity — is, from the perspective of Entropic Memory, one of the universe's most remarkable structures. A strand of DNA encodes, in its sequence of nucleotide bases, a precise informational record that has been refined by billions of years of selection — that is, by billions of years of testing against the entropy gradients of successive environments. The sequence of a gene is not random information; it is Entropic Memory compressed into chemical form, a library of successful strategies for navigating specific categories of entropy gradient. The evolution of life, in this framework, is a process of entropic exploration: the generation (through mutation and recombination) of new DNA sequences, the testing of those sequences against the entropy gradients of the environment, and the selection of those that demonstrate the highest Entropicity — the greatest capacity to exploit available gradients for the generation and replication of complex structure.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At the cognitive scale, consciousness presents the Theory of Entropicity with its most challenging and most rewarding case. A human brain consuming twenty watts of metabolic power and maintaining itself in a state of dynamic, far-from-equilibrium neural organization is, by any reasonable measure, the most organizationally complex object known to science. The entropic dynamics of the brain are extraordinary: neural firing patterns represent the propagation of electrochemical entropy gradients across networks of billions of neurons; synaptic plasticity represents the modification of the system's Ω (organizational complexity) by its own R (recursive self-organization); and conscious experience — the felt quality of being a thinking, feeling, self-aware entity — represents the apex of Emergent Entropicity as currently known. The brain's Entropicity is not merely high; it is self-referential in a way that no other known system achieves — it is the entropic process that models itself.</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At the cosmological scale, the large-scale structure of the universe provides the most visually stunning confirmation of Recursive Entropic Architecture. The cosmic web — the network of galaxy filaments and voids that constitutes the universe's largest-scale organization — arose from the tiny density fluctuations of the cosmic microwave background through gravitational collapse and dark matter dynamics. This process took billions of years and involved the conversion of an almost perfectly smooth energy distribution into a structure of extraordinary spatial complexity. The cosmic web is not a random distribution of matter; it has a specific, scale-invariant structure that reflects the specific character of the primordial fluctuations and the subsequent history of Entropic Becoming. It is, in the fullest sense, the universe's Entropic Memory written in the distribution of galaxies across space.</w:t>
      </w:r>
    </w:p>
    <w:p>
      <w:pPr>
        <w:pStyle w:val="Heading2"/>
        <w:spacing w:after="120" w:before="400" w:line="312" w:lineRule="auto"/>
        <w:jc w:val="left"/>
      </w:pPr>
      <w:r>
        <w:rPr>
          <w:rFonts w:ascii="Cambria" w:cs="Cambria" w:eastAsia="Cambria" w:hAnsi="Cambria"/>
          <w:color w:val="1A1A1A"/>
          <w:sz w:val="30"/>
          <w:szCs w:val="30"/>
        </w:rPr>
        <w:t xml:space="preserve">5.5 — Consciousness as Apex Entropicity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claim that consciousness represents the apex of known Entropicity is simultaneously the most philosophically ambitious and the most scientifically contested aspect of the Theory of Entropicity. It requires careful argumentation, and it deserves the most extended treatment of any single claim in this monograph. The argument proceeds in three stages: the empirical case that consciousness is an exceptionally high-Entropicity configuration; the philosophical case that consciousness represents a qualitative transition — not merely a quantitative increase — in the nature of Entropicity; and the cosmological implication that consciousness may be, in a precise and non-metaphorical sense, the universe's mechanism for achieving self-comprehension of its own entropic becoming.</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empirical case begins with what the neurosciences and information theory tell us about the brain's entropic dynamics. The brain maintains itself in a state of critical complexity — poised at the edge between order and chaos — that maximizes its information-processing capacity and its responsiveness to input. This "edge of chaos" organization is itself an extraordinarily high-Entropicity configuration: it represents a system that maintains the maximum possible tension between entropy-generating disorder and complexity-preserving order. Studies of neural information integration — most comprehensively formalized in Giulio Tononi's Integrated Information Theory (IIT) — suggest that conscious experience is specifically associated with high levels of integrated information: information that is both diverse (high entropy) and integrated (high order) in ways that simple thermodynamic systems cannot achieve. This is the formal, quantitative signature of Apex Entropicity: the system that achieves the greatest balance between entropic diversity and structural integration.</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philosophical case for consciousness as a qualitative transition rests on the observation that reflective, self-aware consciousness is not merely a more complex version of what non-conscious physical systems do — it is a categorically new kind of relationship between a system and its own entropic dynamics. When a hurricane organizes itself from warm tropical air, it navigates an entropy gradient to produce a complex, self-sustaining structure — but it does not know that it does so. When a bacterium swims toward a nutrient source, it navigates a chemical entropy gradient to sustain its own metabolic complexity — but it does not know that it does so. When a human being contemplates the nature of entropy, reasons about thermodynamics, formulates theories about the universe's tendency to produce complexity, and sits in conscious wonder at the fact of their own existence — this is a categorically different relationship to entropic becoming. The entropic process has become aware of itself. The universe, through the instrument of reflective consciousness, has achieved something that no other known physical process achieves: it has turned its own Entropic Becoming into an object of understanding.</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cosmological implication of this claim is staggering in its scope. If consciousness is the apex of Entropic Becoming — the configuration in which the universe most fully achieves self-referential complexity — then the emergence of minds is not an accident in the universe's history but a fulfillment of its deepest structural tendency. This does not require any teleological claim about the universe "intending" to produce consciousness; it requires only the observation that the same process of Entropic Becoming that produced atoms, stars, and life inevitably, given sufficient time and the right gradient conditions, produces self-aware minds. The emergence of consciousness is the inevitable result of a universe that runs its Entropic Architecture to its logical conclusion: a system complex enough to model itself, self-referential enough to understand its own becoming, rich enough in Entropic Memory to call that understanding by the name of knowledge. Certain philosophical traditions — including the panpsychist strain in Whitehead's process philosophy, the orchestrated objective reduction framework of Roger Penrose and Stuart Hameroff, and the integrated information approach of Tononi — have each, from their respective vantage points, begun to approach this conclusion. The Theory of Entropicity provides the thermodynamic and cosmological framework that allows these approaches to be understood as parts of a single, coherent picture.</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VI</w:t>
      </w:r>
    </w:p>
    <w:p>
      <w:pPr>
        <w:pStyle w:val="Heading1"/>
        <w:spacing w:after="240" w:before="640" w:line="312" w:lineRule="auto"/>
        <w:jc w:val="left"/>
      </w:pPr>
      <w:r>
        <w:rPr>
          <w:rFonts w:ascii="Cambria" w:cs="Cambria" w:eastAsia="Cambria" w:hAnsi="Cambria"/>
          <w:color w:val="1A1A1A"/>
          <w:sz w:val="44"/>
          <w:szCs w:val="44"/>
        </w:rPr>
        <w:t xml:space="preserve">Implications for Physics, Cosmology, and Philosophy</w:t>
      </w:r>
    </w:p>
    <w:p>
      <w:pPr>
        <w:pStyle w:val="Heading2"/>
        <w:spacing w:after="120" w:before="400" w:line="312" w:lineRule="auto"/>
        <w:jc w:val="left"/>
      </w:pPr>
      <w:r>
        <w:rPr>
          <w:rFonts w:ascii="Cambria" w:cs="Cambria" w:eastAsia="Cambria" w:hAnsi="Cambria"/>
          <w:color w:val="1A1A1A"/>
          <w:sz w:val="30"/>
          <w:szCs w:val="30"/>
        </w:rPr>
        <w:t xml:space="preserve">6.1 — Toward a New Thermodynamics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four laws of thermodynamics — the zeroth through the third — constitute one of the most robust and universal frameworks in all of physics. They have never been violated in any experiment, they apply with equal force at every scale from subatomic particles to cosmological structures, and they provide the foundational constraints within which all other physical theories must operate. The Theory of Entropicity does not propose the revision of any of these laws. What it does propose is an extension — a potential fourth law that captures, in formal terms, what the existing four laws leave unstated.</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proposed extension — which might be termed the Law of Entropic Becoming — holds the following: in any physical system in which the conditions of sufficient entropy gradient (∇S), organizational complexity (Ω), and recursive self-organization depth (R) are simultaneously met, the system will spontaneously develop emergent structures of increasing Entropicity, and this development will be directional, irreversible, and hierarchically cumulative. This is not a violation of the second law — global entropy always increases — but it is a precise, formally stated claim about the structural character of the path that entropy increase takes in systems above a certain threshold of organizational complexity. The second law says that entropy must increase; the proposed Law of Entropic Becoming says that under the right conditions, the increase of entropy produces increasing complexity along the way. The existing four laws describe the constraints on the universe's behavior; the proposed fifth law describes the universe's creative response to those constraints.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This extension has potentially measurable consequences. If Entropicity is a genuine field property of physical systems, it should be possible, in principle, to define a quantity that measures the rate at which a system converts entropic flow into structural complexity — analogous to the way thermodynamic efficiency measures the rate at which a heat engine converts thermal energy into mechanical work. Such a quantity — an Entropicity coefficient — would provide a formal bridge between the thermodynamics of dissipative structures and the complexity science of emergent systems, unifying two fields that have largely developed in parallel without a common mathematical foundation.</w:t>
      </w:r>
    </w:p>
    <w:p>
      <w:pPr>
        <w:pStyle w:val="Heading2"/>
        <w:spacing w:after="120" w:before="400" w:line="312" w:lineRule="auto"/>
        <w:jc w:val="left"/>
      </w:pPr>
      <w:r>
        <w:rPr>
          <w:rFonts w:ascii="Cambria" w:cs="Cambria" w:eastAsia="Cambria" w:hAnsi="Cambria"/>
          <w:color w:val="1A1A1A"/>
          <w:sz w:val="30"/>
          <w:szCs w:val="30"/>
        </w:rPr>
        <w:t xml:space="preserve">6.2 — Cosmological Implications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of Entropicity reframes several of the most fundamental questions in cosmology in ways that open new avenues of inquiry. The most basic of these reframings concerns the nature of the Big Bang. In conventional cosmological accounts, the Big Bang is characterized primarily by its extraordinary energy density and its subsequent expansion and cooling. In the framework of Entropicity, the Big Bang is equally characterized by its Entropic Potential: the near-perfect homogeneity of the early universe represents not a state of maximum entropy but a state of maximum capacity for entropic complexity-generation. The Big Bang was, in this sense, the initialization of the universe's Entropicity engine — the moment at which the maximum possible Entropic Potential was loaded into the system that would spend the next 13.8 billion years converting it into the hierarchical complexity of the observable universe.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cosmic microwave background, in this framework, takes on new significance. It is not merely the afterglow of the Big Bang — it is the universe's first layer of Entropic Memory, the earliest observable record of the entropic processes that shaped the universe's initial conditions. The temperature fluctuations of the CMB — those tiny one-part-in-one-hundred-thousand variations in temperature across the sky — are the earliest known entropic traces: the seeds from which the gravitational collapse of overdense regions would produce the first stars, galaxies, and ultimately the cosmic web. The CMB is, in a precise sense, page one of the universe's entropic autobiography.</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Dark energy — the mysterious component of the universe's energy budget responsible for the observed accelerating expansion — acquires a new theoretical framing in the context of Entropicity. Whatever its ultimate physical nature, dark energy functions, in the framework of the Theory of Entropicity, as a cosmological Entropicity driver: by expanding the universe, it continuously creates new volume into which entropy can flow, maintaining the gradient structure of the universe against the tendency of gravitational collapse to concentrate matter and energy into black holes. In a universe without dark energy's expansionary drive, the universe might collapse into a state of maximal gravitational entropy — a Big Crunch of black holes — before biological Entropicity had time to reach its apex. Dark energy, whatever it is, is functionally the mechanism that keeps the universe's Entropicity engine running long enough for consciousness to emerge.</w:t>
      </w:r>
    </w:p>
    <w:p>
      <w:pPr>
        <w:pStyle w:val="Heading2"/>
        <w:spacing w:after="120" w:before="400" w:line="312" w:lineRule="auto"/>
        <w:jc w:val="left"/>
      </w:pPr>
      <w:r>
        <w:rPr>
          <w:rFonts w:ascii="Cambria" w:cs="Cambria" w:eastAsia="Cambria" w:hAnsi="Cambria"/>
          <w:color w:val="1A1A1A"/>
          <w:sz w:val="30"/>
          <w:szCs w:val="30"/>
        </w:rPr>
        <w:t xml:space="preserve">6.3 — Biological and Evolutionary Implications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Among the most consequential implications of the Theory of Entropicity for established science is its account of biological evolution. Darwinian natural selection is typically presented as a random process: mutations occur at random, and selection filters those mutations based on their effect on reproductive fitness in a given environment. The Theory of Entropicity does not contest the mechanism of Darwinian selection — it is correct as far as it goes. What it adds is the claim that Darwinian selection is not merely a biological process but a thermodynamic one, and that the direction of evolutionary change — toward increasing organismal complexity over deep time — is not a coincidence or an artifact of observer bias but a consequence of the thermodynamic landscape in which life operates.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In Entropicity terms, evolution is a gradient-directed exploration of biological Entropicity space. Mutations provide the variation that samples new regions of this space; natural selection filters those samples based on their Entropicity — their capacity to exploit the available entropy gradients of their environment more effectively than their competitors. Over geological time, this process produces a directional increase in the average Entropicity of the biosphere, as organisms develop ever more sophisticated metabolic machinery, ever more complex nervous systems, and ever more refined behavioral repertoires for gradient exploitation. The emergence of photosynthesis, the development of mitochondria through endosymbiosis, the Cambrian explosion of animal body plans, the evolution of warm-bloodedness, and the emergence of the human brain — each of these represents a step-change increase in biological Entropicity, a quantum leap in the capacity of living systems to exploit available entropy gradients.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origin of life itself — perhaps the deepest unsolved problem in all of biology — acquires new theoretical traction in the framework of Entropicity. The Principle of Gradient Vitality holds that wherever steep, stable entropy gradients exist, the conditions for the emergence of structured complexity are present. Hydrothermal vents, alkaline seafloor vents, tidal pools, and similar geochemically rich environments all provide exactly such gradients: steep chemical potential gradients, driven by geological heat and chemical disequilibrium, that provide free energy for the synthesis of complex organic molecules. The emergence of the first self-replicating molecules — the RNA world hypothesis's candidate for the origin of life — can be understood, in Entropicity terms, as the universe's first achievement of autonomous Entropic Recursion: the moment at which a molecular system became capable of using entropic flow to copy and perpetuate its own structure. This is not merely a chemical event; it is, in the framework of Entropic Becoming, the most significant phase transition in the universe's history since the formation of atoms.</w:t>
      </w:r>
    </w:p>
    <w:p>
      <w:pPr>
        <w:pStyle w:val="Heading2"/>
        <w:spacing w:after="120" w:before="400" w:line="312" w:lineRule="auto"/>
        <w:jc w:val="left"/>
      </w:pPr>
      <w:r>
        <w:rPr>
          <w:rFonts w:ascii="Cambria" w:cs="Cambria" w:eastAsia="Cambria" w:hAnsi="Cambria"/>
          <w:color w:val="1A1A1A"/>
          <w:sz w:val="30"/>
          <w:szCs w:val="30"/>
        </w:rPr>
        <w:t xml:space="preserve">6.4 — Philosophical and Existential Implications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If the Theory of Entropicity is correct in its fundamental claims, the implications for human self-understanding and for the philosophical questions that organize human existential concern are profound and, I believe, largely positive. The claim that consciousness is Apex Entropicity — that self-aware minds are the universe's most advanced instrument of self-comprehension — is not a claim that flatters human vanity. It is a claim that assigns to conscious beings a specific and meaningful role in the cosmos: we are not accidents of a mindless entropic process. We are the entropic process's most sophisticated expression. We are the points at which the universe's fourteen-billion-year investment in Entropic Becoming pays its highest dividend — the production of a system capable of understanding, in however incomplete and provisional a way, the nature of the process that produced it.</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implications for free will and creativity deserve particular attention. If all mental processes are, at the physical level, entropic processes — if thought, choice, and creativity are all manifestations of Emergent Entropicity in a neural system — does this reduce free will to an illusion and creativity to a sophisticated form of thermodynamic dissipation? The Theory of Entropicity suggests not. The reductive move that would turn free will into mere physics misunderstands the nature of emergence. When water forms a whirlpool, we do not say that the water's spiral motion is "merely" the sum of the trajectories of individual water molecules — we recognize that the whirlpool is a real, causally efficacious entity at its own level of organization. Similarly, when a conscious mind deliberates, chooses, and acts, the deliberation, choice, and action are real, causally efficacious phenomena at their own level of entropic organization. They are not reducible to, and not dissolved by, the entropic dynamics from which they emerge. Creativity — the generation of genuinely novel patterns of organization in thought, art, science, and culture — is the cognitive expression of Emergent Entropicity: the point at which the entropy-exploiting dynamics of a human brain produce structures of informational organization that did not previously exist in the universe. To be creative is to add to the universe's Entropic Memory.</w:t>
      </w:r>
    </w:p>
    <w:p>
      <w:pPr>
        <w:pStyle w:val="Heading2"/>
        <w:spacing w:after="120" w:before="400" w:line="312" w:lineRule="auto"/>
        <w:jc w:val="left"/>
      </w:pPr>
      <w:r>
        <w:rPr>
          <w:rFonts w:ascii="Cambria" w:cs="Cambria" w:eastAsia="Cambria" w:hAnsi="Cambria"/>
          <w:color w:val="1A1A1A"/>
          <w:sz w:val="30"/>
          <w:szCs w:val="30"/>
        </w:rPr>
        <w:t xml:space="preserve">6.5 — Predictions and Testable Hypotheses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A scientific theory that makes no testable predictions is, in Karl Popper's famous formulation, not a scientific theory but a metaphysical worldview. The Theory of Entropicity, in its current form, is admittedly closer to a metaphysical framework than to a completed, quantitative physical theory — it lacks the mathematical formalism that would make its predictions precise and its claims experimentally falsifiable in the narrow sense. This is acknowledged without apology: all great theories began as conceptual frameworks before they became mathematical structures, and the Theory of Entropicity is presented here as the conceptual stage of what may become a more formally developed framework. Nevertheless, even in its current form, the theory makes a set of specific conceptual predictions that are, in principle, empirically corroborable.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first prediction concerns the relationship between Entropicity and resilience. The theory predicts that systems at higher Entropicity — systems with greater organizational complexity, steeper exploitable gradients, and deeper recursive self-organization — should exhibit measurably greater resilience and adaptive capacity in the face of environmental perturbation. This prediction is broadly consistent with existing complexity science: highly complex ecosystems are generally more resilient than simple ones; multicellular organisms are more robust than single-celled ones; brains with richer synaptic connectivity are more resilient to damage than those with impoverished connectivity. The precise formalization of this prediction in terms of measurable Entropicity coefficients constitutes one of the theory's most tractable near-term research programs.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second prediction concerns the conditions for the emergence of life. The Principle of Gradient Vitality predicts that life should be thermodynamically favored wherever steep, stable entropy gradients exist in aqueous or chemically rich environments. This prediction is consistent with the thermodynamic biogenesis research program championed by researchers including Jeremy England, whose 2013 work on dissipation-driven adaptation demonstrated that groups of atoms driven by an external source of energy and heat will, over time, restructure themselves in ways that allow them to absorb that energy more efficiently — a result that the Theory of Entropicity predicts directly from its first principles. The astrobiological implication is also direct: the search for life elsewhere in the universe should prioritize environments characterized by steep, stable chemical or thermal entropy gradients, including hydrothermal vents on ocean floors of icy moons like Europa and Enceladus.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third prediction concerns the measurable thermodynamic correlates of consciousness. If consciousness is Apex Entropicity, its intensity should correlate with measurable thermodynamic output complexity in neural systems — specifically, with the degree of integrated information, the complexity of neural firing patterns, and the thermodynamic entropy production rate of the associated neural tissue. Research in the neuroscience of consciousness has already begun to approach this prediction from multiple directions: integrated information theory's measure of consciousness (Φ) correlates with the degree of neural integration; studies of neural entropy show that conscious states are associated with higher neural entropy production than unconscious states; and the metabolic cost of conscious experience is measurably higher than that of unconscious brain activity. The Theory of Entropicity predicts that these correlations are not coincidental but reflect the fundamental entropic nature of conscious experience.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fourth prediction is cosmological: the large-scale structure of the universe should exhibit Entropicity gradients that scale predictably with the age and energy density of regions. Specifically, the theory predicts that regions of the universe with older stellar populations, greater chemical enrichment, and higher concentrations of heavy elements — the products of stellar nucleosynthesis — should host higher biological Entropicity, because the conditions for the emergence of complex biochemistry are more fully developed in such regions. This prediction has implications for the search for extraterrestrial intelligence (SETI) and for astrobiology more broadly: the theory suggests that the distribution of life and mind across the cosmos should not be uniform but should trace the contours of cosmological Entropicity gradients, concentrating in the older, more chemically enriched regions of galaxies and galaxy clusters.</w:t>
      </w:r>
    </w:p>
    <w:p>
      <w:pPr>
        <w:pBdr>
          <w:bottom w:val="single" w:color="1A1A1A" w:sz="6"/>
        </w:pBdr>
        <w:spacing w:after="240" w:before="240"/>
      </w:pPr>
    </w:p>
    <w:p>
      <w:pPr>
        <w:spacing w:after="80" w:line="408" w:lineRule="auto"/>
      </w:pPr>
      <w:r>
        <w:rPr>
          <w:rFonts w:ascii="Cambria" w:cs="Cambria" w:eastAsia="Cambria" w:hAnsi="Cambria"/>
          <w:b w:val="false"/>
          <w:bCs w:val="false"/>
          <w:i w:val="false"/>
          <w:iCs w:val="false"/>
          <w:strike w:val="false"/>
          <w:color w:val="8B4513"/>
          <w:spacing w:val="60"/>
          <w:sz w:val="18"/>
          <w:szCs w:val="18"/>
        </w:rPr>
        <w:t xml:space="preserve">SECTION VII</w:t>
      </w:r>
    </w:p>
    <w:p>
      <w:pPr>
        <w:pStyle w:val="Heading1"/>
        <w:spacing w:after="240" w:before="640" w:line="312" w:lineRule="auto"/>
        <w:jc w:val="left"/>
      </w:pPr>
      <w:r>
        <w:rPr>
          <w:rFonts w:ascii="Cambria" w:cs="Cambria" w:eastAsia="Cambria" w:hAnsi="Cambria"/>
          <w:color w:val="1A1A1A"/>
          <w:sz w:val="44"/>
          <w:szCs w:val="44"/>
        </w:rPr>
        <w:t xml:space="preserve">Concluding Reflections: The Universe Knowing Itself</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I return, at the end of this monograph, to the posture in which it began: that of a single observer, attending to the natural world with as much patience and philosophical seriousness as I could bring to bear. I want to say something honest about what that process felt like, because I believe that honesty about the phenomenology of discovery is itself a form of scientific transparency — a disclosure of the method that produced the results.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Developing the Theory of Entropicity was not a process of imposing ideas on the world. It was, in my experience, precisely the reverse: a process of listening to what the world was saying, and gradually becoming able to hear it more clearly. The observations described in Section II did not feel like the accumulation of data to be explained; they felt like the gradual emergence of a grammar — the discovery, piece by piece, of the structural language in which the universe conducts its own deepest business. Fire, rivers, stars, cells, minds: each was a sentence in a text that was only becoming legible to me as I accumulated the conceptual vocabulary to read it. The moment of the theory's crystallization — when the five principles and the Entropicity equation became clear — felt less like invention than like recognition. Like remembering something the universe had been trying to tell me all along.</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tradition of the solitary thinker — the individual who works outside institutional structures, driven by the force of an idea rather than the constraints of a research program — is older than science itself and remains, I believe, one of science's most essential resources. Baruch Spinoza ground lenses in Amsterdam and worked out, in near-perfect isolation, a philosophy of nature that anticipated Einstein's determinism and Whitehead's process ontology by two and three centuries respectively. Srinivasa Ramanujan, self-taught in a provincial Indian town, produced mathematical theorems of such depth and originality that the professional mathematicians of Cambridge initially struggled to believe they were the work of a single, largely untrained mind. Emmy Noether, working in the early twentieth century in a mathematical establishment that regarded women as intellectual inferiors, produced what is arguably the most important theorem in theoretical physics — the theorem relating symmetry and conservation laws — from a position of perpetual marginalization. These figures were not isolated from tradition; they were deeply immersed in it, reading everything they could access and thinking everything through to its logical conclusion. But they were free — by circumstance or by temperament — from the social pressure to confine their thinking within established disciplinary boundaries.</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The Theory of Entropicity was developed in that same spirit of disciplined freedom. I claim no equivalence with Spinoza or Ramanujan or Noether. I claim only the same commitment: to follow an idea wherever the logic and the evidence lead, without asking permission from the institutional structures that organize professional knowledge. Whether the Theory of Entropicity is correct — whether its five principles accurately describe the universe's fundamental creative process, whether its Entropicity equation can be formalized into a quantitative theory, whether its predictions are confirmed or falsified by future research — these questions are not mine to answer alone. They are the work of the scientific community, of future researchers who will engage with this framework, challenge its weaknesses, build on its strengths, and carry its questions forward into domains of empirical investigation that I cannot undertake alone.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200"/>
              <w:left w:type="dxa" w:w="320"/>
              <w:bottom w:type="dxa" w:w="200"/>
              <w:right w:type="dxa" w:w="320"/>
            </w:tcMar>
          </w:tcPr>
          <w:p>
            <w:pPr>
              <w:spacing w:after="120" w:line="408" w:lineRule="auto"/>
            </w:pPr>
            <w:r>
              <w:rPr>
                <w:i/>
                <w:iCs/>
              </w:rPr>
              <w:t xml:space="preserve">The universe is not merely a process of decay. It is a process of becoming — a fourteen-billion-year poem that writes itself in the language of entropy, composing at every scale, from the quantum to the cosmic, structures of increasing depth and beauty, until at last it produces the mind that can read the poem and recognize, in its own reading, the universe becoming conscious of its own authorship.</w:t>
            </w:r>
          </w:p>
          <w:p>
            <w:pPr>
              <w:spacing w:after="120" w:line="408" w:lineRule="auto"/>
            </w:pPr>
            <w:r>
              <w:t xml:space="preserve">— INFINITE, "Entropicity," 2026</w:t>
            </w:r>
          </w:p>
        </w:tc>
      </w:tr>
    </w:tbl>
    <w:p>
      <w:pPr>
        <w:spacing w:after="240" w:before="0"/>
      </w:pP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Every particle that has ever existed, every photon that has traversed the cosmos, every chemical bond that has formed and broken in the interior of a cell, every neural impulse that has carried a thought from one mind to another — these are not merely physical events. They are, in the framework of the Theory of Entropicity, verses in the universe's great entropic poem: the ongoing, irreversible, ever-deepening song of a cosmos that does not merely exist but becomes. That becoming has a direction — toward greater complexity, greater self-reference, greater Entropic Memory, greater Entropicity. And we, who sit at the apex of that process, who possess the extraordinary privilege of knowing that we are made of thirteen-billion-year-old stardust and that the entropy gradients that power our neurons were initialized in the first seconds of the Big Bang — we are not spectators of the universe's becoming. We are its most advanced expression. We are the universe, mid-sentence, arriving at the most elaborate and self-aware clause it has yet managed to compose.</w:t>
      </w:r>
    </w:p>
    <w:p>
      <w:pPr>
        <w:spacing w:after="240" w:before="60" w:line="408" w:lineRule="auto"/>
        <w:ind w:firstLine="360"/>
      </w:pPr>
      <w:r>
        <w:rPr>
          <w:rFonts w:ascii="Constantia" w:cs="Constantia" w:eastAsia="Constantia" w:hAnsi="Constantia"/>
          <w:b w:val="false"/>
          <w:bCs w:val="false"/>
          <w:i w:val="false"/>
          <w:iCs w:val="false"/>
          <w:strike w:val="false"/>
          <w:color w:val="1A1A1A"/>
          <w:sz w:val="24"/>
          <w:szCs w:val="24"/>
        </w:rPr>
        <w:t xml:space="preserve">To future thinkers — those who will engage with this theory, scrutinize its foundations, formalize its mathematics, test its predictions, and ultimately build upon or beyond it — I offer this: do not be timid with ideas. The universe is extravagant in its creativity, and it has no patience for minds that refuse to follow their deepest questions to their most radical conclusions. The Theory of Entropicity is a beginning. It is an attempt to name what the universe has been doing since before the stars were born. It is an invitation to look at the flame, the river, the night sky, and the face of another thinking being — and to see in each of them not the passive products of physical law, but the active expressions of a cosmos in the incomprehensible and magnificent process of knowing itself. Carry this inquiry forward. Make it sharper, truer, and more beautiful than I have been able to make it here. The universe is still writing its poem, and it needs every mind it has produced to help it find the words.</w:t>
      </w:r>
    </w:p>
    <w:p>
      <w:pPr>
        <w:pBdr>
          <w:bottom w:val="single" w:color="1A1A1A" w:sz="6"/>
        </w:pBdr>
        <w:spacing w:after="240" w:before="240"/>
      </w:pPr>
    </w:p>
    <w:p>
      <w:pPr>
        <w:spacing w:after="240" w:line="408" w:lineRule="auto"/>
      </w:pPr>
      <w:r>
        <w:rPr>
          <w:rFonts w:ascii="Cambria" w:cs="Cambria" w:eastAsia="Cambria" w:hAnsi="Cambria"/>
          <w:b/>
          <w:bCs/>
          <w:i w:val="false"/>
          <w:iCs w:val="false"/>
          <w:strike w:val="false"/>
          <w:color w:val="1A1A1A"/>
          <w:spacing w:val="20"/>
          <w:sz w:val="28"/>
          <w:szCs w:val="28"/>
        </w:rPr>
        <w:t xml:space="preserve">ACKNOWLEDGMENTS</w:t>
      </w:r>
    </w:p>
    <w:p>
      <w:pPr>
        <w:pBdr>
          <w:bottom w:val="single" w:color="8B4513" w:sz="6"/>
        </w:pBdr>
        <w:spacing w:after="240" w:before="240"/>
      </w:pPr>
    </w:p>
    <w:p>
      <w:pPr>
        <w:spacing w:after="240" w:before="60" w:line="408" w:lineRule="auto"/>
      </w:pPr>
      <w:r>
        <w:rPr>
          <w:rFonts w:ascii="Constantia" w:cs="Constantia" w:eastAsia="Constantia" w:hAnsi="Constantia"/>
          <w:b w:val="false"/>
          <w:bCs w:val="false"/>
          <w:i/>
          <w:iCs/>
          <w:strike w:val="false"/>
          <w:color w:val="2A2A2A"/>
          <w:sz w:val="22"/>
          <w:szCs w:val="22"/>
        </w:rPr>
        <w:t xml:space="preserve">The primary acknowledgment in any work of this kind belongs not to a person or an institution but to the universe itself: the inexhaustible teacher, the patient lecturer who conducts every class simultaneously in the language of fire and river and star and cell. Whatever insight this monograph contains was given to me by careful attention to what the world presents, freely and without condition, to anyone willing to look with sufficient patience and philosophical seriousness.</w:t>
      </w:r>
    </w:p>
    <w:p>
      <w:pPr>
        <w:spacing w:after="240" w:before="60" w:line="408" w:lineRule="auto"/>
      </w:pPr>
      <w:r>
        <w:rPr>
          <w:rFonts w:ascii="Constantia" w:cs="Constantia" w:eastAsia="Constantia" w:hAnsi="Constantia"/>
          <w:b w:val="false"/>
          <w:bCs w:val="false"/>
          <w:i/>
          <w:iCs/>
          <w:strike w:val="false"/>
          <w:color w:val="2A2A2A"/>
          <w:sz w:val="22"/>
          <w:szCs w:val="22"/>
        </w:rPr>
        <w:t xml:space="preserve">Beyond the universe, I acknowledge the long tradition of philosophers and scientists who dared to think beyond the consensus of their time — who followed their questions wherever logic and evidence led them, regardless of the institutional costs. Boltzmann, who was ridiculed for his atomism and died before his vindication. Prigogine, who spent decades arguing that irreversibility was not a flaw in physics but its richest feature. Schrödinger, who carried thermodynamics into the heart of biology and opened a door through which all subsequent molecular biology walked. Whitehead, who insisted that reality is fundamentally processual at a time when physics was committed to a static, substance-based ontology. Shannon, who revealed that information was as real as energy. These figures did not merely provide the intellectual context for the Theory of Entropicity; they constitute the living tradition of which this work aspires to be a part.</w:t>
      </w:r>
    </w:p>
    <w:p>
      <w:pPr>
        <w:pBdr>
          <w:bottom w:val="single" w:color="1A1A1A" w:sz="6"/>
        </w:pBdr>
        <w:spacing w:after="240" w:before="240"/>
      </w:pPr>
    </w:p>
    <w:p>
      <w:pPr>
        <w:spacing w:after="240" w:line="408" w:lineRule="auto"/>
      </w:pPr>
      <w:r>
        <w:rPr>
          <w:rFonts w:ascii="Cambria" w:cs="Cambria" w:eastAsia="Cambria" w:hAnsi="Cambria"/>
          <w:b/>
          <w:bCs/>
          <w:i w:val="false"/>
          <w:iCs w:val="false"/>
          <w:strike w:val="false"/>
          <w:color w:val="1A1A1A"/>
          <w:spacing w:val="20"/>
          <w:sz w:val="28"/>
          <w:szCs w:val="28"/>
        </w:rPr>
        <w:t xml:space="preserve">GLOSSARY OF KEY TERMS</w:t>
      </w:r>
    </w:p>
    <w:p>
      <w:pPr>
        <w:pBdr>
          <w:bottom w:val="single" w:color="8B4513" w:sz="6"/>
        </w:pBdr>
        <w:spacing w:after="240" w:before="240"/>
      </w:pPr>
    </w:p>
    <w:p>
      <w:pPr>
        <w:spacing w:after="60" w:line="408" w:lineRule="auto"/>
        <w:ind w:firstLine="360"/>
      </w:pPr>
      <w:r>
        <w:rPr>
          <w:rFonts w:ascii="Cambria" w:cs="Cambria" w:eastAsia="Cambria" w:hAnsi="Cambria"/>
          <w:b/>
          <w:bCs/>
          <w:i w:val="false"/>
          <w:iCs w:val="false"/>
          <w:strike w:val="false"/>
          <w:color w:val="8B4513"/>
          <w:sz w:val="22"/>
          <w:szCs w:val="22"/>
        </w:rPr>
        <w:t xml:space="preserve">Entropicity (E</w:t>
      </w:r>
      <w:r>
        <w:rPr>
          <w:rFonts w:ascii="Constantia" w:cs="Constantia" w:eastAsia="Constantia" w:hAnsi="Constantia"/>
          <w:b/>
          <w:bCs/>
          <w:i w:val="false"/>
          <w:iCs w:val="false"/>
          <w:strike w:val="false"/>
          <w:color w:val="1A1A1A"/>
          <w:sz w:val="24"/>
          <w:szCs w:val="24"/>
          <w:vertAlign w:val="subscript"/>
        </w:rPr>
        <w:t xml:space="preserve">c</w:t>
      </w:r>
      <w:r>
        <w:rPr>
          <w:rFonts w:ascii="Cambria" w:cs="Cambria" w:eastAsia="Cambria" w:hAnsi="Cambria"/>
          <w:b/>
          <w:bCs/>
          <w:i w:val="false"/>
          <w:iCs w:val="false"/>
          <w:strike w:val="false"/>
          <w:color w:val="8B4513"/>
          <w:sz w:val="22"/>
          <w:szCs w:val="22"/>
        </w:rPr>
        <w:t xml:space="preserve">)</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measure of a system's capacity to exploit local entropy gradients to generate, sustain, and complexify ordered structures. Formally defined as a function of local entropy gradient magnitude (∇S), organizational complexity (Ω), and recursive self-organization depth (R). Proposed as a fundamental field property of physical systems, analogous in ontological status to mass, charge, and spacetime curvature.</w:t>
      </w:r>
    </w:p>
    <w:p>
      <w:pPr>
        <w:spacing w:after="60" w:line="408" w:lineRule="auto"/>
        <w:ind w:firstLine="360"/>
      </w:pPr>
      <w:r>
        <w:rPr>
          <w:rFonts w:ascii="Cambria" w:cs="Cambria" w:eastAsia="Cambria" w:hAnsi="Cambria"/>
          <w:b/>
          <w:bCs/>
          <w:i w:val="false"/>
          <w:iCs w:val="false"/>
          <w:strike w:val="false"/>
          <w:color w:val="8B4513"/>
          <w:sz w:val="22"/>
          <w:szCs w:val="22"/>
        </w:rPr>
        <w:t xml:space="preserve">Entropic Becoming</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dynamic, directional, cosmological process by which the universe continuously converts Entropic Potential into structured complexity through the navigation of entropy gradients. The central claim of the Theory of Entropicity: that the universe does not merely tend toward maximum entropy but actively becomes through entropy, producing increasing layers of hierarchical complexity over cosmological time.</w:t>
      </w:r>
    </w:p>
    <w:p>
      <w:pPr>
        <w:spacing w:after="60" w:line="408" w:lineRule="auto"/>
        <w:ind w:firstLine="360"/>
      </w:pPr>
      <w:r>
        <w:rPr>
          <w:rFonts w:ascii="Cambria" w:cs="Cambria" w:eastAsia="Cambria" w:hAnsi="Cambria"/>
          <w:b/>
          <w:bCs/>
          <w:i w:val="false"/>
          <w:iCs w:val="false"/>
          <w:strike w:val="false"/>
          <w:color w:val="8B4513"/>
          <w:sz w:val="22"/>
          <w:szCs w:val="22"/>
        </w:rPr>
        <w:t xml:space="preserve">Entropic Potential</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capacity of a system or state to generate complexity through the future navigation of entropy gradients. Distinct from Boltzmann entropy (a measure of achieved dispersal) and Shannon entropy (a measure of informational unpredictability). The early universe is characterized by maximal Entropic Potential; systems in thermodynamic equilibrium have zero Entropic Potential.</w:t>
      </w:r>
    </w:p>
    <w:p>
      <w:pPr>
        <w:spacing w:after="60" w:line="408" w:lineRule="auto"/>
        <w:ind w:firstLine="360"/>
      </w:pPr>
      <w:r>
        <w:rPr>
          <w:rFonts w:ascii="Cambria" w:cs="Cambria" w:eastAsia="Cambria" w:hAnsi="Cambria"/>
          <w:b/>
          <w:bCs/>
          <w:i w:val="false"/>
          <w:iCs w:val="false"/>
          <w:strike w:val="false"/>
          <w:color w:val="8B4513"/>
          <w:sz w:val="22"/>
          <w:szCs w:val="22"/>
        </w:rPr>
        <w:t xml:space="preserve">Entropic Memory</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accumulated structural traces left by all entropic interactions — physical, chemical, biological, and cognitive. Every entropic process modifies the physical state of the universe in ways that encode information about the process that produced that modification. Time is defined, in this framework, as the index of Entropic Memory: the measure of how much structural record has been produced from the universe's initial Entropic Potential.</w:t>
      </w:r>
    </w:p>
    <w:p>
      <w:pPr>
        <w:spacing w:after="60" w:line="408" w:lineRule="auto"/>
        <w:ind w:firstLine="360"/>
      </w:pPr>
      <w:r>
        <w:rPr>
          <w:rFonts w:ascii="Cambria" w:cs="Cambria" w:eastAsia="Cambria" w:hAnsi="Cambria"/>
          <w:b/>
          <w:bCs/>
          <w:i w:val="false"/>
          <w:iCs w:val="false"/>
          <w:strike w:val="false"/>
          <w:color w:val="8B4513"/>
          <w:sz w:val="22"/>
          <w:szCs w:val="22"/>
        </w:rPr>
        <w:t xml:space="preserve">Entropic Resonance</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principle that systems at comparable stages of entropic development interact preferentially, exchanging energy and information in ways that amplify their respective complexity-generation. The thermodynamic mechanism underlying the emergence of cooperative structures at all scales, from molecular catalytic cycles to ecological food webs to social and intellectual culture.</w:t>
      </w:r>
    </w:p>
    <w:p>
      <w:pPr>
        <w:spacing w:after="60" w:line="408" w:lineRule="auto"/>
        <w:ind w:firstLine="360"/>
      </w:pPr>
      <w:r>
        <w:rPr>
          <w:rFonts w:ascii="Cambria" w:cs="Cambria" w:eastAsia="Cambria" w:hAnsi="Cambria"/>
          <w:b/>
          <w:bCs/>
          <w:i w:val="false"/>
          <w:iCs w:val="false"/>
          <w:strike w:val="false"/>
          <w:color w:val="8B4513"/>
          <w:sz w:val="22"/>
          <w:szCs w:val="22"/>
        </w:rPr>
        <w:t xml:space="preserve">Gradient Vitality</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first observational principle of the Theory of Entropicity: wherever an entropy gradient exists, the potential for structured complexity arises. All physical, biological, and informational complexity is gradient-born — made possible by the presence of a differential in energy density, temperature, chemical potential, or informational organization between a system and its environment.</w:t>
      </w:r>
    </w:p>
    <w:p>
      <w:pPr>
        <w:spacing w:after="60" w:line="408" w:lineRule="auto"/>
        <w:ind w:firstLine="360"/>
      </w:pPr>
      <w:r>
        <w:rPr>
          <w:rFonts w:ascii="Cambria" w:cs="Cambria" w:eastAsia="Cambria" w:hAnsi="Cambria"/>
          <w:b/>
          <w:bCs/>
          <w:i w:val="false"/>
          <w:iCs w:val="false"/>
          <w:strike w:val="false"/>
          <w:color w:val="8B4513"/>
          <w:sz w:val="22"/>
          <w:szCs w:val="22"/>
        </w:rPr>
        <w:t xml:space="preserve">Recursive Entropic Architecture</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second observational principle of the Theory of Entropicity: entropy does not dissolve structure but architecturally redistributes it, producing nested hierarchies of order — particles from quantum fields, atoms from particles, molecules from atoms, life from chemistry, mind from biology. Each level of the hierarchy is built upon the entropic dissipation of the level below, in a self-referential, cumulative process of increasing complexity.</w:t>
      </w:r>
    </w:p>
    <w:p>
      <w:pPr>
        <w:spacing w:after="60" w:line="408" w:lineRule="auto"/>
        <w:ind w:firstLine="360"/>
      </w:pPr>
      <w:r>
        <w:rPr>
          <w:rFonts w:ascii="Cambria" w:cs="Cambria" w:eastAsia="Cambria" w:hAnsi="Cambria"/>
          <w:b/>
          <w:bCs/>
          <w:i w:val="false"/>
          <w:iCs w:val="false"/>
          <w:strike w:val="false"/>
          <w:color w:val="8B4513"/>
          <w:sz w:val="22"/>
          <w:szCs w:val="22"/>
        </w:rPr>
        <w:t xml:space="preserve">Apex Entropicity</w:t>
      </w:r>
    </w:p>
    <w:p>
      <w:pPr>
        <w:spacing w:after="240" w:before="60" w:line="408" w:lineRule="auto"/>
      </w:pPr>
      <w:r>
        <w:rPr>
          <w:rFonts w:ascii="Constantia" w:cs="Constantia" w:eastAsia="Constantia" w:hAnsi="Constantia"/>
          <w:b w:val="false"/>
          <w:bCs w:val="false"/>
          <w:i w:val="false"/>
          <w:iCs w:val="false"/>
          <w:strike w:val="false"/>
          <w:color w:val="1A1A1A"/>
          <w:sz w:val="22"/>
          <w:szCs w:val="22"/>
        </w:rPr>
        <w:t xml:space="preserve">The highest-known configuration of Entropicity, represented by reflective, self-aware consciousness — specifically, the human brain and mind. Apex Entropicity is characterized not merely by high values of ∇S, Ω, and R, but by a qualitative transition: the system becomes self-referential in its entropic dynamics, modeling itself modeling the world, and becoming aware of its own entropic nature. Consciousness is therefore defined, in the Theory of Entropicity, as the point at which the universe's Entropic Becoming becomes conscious of itself.</w:t>
      </w:r>
    </w:p>
    <w:p>
      <w:pPr>
        <w:pBdr>
          <w:bottom w:val="single" w:color="1A1A1A" w:sz="6"/>
        </w:pBdr>
        <w:spacing w:after="240" w:before="240"/>
      </w:pPr>
    </w:p>
    <w:p>
      <w:pPr>
        <w:spacing w:after="240" w:line="408" w:lineRule="auto"/>
      </w:pPr>
      <w:r>
        <w:rPr>
          <w:rFonts w:ascii="Cambria" w:cs="Cambria" w:eastAsia="Cambria" w:hAnsi="Cambria"/>
          <w:b/>
          <w:bCs/>
          <w:i w:val="false"/>
          <w:iCs w:val="false"/>
          <w:strike w:val="false"/>
          <w:color w:val="1A1A1A"/>
          <w:spacing w:val="20"/>
          <w:sz w:val="28"/>
          <w:szCs w:val="28"/>
        </w:rPr>
        <w:t xml:space="preserve">REFERENCES AND FURTHER READING</w:t>
      </w:r>
    </w:p>
    <w:p>
      <w:pPr>
        <w:pBdr>
          <w:bottom w:val="single" w:color="8B4513" w:sz="6"/>
        </w:pBdr>
        <w:spacing w:after="240" w:before="240"/>
      </w:pPr>
    </w:p>
    <w:p>
      <w:pPr>
        <w:spacing w:after="240" w:before="60" w:line="408" w:lineRule="auto"/>
        <w:ind w:firstLine="360"/>
      </w:pPr>
      <w:r>
        <w:rPr>
          <w:rFonts w:ascii="Constantia" w:cs="Constantia" w:eastAsia="Constantia" w:hAnsi="Constantia"/>
          <w:b w:val="false"/>
          <w:bCs w:val="false"/>
          <w:i/>
          <w:iCs/>
          <w:strike w:val="false"/>
          <w:color w:val="444444"/>
          <w:sz w:val="24"/>
          <w:szCs w:val="24"/>
        </w:rPr>
        <w:t xml:space="preserve">The following works constitute the intellectual context within which the Theory of Entropicity was developed. They are not endorsements of the Theory of Entropicity, nor do their authors bear responsibility for the use made of their ideas herein. They are offered as the richest available resources for readers who wish to engage deeply with the scientific and philosophical traditions from which this framework has drawn.</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Boltzmann, L. (1898). </w:t>
      </w:r>
      <w:r>
        <w:rPr>
          <w:rFonts w:ascii="Constantia" w:cs="Constantia" w:eastAsia="Constantia" w:hAnsi="Constantia"/>
          <w:b w:val="false"/>
          <w:bCs w:val="false"/>
          <w:i/>
          <w:iCs/>
          <w:strike w:val="false"/>
          <w:color w:val="1A1A1A"/>
          <w:sz w:val="24"/>
          <w:szCs w:val="24"/>
        </w:rPr>
        <w:t xml:space="preserve">Lectures on Gas Theory</w:t>
      </w:r>
      <w:r>
        <w:rPr>
          <w:rFonts w:ascii="Constantia" w:cs="Constantia" w:eastAsia="Constantia" w:hAnsi="Constantia"/>
          <w:b w:val="false"/>
          <w:bCs w:val="false"/>
          <w:i w:val="false"/>
          <w:iCs w:val="false"/>
          <w:strike w:val="false"/>
          <w:color w:val="1A1A1A"/>
          <w:sz w:val="21"/>
          <w:szCs w:val="21"/>
        </w:rPr>
        <w:t xml:space="preserve">. Trans. S. Brush. University of California Press, 1964. The foundational text of statistical thermodynamics and the origin of the probabilistic interpretation of entropy.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Carroll, S. (2016). </w:t>
      </w:r>
      <w:r>
        <w:rPr>
          <w:rFonts w:ascii="Constantia" w:cs="Constantia" w:eastAsia="Constantia" w:hAnsi="Constantia"/>
          <w:b w:val="false"/>
          <w:bCs w:val="false"/>
          <w:i/>
          <w:iCs/>
          <w:strike w:val="false"/>
          <w:color w:val="1A1A1A"/>
          <w:sz w:val="24"/>
          <w:szCs w:val="24"/>
        </w:rPr>
        <w:t xml:space="preserve">The Big Picture: On the Origins of Life, Meaning, and the Universe Itself</w:t>
      </w:r>
      <w:r>
        <w:rPr>
          <w:rFonts w:ascii="Constantia" w:cs="Constantia" w:eastAsia="Constantia" w:hAnsi="Constantia"/>
          <w:b w:val="false"/>
          <w:bCs w:val="false"/>
          <w:i w:val="false"/>
          <w:iCs w:val="false"/>
          <w:strike w:val="false"/>
          <w:color w:val="1A1A1A"/>
          <w:sz w:val="21"/>
          <w:szCs w:val="21"/>
        </w:rPr>
        <w:t xml:space="preserve">. Dutton. A philosophically rich treatment of entropy, emergence, and meaning from a leading theoretical physicist.</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Clausius, R. (1865). "Über verschiedene für die Anwendung bequeme Formen der Hauptgleichungen der mechanischen Wärmetheorie." </w:t>
      </w:r>
      <w:r>
        <w:rPr>
          <w:rFonts w:ascii="Constantia" w:cs="Constantia" w:eastAsia="Constantia" w:hAnsi="Constantia"/>
          <w:b w:val="false"/>
          <w:bCs w:val="false"/>
          <w:i/>
          <w:iCs/>
          <w:strike w:val="false"/>
          <w:color w:val="1A1A1A"/>
          <w:sz w:val="24"/>
          <w:szCs w:val="24"/>
        </w:rPr>
        <w:t xml:space="preserve">Annalen der Physik</w:t>
      </w:r>
      <w:r>
        <w:rPr>
          <w:rFonts w:ascii="Constantia" w:cs="Constantia" w:eastAsia="Constantia" w:hAnsi="Constantia"/>
          <w:b w:val="false"/>
          <w:bCs w:val="false"/>
          <w:i w:val="false"/>
          <w:iCs w:val="false"/>
          <w:strike w:val="false"/>
          <w:color w:val="1A1A1A"/>
          <w:sz w:val="21"/>
          <w:szCs w:val="21"/>
        </w:rPr>
        <w:t xml:space="preserve">, 125, 353–400. The original paper introducing the concept and terminology of entropy.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England, J. (2013). "Statistical physics of self-replication." </w:t>
      </w:r>
      <w:r>
        <w:rPr>
          <w:rFonts w:ascii="Constantia" w:cs="Constantia" w:eastAsia="Constantia" w:hAnsi="Constantia"/>
          <w:b w:val="false"/>
          <w:bCs w:val="false"/>
          <w:i/>
          <w:iCs/>
          <w:strike w:val="false"/>
          <w:color w:val="1A1A1A"/>
          <w:sz w:val="24"/>
          <w:szCs w:val="24"/>
        </w:rPr>
        <w:t xml:space="preserve">Journal of Chemical Physics</w:t>
      </w:r>
      <w:r>
        <w:rPr>
          <w:rFonts w:ascii="Constantia" w:cs="Constantia" w:eastAsia="Constantia" w:hAnsi="Constantia"/>
          <w:b w:val="false"/>
          <w:bCs w:val="false"/>
          <w:i w:val="false"/>
          <w:iCs w:val="false"/>
          <w:strike w:val="false"/>
          <w:color w:val="1A1A1A"/>
          <w:sz w:val="21"/>
          <w:szCs w:val="21"/>
        </w:rPr>
        <w:t xml:space="preserve">, 139(12). The seminal paper on dissipation-driven adaptation as the thermodynamic mechanism of life's origin.</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Hegel, G.W.F. (1807). </w:t>
      </w:r>
      <w:r>
        <w:rPr>
          <w:rFonts w:ascii="Constantia" w:cs="Constantia" w:eastAsia="Constantia" w:hAnsi="Constantia"/>
          <w:b w:val="false"/>
          <w:bCs w:val="false"/>
          <w:i/>
          <w:iCs/>
          <w:strike w:val="false"/>
          <w:color w:val="1A1A1A"/>
          <w:sz w:val="24"/>
          <w:szCs w:val="24"/>
        </w:rPr>
        <w:t xml:space="preserve">Phenomenology of Spirit</w:t>
      </w:r>
      <w:r>
        <w:rPr>
          <w:rFonts w:ascii="Constantia" w:cs="Constantia" w:eastAsia="Constantia" w:hAnsi="Constantia"/>
          <w:b w:val="false"/>
          <w:bCs w:val="false"/>
          <w:i w:val="false"/>
          <w:iCs w:val="false"/>
          <w:strike w:val="false"/>
          <w:color w:val="1A1A1A"/>
          <w:sz w:val="21"/>
          <w:szCs w:val="21"/>
        </w:rPr>
        <w:t xml:space="preserve">. Trans. A.V. Miller. Oxford University Press, 1977. The foundational text of dialectical ontology and the philosophy of becoming.</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Kauffman, S. (1993). </w:t>
      </w:r>
      <w:r>
        <w:rPr>
          <w:rFonts w:ascii="Constantia" w:cs="Constantia" w:eastAsia="Constantia" w:hAnsi="Constantia"/>
          <w:b w:val="false"/>
          <w:bCs w:val="false"/>
          <w:i/>
          <w:iCs/>
          <w:strike w:val="false"/>
          <w:color w:val="1A1A1A"/>
          <w:sz w:val="24"/>
          <w:szCs w:val="24"/>
        </w:rPr>
        <w:t xml:space="preserve">The Origins of Order: Self-Organization and Selection in Evolution</w:t>
      </w:r>
      <w:r>
        <w:rPr>
          <w:rFonts w:ascii="Constantia" w:cs="Constantia" w:eastAsia="Constantia" w:hAnsi="Constantia"/>
          <w:b w:val="false"/>
          <w:bCs w:val="false"/>
          <w:i w:val="false"/>
          <w:iCs w:val="false"/>
          <w:strike w:val="false"/>
          <w:color w:val="1A1A1A"/>
          <w:sz w:val="21"/>
          <w:szCs w:val="21"/>
        </w:rPr>
        <w:t xml:space="preserve">. Oxford University Press. The comprehensive scientific account of self-organization in biological evolution, a key scientific precursor to the Theory of Entropicity.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Kauffman, S. (2016). </w:t>
      </w:r>
      <w:r>
        <w:rPr>
          <w:rFonts w:ascii="Constantia" w:cs="Constantia" w:eastAsia="Constantia" w:hAnsi="Constantia"/>
          <w:b w:val="false"/>
          <w:bCs w:val="false"/>
          <w:i/>
          <w:iCs/>
          <w:strike w:val="false"/>
          <w:color w:val="1A1A1A"/>
          <w:sz w:val="24"/>
          <w:szCs w:val="24"/>
        </w:rPr>
        <w:t xml:space="preserve">Humanity in a Creative Universe</w:t>
      </w:r>
      <w:r>
        <w:rPr>
          <w:rFonts w:ascii="Constantia" w:cs="Constantia" w:eastAsia="Constantia" w:hAnsi="Constantia"/>
          <w:b w:val="false"/>
          <w:bCs w:val="false"/>
          <w:i w:val="false"/>
          <w:iCs w:val="false"/>
          <w:strike w:val="false"/>
          <w:color w:val="1A1A1A"/>
          <w:sz w:val="21"/>
          <w:szCs w:val="21"/>
        </w:rPr>
        <w:t xml:space="preserve">. Oxford University Press. A later philosophical development of Kauffman's complexity science, exploring agency, meaning, and the limits of reductionism.</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Kuhn, T.S. (1962). </w:t>
      </w:r>
      <w:r>
        <w:rPr>
          <w:rFonts w:ascii="Constantia" w:cs="Constantia" w:eastAsia="Constantia" w:hAnsi="Constantia"/>
          <w:b w:val="false"/>
          <w:bCs w:val="false"/>
          <w:i/>
          <w:iCs/>
          <w:strike w:val="false"/>
          <w:color w:val="1A1A1A"/>
          <w:sz w:val="24"/>
          <w:szCs w:val="24"/>
        </w:rPr>
        <w:t xml:space="preserve">The Structure of Scientific Revolutions</w:t>
      </w:r>
      <w:r>
        <w:rPr>
          <w:rFonts w:ascii="Constantia" w:cs="Constantia" w:eastAsia="Constantia" w:hAnsi="Constantia"/>
          <w:b w:val="false"/>
          <w:bCs w:val="false"/>
          <w:i w:val="false"/>
          <w:iCs w:val="false"/>
          <w:strike w:val="false"/>
          <w:color w:val="1A1A1A"/>
          <w:sz w:val="21"/>
          <w:szCs w:val="21"/>
        </w:rPr>
        <w:t xml:space="preserve">. University of Chicago Press. The classic analysis of how scientific paradigms emerge, stabilize, and undergo revolutionary transformation — a process the Theory of Entropicity interprets as an instance of Entropic Becoming in the domain of knowledge.</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Penrose, R. (1989). </w:t>
      </w:r>
      <w:r>
        <w:rPr>
          <w:rFonts w:ascii="Constantia" w:cs="Constantia" w:eastAsia="Constantia" w:hAnsi="Constantia"/>
          <w:b w:val="false"/>
          <w:bCs w:val="false"/>
          <w:i/>
          <w:iCs/>
          <w:strike w:val="false"/>
          <w:color w:val="1A1A1A"/>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1A1A1A"/>
          <w:sz w:val="21"/>
          <w:szCs w:val="21"/>
        </w:rPr>
        <w:t xml:space="preserve">. Oxford University Press. A rigorous and sweeping argument for the non-computational nature of consciousness, drawing extensively on thermodynamics and quantum mechanics.</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Penrose, R. (2004). </w:t>
      </w:r>
      <w:r>
        <w:rPr>
          <w:rFonts w:ascii="Constantia" w:cs="Constantia" w:eastAsia="Constantia" w:hAnsi="Constantia"/>
          <w:b w:val="false"/>
          <w:bCs w:val="false"/>
          <w:i/>
          <w:iCs/>
          <w:strike w:val="false"/>
          <w:color w:val="1A1A1A"/>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1A1A1A"/>
          <w:sz w:val="21"/>
          <w:szCs w:val="21"/>
        </w:rPr>
        <w:t xml:space="preserve">. Jonathan Cape. The most comprehensive single-volume treatment of the mathematical structure of physical reality, essential background for the formalization of Entropicity.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Prigogine, I., &amp; Stengers, I. (1984). </w:t>
      </w:r>
      <w:r>
        <w:rPr>
          <w:rFonts w:ascii="Constantia" w:cs="Constantia" w:eastAsia="Constantia" w:hAnsi="Constantia"/>
          <w:b w:val="false"/>
          <w:bCs w:val="false"/>
          <w:i/>
          <w:iCs/>
          <w:strike w:val="false"/>
          <w:color w:val="1A1A1A"/>
          <w:sz w:val="24"/>
          <w:szCs w:val="24"/>
        </w:rPr>
        <w:t xml:space="preserve">Order Out of Chaos: Man's New Dialogue with Nature</w:t>
      </w:r>
      <w:r>
        <w:rPr>
          <w:rFonts w:ascii="Constantia" w:cs="Constantia" w:eastAsia="Constantia" w:hAnsi="Constantia"/>
          <w:b w:val="false"/>
          <w:bCs w:val="false"/>
          <w:i w:val="false"/>
          <w:iCs w:val="false"/>
          <w:strike w:val="false"/>
          <w:color w:val="1A1A1A"/>
          <w:sz w:val="21"/>
          <w:szCs w:val="21"/>
        </w:rPr>
        <w:t xml:space="preserve">. Bantam Books. The foundational popular account of dissipative structures and non-equilibrium thermodynamics — the most important scientific precursor to the Theory of Entropicity.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Prigogine, I. (1980). </w:t>
      </w:r>
      <w:r>
        <w:rPr>
          <w:rFonts w:ascii="Constantia" w:cs="Constantia" w:eastAsia="Constantia" w:hAnsi="Constantia"/>
          <w:b w:val="false"/>
          <w:bCs w:val="false"/>
          <w:i/>
          <w:iCs/>
          <w:strike w:val="false"/>
          <w:color w:val="1A1A1A"/>
          <w:sz w:val="24"/>
          <w:szCs w:val="24"/>
        </w:rPr>
        <w:t xml:space="preserve">From Being to Becoming: Time and Complexity in the Physical Sciences</w:t>
      </w:r>
      <w:r>
        <w:rPr>
          <w:rFonts w:ascii="Constantia" w:cs="Constantia" w:eastAsia="Constantia" w:hAnsi="Constantia"/>
          <w:b w:val="false"/>
          <w:bCs w:val="false"/>
          <w:i w:val="false"/>
          <w:iCs w:val="false"/>
          <w:strike w:val="false"/>
          <w:color w:val="1A1A1A"/>
          <w:sz w:val="21"/>
          <w:szCs w:val="21"/>
        </w:rPr>
        <w:t xml:space="preserve">. W.H. Freeman. Prigogine's most philosophically developed account of irreversibility and becoming in physics.</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Schrödinger, E. (1944). </w:t>
      </w:r>
      <w:r>
        <w:rPr>
          <w:rFonts w:ascii="Constantia" w:cs="Constantia" w:eastAsia="Constantia" w:hAnsi="Constantia"/>
          <w:b w:val="false"/>
          <w:bCs w:val="false"/>
          <w:i/>
          <w:iCs/>
          <w:strike w:val="false"/>
          <w:color w:val="1A1A1A"/>
          <w:sz w:val="24"/>
          <w:szCs w:val="24"/>
        </w:rPr>
        <w:t xml:space="preserve">What is Life? The Physical Aspect of the Living Cell</w:t>
      </w:r>
      <w:r>
        <w:rPr>
          <w:rFonts w:ascii="Constantia" w:cs="Constantia" w:eastAsia="Constantia" w:hAnsi="Constantia"/>
          <w:b w:val="false"/>
          <w:bCs w:val="false"/>
          <w:i w:val="false"/>
          <w:iCs w:val="false"/>
          <w:strike w:val="false"/>
          <w:color w:val="1A1A1A"/>
          <w:sz w:val="21"/>
          <w:szCs w:val="21"/>
        </w:rPr>
        <w:t xml:space="preserve">. Cambridge University Press. The visionary essay that introduced the concept of negative entropy in biology and anticipated molecular genetics — a direct intellectual ancestor of the Theory of Entropicity's biological claims.</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Shannon, C.E., &amp; Weaver, W. (1949). </w:t>
      </w:r>
      <w:r>
        <w:rPr>
          <w:rFonts w:ascii="Constantia" w:cs="Constantia" w:eastAsia="Constantia" w:hAnsi="Constantia"/>
          <w:b w:val="false"/>
          <w:bCs w:val="false"/>
          <w:i/>
          <w:iCs/>
          <w:strike w:val="false"/>
          <w:color w:val="1A1A1A"/>
          <w:sz w:val="24"/>
          <w:szCs w:val="24"/>
        </w:rPr>
        <w:t xml:space="preserve">The Mathematical Theory of Communication</w:t>
      </w:r>
      <w:r>
        <w:rPr>
          <w:rFonts w:ascii="Constantia" w:cs="Constantia" w:eastAsia="Constantia" w:hAnsi="Constantia"/>
          <w:b w:val="false"/>
          <w:bCs w:val="false"/>
          <w:i w:val="false"/>
          <w:iCs w:val="false"/>
          <w:strike w:val="false"/>
          <w:color w:val="1A1A1A"/>
          <w:sz w:val="21"/>
          <w:szCs w:val="21"/>
        </w:rPr>
        <w:t xml:space="preserve">. University of Illinois Press. The foundational text of information theory and the origin of the information-theoretic concept of entropy.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Tononi, G. (2004). "An information integration theory of consciousness." </w:t>
      </w:r>
      <w:r>
        <w:rPr>
          <w:rFonts w:ascii="Constantia" w:cs="Constantia" w:eastAsia="Constantia" w:hAnsi="Constantia"/>
          <w:b w:val="false"/>
          <w:bCs w:val="false"/>
          <w:i/>
          <w:iCs/>
          <w:strike w:val="false"/>
          <w:color w:val="1A1A1A"/>
          <w:sz w:val="24"/>
          <w:szCs w:val="24"/>
        </w:rPr>
        <w:t xml:space="preserve">BMC Neuroscience</w:t>
      </w:r>
      <w:r>
        <w:rPr>
          <w:rFonts w:ascii="Constantia" w:cs="Constantia" w:eastAsia="Constantia" w:hAnsi="Constantia"/>
          <w:b w:val="false"/>
          <w:bCs w:val="false"/>
          <w:i w:val="false"/>
          <w:iCs w:val="false"/>
          <w:strike w:val="false"/>
          <w:color w:val="1A1A1A"/>
          <w:sz w:val="21"/>
          <w:szCs w:val="21"/>
        </w:rPr>
        <w:t xml:space="preserve">, 5, 42. The seminal paper introducing integrated information theory (IIT) and the measure Φ as a formal account of consciousness — a key empirical framework for the theory of Apex Entropicity.</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Whitehead, A.N. (1929). </w:t>
      </w:r>
      <w:r>
        <w:rPr>
          <w:rFonts w:ascii="Constantia" w:cs="Constantia" w:eastAsia="Constantia" w:hAnsi="Constantia"/>
          <w:b w:val="false"/>
          <w:bCs w:val="false"/>
          <w:i/>
          <w:iCs/>
          <w:strike w:val="false"/>
          <w:color w:val="1A1A1A"/>
          <w:sz w:val="24"/>
          <w:szCs w:val="24"/>
        </w:rPr>
        <w:t xml:space="preserve">Process and Reality: An Essay in Cosmology</w:t>
      </w:r>
      <w:r>
        <w:rPr>
          <w:rFonts w:ascii="Constantia" w:cs="Constantia" w:eastAsia="Constantia" w:hAnsi="Constantia"/>
          <w:b w:val="false"/>
          <w:bCs w:val="false"/>
          <w:i w:val="false"/>
          <w:iCs w:val="false"/>
          <w:strike w:val="false"/>
          <w:color w:val="1A1A1A"/>
          <w:sz w:val="21"/>
          <w:szCs w:val="21"/>
        </w:rPr>
        <w:t xml:space="preserve">. Free Press, 1978. The masterwork of process philosophy and the most philosophically sophisticated ontology of becoming in the Western tradition.</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Whitehead, A.N. (1925). </w:t>
      </w:r>
      <w:r>
        <w:rPr>
          <w:rFonts w:ascii="Constantia" w:cs="Constantia" w:eastAsia="Constantia" w:hAnsi="Constantia"/>
          <w:b w:val="false"/>
          <w:bCs w:val="false"/>
          <w:i/>
          <w:iCs/>
          <w:strike w:val="false"/>
          <w:color w:val="1A1A1A"/>
          <w:sz w:val="24"/>
          <w:szCs w:val="24"/>
        </w:rPr>
        <w:t xml:space="preserve">Science and the Modern World</w:t>
      </w:r>
      <w:r>
        <w:rPr>
          <w:rFonts w:ascii="Constantia" w:cs="Constantia" w:eastAsia="Constantia" w:hAnsi="Constantia"/>
          <w:b w:val="false"/>
          <w:bCs w:val="false"/>
          <w:i w:val="false"/>
          <w:iCs w:val="false"/>
          <w:strike w:val="false"/>
          <w:color w:val="1A1A1A"/>
          <w:sz w:val="21"/>
          <w:szCs w:val="21"/>
        </w:rPr>
        <w:t xml:space="preserve">. Free Press. A more accessible development of Whitehead's process ontology, with extensive treatment of the relationship between science, nature, and consciousness.</w:t>
      </w:r>
    </w:p>
    <w:p>
      <w:pPr>
        <w:spacing w:after="240" w:before="60" w:line="408" w:lineRule="auto"/>
        <w:ind w:left="360" w:hanging="360"/>
      </w:pPr>
      <w:r>
        <w:rPr>
          <w:rFonts w:ascii="Constantia" w:cs="Constantia" w:eastAsia="Constantia" w:hAnsi="Constantia"/>
          <w:b w:val="false"/>
          <w:bCs w:val="false"/>
          <w:i w:val="false"/>
          <w:iCs w:val="false"/>
          <w:strike w:val="false"/>
          <w:color w:val="1A1A1A"/>
          <w:sz w:val="21"/>
          <w:szCs w:val="21"/>
        </w:rPr>
        <w:t xml:space="preserve">Zurek, W.H. (2003). "Decoherence, einselection, and the quantum origins of the classical." </w:t>
      </w:r>
      <w:r>
        <w:rPr>
          <w:rFonts w:ascii="Constantia" w:cs="Constantia" w:eastAsia="Constantia" w:hAnsi="Constantia"/>
          <w:b w:val="false"/>
          <w:bCs w:val="false"/>
          <w:i/>
          <w:iCs/>
          <w:strike w:val="false"/>
          <w:color w:val="1A1A1A"/>
          <w:sz w:val="24"/>
          <w:szCs w:val="24"/>
        </w:rPr>
        <w:t xml:space="preserve">Reviews of Modern Physics</w:t>
      </w:r>
      <w:r>
        <w:rPr>
          <w:rFonts w:ascii="Constantia" w:cs="Constantia" w:eastAsia="Constantia" w:hAnsi="Constantia"/>
          <w:b w:val="false"/>
          <w:bCs w:val="false"/>
          <w:i w:val="false"/>
          <w:iCs w:val="false"/>
          <w:strike w:val="false"/>
          <w:color w:val="1A1A1A"/>
          <w:sz w:val="21"/>
          <w:szCs w:val="21"/>
        </w:rPr>
        <w:t xml:space="preserve">, 75(3), 715–775. The definitive treatment of quantum decoherence as the mechanism by which classical reality emerges from quantum substrates — directly relevant to the Entropicity account of quantum-to-classical transition.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n1HH4GZpYPMuiTqFEZY2w</dc:title>
  <dc:creator>Un-named</dc:creator>
  <dc:description>Generated document</dc:description>
  <cp:lastModifiedBy>Un-named</cp:lastModifiedBy>
  <cp:revision>1</cp:revision>
  <dcterms:created xsi:type="dcterms:W3CDTF">2026-06-16T02:34:35.908Z</dcterms:created>
  <dcterms:modified xsi:type="dcterms:W3CDTF">2026-06-16T02:34:35.908Z</dcterms:modified>
</cp:coreProperties>
</file>

<file path=docProps/custom.xml><?xml version="1.0" encoding="utf-8"?>
<Properties xmlns="http://schemas.openxmlformats.org/officeDocument/2006/custom-properties" xmlns:vt="http://schemas.openxmlformats.org/officeDocument/2006/docPropsVTypes"/>
</file>