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61EA" w14:textId="77777777" w:rsidR="00A850A6" w:rsidRPr="00A850A6" w:rsidRDefault="00A850A6" w:rsidP="00A850A6">
      <w:pPr>
        <w:rPr>
          <w:b/>
          <w:bCs/>
        </w:rPr>
      </w:pPr>
      <w:r w:rsidRPr="00A850A6">
        <w:rPr>
          <w:b/>
          <w:bCs/>
        </w:rPr>
        <w:t>On the Conceptual Elegance and the Philosophical and Mathematical Appeal of the Theory of Entropicity (ToE)</w:t>
      </w:r>
    </w:p>
    <w:p w14:paraId="3761029C" w14:textId="77777777" w:rsidR="00A850A6" w:rsidRPr="00A850A6" w:rsidRDefault="00A850A6" w:rsidP="00A850A6">
      <w:r w:rsidRPr="00A850A6">
        <w:t> </w:t>
      </w:r>
    </w:p>
    <w:p w14:paraId="1FADE1C8" w14:textId="77777777" w:rsidR="00A850A6" w:rsidRPr="00A850A6" w:rsidRDefault="00A850A6" w:rsidP="00A850A6">
      <w:hyperlink r:id="rId7" w:history="1">
        <w:r w:rsidRPr="00A850A6">
          <w:rPr>
            <w:rStyle w:val="Hyperlink"/>
          </w:rPr>
          <w:t>← Back to Philosophy Homepage</w:t>
        </w:r>
      </w:hyperlink>
    </w:p>
    <w:p w14:paraId="6CBB7797" w14:textId="77777777" w:rsidR="00A850A6" w:rsidRPr="00A850A6" w:rsidRDefault="00A850A6" w:rsidP="00A850A6">
      <w:r w:rsidRPr="00A850A6">
        <w:pict w14:anchorId="3B2DE2C4">
          <v:rect id="_x0000_i1058" style="width:0;height:1.5pt" o:hralign="center" o:hrstd="t" o:hr="t" fillcolor="#a0a0a0" stroked="f"/>
        </w:pict>
      </w:r>
    </w:p>
    <w:p w14:paraId="6EE7D610" w14:textId="77777777" w:rsidR="00A850A6" w:rsidRPr="00A850A6" w:rsidRDefault="00A850A6" w:rsidP="00A850A6">
      <w:r w:rsidRPr="00A850A6">
        <w:t>Theoretical Physics  ·  History and Philosophy of Science  ·  May 15, 2026</w:t>
      </w:r>
    </w:p>
    <w:p w14:paraId="4F0C078B" w14:textId="77777777" w:rsidR="00A850A6" w:rsidRPr="00A850A6" w:rsidRDefault="00A850A6" w:rsidP="00A850A6">
      <w:pPr>
        <w:rPr>
          <w:b/>
          <w:bCs/>
        </w:rPr>
      </w:pPr>
      <w:r w:rsidRPr="00A850A6">
        <w:rPr>
          <w:b/>
          <w:bCs/>
        </w:rPr>
        <w:t xml:space="preserve">On the Conceptual </w:t>
      </w:r>
      <w:proofErr w:type="spellStart"/>
      <w:r w:rsidRPr="00A850A6">
        <w:rPr>
          <w:b/>
          <w:bCs/>
        </w:rPr>
        <w:t>Eleganceand</w:t>
      </w:r>
      <w:proofErr w:type="spellEnd"/>
      <w:r w:rsidRPr="00A850A6">
        <w:rPr>
          <w:b/>
          <w:bCs/>
        </w:rPr>
        <w:t xml:space="preserve"> the Philosophical and Mathematical Appeal of </w:t>
      </w:r>
      <w:proofErr w:type="spellStart"/>
      <w:proofErr w:type="gramStart"/>
      <w:r w:rsidRPr="00A850A6">
        <w:rPr>
          <w:b/>
          <w:bCs/>
        </w:rPr>
        <w:t>the</w:t>
      </w:r>
      <w:r w:rsidRPr="00A850A6">
        <w:rPr>
          <w:b/>
          <w:bCs/>
          <w:i/>
          <w:iCs/>
        </w:rPr>
        <w:t>Theory</w:t>
      </w:r>
      <w:proofErr w:type="spellEnd"/>
      <w:proofErr w:type="gramEnd"/>
      <w:r w:rsidRPr="00A850A6">
        <w:rPr>
          <w:b/>
          <w:bCs/>
          <w:i/>
          <w:iCs/>
        </w:rPr>
        <w:t xml:space="preserve"> of Entropicity</w:t>
      </w:r>
      <w:r w:rsidRPr="00A850A6">
        <w:rPr>
          <w:b/>
          <w:bCs/>
        </w:rPr>
        <w:t> (ToE)</w:t>
      </w:r>
    </w:p>
    <w:p w14:paraId="1B8A3059" w14:textId="77777777" w:rsidR="00A850A6" w:rsidRPr="00A850A6" w:rsidRDefault="00A850A6" w:rsidP="00A850A6">
      <w:proofErr w:type="gramStart"/>
      <w:r w:rsidRPr="00A850A6">
        <w:t>A Historical</w:t>
      </w:r>
      <w:proofErr w:type="gramEnd"/>
      <w:r w:rsidRPr="00A850A6">
        <w:t>, Philosophical, and Mathematical Appreciation</w:t>
      </w:r>
    </w:p>
    <w:p w14:paraId="1F6D796F" w14:textId="77777777" w:rsidR="00A850A6" w:rsidRPr="00A850A6" w:rsidRDefault="00A850A6" w:rsidP="00A850A6">
      <w:r w:rsidRPr="00A850A6">
        <w:t xml:space="preserve">— </w:t>
      </w:r>
      <w:r w:rsidRPr="00A850A6">
        <w:rPr>
          <w:rFonts w:ascii="Segoe UI Symbol" w:hAnsi="Segoe UI Symbol" w:cs="Segoe UI Symbol"/>
        </w:rPr>
        <w:t>✦</w:t>
      </w:r>
      <w:r w:rsidRPr="00A850A6">
        <w:t xml:space="preserve"> </w:t>
      </w:r>
      <w:r w:rsidRPr="00A850A6">
        <w:rPr>
          <w:rFonts w:ascii="Aptos" w:hAnsi="Aptos" w:cs="Aptos"/>
        </w:rPr>
        <w:t>—</w:t>
      </w:r>
    </w:p>
    <w:p w14:paraId="45D86C85" w14:textId="77777777" w:rsidR="00A850A6" w:rsidRPr="00A850A6" w:rsidRDefault="00A850A6" w:rsidP="00A850A6">
      <w:r w:rsidRPr="00A850A6">
        <w:t>The history of theoretical physics is marked by rare moments when a framework arrives that does not merely extend the existing edifice but proposes to rebuild it from a more fundamental substrate. The </w:t>
      </w:r>
      <w:r w:rsidRPr="00A850A6">
        <w:rPr>
          <w:b/>
          <w:bCs/>
        </w:rPr>
        <w:t>Theory of Entropicity (ToE)</w:t>
      </w:r>
      <w:r w:rsidRPr="00A850A6">
        <w:t>, formulated by </w:t>
      </w:r>
      <w:r w:rsidRPr="00A850A6">
        <w:rPr>
          <w:b/>
          <w:bCs/>
        </w:rPr>
        <w:t>John Onimisi Obidi</w:t>
      </w:r>
      <w:r w:rsidRPr="00A850A6">
        <w:t> beginning in 2025, represents one such moment of the ontological triadic </w:t>
      </w:r>
      <w:r w:rsidRPr="00A850A6">
        <w:rPr>
          <w:b/>
          <w:bCs/>
        </w:rPr>
        <w:t>ARC</w:t>
      </w:r>
      <w:r w:rsidRPr="00A850A6">
        <w:t> of </w:t>
      </w:r>
      <w:r w:rsidRPr="00A850A6">
        <w:rPr>
          <w:b/>
          <w:bCs/>
        </w:rPr>
        <w:t>A</w:t>
      </w:r>
      <w:r w:rsidRPr="00A850A6">
        <w:t>udacity, </w:t>
      </w:r>
      <w:r w:rsidRPr="00A850A6">
        <w:rPr>
          <w:b/>
          <w:bCs/>
        </w:rPr>
        <w:t>R</w:t>
      </w:r>
      <w:r w:rsidRPr="00A850A6">
        <w:t>adicality, and </w:t>
      </w:r>
      <w:r w:rsidRPr="00A850A6">
        <w:rPr>
          <w:b/>
          <w:bCs/>
        </w:rPr>
        <w:t>C</w:t>
      </w:r>
      <w:r w:rsidRPr="00A850A6">
        <w:t xml:space="preserve">ourage. It proposes that entropy — long treated as a statistical byproduct of physical processes — is in fact the primary field from which geometry, matter, spacetime, and physical law themselves emerge. This paper examines not merely what the Theory of Entropicity (ToE) claims, but why it appeals: its mathematical economy, its philosophical coherence, its historical depth, and the </w:t>
      </w:r>
      <w:proofErr w:type="gramStart"/>
      <w:r w:rsidRPr="00A850A6">
        <w:t>particular aesthetic</w:t>
      </w:r>
      <w:proofErr w:type="gramEnd"/>
      <w:r w:rsidRPr="00A850A6">
        <w:t xml:space="preserve"> satisfaction and elegance it offers to those who find beauty in unification and in the oneness [and unity] of all existence.</w:t>
      </w:r>
    </w:p>
    <w:p w14:paraId="1AC7F1F3" w14:textId="77777777" w:rsidR="00A850A6" w:rsidRPr="00A850A6" w:rsidRDefault="00A850A6" w:rsidP="00A850A6">
      <w:pPr>
        <w:rPr>
          <w:b/>
          <w:bCs/>
        </w:rPr>
      </w:pPr>
      <w:r w:rsidRPr="00A850A6">
        <w:rPr>
          <w:b/>
          <w:bCs/>
        </w:rPr>
        <w:t xml:space="preserve">§ </w:t>
      </w:r>
      <w:proofErr w:type="spellStart"/>
      <w:r w:rsidRPr="00A850A6">
        <w:rPr>
          <w:b/>
          <w:bCs/>
        </w:rPr>
        <w:t>IThe</w:t>
      </w:r>
      <w:proofErr w:type="spellEnd"/>
      <w:r w:rsidRPr="00A850A6">
        <w:rPr>
          <w:b/>
          <w:bCs/>
        </w:rPr>
        <w:t xml:space="preserve"> Problem of Foundations</w:t>
      </w:r>
    </w:p>
    <w:p w14:paraId="0399C3A2" w14:textId="77777777" w:rsidR="00A850A6" w:rsidRPr="00A850A6" w:rsidRDefault="00A850A6" w:rsidP="00A850A6">
      <w:r w:rsidRPr="00A850A6">
        <w:t>Modern physics rests on two magnificent but mutually incompatible pillars. General Relativity describes the large-scale structure of the universe as the curvature of spacetime caused by the distribution of mass and energy. Quantum Mechanics describes the microscopic world as a domain governed by probability amplitudes, wave functions, and superposition. Both theories are experimentally confirmed to extraordinary precision. Neither one can fully absorb the other.</w:t>
      </w:r>
    </w:p>
    <w:p w14:paraId="3CF2D4D9" w14:textId="77777777" w:rsidR="00A850A6" w:rsidRPr="00A850A6" w:rsidRDefault="00A850A6" w:rsidP="00A850A6">
      <w:r w:rsidRPr="00A850A6">
        <w:t xml:space="preserve">For nearly a century, the search for a unified theory has proceeded largely by treating spacetime geometry or quantum fields as the fundamental ontological starting point — asking, in essence, which of the two great frameworks is more basic. String theory, loop </w:t>
      </w:r>
      <w:r w:rsidRPr="00A850A6">
        <w:lastRenderedPageBreak/>
        <w:t>quantum gravity, and related programs all operate within this inherited assumption: that the universe is, at bottom, a geometric or quantum-mechanical object.</w:t>
      </w:r>
    </w:p>
    <w:p w14:paraId="4ADC6F1C" w14:textId="77777777" w:rsidR="00A850A6" w:rsidRPr="00A850A6" w:rsidRDefault="00A850A6" w:rsidP="00A850A6">
      <w:r w:rsidRPr="00A850A6">
        <w:t>The Theory of Entropicity (ToE) makes a different wager. It asks: what if neither spacetime nor quantum states are fundamental? What if both are emergent — secondary projections of a more primordial entropic field whose dynamics, curvature, and geometry give rise to everything we observe? This is not merely a technical proposal. It is a philosophical reorientation of the deepest kind.</w:t>
      </w:r>
    </w:p>
    <w:p w14:paraId="059F5CB1" w14:textId="77777777" w:rsidR="00A850A6" w:rsidRPr="00A850A6" w:rsidRDefault="00A850A6" w:rsidP="00A850A6">
      <w:r w:rsidRPr="00A850A6">
        <w:t>"To articulate the Theory of Entropicity required an unusual form of ontological courage: the willingness to abandon the inherited primitives of modern physics — spacetime as fundamental, quantum states as axiomatic, geometry as given — and to replace them with a single entropic field substrate from which all physical structure emerges</w:t>
      </w:r>
      <w:proofErr w:type="gramStart"/>
      <w:r w:rsidRPr="00A850A6">
        <w:t>."</w:t>
      </w:r>
      <w:r w:rsidRPr="00A850A6">
        <w:rPr>
          <w:i/>
          <w:iCs/>
        </w:rPr>
        <w:t>—</w:t>
      </w:r>
      <w:proofErr w:type="gramEnd"/>
      <w:r w:rsidRPr="00A850A6">
        <w:rPr>
          <w:i/>
          <w:iCs/>
        </w:rPr>
        <w:t xml:space="preserve"> John Onimisi Obidi, The ToE Canonical Archives, 2026</w:t>
      </w:r>
    </w:p>
    <w:p w14:paraId="4DB3ABC5" w14:textId="77777777" w:rsidR="00A850A6" w:rsidRPr="00A850A6" w:rsidRDefault="00A850A6" w:rsidP="00A850A6">
      <w:pPr>
        <w:rPr>
          <w:b/>
          <w:bCs/>
        </w:rPr>
      </w:pPr>
      <w:r w:rsidRPr="00A850A6">
        <w:rPr>
          <w:b/>
          <w:bCs/>
        </w:rPr>
        <w:t xml:space="preserve">§ </w:t>
      </w:r>
      <w:proofErr w:type="spellStart"/>
      <w:r w:rsidRPr="00A850A6">
        <w:rPr>
          <w:b/>
          <w:bCs/>
        </w:rPr>
        <w:t>IIThe</w:t>
      </w:r>
      <w:proofErr w:type="spellEnd"/>
      <w:r w:rsidRPr="00A850A6">
        <w:rPr>
          <w:b/>
          <w:bCs/>
        </w:rPr>
        <w:t xml:space="preserve"> Obidi Curvature Invariant: Beauty in Minimalism</w:t>
      </w:r>
    </w:p>
    <w:p w14:paraId="00D18A9F" w14:textId="77777777" w:rsidR="00A850A6" w:rsidRPr="00A850A6" w:rsidRDefault="00A850A6" w:rsidP="00A850A6">
      <w:r w:rsidRPr="00A850A6">
        <w:t>Among the most striking features of ToE is its identification of a universal constant of distinguishability — a number that acts as the resolution limit of reality itself. This is the Obidi Curvature Invariant (OCI), defined as the natural logarithm of 2.</w:t>
      </w:r>
    </w:p>
    <w:p w14:paraId="01BFB861" w14:textId="77777777" w:rsidR="00A850A6" w:rsidRPr="00A850A6" w:rsidRDefault="00A850A6" w:rsidP="00A850A6">
      <w:r w:rsidRPr="00A850A6">
        <w:t xml:space="preserve">The Obidi Curvature </w:t>
      </w:r>
      <w:proofErr w:type="spellStart"/>
      <w:r w:rsidRPr="00A850A6">
        <w:t>InvariantOCI</w:t>
      </w:r>
      <w:proofErr w:type="spellEnd"/>
      <w:r w:rsidRPr="00A850A6">
        <w:t xml:space="preserve"> = ln 2 ≈ 0.6931…</w:t>
      </w:r>
    </w:p>
    <w:p w14:paraId="331100B6" w14:textId="77777777" w:rsidR="00A850A6" w:rsidRPr="00A850A6" w:rsidRDefault="00A850A6" w:rsidP="00A850A6">
      <w:r w:rsidRPr="00A850A6">
        <w:t xml:space="preserve">The OCI represents the minimum threshold that the entropic curvature difference between two physical configurations must exceed for those configurations to be distinguishable to the universe. Below this threshold, two states are — in a physically meaningful sense — the same state. Above it, they bifurcate into separate entropic branches. Reality, in this picture, is </w:t>
      </w:r>
      <w:proofErr w:type="gramStart"/>
      <w:r w:rsidRPr="00A850A6">
        <w:t>quantized</w:t>
      </w:r>
      <w:proofErr w:type="gramEnd"/>
      <w:r w:rsidRPr="00A850A6">
        <w:t xml:space="preserve"> not at the level of energy or action, but at the level of distinguishability itself.</w:t>
      </w:r>
    </w:p>
    <w:p w14:paraId="2E55102F" w14:textId="77777777" w:rsidR="00A850A6" w:rsidRPr="00A850A6" w:rsidRDefault="00A850A6" w:rsidP="00A850A6">
      <w:r w:rsidRPr="00A850A6">
        <w:t>The conceptual elegance here is difficult to overstate. ln 2 is not an arbitrary parameter introduced to fit data. It is the information content of a single binary distinction — the amount of information required to answer one yes-or-no question. It is the most natural, irreducible unit of informational difference, satisfying the rigorous mathematical requirements of </w:t>
      </w:r>
      <w:r w:rsidRPr="00A850A6">
        <w:rPr>
          <w:b/>
          <w:bCs/>
        </w:rPr>
        <w:t>convexity</w:t>
      </w:r>
      <w:r w:rsidRPr="00A850A6">
        <w:t> by virtue of the </w:t>
      </w:r>
      <w:r w:rsidRPr="00A850A6">
        <w:rPr>
          <w:b/>
          <w:bCs/>
        </w:rPr>
        <w:t>Obidi Action</w:t>
      </w:r>
      <w:r w:rsidRPr="00A850A6">
        <w:t> functional being grounded in the convex structure of the </w:t>
      </w:r>
      <w:proofErr w:type="spellStart"/>
      <w:r w:rsidRPr="00A850A6">
        <w:rPr>
          <w:b/>
          <w:bCs/>
        </w:rPr>
        <w:t>Kullback</w:t>
      </w:r>
      <w:proofErr w:type="spellEnd"/>
      <w:r w:rsidRPr="00A850A6">
        <w:rPr>
          <w:b/>
          <w:bCs/>
        </w:rPr>
        <w:t>–Leibler (KL) / Araki–</w:t>
      </w:r>
      <w:proofErr w:type="spellStart"/>
      <w:r w:rsidRPr="00A850A6">
        <w:rPr>
          <w:b/>
          <w:bCs/>
        </w:rPr>
        <w:t>Umegaki</w:t>
      </w:r>
      <w:proofErr w:type="spellEnd"/>
      <w:r w:rsidRPr="00A850A6">
        <w:rPr>
          <w:b/>
          <w:bCs/>
        </w:rPr>
        <w:t xml:space="preserve"> (AU)</w:t>
      </w:r>
      <w:r w:rsidRPr="00A850A6">
        <w:t> divergence. </w:t>
      </w:r>
      <w:r w:rsidRPr="00A850A6">
        <w:rPr>
          <w:b/>
          <w:bCs/>
        </w:rPr>
        <w:t>That the universe should use precisely this quantity as the threshold between indistinguishable and distinguishable states is a claim of extraordinary economy and beauty.</w:t>
      </w:r>
    </w:p>
    <w:p w14:paraId="105A9FE6" w14:textId="77777777" w:rsidR="00A850A6" w:rsidRPr="00A850A6" w:rsidRDefault="00A850A6" w:rsidP="00A850A6">
      <w:pPr>
        <w:rPr>
          <w:b/>
          <w:bCs/>
        </w:rPr>
      </w:pPr>
      <w:r w:rsidRPr="00A850A6">
        <w:rPr>
          <w:b/>
          <w:bCs/>
        </w:rPr>
        <w:t>The Pixelation of Reality: From Holography to the Theory of Entropicity (ToE)</w:t>
      </w:r>
    </w:p>
    <w:p w14:paraId="7FB4FAF4" w14:textId="77777777" w:rsidR="00A850A6" w:rsidRPr="00A850A6" w:rsidRDefault="00A850A6" w:rsidP="00A850A6">
      <w:r w:rsidRPr="00A850A6">
        <w:lastRenderedPageBreak/>
        <w:t>In analogy, just as a digital display has a minimum pixel — a smallest unit of visual resolution below which no meaningful image can be formed — the OCI represents the smallest "pixel" of physical reality. Any difference in entropic curvature smaller than ln 2 is not merely undetectable; it does not constitute a physical difference at all. The universe has a grain, and that grain is ln 2.</w:t>
      </w:r>
    </w:p>
    <w:p w14:paraId="5D0C5445" w14:textId="77777777" w:rsidR="00A850A6" w:rsidRPr="00A850A6" w:rsidRDefault="00A850A6" w:rsidP="00A850A6">
      <w:r w:rsidRPr="00A850A6">
        <w:t>This single invariant illuminates several otherwise separate mysteries. It explains why quantum measurement produces discrete outcomes rather than a continuum of results — because states must differ by at least OCI to be resolved. It explains the irreversibility of measurement — because once a bifurcation occurs above the OCI threshold, the entropic cost of recombination exceeds that of the original separation. It provides a geometric basis for wave function collapse — not as a mysterious non-unitary jump, but as the irreversible resolution of entropic superposition once the curvature gap reaches the invariant threshold.</w:t>
      </w:r>
    </w:p>
    <w:p w14:paraId="3D09B368" w14:textId="77777777" w:rsidR="00A850A6" w:rsidRPr="00A850A6" w:rsidRDefault="00A850A6" w:rsidP="00A850A6">
      <w:r w:rsidRPr="00A850A6">
        <w:t>Furthermore, the OCI is not merely postulated. It has been derived through seven independent methods — via convexity arguments, KL/AU divergence, information geometry, and thermodynamic consistency conditions — which gives it a robustness unusual for a newly proposed constant.</w:t>
      </w:r>
    </w:p>
    <w:p w14:paraId="38347C8A" w14:textId="77777777" w:rsidR="00A850A6" w:rsidRPr="00A850A6" w:rsidRDefault="00A850A6" w:rsidP="00A850A6">
      <w:r w:rsidRPr="00A850A6">
        <w:rPr>
          <w:b/>
          <w:bCs/>
        </w:rPr>
        <w:t xml:space="preserve">This same structural robustness also explains why pixelation in holography </w:t>
      </w:r>
      <w:proofErr w:type="gramStart"/>
      <w:r w:rsidRPr="00A850A6">
        <w:rPr>
          <w:b/>
          <w:bCs/>
        </w:rPr>
        <w:t>is not an arbitrary feature of quantum gravity</w:t>
      </w:r>
      <w:proofErr w:type="gramEnd"/>
      <w:r w:rsidRPr="00A850A6">
        <w:rPr>
          <w:b/>
          <w:bCs/>
        </w:rPr>
        <w:t xml:space="preserve"> but a necessary entropic consequence.</w:t>
      </w:r>
      <w:r w:rsidRPr="00A850A6">
        <w:t> In the Theory of Entropicity (ToE), pixelation arises because the </w:t>
      </w:r>
      <w:r w:rsidRPr="00A850A6">
        <w:rPr>
          <w:b/>
          <w:bCs/>
        </w:rPr>
        <w:t>Obidi Curvature Invariant (OCI)</w:t>
      </w:r>
      <w:r w:rsidRPr="00A850A6">
        <w:t> fixes the </w:t>
      </w:r>
      <w:r w:rsidRPr="00A850A6">
        <w:rPr>
          <w:i/>
          <w:iCs/>
        </w:rPr>
        <w:t>minimum unit of distinguishability</w:t>
      </w:r>
      <w:r w:rsidRPr="00A850A6">
        <w:t> in any entropic field. Since holography encodes bulk information on a boundary, the boundary cannot represent more distinguishable states than the OCI permits. Thus, the “pixels” of a holographic screen correspond precisely to the </w:t>
      </w:r>
      <w:r w:rsidRPr="00A850A6">
        <w:rPr>
          <w:b/>
          <w:bCs/>
        </w:rPr>
        <w:t>OCI</w:t>
      </w:r>
      <w:r w:rsidRPr="00A850A6">
        <w:rPr>
          <w:b/>
          <w:bCs/>
        </w:rPr>
        <w:noBreakHyphen/>
        <w:t>quantized units of entropic curvature</w:t>
      </w:r>
      <w:r w:rsidRPr="00A850A6">
        <w:t>, making holographic discretization a direct manifestation of the same convex, KL/AU</w:t>
      </w:r>
      <w:r w:rsidRPr="00A850A6">
        <w:noBreakHyphen/>
        <w:t>grounded structure that yields the OCI itself.</w:t>
      </w:r>
    </w:p>
    <w:p w14:paraId="509A9937" w14:textId="77777777" w:rsidR="00A850A6" w:rsidRPr="00A850A6" w:rsidRDefault="00A850A6" w:rsidP="00A850A6">
      <w:r w:rsidRPr="00A850A6">
        <w:t>Furthermore, the OCI is not merely postulated. It has been derived through seven independent methods — via convexity arguments, KL divergence, information geometry, and thermodynamic consistency conditions — which gives it a robustness unusual for a newly proposed constant. In this sense, the Theory of Entropicity (ToE) sharpens and extends earlier entropic and holographic ideas due to Jacobson and Verlinde: where Jacobson’s “thermodynamics of spacetime” and Verlinde’s entropic gravity treat horizon areas and holographic screens as carriers of discrete information-bearing “bits,” ToE identifies the </w:t>
      </w:r>
      <w:r w:rsidRPr="00A850A6">
        <w:rPr>
          <w:b/>
          <w:bCs/>
        </w:rPr>
        <w:t>Obidi Curvature Invariant (OCI = ln</w:t>
      </w:r>
      <w:r w:rsidRPr="00A850A6">
        <w:rPr>
          <w:rFonts w:ascii="Arial" w:hAnsi="Arial" w:cs="Arial"/>
          <w:b/>
          <w:bCs/>
        </w:rPr>
        <w:t> </w:t>
      </w:r>
      <w:r w:rsidRPr="00A850A6">
        <w:rPr>
          <w:b/>
          <w:bCs/>
        </w:rPr>
        <w:t>2)</w:t>
      </w:r>
      <w:r w:rsidRPr="00A850A6">
        <w:t> as the </w:t>
      </w:r>
      <w:r w:rsidRPr="00A850A6">
        <w:rPr>
          <w:i/>
          <w:iCs/>
        </w:rPr>
        <w:t>precise</w:t>
      </w:r>
      <w:r w:rsidRPr="00A850A6">
        <w:t> unit of entropic distinguishability underlying those bits. The convex, KL/Araki–</w:t>
      </w:r>
      <w:proofErr w:type="spellStart"/>
      <w:r w:rsidRPr="00A850A6">
        <w:t>Umegaki</w:t>
      </w:r>
      <w:proofErr w:type="spellEnd"/>
      <w:r w:rsidRPr="00A850A6">
        <w:t xml:space="preserve">–grounded structure </w:t>
      </w:r>
      <w:r w:rsidRPr="00A850A6">
        <w:lastRenderedPageBreak/>
        <w:t>of the Obidi Action implies that holographic degrees of freedom cannot be subdivided below this OCI quantum, so the familiar pixelation of holographic screens is no longer a heuristic counting of area elements but a </w:t>
      </w:r>
      <w:r w:rsidRPr="00A850A6">
        <w:rPr>
          <w:b/>
          <w:bCs/>
        </w:rPr>
        <w:t>necessary entropic quantization of curvature.</w:t>
      </w:r>
      <w:r w:rsidRPr="00A850A6">
        <w:t xml:space="preserve"> In this way, ToE does not compete with Jacobson’s and Verlinde’s frameworks; it </w:t>
      </w:r>
      <w:proofErr w:type="spellStart"/>
      <w:r w:rsidRPr="00A850A6">
        <w:t>infact</w:t>
      </w:r>
      <w:proofErr w:type="spellEnd"/>
      <w:r w:rsidRPr="00A850A6">
        <w:t> </w:t>
      </w:r>
      <w:r w:rsidRPr="00A850A6">
        <w:rPr>
          <w:b/>
          <w:bCs/>
        </w:rPr>
        <w:t>validates and completes</w:t>
      </w:r>
      <w:r w:rsidRPr="00A850A6">
        <w:t> them by specifying the invariant entropic </w:t>
      </w:r>
      <w:r w:rsidRPr="00A850A6">
        <w:rPr>
          <w:b/>
          <w:bCs/>
        </w:rPr>
        <w:t>“pixel size”</w:t>
      </w:r>
      <w:r w:rsidRPr="00A850A6">
        <w:t> that their constructions presuppose but do not determine.</w:t>
      </w:r>
    </w:p>
    <w:p w14:paraId="55F4C013" w14:textId="77777777" w:rsidR="00A850A6" w:rsidRPr="00A850A6" w:rsidRDefault="00A850A6" w:rsidP="00A850A6">
      <w:pPr>
        <w:rPr>
          <w:b/>
          <w:bCs/>
        </w:rPr>
      </w:pPr>
      <w:r w:rsidRPr="00A850A6">
        <w:rPr>
          <w:b/>
          <w:bCs/>
        </w:rPr>
        <w:t xml:space="preserve">§ </w:t>
      </w:r>
      <w:proofErr w:type="spellStart"/>
      <w:r w:rsidRPr="00A850A6">
        <w:rPr>
          <w:b/>
          <w:bCs/>
        </w:rPr>
        <w:t>IIIThe</w:t>
      </w:r>
      <w:proofErr w:type="spellEnd"/>
      <w:r w:rsidRPr="00A850A6">
        <w:rPr>
          <w:b/>
          <w:bCs/>
        </w:rPr>
        <w:t xml:space="preserve"> Kolmogorov–Obidi Lineage: A Century of Convergence</w:t>
      </w:r>
    </w:p>
    <w:p w14:paraId="297984BA" w14:textId="77777777" w:rsidR="00A850A6" w:rsidRPr="00A850A6" w:rsidRDefault="00A850A6" w:rsidP="00A850A6">
      <w:r w:rsidRPr="00A850A6">
        <w:t xml:space="preserve">One of the most intellectually satisfying aspects of ToE is the depth of its historical self-awareness. </w:t>
      </w:r>
      <w:proofErr w:type="gramStart"/>
      <w:r w:rsidRPr="00A850A6">
        <w:t>The theory</w:t>
      </w:r>
      <w:proofErr w:type="gramEnd"/>
      <w:r w:rsidRPr="00A850A6">
        <w:t xml:space="preserve"> does not present itself as arriving from nowhere. Instead, it locates itself within a traceable intellectual lineage — the </w:t>
      </w:r>
      <w:r w:rsidRPr="00A850A6">
        <w:rPr>
          <w:b/>
          <w:bCs/>
        </w:rPr>
        <w:t>Kolmogorov–Obidi Lineage (KOL)</w:t>
      </w:r>
      <w:r w:rsidRPr="00A850A6">
        <w:t> — that maps the century-long convergence of probability theory, information science, and gravitational physics toward a single entropic synthesis.</w:t>
      </w:r>
    </w:p>
    <w:p w14:paraId="35E595A8" w14:textId="77777777" w:rsidR="00A850A6" w:rsidRPr="00A850A6" w:rsidRDefault="00A850A6" w:rsidP="00A850A6">
      <w:r w:rsidRPr="00A850A6">
        <w:t>The lineage proceeds through five defining figures and their contributions:</w:t>
      </w:r>
    </w:p>
    <w:p w14:paraId="43AB2FD0" w14:textId="77777777" w:rsidR="00A850A6" w:rsidRPr="00A850A6" w:rsidRDefault="00A850A6" w:rsidP="00A850A6">
      <w:r w:rsidRPr="00A850A6">
        <w:rPr>
          <w:b/>
          <w:bCs/>
        </w:rPr>
        <w:t>Andrey Kolmogorov</w:t>
      </w:r>
      <w:r w:rsidRPr="00A850A6">
        <w:t> (1903–1987) axiomatized probability in 1933, providing a rigorous mathematical foundation for uncertainty based on measure theory and sigma-algebras — shifting the study of chance from philosophical speculation to formal mathematical architecture.</w:t>
      </w:r>
    </w:p>
    <w:p w14:paraId="195619FA" w14:textId="77777777" w:rsidR="00A850A6" w:rsidRPr="00A850A6" w:rsidRDefault="00A850A6" w:rsidP="00A850A6">
      <w:r w:rsidRPr="00A850A6">
        <w:rPr>
          <w:b/>
          <w:bCs/>
        </w:rPr>
        <w:t>Claude Shannon</w:t>
      </w:r>
      <w:r w:rsidRPr="00A850A6">
        <w:t> (1916–2001) extended Kolmogorov's framework into communication theory, defining entropy as a measure of informational uncertainty and establishing the mathematical language through which physical and informational entropy would eventually be unified.</w:t>
      </w:r>
    </w:p>
    <w:p w14:paraId="172F5660" w14:textId="77777777" w:rsidR="00A850A6" w:rsidRPr="00A850A6" w:rsidRDefault="00A850A6" w:rsidP="00A850A6">
      <w:r w:rsidRPr="00A850A6">
        <w:rPr>
          <w:b/>
          <w:bCs/>
        </w:rPr>
        <w:t>Jacob Bekenstein and Stephen Hawking</w:t>
      </w:r>
      <w:r w:rsidRPr="00A850A6">
        <w:t xml:space="preserve"> demonstrated in the 1970s that black holes possess genuine thermodynamic entropy proportional to their horizon area, irreversibly linking gravitational geometry to information theory and suggesting that entropy is not merely a statistical </w:t>
      </w:r>
      <w:proofErr w:type="gramStart"/>
      <w:r w:rsidRPr="00A850A6">
        <w:t>tool</w:t>
      </w:r>
      <w:proofErr w:type="gramEnd"/>
      <w:r w:rsidRPr="00A850A6">
        <w:t xml:space="preserve"> but a physical quantity encoded in the fabric of space.</w:t>
      </w:r>
    </w:p>
    <w:p w14:paraId="0E117074" w14:textId="77777777" w:rsidR="00A850A6" w:rsidRPr="00A850A6" w:rsidRDefault="00A850A6" w:rsidP="00A850A6">
      <w:r w:rsidRPr="00A850A6">
        <w:rPr>
          <w:b/>
          <w:bCs/>
        </w:rPr>
        <w:t>Ted Jacobson and Erik Verlinde</w:t>
      </w:r>
      <w:r w:rsidRPr="00A850A6">
        <w:t> proposed that gravity itself might be an emergent phenomenon arising from entropic considerations — not a fundamental force but a statistical consequence of information and entropy at the horizon. This was a radical proposal that ToE absorbs and extends.</w:t>
      </w:r>
    </w:p>
    <w:p w14:paraId="4E13C1DF" w14:textId="77777777" w:rsidR="00A850A6" w:rsidRPr="00A850A6" w:rsidRDefault="00A850A6" w:rsidP="00A850A6">
      <w:r w:rsidRPr="00A850A6">
        <w:rPr>
          <w:b/>
          <w:bCs/>
        </w:rPr>
        <w:t>John Onimisi Obidi</w:t>
      </w:r>
      <w:r w:rsidRPr="00A850A6">
        <w:t xml:space="preserve"> synthesizes </w:t>
      </w:r>
      <w:proofErr w:type="gramStart"/>
      <w:r w:rsidRPr="00A850A6">
        <w:t>all of</w:t>
      </w:r>
      <w:proofErr w:type="gramEnd"/>
      <w:r w:rsidRPr="00A850A6">
        <w:t xml:space="preserve"> these threads into a single "entropy-first" field theory, promoting entropy from an emergent quantity to the fundamental ontological substrate from which </w:t>
      </w:r>
      <w:proofErr w:type="gramStart"/>
      <w:r w:rsidRPr="00A850A6">
        <w:t>all of</w:t>
      </w:r>
      <w:proofErr w:type="gramEnd"/>
      <w:r w:rsidRPr="00A850A6">
        <w:t xml:space="preserve"> the above frameworks are derivable as limiting cases.</w:t>
      </w:r>
    </w:p>
    <w:p w14:paraId="67015689" w14:textId="77777777" w:rsidR="00A850A6" w:rsidRPr="00A850A6" w:rsidRDefault="00A850A6" w:rsidP="00A850A6">
      <w:r w:rsidRPr="00A850A6">
        <w:lastRenderedPageBreak/>
        <w:t>Entropic Propagation Speed (from KOL)c</w:t>
      </w:r>
      <w:r w:rsidRPr="00A850A6">
        <w:rPr>
          <w:vertAlign w:val="subscript"/>
        </w:rPr>
        <w:t>ent</w:t>
      </w:r>
      <w:r w:rsidRPr="00A850A6">
        <w:t xml:space="preserve"> = √(κ / </w:t>
      </w:r>
      <w:proofErr w:type="spellStart"/>
      <w:r w:rsidRPr="00A850A6">
        <w:t>ρ</w:t>
      </w:r>
      <w:r w:rsidRPr="00A850A6">
        <w:rPr>
          <w:vertAlign w:val="subscript"/>
        </w:rPr>
        <w:t>S</w:t>
      </w:r>
      <w:proofErr w:type="spellEnd"/>
      <w:r w:rsidRPr="00A850A6">
        <w:t>)</w:t>
      </w:r>
    </w:p>
    <w:p w14:paraId="3961AD65" w14:textId="77777777" w:rsidR="00A850A6" w:rsidRPr="00A850A6" w:rsidRDefault="00A850A6" w:rsidP="00A850A6">
      <w:r w:rsidRPr="00A850A6">
        <w:t>The KOL formalizes this lineage through a </w:t>
      </w:r>
      <w:r w:rsidRPr="00A850A6">
        <w:rPr>
          <w:b/>
          <w:bCs/>
        </w:rPr>
        <w:t>definitive 37-row Master Correspondence Table</w:t>
      </w:r>
      <w:r w:rsidRPr="00A850A6">
        <w:t> mapping concepts from seven prior frameworks to their ToE counterparts. Every standard information-theoretic quantity — </w:t>
      </w:r>
      <w:r w:rsidRPr="00A850A6">
        <w:rPr>
          <w:b/>
          <w:bCs/>
        </w:rPr>
        <w:t xml:space="preserve">Kolmogorov complexity K(x), Shannon entropy, Kolmogorov–Sinai entropy, </w:t>
      </w:r>
      <w:proofErr w:type="spellStart"/>
      <w:r w:rsidRPr="00A850A6">
        <w:rPr>
          <w:b/>
          <w:bCs/>
        </w:rPr>
        <w:t>Solomonoff</w:t>
      </w:r>
      <w:proofErr w:type="spellEnd"/>
      <w:r w:rsidRPr="00A850A6">
        <w:rPr>
          <w:b/>
          <w:bCs/>
        </w:rPr>
        <w:t>–Levin probability measures</w:t>
      </w:r>
      <w:r w:rsidRPr="00A850A6">
        <w:t> — is recoverable as a limiting case of the </w:t>
      </w:r>
      <w:r w:rsidRPr="00A850A6">
        <w:rPr>
          <w:b/>
          <w:bCs/>
        </w:rPr>
        <w:t>Obidi Action</w:t>
      </w:r>
      <w:r w:rsidRPr="00A850A6">
        <w:t> through systematic steps of </w:t>
      </w:r>
      <w:r w:rsidRPr="00A850A6">
        <w:rPr>
          <w:b/>
          <w:bCs/>
        </w:rPr>
        <w:t>dimensional reduction, gravitational decoupling,</w:t>
      </w:r>
      <w:r w:rsidRPr="00A850A6">
        <w:t> and </w:t>
      </w:r>
      <w:r w:rsidRPr="00A850A6">
        <w:rPr>
          <w:b/>
          <w:bCs/>
        </w:rPr>
        <w:t>potential trivialization.</w:t>
      </w:r>
    </w:p>
    <w:p w14:paraId="7345DD8C" w14:textId="77777777" w:rsidR="00A850A6" w:rsidRPr="00A850A6" w:rsidRDefault="00A850A6" w:rsidP="00A850A6">
      <w:r w:rsidRPr="00A850A6">
        <w:t>This is not mere historical narrative. The KOL makes a structural mathematical claim: that the Obidi Action is, in a precise technical sense, the universal generalization of which all prior entropic and informational frameworks are special cases. </w:t>
      </w:r>
      <w:r w:rsidRPr="00A850A6">
        <w:rPr>
          <w:b/>
          <w:bCs/>
        </w:rPr>
        <w:t>If this claim of the Theory of Entropicity (ToE) can be rigorously sustained, it would represent one of the most significant unifications and advances in the history of mathematical physics.</w:t>
      </w:r>
    </w:p>
    <w:p w14:paraId="5A51263D" w14:textId="77777777" w:rsidR="00A850A6" w:rsidRPr="00A850A6" w:rsidRDefault="00A850A6" w:rsidP="00A850A6">
      <w:proofErr w:type="gramStart"/>
      <w:r w:rsidRPr="00A850A6">
        <w:t>The KOL</w:t>
      </w:r>
      <w:proofErr w:type="gramEnd"/>
      <w:r w:rsidRPr="00A850A6">
        <w:t xml:space="preserve"> argues that the speed of light is not an arbitrary constant but a derived consequence of the entropic field's material parameters — the ratio of entropic stiffness to entropic inertia. Constants we once treated as given are revealed as consequences of something </w:t>
      </w:r>
      <w:proofErr w:type="gramStart"/>
      <w:r w:rsidRPr="00A850A6">
        <w:t>deeper.</w:t>
      </w:r>
      <w:r w:rsidRPr="00A850A6">
        <w:rPr>
          <w:i/>
          <w:iCs/>
        </w:rPr>
        <w:t>—</w:t>
      </w:r>
      <w:proofErr w:type="gramEnd"/>
      <w:r w:rsidRPr="00A850A6">
        <w:rPr>
          <w:i/>
          <w:iCs/>
        </w:rPr>
        <w:t xml:space="preserve"> KOL Framework Summary, The ToE Canonical Archives, 2026</w:t>
      </w:r>
    </w:p>
    <w:p w14:paraId="7634DF07" w14:textId="77777777" w:rsidR="00A850A6" w:rsidRPr="00A850A6" w:rsidRDefault="00A850A6" w:rsidP="00A850A6">
      <w:pPr>
        <w:rPr>
          <w:b/>
          <w:bCs/>
        </w:rPr>
      </w:pPr>
      <w:r w:rsidRPr="00A850A6">
        <w:rPr>
          <w:b/>
          <w:bCs/>
        </w:rPr>
        <w:t xml:space="preserve">§ </w:t>
      </w:r>
      <w:proofErr w:type="spellStart"/>
      <w:r w:rsidRPr="00A850A6">
        <w:rPr>
          <w:b/>
          <w:bCs/>
        </w:rPr>
        <w:t>IVThe</w:t>
      </w:r>
      <w:proofErr w:type="spellEnd"/>
      <w:r w:rsidRPr="00A850A6">
        <w:rPr>
          <w:b/>
          <w:bCs/>
        </w:rPr>
        <w:t xml:space="preserve"> Alemoh–Obidi Correspondence: The Role of Dialogue and Agile Iterative Refinements</w:t>
      </w:r>
    </w:p>
    <w:p w14:paraId="655D0CD2" w14:textId="77777777" w:rsidR="00A850A6" w:rsidRPr="00A850A6" w:rsidRDefault="00A850A6" w:rsidP="00A850A6">
      <w:r w:rsidRPr="00A850A6">
        <w:t>Science at its finest is not a solitary enterprise. The history of physics is studded with famous correspondences — between Einstein and Bohr, between Heisenberg and Pauli — in which ideas were sharpened, challenged, and deepened through rigorous intellectual exchange. The Alemoh–Obidi Correspondence (AOC) occupies this tradition within the development of ToE.</w:t>
      </w:r>
    </w:p>
    <w:p w14:paraId="3DC1C91A" w14:textId="77777777" w:rsidR="00A850A6" w:rsidRPr="00A850A6" w:rsidRDefault="00A850A6" w:rsidP="00A850A6">
      <w:r w:rsidRPr="00A850A6">
        <w:t>Documented across a series of intellectual exchanges between Obidi and mathematician Daniel Alemoh spanning 2024 to 2026, and formally published as ToE Living Review Letters IC — </w:t>
      </w:r>
      <w:r w:rsidRPr="00A850A6">
        <w:rPr>
          <w:i/>
          <w:iCs/>
        </w:rPr>
        <w:t>The Alemoh–Obidi Correspondence on the Foundations of the Theory of Entropicity</w:t>
      </w:r>
      <w:r w:rsidRPr="00A850A6">
        <w:t xml:space="preserve"> (Volume I, Part 1, April 2026) — the AOC represents the dialogic substrate through which some of </w:t>
      </w:r>
      <w:proofErr w:type="spellStart"/>
      <w:r w:rsidRPr="00A850A6">
        <w:t>ToE's</w:t>
      </w:r>
      <w:proofErr w:type="spellEnd"/>
      <w:r w:rsidRPr="00A850A6">
        <w:t xml:space="preserve"> most foundational claims were stress-tested and refined.</w:t>
      </w:r>
    </w:p>
    <w:p w14:paraId="4E4CCB1A" w14:textId="77777777" w:rsidR="00A850A6" w:rsidRPr="00A850A6" w:rsidRDefault="00A850A6" w:rsidP="00A850A6">
      <w:r w:rsidRPr="00A850A6">
        <w:t xml:space="preserve">The AOC is particularly significant in relation to </w:t>
      </w:r>
      <w:proofErr w:type="gramStart"/>
      <w:r w:rsidRPr="00A850A6">
        <w:t>the KOL's</w:t>
      </w:r>
      <w:proofErr w:type="gramEnd"/>
      <w:r w:rsidRPr="00A850A6">
        <w:t xml:space="preserve"> central mathematical thesis: that Kolmogorov's probability axioms and Shannon entropy are derivable from the Obidi Action, positioning probability itself as a conservation law rather than a primitive. This is a claim with enormous philosophical consequences. If probability — the foundation of both statistical mechanics and quantum mechanics — is not a primitive feature of reality but an </w:t>
      </w:r>
      <w:r w:rsidRPr="00A850A6">
        <w:lastRenderedPageBreak/>
        <w:t>emergent consequence of entropic field dynamics, the implications for the interpretation of quantum mechanics, the foundations of statistical physics, and the nature of randomness itself are profound.</w:t>
      </w:r>
    </w:p>
    <w:p w14:paraId="73188A6C" w14:textId="77777777" w:rsidR="00A850A6" w:rsidRPr="00A850A6" w:rsidRDefault="00A850A6" w:rsidP="00A850A6">
      <w:r w:rsidRPr="00A850A6">
        <w:t xml:space="preserve">The AOC thus functions as more than a historical record. It is the crucible in which </w:t>
      </w:r>
      <w:proofErr w:type="spellStart"/>
      <w:r w:rsidRPr="00A850A6">
        <w:t>ToE's</w:t>
      </w:r>
      <w:proofErr w:type="spellEnd"/>
      <w:r w:rsidRPr="00A850A6">
        <w:t xml:space="preserve"> most philosophically consequential claims were forged under the pressure of mathematical scrutiny.</w:t>
      </w:r>
    </w:p>
    <w:p w14:paraId="0F83333E" w14:textId="77777777" w:rsidR="00A850A6" w:rsidRPr="00A850A6" w:rsidRDefault="00A850A6" w:rsidP="00A850A6">
      <w:r w:rsidRPr="00A850A6">
        <w:t>Yet the deeper significance of the Alemoh–Obidi Correspondence lies not only in the content of the arguments exchanged, but in the </w:t>
      </w:r>
      <w:r w:rsidRPr="00A850A6">
        <w:rPr>
          <w:i/>
          <w:iCs/>
        </w:rPr>
        <w:t>method</w:t>
      </w:r>
      <w:r w:rsidRPr="00A850A6">
        <w:t> it exemplifies. The development of ToE did not proceed through the traditional linear model of hypothesis → derivation → publication. Instead, it unfolded through an agile, iterative framework in which ideas were rapidly prototyped, stress</w:t>
      </w:r>
      <w:r w:rsidRPr="00A850A6">
        <w:noBreakHyphen/>
        <w:t>tested, refactored, and re</w:t>
      </w:r>
      <w:r w:rsidRPr="00A850A6">
        <w:noBreakHyphen/>
        <w:t xml:space="preserve">examined </w:t>
      </w:r>
      <w:proofErr w:type="gramStart"/>
      <w:r w:rsidRPr="00A850A6">
        <w:t>in light of</w:t>
      </w:r>
      <w:proofErr w:type="gramEnd"/>
      <w:r w:rsidRPr="00A850A6">
        <w:t xml:space="preserve"> new mathematical insights. Each exchange between Alemoh and Obidi functioned as a micro</w:t>
      </w:r>
      <w:r w:rsidRPr="00A850A6">
        <w:noBreakHyphen/>
        <w:t>iteration: a cycle of conjecture, critique, refinement, and consolidation. This iterative rhythm is visible throughout the AOC, where early intuitions about entropic curvature, distinguishability, and the Obidi Action were repeatedly sharpened until their final mathematical form emerged with clarity.</w:t>
      </w:r>
    </w:p>
    <w:p w14:paraId="37519B7B" w14:textId="77777777" w:rsidR="00A850A6" w:rsidRPr="00A850A6" w:rsidRDefault="00A850A6" w:rsidP="00A850A6">
      <w:r w:rsidRPr="00A850A6">
        <w:t>This agile methodology is not incidental to ToE — it is constitutive of its philosophical identity. The theory’s central constructs, from the Obidi Action to the Obidi Curvature Invariant (OCI), were not introduced as static axioms but as evolving structures whose validity had to survive multiple rounds of conceptual and mathematical interrogation. In this sense, ToE embodies a philosophy of scientific development in which </w:t>
      </w:r>
      <w:r w:rsidRPr="00A850A6">
        <w:rPr>
          <w:i/>
          <w:iCs/>
        </w:rPr>
        <w:t>robustness is earned through iteration</w:t>
      </w:r>
      <w:r w:rsidRPr="00A850A6">
        <w:t>. A claim is not accepted because it is elegant or intuitively compelling; it is accepted because it has survived the full cycle of dialogic refinement, adversarial testing, and entropic consistency checks.</w:t>
      </w:r>
    </w:p>
    <w:p w14:paraId="50C67BE0" w14:textId="77777777" w:rsidR="00A850A6" w:rsidRPr="00A850A6" w:rsidRDefault="00A850A6" w:rsidP="00A850A6">
      <w:r w:rsidRPr="00A850A6">
        <w:t>Moreover, the AOC reveals a distinctive epistemic stance underlying ToE: that progress in foundational physics emerges not from isolated genius but from the </w:t>
      </w:r>
      <w:r w:rsidRPr="00A850A6">
        <w:rPr>
          <w:i/>
          <w:iCs/>
        </w:rPr>
        <w:t>interplay</w:t>
      </w:r>
      <w:r w:rsidRPr="00A850A6">
        <w:t xml:space="preserve"> of perspectives. </w:t>
      </w:r>
      <w:proofErr w:type="spellStart"/>
      <w:r w:rsidRPr="00A850A6">
        <w:t>Alemoh’s</w:t>
      </w:r>
      <w:proofErr w:type="spellEnd"/>
      <w:r w:rsidRPr="00A850A6">
        <w:t xml:space="preserve"> mathematical provocations repeatedly forced Obidi to articulate, formalize, or revise aspects of the theory that might otherwise have remained implicit. Conversely, Obidi’s entropic and conceptual innovations pushed Alemoh to explore new mathematical structures, particularly in convex analysis, information geometry, and divergence theory. The result is a framework whose internal coherence is inseparable from the dialogic process that produced it.</w:t>
      </w:r>
    </w:p>
    <w:p w14:paraId="698B1112" w14:textId="77777777" w:rsidR="00A850A6" w:rsidRPr="00A850A6" w:rsidRDefault="00A850A6" w:rsidP="00A850A6">
      <w:r w:rsidRPr="00A850A6">
        <w:t xml:space="preserve">In this way, the AOC is not merely a historical artifact but a methodological template. It demonstrates how ToE advances: through agile cycles of refinement, through the </w:t>
      </w:r>
      <w:r w:rsidRPr="00A850A6">
        <w:lastRenderedPageBreak/>
        <w:t>disciplined interplay of conceptual and mathematical reasoning, and through a philosophical commitment to treating every claim — no matter how foundational — as provisional until it has survived the full entropic gauntlet of critique. This iterative philosophy is now embedded in the very architecture of ToE, shaping how new results are derived, how constants such as the OCI are validated, and how the theory continues to evolve.</w:t>
      </w:r>
    </w:p>
    <w:p w14:paraId="171AD16F" w14:textId="77777777" w:rsidR="00A850A6" w:rsidRPr="00A850A6" w:rsidRDefault="00A850A6" w:rsidP="00A850A6">
      <w:r w:rsidRPr="00A850A6">
        <w:t xml:space="preserve">Finally, the methodological clarity and iterative rigor embodied in the AOC have been deliberately preserved for posterity through the Theory of Entropicity (ToE) GitHub/Cloudflare Canonical Archives. These archives serve not merely as storage but as a living chronicle of the theory’s evolution — capturing every refinement cycle, every mathematical correction, every </w:t>
      </w:r>
      <w:proofErr w:type="gramStart"/>
      <w:r w:rsidRPr="00A850A6">
        <w:t>conceptual re</w:t>
      </w:r>
      <w:r w:rsidRPr="00A850A6">
        <w:noBreakHyphen/>
        <w:t>alignment</w:t>
      </w:r>
      <w:proofErr w:type="gramEnd"/>
      <w:r w:rsidRPr="00A850A6">
        <w:t>, and every published Letter in its precise historical context. By maintaining a transparent, version</w:t>
      </w:r>
      <w:r w:rsidRPr="00A850A6">
        <w:noBreakHyphen/>
        <w:t xml:space="preserve">controlled, and publicly accessible record of </w:t>
      </w:r>
      <w:proofErr w:type="spellStart"/>
      <w:r w:rsidRPr="00A850A6">
        <w:t>ToE’s</w:t>
      </w:r>
      <w:proofErr w:type="spellEnd"/>
      <w:r w:rsidRPr="00A850A6">
        <w:t xml:space="preserve"> development, the Canonical Archives ensure that the agile, dialogic, and entropic philosophy that shaped the theory is itself permanently documented. In this way, the very </w:t>
      </w:r>
      <w:r w:rsidRPr="00A850A6">
        <w:rPr>
          <w:i/>
          <w:iCs/>
        </w:rPr>
        <w:t>method</w:t>
      </w:r>
      <w:r w:rsidRPr="00A850A6">
        <w:t> of ToE — its iterative architecture, its commitment to open scientific refinement, and its preservation of intellectual lineage — becomes part of the theory’s enduring scientific legacy.</w:t>
      </w:r>
    </w:p>
    <w:p w14:paraId="7AE14665" w14:textId="77777777" w:rsidR="00A850A6" w:rsidRPr="00A850A6" w:rsidRDefault="00A850A6" w:rsidP="00A850A6">
      <w:pPr>
        <w:rPr>
          <w:b/>
          <w:bCs/>
        </w:rPr>
      </w:pPr>
      <w:r w:rsidRPr="00A850A6">
        <w:rPr>
          <w:b/>
          <w:bCs/>
        </w:rPr>
        <w:t xml:space="preserve">§ </w:t>
      </w:r>
      <w:proofErr w:type="spellStart"/>
      <w:r w:rsidRPr="00A850A6">
        <w:rPr>
          <w:b/>
          <w:bCs/>
        </w:rPr>
        <w:t>VThe</w:t>
      </w:r>
      <w:proofErr w:type="spellEnd"/>
      <w:r w:rsidRPr="00A850A6">
        <w:rPr>
          <w:b/>
          <w:bCs/>
        </w:rPr>
        <w:t xml:space="preserve"> Obidi Action and the Variational Principle</w:t>
      </w:r>
    </w:p>
    <w:p w14:paraId="2F567DF0" w14:textId="77777777" w:rsidR="00A850A6" w:rsidRPr="00A850A6" w:rsidRDefault="00A850A6" w:rsidP="00A850A6">
      <w:r w:rsidRPr="00A850A6">
        <w:t>At the mathematical heart of ToE lies the Obidi Action — a variational principle that governs the dynamics of the entropic field and from which the </w:t>
      </w:r>
      <w:r w:rsidRPr="00A850A6">
        <w:rPr>
          <w:b/>
          <w:bCs/>
        </w:rPr>
        <w:t>Master Entropic Equation (MEE),</w:t>
      </w:r>
      <w:r w:rsidRPr="00A850A6">
        <w:t> the </w:t>
      </w:r>
      <w:r w:rsidRPr="00A850A6">
        <w:rPr>
          <w:b/>
          <w:bCs/>
        </w:rPr>
        <w:t>Obidi Field Equations (OFE),</w:t>
      </w:r>
      <w:r w:rsidRPr="00A850A6">
        <w:t> and all derived physical laws are obtained. </w:t>
      </w:r>
      <w:r w:rsidRPr="00A850A6">
        <w:rPr>
          <w:b/>
          <w:bCs/>
        </w:rPr>
        <w:t>In the tradition of the greatest physical theories,</w:t>
      </w:r>
      <w:r w:rsidRPr="00A850A6">
        <w:t> it encodes the universe's dynamics in a single functional whose extremization generates all physical behavior.</w:t>
      </w:r>
    </w:p>
    <w:p w14:paraId="242A33BC" w14:textId="77777777" w:rsidR="00A850A6" w:rsidRPr="00A850A6" w:rsidRDefault="00A850A6" w:rsidP="00A850A6">
      <w:r w:rsidRPr="00A850A6">
        <w:t>The Obidi Action integrates three distinct geometric formalisms into a unified entropic manifold. The </w:t>
      </w:r>
      <w:r w:rsidRPr="00A850A6">
        <w:rPr>
          <w:b/>
          <w:bCs/>
        </w:rPr>
        <w:t>Fisher–Rao metric</w:t>
      </w:r>
      <w:r w:rsidRPr="00A850A6">
        <w:t> encodes </w:t>
      </w:r>
      <w:r w:rsidRPr="00A850A6">
        <w:rPr>
          <w:b/>
          <w:bCs/>
        </w:rPr>
        <w:t>classical entropy curvature (CEC),</w:t>
      </w:r>
      <w:r w:rsidRPr="00A850A6">
        <w:t> corresponding to spacetime curvature in the </w:t>
      </w:r>
      <w:r w:rsidRPr="00A850A6">
        <w:rPr>
          <w:b/>
          <w:bCs/>
        </w:rPr>
        <w:t>emergent geometric picture.</w:t>
      </w:r>
      <w:r w:rsidRPr="00A850A6">
        <w:t> The </w:t>
      </w:r>
      <w:r w:rsidRPr="00A850A6">
        <w:rPr>
          <w:b/>
          <w:bCs/>
        </w:rPr>
        <w:t>Fubini–Study metric</w:t>
      </w:r>
      <w:r w:rsidRPr="00A850A6">
        <w:t> represents </w:t>
      </w:r>
      <w:r w:rsidRPr="00A850A6">
        <w:rPr>
          <w:b/>
          <w:bCs/>
        </w:rPr>
        <w:t>quantum entropy curvature (QEC),</w:t>
      </w:r>
      <w:r w:rsidRPr="00A850A6">
        <w:t> encoding the </w:t>
      </w:r>
      <w:r w:rsidRPr="00A850A6">
        <w:rPr>
          <w:b/>
          <w:bCs/>
        </w:rPr>
        <w:t>geometry of quantum interference and coherence.</w:t>
      </w:r>
      <w:r w:rsidRPr="00A850A6">
        <w:t> The </w:t>
      </w:r>
      <w:r w:rsidRPr="00A850A6">
        <w:rPr>
          <w:b/>
          <w:bCs/>
        </w:rPr>
        <w:t>Amari–Čencov alpha-connection formalism</w:t>
      </w:r>
      <w:r w:rsidRPr="00A850A6">
        <w:t> provides the </w:t>
      </w:r>
      <w:r w:rsidRPr="00A850A6">
        <w:rPr>
          <w:b/>
          <w:bCs/>
        </w:rPr>
        <w:t>interpolating structure between classical and quantum regimes,</w:t>
      </w:r>
      <w:r w:rsidRPr="00A850A6">
        <w:t> allowing the </w:t>
      </w:r>
      <w:r w:rsidRPr="00A850A6">
        <w:rPr>
          <w:b/>
          <w:bCs/>
        </w:rPr>
        <w:t>theory to operate fluidly across the boundary</w:t>
      </w:r>
      <w:r w:rsidRPr="00A850A6">
        <w:t> that has historically separated the two.</w:t>
      </w:r>
    </w:p>
    <w:p w14:paraId="020F7B15" w14:textId="77777777" w:rsidR="00A850A6" w:rsidRPr="00A850A6" w:rsidRDefault="00A850A6" w:rsidP="00A850A6">
      <w:r w:rsidRPr="00A850A6">
        <w:rPr>
          <w:b/>
          <w:bCs/>
        </w:rPr>
        <w:t>The aesthetic appeal of this non-elementary architecture of the Theory of Entropicity (ToE) is its clear ambition matched by its undeniable economy.</w:t>
      </w:r>
      <w:r w:rsidRPr="00A850A6">
        <w:t> Rather than introducing separate frameworks for the quantum and classical domains, the </w:t>
      </w:r>
      <w:r w:rsidRPr="00A850A6">
        <w:rPr>
          <w:b/>
          <w:bCs/>
        </w:rPr>
        <w:t>Obidi Action</w:t>
      </w:r>
      <w:r w:rsidRPr="00A850A6">
        <w:t xml:space="preserve">. contains </w:t>
      </w:r>
      <w:r w:rsidRPr="00A850A6">
        <w:lastRenderedPageBreak/>
        <w:t>both as regimes of a </w:t>
      </w:r>
      <w:r w:rsidRPr="00A850A6">
        <w:rPr>
          <w:b/>
          <w:bCs/>
        </w:rPr>
        <w:t>single entropic geometry.</w:t>
      </w:r>
      <w:r w:rsidRPr="00A850A6">
        <w:t> The discreteness of </w:t>
      </w:r>
      <w:r w:rsidRPr="00A850A6">
        <w:rPr>
          <w:b/>
          <w:bCs/>
        </w:rPr>
        <w:t>quantum mechanics</w:t>
      </w:r>
      <w:r w:rsidRPr="00A850A6">
        <w:t> and the smooth curvature of </w:t>
      </w:r>
      <w:r w:rsidRPr="00A850A6">
        <w:rPr>
          <w:b/>
          <w:bCs/>
        </w:rPr>
        <w:t>general relativity</w:t>
      </w:r>
      <w:r w:rsidRPr="00A850A6">
        <w:t> are both projections of the </w:t>
      </w:r>
      <w:r w:rsidRPr="00A850A6">
        <w:rPr>
          <w:b/>
          <w:bCs/>
        </w:rPr>
        <w:t>same underlying entropic manifold,</w:t>
      </w:r>
      <w:r w:rsidRPr="00A850A6">
        <w:t> differentiated by the </w:t>
      </w:r>
      <w:r w:rsidRPr="00A850A6">
        <w:rPr>
          <w:b/>
          <w:bCs/>
        </w:rPr>
        <w:t>scale at which the OCI threshold operates.</w:t>
      </w:r>
    </w:p>
    <w:p w14:paraId="26F1888E" w14:textId="77777777" w:rsidR="00A850A6" w:rsidRPr="00A850A6" w:rsidRDefault="00A850A6" w:rsidP="00A850A6">
      <w:pPr>
        <w:rPr>
          <w:b/>
          <w:bCs/>
        </w:rPr>
      </w:pPr>
      <w:r w:rsidRPr="00A850A6">
        <w:rPr>
          <w:b/>
          <w:bCs/>
        </w:rPr>
        <w:t>Physical Constants as Entropic Consequences</w:t>
      </w:r>
    </w:p>
    <w:p w14:paraId="1B1084B6" w14:textId="77777777" w:rsidR="00A850A6" w:rsidRPr="00A850A6" w:rsidRDefault="00A850A6" w:rsidP="00A850A6">
      <w:r w:rsidRPr="00A850A6">
        <w:t>Perhaps the most philosophically charged consequence of the Obidi Action is its treatment of physical constants. The speed of light, in the standard model of physics, is a brute fact — a given parameter of the universe whose value must be measured and cannot be derived from first principles. Within ToE, it emerges naturally as the maximum rate at which the entropic field can rearrange itself: c = c</w:t>
      </w:r>
      <w:r w:rsidRPr="00A850A6">
        <w:rPr>
          <w:vertAlign w:val="subscript"/>
        </w:rPr>
        <w:t>ent</w:t>
      </w:r>
      <w:r w:rsidRPr="00A850A6">
        <w:t> = √(κ/</w:t>
      </w:r>
      <w:proofErr w:type="spellStart"/>
      <w:r w:rsidRPr="00A850A6">
        <w:t>ρ</w:t>
      </w:r>
      <w:r w:rsidRPr="00A850A6">
        <w:rPr>
          <w:vertAlign w:val="subscript"/>
        </w:rPr>
        <w:t>S</w:t>
      </w:r>
      <w:proofErr w:type="spellEnd"/>
      <w:r w:rsidRPr="00A850A6">
        <w:t xml:space="preserve">), where κ is the entropic stiffness of the field and </w:t>
      </w:r>
      <w:proofErr w:type="spellStart"/>
      <w:r w:rsidRPr="00A850A6">
        <w:t>ρ</w:t>
      </w:r>
      <w:r w:rsidRPr="00A850A6">
        <w:rPr>
          <w:vertAlign w:val="subscript"/>
        </w:rPr>
        <w:t>S</w:t>
      </w:r>
      <w:proofErr w:type="spellEnd"/>
      <w:r w:rsidRPr="00A850A6">
        <w:t> is its entropic inertia.</w:t>
      </w:r>
    </w:p>
    <w:p w14:paraId="63BFEB6B" w14:textId="77777777" w:rsidR="00A850A6" w:rsidRPr="00A850A6" w:rsidRDefault="00A850A6" w:rsidP="00A850A6">
      <w:r w:rsidRPr="00A850A6">
        <w:t>This is a profound shift in scientific posture. The speed of light ceases to be a primitive input and becomes a theorem — a consequence of the entropic field's material constitution. If this derivation is sound, it would represent one of the deepest explanatory achievements in theoretical physics: the derivation of a fundamental constant from more primitive structural principles.</w:t>
      </w:r>
    </w:p>
    <w:p w14:paraId="54B755A4" w14:textId="77777777" w:rsidR="00A850A6" w:rsidRPr="00A850A6" w:rsidRDefault="00A850A6" w:rsidP="00A850A6">
      <w:pPr>
        <w:rPr>
          <w:b/>
          <w:bCs/>
        </w:rPr>
      </w:pPr>
      <w:r w:rsidRPr="00A850A6">
        <w:rPr>
          <w:b/>
          <w:bCs/>
        </w:rPr>
        <w:t>Constants as Structural Necessities of the Entropic Field</w:t>
      </w:r>
    </w:p>
    <w:p w14:paraId="185D5264" w14:textId="77777777" w:rsidR="00A850A6" w:rsidRPr="00A850A6" w:rsidRDefault="00A850A6" w:rsidP="00A850A6">
      <w:r w:rsidRPr="00A850A6">
        <w:t>Within this entropic framework, physical constants cease to be arbitrary numerical assignments and instead become </w:t>
      </w:r>
      <w:r w:rsidRPr="00A850A6">
        <w:rPr>
          <w:i/>
          <w:iCs/>
        </w:rPr>
        <w:t>structural invariants</w:t>
      </w:r>
      <w:r w:rsidRPr="00A850A6">
        <w:t> of the entropic manifold. The Obidi Action does not merely accommodate constants such as </w:t>
      </w:r>
      <w:r w:rsidRPr="00A850A6">
        <w:rPr>
          <w:i/>
          <w:iCs/>
        </w:rPr>
        <w:t>c</w:t>
      </w:r>
      <w:r w:rsidRPr="00A850A6">
        <w:t>; it </w:t>
      </w:r>
      <w:r w:rsidRPr="00A850A6">
        <w:rPr>
          <w:i/>
          <w:iCs/>
        </w:rPr>
        <w:t>necessitates</w:t>
      </w:r>
      <w:r w:rsidRPr="00A850A6">
        <w:t> them. The </w:t>
      </w:r>
      <w:r w:rsidRPr="00A850A6">
        <w:rPr>
          <w:b/>
          <w:bCs/>
        </w:rPr>
        <w:t>entropic stiffness κ</w:t>
      </w:r>
      <w:r w:rsidRPr="00A850A6">
        <w:t> and </w:t>
      </w:r>
      <w:r w:rsidRPr="00A850A6">
        <w:rPr>
          <w:b/>
          <w:bCs/>
        </w:rPr>
        <w:t xml:space="preserve">entropic inertia </w:t>
      </w:r>
      <w:proofErr w:type="spellStart"/>
      <w:r w:rsidRPr="00A850A6">
        <w:rPr>
          <w:b/>
          <w:bCs/>
        </w:rPr>
        <w:t>ρ</w:t>
      </w:r>
      <w:r w:rsidRPr="00A850A6">
        <w:rPr>
          <w:b/>
          <w:bCs/>
          <w:vertAlign w:val="subscript"/>
        </w:rPr>
        <w:t>S</w:t>
      </w:r>
      <w:proofErr w:type="spellEnd"/>
      <w:r w:rsidRPr="00A850A6">
        <w:t> together determine the maximum rate at which distinguishable configurations of the entropic field can propagate. </w:t>
      </w:r>
      <w:r w:rsidRPr="00A850A6">
        <w:rPr>
          <w:b/>
          <w:bCs/>
        </w:rPr>
        <w:t>Thus, the value [of the speed of light] </w:t>
      </w:r>
      <w:r w:rsidRPr="00A850A6">
        <w:rPr>
          <w:b/>
          <w:bCs/>
          <w:i/>
          <w:iCs/>
        </w:rPr>
        <w:t>c</w:t>
      </w:r>
      <w:r w:rsidRPr="00A850A6">
        <w:rPr>
          <w:b/>
          <w:bCs/>
        </w:rPr>
        <w:t> is not a contingent feature of our universe but the inevitable consequence of the convex, KL/AU</w:t>
      </w:r>
      <w:r w:rsidRPr="00A850A6">
        <w:rPr>
          <w:b/>
          <w:bCs/>
        </w:rPr>
        <w:noBreakHyphen/>
        <w:t>grounded geometry of the entropic substrate upon which the universe is founded [or created].</w:t>
      </w:r>
      <w:r w:rsidRPr="00A850A6">
        <w:t> In this sense, ToE reframes constants as </w:t>
      </w:r>
      <w:r w:rsidRPr="00A850A6">
        <w:rPr>
          <w:b/>
          <w:bCs/>
        </w:rPr>
        <w:t>emergent entropic invariants</w:t>
      </w:r>
      <w:r w:rsidRPr="00A850A6">
        <w:t> — quantities </w:t>
      </w:r>
      <w:r w:rsidRPr="00A850A6">
        <w:rPr>
          <w:b/>
          <w:bCs/>
        </w:rPr>
        <w:t>fixed not by empirical decree but by the internal logic of the entropic field of the universe itself.</w:t>
      </w:r>
    </w:p>
    <w:p w14:paraId="4F2E89B0" w14:textId="77777777" w:rsidR="00A850A6" w:rsidRPr="00A850A6" w:rsidRDefault="00A850A6" w:rsidP="00A850A6">
      <w:pPr>
        <w:rPr>
          <w:b/>
          <w:bCs/>
        </w:rPr>
      </w:pPr>
      <w:r w:rsidRPr="00A850A6">
        <w:rPr>
          <w:b/>
          <w:bCs/>
        </w:rPr>
        <w:t>Constants as Stability Conditions of Reality</w:t>
      </w:r>
    </w:p>
    <w:p w14:paraId="47650A17" w14:textId="77777777" w:rsidR="00A850A6" w:rsidRPr="00A850A6" w:rsidRDefault="00A850A6" w:rsidP="00A850A6">
      <w:r w:rsidRPr="00A850A6">
        <w:t>This reconceptualization has far</w:t>
      </w:r>
      <w:r w:rsidRPr="00A850A6">
        <w:noBreakHyphen/>
        <w:t>reaching implications. If the speed of light </w:t>
      </w:r>
      <w:r w:rsidRPr="00A850A6">
        <w:rPr>
          <w:i/>
          <w:iCs/>
        </w:rPr>
        <w:t>c</w:t>
      </w:r>
      <w:r w:rsidRPr="00A850A6">
        <w:t> is the maximal entropic rearrangement [redistribution/reconfiguration/re-ordering] rate, then </w:t>
      </w:r>
      <w:r w:rsidRPr="00A850A6">
        <w:rPr>
          <w:b/>
          <w:bCs/>
        </w:rPr>
        <w:t>the stability of physical law depends on the preservation of this entropic bound.</w:t>
      </w:r>
      <w:r w:rsidRPr="00A850A6">
        <w:t> Constants become </w:t>
      </w:r>
      <w:r w:rsidRPr="00A850A6">
        <w:rPr>
          <w:i/>
          <w:iCs/>
        </w:rPr>
        <w:t>stability conditions</w:t>
      </w:r>
      <w:r w:rsidRPr="00A850A6">
        <w:t> for the universe: </w:t>
      </w:r>
      <w:r w:rsidRPr="00A850A6">
        <w:rPr>
          <w:b/>
          <w:bCs/>
        </w:rPr>
        <w:t xml:space="preserve">thresholds that ensure the coherence of causal structure, the consistency of information flow, and the viability of physical </w:t>
      </w:r>
      <w:r w:rsidRPr="00A850A6">
        <w:rPr>
          <w:b/>
          <w:bCs/>
        </w:rPr>
        <w:lastRenderedPageBreak/>
        <w:t>processes.</w:t>
      </w:r>
      <w:r w:rsidRPr="00A850A6">
        <w:t> In this view, the constancy of </w:t>
      </w:r>
      <w:r w:rsidRPr="00A850A6">
        <w:rPr>
          <w:i/>
          <w:iCs/>
        </w:rPr>
        <w:t>c</w:t>
      </w:r>
      <w:r w:rsidRPr="00A850A6">
        <w:t> is not a mysterious empirical regularity but </w:t>
      </w:r>
      <w:r w:rsidRPr="00A850A6">
        <w:rPr>
          <w:b/>
          <w:bCs/>
        </w:rPr>
        <w:t>a requirement for the entropic field to maintain a well</w:t>
      </w:r>
      <w:r w:rsidRPr="00A850A6">
        <w:rPr>
          <w:b/>
          <w:bCs/>
        </w:rPr>
        <w:noBreakHyphen/>
        <w:t>posed dynamical evolution.</w:t>
      </w:r>
      <w:r w:rsidRPr="00A850A6">
        <w:t> The universe </w:t>
      </w:r>
      <w:r w:rsidRPr="00A850A6">
        <w:rPr>
          <w:b/>
          <w:bCs/>
        </w:rPr>
        <w:t>“chooses”</w:t>
      </w:r>
      <w:r w:rsidRPr="00A850A6">
        <w:t> these constants </w:t>
      </w:r>
      <w:r w:rsidRPr="00A850A6">
        <w:rPr>
          <w:b/>
          <w:bCs/>
        </w:rPr>
        <w:t>because any deviation would violate the convexity, monotonicity, or distinguishability constraints built into the entropic manifold upon which it is founded.</w:t>
      </w:r>
    </w:p>
    <w:p w14:paraId="0A40F671" w14:textId="77777777" w:rsidR="00A850A6" w:rsidRPr="00A850A6" w:rsidRDefault="00A850A6" w:rsidP="00A850A6">
      <w:pPr>
        <w:rPr>
          <w:b/>
          <w:bCs/>
        </w:rPr>
      </w:pPr>
      <w:r w:rsidRPr="00A850A6">
        <w:rPr>
          <w:b/>
          <w:bCs/>
        </w:rPr>
        <w:t>The Philosophical Shift: From Input Parameters to Derived Necessities</w:t>
      </w:r>
    </w:p>
    <w:p w14:paraId="793AF79B" w14:textId="77777777" w:rsidR="00A850A6" w:rsidRPr="00A850A6" w:rsidRDefault="00A850A6" w:rsidP="00A850A6">
      <w:r w:rsidRPr="00A850A6">
        <w:t>Philosophically, this marks a decisive shift away from the long</w:t>
      </w:r>
      <w:r w:rsidRPr="00A850A6">
        <w:noBreakHyphen/>
        <w:t>standing tradition in physics of treating constants as </w:t>
      </w:r>
      <w:r w:rsidRPr="00A850A6">
        <w:rPr>
          <w:b/>
          <w:bCs/>
        </w:rPr>
        <w:t>primitive inputs.</w:t>
      </w:r>
      <w:r w:rsidRPr="00A850A6">
        <w:t> The </w:t>
      </w:r>
      <w:r w:rsidRPr="00A850A6">
        <w:rPr>
          <w:b/>
          <w:bCs/>
        </w:rPr>
        <w:t>Theory of Entropicity (ToE) posits that constants are </w:t>
      </w:r>
      <w:r w:rsidRPr="00A850A6">
        <w:rPr>
          <w:b/>
          <w:bCs/>
          <w:i/>
          <w:iCs/>
        </w:rPr>
        <w:t>outputs</w:t>
      </w:r>
      <w:r w:rsidRPr="00A850A6">
        <w:rPr>
          <w:b/>
          <w:bCs/>
        </w:rPr>
        <w:t> — theorems of the entropic field rather than axioms of the physical world.</w:t>
      </w:r>
      <w:r w:rsidRPr="00A850A6">
        <w:t> This aligns ToE with a </w:t>
      </w:r>
      <w:r w:rsidRPr="00A850A6">
        <w:rPr>
          <w:b/>
          <w:bCs/>
        </w:rPr>
        <w:t>deeper scientific aspiration: to reduce the number of unexplained primitives and derive the apparent “givens” of nature from more fundamental principles.</w:t>
      </w:r>
      <w:r w:rsidRPr="00A850A6">
        <w:t> If the </w:t>
      </w:r>
      <w:r w:rsidRPr="00A850A6">
        <w:rPr>
          <w:b/>
          <w:bCs/>
        </w:rPr>
        <w:t>Obidi Action continues to withstand scrutiny, it would imply that constants such as </w:t>
      </w:r>
      <w:r w:rsidRPr="00A850A6">
        <w:rPr>
          <w:b/>
          <w:bCs/>
          <w:i/>
          <w:iCs/>
        </w:rPr>
        <w:t>c</w:t>
      </w:r>
      <w:r w:rsidRPr="00A850A6">
        <w:rPr>
          <w:b/>
          <w:bCs/>
        </w:rPr>
        <w:t> are no more arbitrary than the curvature of a geodesic in general relativity; they are simply the natural consequences of the underlying entropic geometry from which our universe has been created.</w:t>
      </w:r>
    </w:p>
    <w:p w14:paraId="6639FC1A" w14:textId="77777777" w:rsidR="00A850A6" w:rsidRPr="00A850A6" w:rsidRDefault="00A850A6" w:rsidP="00A850A6">
      <w:pPr>
        <w:rPr>
          <w:b/>
          <w:bCs/>
        </w:rPr>
      </w:pPr>
      <w:r w:rsidRPr="00A850A6">
        <w:rPr>
          <w:b/>
          <w:bCs/>
        </w:rPr>
        <w:t>Planck’s Constant as an Entropic Quantization Threshold</w:t>
      </w:r>
    </w:p>
    <w:p w14:paraId="598968F4" w14:textId="77777777" w:rsidR="00A850A6" w:rsidRPr="00A850A6" w:rsidRDefault="00A850A6" w:rsidP="00A850A6">
      <w:r w:rsidRPr="00A850A6">
        <w:t>Within the entropic framework of ToE, </w:t>
      </w:r>
      <w:r w:rsidRPr="00A850A6">
        <w:rPr>
          <w:b/>
          <w:bCs/>
        </w:rPr>
        <w:t xml:space="preserve">Planck’s constant </w:t>
      </w:r>
      <w:r w:rsidRPr="00A850A6">
        <w:rPr>
          <w:rFonts w:ascii="Cambria Math" w:hAnsi="Cambria Math" w:cs="Cambria Math"/>
          <w:b/>
          <w:bCs/>
        </w:rPr>
        <w:t>ℏ</w:t>
      </w:r>
      <w:r w:rsidRPr="00A850A6">
        <w:t> also acquires a new interpretation: it marks the </w:t>
      </w:r>
      <w:r w:rsidRPr="00A850A6">
        <w:rPr>
          <w:i/>
          <w:iCs/>
        </w:rPr>
        <w:t>minimum entropic action</w:t>
      </w:r>
      <w:r w:rsidRPr="00A850A6">
        <w:t> required to generate a distinguishable physical configuration. Rather than being an inexplicable quantum of nature, </w:t>
      </w:r>
      <w:r w:rsidRPr="00A850A6">
        <w:rPr>
          <w:rFonts w:ascii="Cambria Math" w:hAnsi="Cambria Math" w:cs="Cambria Math"/>
          <w:b/>
          <w:bCs/>
        </w:rPr>
        <w:t>ℏ</w:t>
      </w:r>
      <w:r w:rsidRPr="00A850A6">
        <w:rPr>
          <w:b/>
          <w:bCs/>
        </w:rPr>
        <w:t xml:space="preserve"> becomes the threshold at which the entropic field can no longer subdivide its curvature without violating the convexity and distinguishability constraints encoded in the Obidi Action.</w:t>
      </w:r>
      <w:r w:rsidRPr="00A850A6">
        <w:t> In this view, quantization is not a mysterious feature imposed on classical physics but a </w:t>
      </w:r>
      <w:r w:rsidRPr="00A850A6">
        <w:rPr>
          <w:b/>
          <w:bCs/>
        </w:rPr>
        <w:t>direct consequence of the entropic manifold’s discrete curvature budget (EMDCB).</w:t>
      </w:r>
      <w:r w:rsidRPr="00A850A6">
        <w:t> The </w:t>
      </w:r>
      <w:r w:rsidRPr="00A850A6">
        <w:rPr>
          <w:b/>
          <w:bCs/>
        </w:rPr>
        <w:t xml:space="preserve">Obidi Curvature Invariant (OCI) fixes the unit of distinguishability, while Planck’s constant </w:t>
      </w:r>
      <w:r w:rsidRPr="00A850A6">
        <w:rPr>
          <w:rFonts w:ascii="Cambria Math" w:hAnsi="Cambria Math" w:cs="Cambria Math"/>
          <w:b/>
          <w:bCs/>
        </w:rPr>
        <w:t>ℏ</w:t>
      </w:r>
      <w:r w:rsidRPr="00A850A6">
        <w:rPr>
          <w:b/>
          <w:bCs/>
        </w:rPr>
        <w:t xml:space="preserve"> fixes the unit of dynamical entropic change </w:t>
      </w:r>
      <w:r w:rsidRPr="00A850A6">
        <w:rPr>
          <w:rFonts w:ascii="Aptos" w:hAnsi="Aptos" w:cs="Aptos"/>
          <w:b/>
          <w:bCs/>
        </w:rPr>
        <w:t>—</w:t>
      </w:r>
      <w:r w:rsidRPr="00A850A6">
        <w:rPr>
          <w:b/>
          <w:bCs/>
        </w:rPr>
        <w:t xml:space="preserve"> together forming the dual quantization structure that underlies both information geometry and quantum theory.</w:t>
      </w:r>
    </w:p>
    <w:p w14:paraId="078C4DFB" w14:textId="77777777" w:rsidR="00A850A6" w:rsidRPr="00A850A6" w:rsidRDefault="00A850A6" w:rsidP="00A850A6">
      <w:pPr>
        <w:rPr>
          <w:b/>
          <w:bCs/>
        </w:rPr>
      </w:pPr>
      <w:r w:rsidRPr="00A850A6">
        <w:rPr>
          <w:b/>
          <w:bCs/>
        </w:rPr>
        <w:t>The Dual Quantization Architecture of the Entropic Field</w:t>
      </w:r>
    </w:p>
    <w:p w14:paraId="2C985AE5" w14:textId="77777777" w:rsidR="00A850A6" w:rsidRPr="00A850A6" w:rsidRDefault="00A850A6" w:rsidP="00A850A6">
      <w:r w:rsidRPr="00A850A6">
        <w:t>ToE reveals that quantization is not a single phenomenon but a dual structure arising from two fundamentally different constraints on the entropic field. The first is the </w:t>
      </w:r>
      <w:r w:rsidRPr="00A850A6">
        <w:rPr>
          <w:b/>
          <w:bCs/>
        </w:rPr>
        <w:t>Obidi Curvature Invariant (OCI = ln</w:t>
      </w:r>
      <w:r w:rsidRPr="00A850A6">
        <w:rPr>
          <w:rFonts w:ascii="Arial" w:hAnsi="Arial" w:cs="Arial"/>
          <w:b/>
          <w:bCs/>
        </w:rPr>
        <w:t> </w:t>
      </w:r>
      <w:r w:rsidRPr="00A850A6">
        <w:rPr>
          <w:b/>
          <w:bCs/>
        </w:rPr>
        <w:t>2)</w:t>
      </w:r>
      <w:r w:rsidRPr="00A850A6">
        <w:t>, which fixes the </w:t>
      </w:r>
      <w:r w:rsidRPr="00A850A6">
        <w:rPr>
          <w:i/>
          <w:iCs/>
        </w:rPr>
        <w:t>minimum unit of distinguishable entropic curvature</w:t>
      </w:r>
      <w:r w:rsidRPr="00A850A6">
        <w:t>. No curvature difference smaller than OCI can produce a new physical state, because such a difference would fall below the threshold of distinguishability encoded in the KL/AU</w:t>
      </w:r>
      <w:r w:rsidRPr="00A850A6">
        <w:noBreakHyphen/>
        <w:t>grounded convex geometry of the entropic manifold. </w:t>
      </w:r>
      <w:r w:rsidRPr="00A850A6">
        <w:rPr>
          <w:b/>
          <w:bCs/>
        </w:rPr>
        <w:t xml:space="preserve">In this sense, OCI defines </w:t>
      </w:r>
      <w:r w:rsidRPr="00A850A6">
        <w:rPr>
          <w:b/>
          <w:bCs/>
        </w:rPr>
        <w:lastRenderedPageBreak/>
        <w:t>the universe’s </w:t>
      </w:r>
      <w:r w:rsidRPr="00A850A6">
        <w:rPr>
          <w:b/>
          <w:bCs/>
          <w:i/>
          <w:iCs/>
        </w:rPr>
        <w:t>informational resolution limit</w:t>
      </w:r>
      <w:r w:rsidRPr="00A850A6">
        <w:rPr>
          <w:b/>
          <w:bCs/>
        </w:rPr>
        <w:t>: the smallest entropic “pixel” that can meaningfully exist.</w:t>
      </w:r>
    </w:p>
    <w:p w14:paraId="6BE3CC52" w14:textId="77777777" w:rsidR="00A850A6" w:rsidRPr="00A850A6" w:rsidRDefault="00A850A6" w:rsidP="00A850A6">
      <w:r w:rsidRPr="00A850A6">
        <w:t>The </w:t>
      </w:r>
      <w:r w:rsidRPr="00A850A6">
        <w:rPr>
          <w:b/>
          <w:bCs/>
        </w:rPr>
        <w:t>second quantization</w:t>
      </w:r>
      <w:r w:rsidRPr="00A850A6">
        <w:t> threshold is </w:t>
      </w:r>
      <w:r w:rsidRPr="00A850A6">
        <w:rPr>
          <w:b/>
          <w:bCs/>
        </w:rPr>
        <w:t xml:space="preserve">Planck’s constant </w:t>
      </w:r>
      <w:r w:rsidRPr="00A850A6">
        <w:rPr>
          <w:rFonts w:ascii="Cambria Math" w:hAnsi="Cambria Math" w:cs="Cambria Math"/>
          <w:b/>
          <w:bCs/>
        </w:rPr>
        <w:t>ℏ</w:t>
      </w:r>
      <w:r w:rsidRPr="00A850A6">
        <w:t>, which fixes the </w:t>
      </w:r>
      <w:r w:rsidRPr="00A850A6">
        <w:rPr>
          <w:i/>
          <w:iCs/>
        </w:rPr>
        <w:t>minimum unit of dynamical entropic action</w:t>
      </w:r>
      <w:r w:rsidRPr="00A850A6">
        <w:t xml:space="preserve">. Whereas OCI governs the static structure of distinguishability, </w:t>
      </w:r>
      <w:r w:rsidRPr="00A850A6">
        <w:rPr>
          <w:rFonts w:ascii="Cambria Math" w:hAnsi="Cambria Math" w:cs="Cambria Math"/>
        </w:rPr>
        <w:t>ℏ</w:t>
      </w:r>
      <w:r w:rsidRPr="00A850A6">
        <w:t xml:space="preserve"> governs the</w:t>
      </w:r>
      <w:r w:rsidRPr="00A850A6">
        <w:rPr>
          <w:rFonts w:ascii="Aptos" w:hAnsi="Aptos" w:cs="Aptos"/>
        </w:rPr>
        <w:t> </w:t>
      </w:r>
      <w:r w:rsidRPr="00A850A6">
        <w:rPr>
          <w:i/>
          <w:iCs/>
        </w:rPr>
        <w:t>temporal evolution</w:t>
      </w:r>
      <w:r w:rsidRPr="00A850A6">
        <w:t xml:space="preserve"> of the entropic field. No dynamical update, transition, or evolution step can occur with an action smaller than </w:t>
      </w:r>
      <w:r w:rsidRPr="00A850A6">
        <w:rPr>
          <w:rFonts w:ascii="Cambria Math" w:hAnsi="Cambria Math" w:cs="Cambria Math"/>
        </w:rPr>
        <w:t>ℏ</w:t>
      </w:r>
      <w:r w:rsidRPr="00A850A6">
        <w:t>.</w:t>
      </w:r>
      <w:r w:rsidRPr="00A850A6">
        <w:rPr>
          <w:rFonts w:ascii="Aptos" w:hAnsi="Aptos" w:cs="Aptos"/>
        </w:rPr>
        <w:t> </w:t>
      </w:r>
      <w:r w:rsidRPr="00A850A6">
        <w:rPr>
          <w:b/>
          <w:bCs/>
        </w:rPr>
        <w:t xml:space="preserve">Thus, </w:t>
      </w:r>
      <w:r w:rsidRPr="00A850A6">
        <w:rPr>
          <w:rFonts w:ascii="Cambria Math" w:hAnsi="Cambria Math" w:cs="Cambria Math"/>
          <w:b/>
          <w:bCs/>
        </w:rPr>
        <w:t>ℏ</w:t>
      </w:r>
      <w:r w:rsidRPr="00A850A6">
        <w:rPr>
          <w:b/>
          <w:bCs/>
        </w:rPr>
        <w:t xml:space="preserve"> is not the quantum of curvature but the quantum of</w:t>
      </w:r>
      <w:r w:rsidRPr="00A850A6">
        <w:rPr>
          <w:rFonts w:ascii="Aptos" w:hAnsi="Aptos" w:cs="Aptos"/>
          <w:b/>
          <w:bCs/>
        </w:rPr>
        <w:t> </w:t>
      </w:r>
      <w:r w:rsidRPr="00A850A6">
        <w:rPr>
          <w:b/>
          <w:bCs/>
          <w:i/>
          <w:iCs/>
        </w:rPr>
        <w:t>change</w:t>
      </w:r>
      <w:r w:rsidRPr="00A850A6">
        <w:rPr>
          <w:b/>
          <w:bCs/>
        </w:rPr>
        <w:t> — the smallest entropic “step” the field can take as it evolves.</w:t>
      </w:r>
      <w:r w:rsidRPr="00A850A6">
        <w:t xml:space="preserve"> Quantum mechanics emerges precisely in the regime where </w:t>
      </w:r>
      <w:r w:rsidRPr="00A850A6">
        <w:rPr>
          <w:rFonts w:ascii="Cambria Math" w:hAnsi="Cambria Math" w:cs="Cambria Math"/>
        </w:rPr>
        <w:t>ℏ</w:t>
      </w:r>
      <w:r w:rsidRPr="00A850A6">
        <w:t xml:space="preserve"> dominates and distinguishability is low, making it a</w:t>
      </w:r>
      <w:r w:rsidRPr="00A850A6">
        <w:rPr>
          <w:rFonts w:ascii="Aptos" w:hAnsi="Aptos" w:cs="Aptos"/>
        </w:rPr>
        <w:t> </w:t>
      </w:r>
      <w:r w:rsidRPr="00A850A6">
        <w:rPr>
          <w:i/>
          <w:iCs/>
        </w:rPr>
        <w:t>subset</w:t>
      </w:r>
      <w:r w:rsidRPr="00A850A6">
        <w:t> of the entropic dynamics rather than an external or independent theory.</w:t>
      </w:r>
    </w:p>
    <w:p w14:paraId="1D224A6C" w14:textId="77777777" w:rsidR="00A850A6" w:rsidRPr="00A850A6" w:rsidRDefault="00A850A6" w:rsidP="00A850A6">
      <w:r w:rsidRPr="00A850A6">
        <w:t xml:space="preserve">Together, OCI and </w:t>
      </w:r>
      <w:r w:rsidRPr="00A850A6">
        <w:rPr>
          <w:rFonts w:ascii="Cambria Math" w:hAnsi="Cambria Math" w:cs="Cambria Math"/>
        </w:rPr>
        <w:t>ℏ</w:t>
      </w:r>
      <w:r w:rsidRPr="00A850A6">
        <w:t xml:space="preserve"> form the</w:t>
      </w:r>
      <w:r w:rsidRPr="00A850A6">
        <w:rPr>
          <w:rFonts w:ascii="Aptos" w:hAnsi="Aptos" w:cs="Aptos"/>
        </w:rPr>
        <w:t> </w:t>
      </w:r>
      <w:r w:rsidRPr="00A850A6">
        <w:rPr>
          <w:b/>
          <w:bCs/>
        </w:rPr>
        <w:t>dual quantization architecture</w:t>
      </w:r>
      <w:r w:rsidRPr="00A850A6">
        <w:t> of ToE: one quantizing </w:t>
      </w:r>
      <w:r w:rsidRPr="00A850A6">
        <w:rPr>
          <w:i/>
          <w:iCs/>
        </w:rPr>
        <w:t>distinguishability</w:t>
      </w:r>
      <w:r w:rsidRPr="00A850A6">
        <w:t>, the other quantizing </w:t>
      </w:r>
      <w:r w:rsidRPr="00A850A6">
        <w:rPr>
          <w:i/>
          <w:iCs/>
        </w:rPr>
        <w:t>dynamics</w:t>
      </w:r>
      <w:r w:rsidRPr="00A850A6">
        <w:t>. </w:t>
      </w:r>
      <w:r w:rsidRPr="00A850A6">
        <w:rPr>
          <w:b/>
          <w:bCs/>
        </w:rPr>
        <w:t>This dual structure explains why quantum theory exhibits discrete transitions (</w:t>
      </w:r>
      <w:r w:rsidRPr="00A850A6">
        <w:rPr>
          <w:rFonts w:ascii="Cambria Math" w:hAnsi="Cambria Math" w:cs="Cambria Math"/>
          <w:b/>
          <w:bCs/>
        </w:rPr>
        <w:t>ℏ</w:t>
      </w:r>
      <w:r w:rsidRPr="00A850A6">
        <w:rPr>
          <w:b/>
          <w:bCs/>
        </w:rPr>
        <w:t>) yet still relies on informational limits (entropy, distinguishability, measurement).</w:t>
      </w:r>
      <w:r w:rsidRPr="00A850A6">
        <w:t xml:space="preserve"> It also clarifies that ToE does not treat </w:t>
      </w:r>
      <w:r w:rsidRPr="00A850A6">
        <w:rPr>
          <w:rFonts w:ascii="Cambria Math" w:hAnsi="Cambria Math" w:cs="Cambria Math"/>
        </w:rPr>
        <w:t>ℏ</w:t>
      </w:r>
      <w:r w:rsidRPr="00A850A6">
        <w:t xml:space="preserve"> as an external primitive; instead, ToE explains</w:t>
      </w:r>
      <w:r w:rsidRPr="00A850A6">
        <w:rPr>
          <w:rFonts w:ascii="Aptos" w:hAnsi="Aptos" w:cs="Aptos"/>
        </w:rPr>
        <w:t> </w:t>
      </w:r>
      <w:r w:rsidRPr="00A850A6">
        <w:rPr>
          <w:i/>
          <w:iCs/>
        </w:rPr>
        <w:t>why</w:t>
      </w:r>
      <w:r w:rsidRPr="00A850A6">
        <w:t xml:space="preserve"> a dynamical quantum must exist, even though the numerical value of </w:t>
      </w:r>
      <w:r w:rsidRPr="00A850A6">
        <w:rPr>
          <w:rFonts w:ascii="Cambria Math" w:hAnsi="Cambria Math" w:cs="Cambria Math"/>
        </w:rPr>
        <w:t>ℏ</w:t>
      </w:r>
      <w:r w:rsidRPr="00A850A6">
        <w:t xml:space="preserve"> remains an empirical input. In this unified picture, quantum mechanics appears not as a competing framework but as the</w:t>
      </w:r>
      <w:r w:rsidRPr="00A850A6">
        <w:rPr>
          <w:rFonts w:ascii="Aptos" w:hAnsi="Aptos" w:cs="Aptos"/>
        </w:rPr>
        <w:t> </w:t>
      </w:r>
      <w:r w:rsidRPr="00A850A6">
        <w:rPr>
          <w:i/>
          <w:iCs/>
        </w:rPr>
        <w:t>low</w:t>
      </w:r>
      <w:r w:rsidRPr="00A850A6">
        <w:rPr>
          <w:i/>
          <w:iCs/>
        </w:rPr>
        <w:noBreakHyphen/>
        <w:t xml:space="preserve">distinguishability, </w:t>
      </w:r>
      <w:r w:rsidRPr="00A850A6">
        <w:rPr>
          <w:rFonts w:ascii="Cambria Math" w:hAnsi="Cambria Math" w:cs="Cambria Math"/>
          <w:i/>
          <w:iCs/>
        </w:rPr>
        <w:t>ℏ</w:t>
      </w:r>
      <w:r w:rsidRPr="00A850A6">
        <w:rPr>
          <w:i/>
          <w:iCs/>
        </w:rPr>
        <w:noBreakHyphen/>
        <w:t>dominated limit</w:t>
      </w:r>
      <w:r w:rsidRPr="00A850A6">
        <w:t xml:space="preserve"> of the entropic field — a special case of a deeper entropic geometry whose full structure is governed jointly by OCI and </w:t>
      </w:r>
      <w:r w:rsidRPr="00A850A6">
        <w:rPr>
          <w:rFonts w:ascii="Cambria Math" w:hAnsi="Cambria Math" w:cs="Cambria Math"/>
        </w:rPr>
        <w:t>ℏ</w:t>
      </w:r>
      <w:r w:rsidRPr="00A850A6">
        <w:t>.</w:t>
      </w:r>
    </w:p>
    <w:p w14:paraId="478DC29D" w14:textId="77777777" w:rsidR="00A850A6" w:rsidRPr="00A850A6" w:rsidRDefault="00A850A6" w:rsidP="00A850A6">
      <w:pPr>
        <w:rPr>
          <w:b/>
          <w:bCs/>
        </w:rPr>
      </w:pPr>
      <w:r w:rsidRPr="00A850A6">
        <w:rPr>
          <w:b/>
          <w:bCs/>
        </w:rPr>
        <w:t xml:space="preserve">Newton’s </w:t>
      </w:r>
      <w:proofErr w:type="gramStart"/>
      <w:r w:rsidRPr="00A850A6">
        <w:rPr>
          <w:b/>
          <w:bCs/>
        </w:rPr>
        <w:t xml:space="preserve">Constant </w:t>
      </w:r>
      <w:r w:rsidRPr="00A850A6">
        <w:rPr>
          <w:rFonts w:ascii="Cambria Math" w:hAnsi="Cambria Math" w:cs="Cambria Math"/>
          <w:b/>
          <w:bCs/>
        </w:rPr>
        <w:t>𝐺</w:t>
      </w:r>
      <w:proofErr w:type="gramEnd"/>
      <w:r w:rsidRPr="00A850A6">
        <w:rPr>
          <w:b/>
          <w:bCs/>
        </w:rPr>
        <w:t xml:space="preserve"> as an Entropic Curvature Response Coefficient</w:t>
      </w:r>
    </w:p>
    <w:p w14:paraId="246FCF6A" w14:textId="77777777" w:rsidR="00A850A6" w:rsidRPr="00A850A6" w:rsidRDefault="00A850A6" w:rsidP="00A850A6">
      <w:r w:rsidRPr="00A850A6">
        <w:t>Similarly, </w:t>
      </w:r>
      <w:r w:rsidRPr="00A850A6">
        <w:rPr>
          <w:b/>
          <w:bCs/>
        </w:rPr>
        <w:t xml:space="preserve">Newton’s gravitational constant </w:t>
      </w:r>
      <w:r w:rsidRPr="00A850A6">
        <w:rPr>
          <w:rFonts w:ascii="Cambria Math" w:hAnsi="Cambria Math" w:cs="Cambria Math"/>
          <w:b/>
          <w:bCs/>
        </w:rPr>
        <w:t>𝐺</w:t>
      </w:r>
      <w:r w:rsidRPr="00A850A6">
        <w:t> emerges in ToE not as a primitive coupling but as a </w:t>
      </w:r>
      <w:r w:rsidRPr="00A850A6">
        <w:rPr>
          <w:i/>
          <w:iCs/>
        </w:rPr>
        <w:t>curvature</w:t>
      </w:r>
      <w:r w:rsidRPr="00A850A6">
        <w:rPr>
          <w:i/>
          <w:iCs/>
        </w:rPr>
        <w:noBreakHyphen/>
        <w:t>response coefficient</w:t>
      </w:r>
      <w:r w:rsidRPr="00A850A6">
        <w:t> of the entropic field. </w:t>
      </w:r>
      <w:r w:rsidRPr="00A850A6">
        <w:rPr>
          <w:b/>
          <w:bCs/>
        </w:rPr>
        <w:t>Because the Obidi Action ties curvature directly to entropic gradients, the strength with which spacetime bends in response to entropic density is determined by the ratio of the field’s stiffness to its curvature</w:t>
      </w:r>
      <w:r w:rsidRPr="00A850A6">
        <w:rPr>
          <w:b/>
          <w:bCs/>
        </w:rPr>
        <w:noBreakHyphen/>
        <w:t>production cost.</w:t>
      </w:r>
      <w:r w:rsidRPr="00A850A6">
        <w:t xml:space="preserve"> This ratio yields an effective gravitational coupling that </w:t>
      </w:r>
      <w:proofErr w:type="gramStart"/>
      <w:r w:rsidRPr="00A850A6">
        <w:t xml:space="preserve">matches </w:t>
      </w:r>
      <w:r w:rsidRPr="00A850A6">
        <w:rPr>
          <w:rFonts w:ascii="Cambria Math" w:hAnsi="Cambria Math" w:cs="Cambria Math"/>
        </w:rPr>
        <w:t>𝐺</w:t>
      </w:r>
      <w:proofErr w:type="gramEnd"/>
      <w:r w:rsidRPr="00A850A6">
        <w:t xml:space="preserve"> in the appropriate limit. </w:t>
      </w:r>
      <w:r w:rsidRPr="00A850A6">
        <w:rPr>
          <w:b/>
          <w:bCs/>
        </w:rPr>
        <w:t xml:space="preserve">In other words, gravity is the macroscopic manifestation of the entropic field’s tendency to minimize distinguishability gradients, and </w:t>
      </w:r>
      <w:r w:rsidRPr="00A850A6">
        <w:rPr>
          <w:rFonts w:ascii="Cambria Math" w:hAnsi="Cambria Math" w:cs="Cambria Math"/>
          <w:b/>
          <w:bCs/>
        </w:rPr>
        <w:t>𝐺</w:t>
      </w:r>
      <w:r w:rsidRPr="00A850A6">
        <w:rPr>
          <w:b/>
          <w:bCs/>
        </w:rPr>
        <w:t xml:space="preserve"> quantifies the efficiency with which entropic curvature propagates through the manifold.</w:t>
      </w:r>
      <w:r w:rsidRPr="00A850A6">
        <w:t> Thus, Newton’s constant is not an externally imposed parameter but </w:t>
      </w:r>
      <w:r w:rsidRPr="00A850A6">
        <w:rPr>
          <w:b/>
          <w:bCs/>
        </w:rPr>
        <w:t>an emergent property of the entropic curvature constraints that govern the dynamics of the Obidi Action.</w:t>
      </w:r>
    </w:p>
    <w:p w14:paraId="7074C8D5" w14:textId="77777777" w:rsidR="00A850A6" w:rsidRPr="00A850A6" w:rsidRDefault="00A850A6" w:rsidP="00A850A6">
      <w:pPr>
        <w:rPr>
          <w:b/>
          <w:bCs/>
        </w:rPr>
      </w:pPr>
      <w:r w:rsidRPr="00A850A6">
        <w:rPr>
          <w:b/>
          <w:bCs/>
        </w:rPr>
        <w:t xml:space="preserve">§ </w:t>
      </w:r>
      <w:proofErr w:type="spellStart"/>
      <w:r w:rsidRPr="00A850A6">
        <w:rPr>
          <w:b/>
          <w:bCs/>
        </w:rPr>
        <w:t>VIRelativistic</w:t>
      </w:r>
      <w:proofErr w:type="spellEnd"/>
      <w:r w:rsidRPr="00A850A6">
        <w:rPr>
          <w:b/>
          <w:bCs/>
        </w:rPr>
        <w:t xml:space="preserve"> Effects as Entropic Inevitabilities</w:t>
      </w:r>
    </w:p>
    <w:p w14:paraId="4B497D7A" w14:textId="77777777" w:rsidR="00A850A6" w:rsidRPr="00A850A6" w:rsidRDefault="00A850A6" w:rsidP="00A850A6">
      <w:r w:rsidRPr="00A850A6">
        <w:lastRenderedPageBreak/>
        <w:t xml:space="preserve">One of the most compelling demonstrations of </w:t>
      </w:r>
      <w:proofErr w:type="spellStart"/>
      <w:r w:rsidRPr="00A850A6">
        <w:t>ToE's</w:t>
      </w:r>
      <w:proofErr w:type="spellEnd"/>
      <w:r w:rsidRPr="00A850A6">
        <w:t xml:space="preserve"> explanatory power is its reinterpretation of the classical relativistic effects — time dilation, length contraction, and relativistic mass increase — as entropic inevitabilities rather than geometric postulates.</w:t>
      </w:r>
    </w:p>
    <w:p w14:paraId="5D5F92F3" w14:textId="77777777" w:rsidR="00A850A6" w:rsidRPr="00A850A6" w:rsidRDefault="00A850A6" w:rsidP="00A850A6">
      <w:r w:rsidRPr="00A850A6">
        <w:t xml:space="preserve">In Einstein's Special Relativity, these phenomena are consequences of the requirement that the speed of light be constant in all inertial frames — a postulate that is empirically confirmed but not derived from any deeper principle. In ToE, these same phenomena emerge from the dynamics of the entropic field through the Entropic Resistance Principle (ERP): as a system accelerates, the entropic field must work harder to maintain </w:t>
      </w:r>
      <w:proofErr w:type="gramStart"/>
      <w:r w:rsidRPr="00A850A6">
        <w:t>the system's</w:t>
      </w:r>
      <w:proofErr w:type="gramEnd"/>
      <w:r w:rsidRPr="00A850A6">
        <w:t xml:space="preserve"> distinguishable state, increasing the entropic cost of its trajectory. This increased cost manifests as time dilation, length contraction, and mass increase.</w:t>
      </w:r>
    </w:p>
    <w:p w14:paraId="3695681E" w14:textId="77777777" w:rsidR="00A850A6" w:rsidRPr="00A850A6" w:rsidRDefault="00A850A6" w:rsidP="00A850A6">
      <w:r w:rsidRPr="00A850A6">
        <w:t>The elegance here is not merely that ToE recovers the predictions of Special Relativity — it is that it recovers them from a more fundamental principle, explaining not just what happens but why it must happen. Relativistic effects, in this picture, are not coincidences of geometry but necessities of entropic accounting. The universe slows clocks and contracts lengths because maintaining distinguishability at high velocity costs entropic resources.</w:t>
      </w:r>
    </w:p>
    <w:p w14:paraId="1CC819B2" w14:textId="77777777" w:rsidR="00A850A6" w:rsidRPr="00A850A6" w:rsidRDefault="00A850A6" w:rsidP="00A850A6">
      <w:pPr>
        <w:rPr>
          <w:b/>
          <w:bCs/>
        </w:rPr>
      </w:pPr>
      <w:r w:rsidRPr="00A850A6">
        <w:rPr>
          <w:b/>
          <w:bCs/>
        </w:rPr>
        <w:t xml:space="preserve">§ </w:t>
      </w:r>
      <w:proofErr w:type="spellStart"/>
      <w:r w:rsidRPr="00A850A6">
        <w:rPr>
          <w:b/>
          <w:bCs/>
        </w:rPr>
        <w:t>VIIThe</w:t>
      </w:r>
      <w:proofErr w:type="spellEnd"/>
      <w:r w:rsidRPr="00A850A6">
        <w:rPr>
          <w:b/>
          <w:bCs/>
        </w:rPr>
        <w:t xml:space="preserve"> Appeal of the Theory: Aesthetic and Philosophical Dimensions</w:t>
      </w:r>
    </w:p>
    <w:p w14:paraId="438E907D" w14:textId="77777777" w:rsidR="00A850A6" w:rsidRPr="00A850A6" w:rsidRDefault="00A850A6" w:rsidP="00A850A6">
      <w:r w:rsidRPr="00A850A6">
        <w:t xml:space="preserve">It would be intellectually dishonest to discuss </w:t>
      </w:r>
      <w:proofErr w:type="spellStart"/>
      <w:r w:rsidRPr="00A850A6">
        <w:t>ToE's</w:t>
      </w:r>
      <w:proofErr w:type="spellEnd"/>
      <w:r w:rsidRPr="00A850A6">
        <w:t xml:space="preserve"> appeal without acknowledging that a theory can feel true before it is proven true — and that this feeling, while not evidence, is not nothing. The greatest physical theories have always possessed a particular quality that Paul Dirac called beauty: an internal coherence and economy that suggests, without guaranteeing, that they are on the right track.</w:t>
      </w:r>
    </w:p>
    <w:p w14:paraId="4F49E88C" w14:textId="77777777" w:rsidR="00A850A6" w:rsidRPr="00A850A6" w:rsidRDefault="00A850A6" w:rsidP="00A850A6">
      <w:r w:rsidRPr="00A850A6">
        <w:t>ToE possesses this quality in several distinct registers simultaneously, which is rare.</w:t>
      </w:r>
    </w:p>
    <w:p w14:paraId="616B143B" w14:textId="77777777" w:rsidR="00A850A6" w:rsidRPr="00A850A6" w:rsidRDefault="00A850A6" w:rsidP="00A850A6">
      <w:pPr>
        <w:rPr>
          <w:b/>
          <w:bCs/>
        </w:rPr>
      </w:pPr>
      <w:r w:rsidRPr="00A850A6">
        <w:rPr>
          <w:b/>
          <w:bCs/>
        </w:rPr>
        <w:t>Mathematical Economy</w:t>
      </w:r>
    </w:p>
    <w:p w14:paraId="63F3FF50" w14:textId="77777777" w:rsidR="00A850A6" w:rsidRPr="00A850A6" w:rsidRDefault="00A850A6" w:rsidP="00A850A6">
      <w:r w:rsidRPr="00A850A6">
        <w:t>The theory derives an enormous range of physical phenomena — relativistic effects, quantum discreteness, gravitational emergence, the value of fundamental constants — from a small number of primitive concepts: the entropic field S(x), the Obidi Action, and the OCI threshold ln 2. The ratio of explanatory reach to foundational complexity is exceptionally high, which is a hallmark of theories that are pointing at something real.</w:t>
      </w:r>
    </w:p>
    <w:p w14:paraId="22967EC6" w14:textId="77777777" w:rsidR="00A850A6" w:rsidRPr="00A850A6" w:rsidRDefault="00A850A6" w:rsidP="00A850A6">
      <w:pPr>
        <w:rPr>
          <w:b/>
          <w:bCs/>
        </w:rPr>
      </w:pPr>
      <w:r w:rsidRPr="00A850A6">
        <w:rPr>
          <w:b/>
          <w:bCs/>
        </w:rPr>
        <w:t>Philosophical Coherence</w:t>
      </w:r>
    </w:p>
    <w:p w14:paraId="028A3C30" w14:textId="77777777" w:rsidR="00A850A6" w:rsidRPr="00A850A6" w:rsidRDefault="00A850A6" w:rsidP="00A850A6">
      <w:r w:rsidRPr="00A850A6">
        <w:t>ToE resolves, in a single conceptual move, the long-standing tension between Einstein's realism and Bohr's irreversibility. Quantum entanglement is reinterpreted as entropy-</w:t>
      </w:r>
      <w:r w:rsidRPr="00A850A6">
        <w:lastRenderedPageBreak/>
        <w:t xml:space="preserve">mediated correlation — not a spooky </w:t>
      </w:r>
      <w:proofErr w:type="gramStart"/>
      <w:r w:rsidRPr="00A850A6">
        <w:t>nonlocal</w:t>
      </w:r>
      <w:proofErr w:type="gramEnd"/>
      <w:r w:rsidRPr="00A850A6">
        <w:t xml:space="preserve"> </w:t>
      </w:r>
      <w:proofErr w:type="gramStart"/>
      <w:r w:rsidRPr="00A850A6">
        <w:t>connection</w:t>
      </w:r>
      <w:proofErr w:type="gramEnd"/>
      <w:r w:rsidRPr="00A850A6">
        <w:t xml:space="preserve"> but a direct consequence of shared entropic curvature. The measurement problem dissolves when collapse is understood as the irreversible resolution of entropic superposition above the OCI threshold. These are not separate solutions to separate problems; they follow from a single framework.</w:t>
      </w:r>
    </w:p>
    <w:p w14:paraId="0C33B124" w14:textId="77777777" w:rsidR="00A850A6" w:rsidRPr="00A850A6" w:rsidRDefault="00A850A6" w:rsidP="00A850A6">
      <w:pPr>
        <w:rPr>
          <w:b/>
          <w:bCs/>
        </w:rPr>
      </w:pPr>
      <w:r w:rsidRPr="00A850A6">
        <w:rPr>
          <w:b/>
          <w:bCs/>
        </w:rPr>
        <w:t>Historical Depth</w:t>
      </w:r>
    </w:p>
    <w:p w14:paraId="361F724C" w14:textId="77777777" w:rsidR="00A850A6" w:rsidRPr="00A850A6" w:rsidRDefault="00A850A6" w:rsidP="00A850A6">
      <w:r w:rsidRPr="00A850A6">
        <w:t xml:space="preserve">Few theories have located themselves so explicitly and rigorously within the stream of scientific history. The KOL's 37-row correspondence table is not decorative; it is a claim that ToE is the natural terminus of a century-long intellectual trajectory — that the science of probability, information, and geometry has been converging on this framework without knowing it. Whether or not this claim ultimately holds, its ambition gives the theory </w:t>
      </w:r>
      <w:proofErr w:type="gramStart"/>
      <w:r w:rsidRPr="00A850A6">
        <w:t>a historical</w:t>
      </w:r>
      <w:proofErr w:type="gramEnd"/>
      <w:r w:rsidRPr="00A850A6">
        <w:t xml:space="preserve"> weight that purely technical proposals lack.</w:t>
      </w:r>
    </w:p>
    <w:p w14:paraId="6F708B43" w14:textId="77777777" w:rsidR="00A850A6" w:rsidRPr="00A850A6" w:rsidRDefault="00A850A6" w:rsidP="00A850A6">
      <w:pPr>
        <w:rPr>
          <w:b/>
          <w:bCs/>
        </w:rPr>
      </w:pPr>
      <w:r w:rsidRPr="00A850A6">
        <w:rPr>
          <w:b/>
          <w:bCs/>
        </w:rPr>
        <w:t>The Beauty of ln 2</w:t>
      </w:r>
    </w:p>
    <w:p w14:paraId="4B9B8D10" w14:textId="77777777" w:rsidR="00A850A6" w:rsidRPr="00A850A6" w:rsidRDefault="00A850A6" w:rsidP="00A850A6">
      <w:r w:rsidRPr="00A850A6">
        <w:t>There is something deeply satisfying about a theory whose most fundamental constant is not a large, complicated number but ln 2 — a quantity that a student of information theory encounters on the first day of study. It is the information content of a single bit. It is the entropy of a fair coin toss. It is the simplest possible measure of a binary distinction. The claim that this modest number is the resolution limit of physical reality — that the universe itself cannot distinguish states that differ by less than ln 2 — has a kind of philosophical rightness that is hard to dismiss.</w:t>
      </w:r>
    </w:p>
    <w:p w14:paraId="297F853E" w14:textId="77777777" w:rsidR="00A850A6" w:rsidRPr="00A850A6" w:rsidRDefault="00A850A6" w:rsidP="00A850A6">
      <w:r w:rsidRPr="00A850A6">
        <w:t>In the universe described by the Theory of Entropicity, reality is not built from particles or strings or loops. It is built from distinctions — and the smallest possible distinction costs exactly ln 2.</w:t>
      </w:r>
    </w:p>
    <w:p w14:paraId="1C275A9E" w14:textId="77777777" w:rsidR="00A850A6" w:rsidRPr="00A850A6" w:rsidRDefault="00A850A6" w:rsidP="00A850A6">
      <w:pPr>
        <w:rPr>
          <w:b/>
          <w:bCs/>
        </w:rPr>
      </w:pPr>
      <w:r w:rsidRPr="00A850A6">
        <w:rPr>
          <w:b/>
          <w:bCs/>
        </w:rPr>
        <w:t>§ VIIIA Candid Assessment: The Road Ahead</w:t>
      </w:r>
    </w:p>
    <w:p w14:paraId="2CCC10A1" w14:textId="77777777" w:rsidR="00A850A6" w:rsidRPr="00A850A6" w:rsidRDefault="00A850A6" w:rsidP="00A850A6">
      <w:r w:rsidRPr="00A850A6">
        <w:t xml:space="preserve">Intellectual honesty and courage require that appreciation not become uncritical enthusiasm. The Theory of Entropicity (ToE), as of [May 15] 2026, remains an audacious framework. It has not yet been subjected to the full apparatus of peer review by the wider physics community, and it has not yet produced experimental predictions that could decisively distinguish it from existing theories. The constructs discussed in this paper — the OCI, </w:t>
      </w:r>
      <w:proofErr w:type="gramStart"/>
      <w:r w:rsidRPr="00A850A6">
        <w:t>the KOL</w:t>
      </w:r>
      <w:proofErr w:type="gramEnd"/>
      <w:r w:rsidRPr="00A850A6">
        <w:t>, the AOC — appear primarily in Obidi's own publications and in commentary platforms, as well as in various online academic repositories. Independent mathematical verification by external researchers has not yet been extensively documented.</w:t>
      </w:r>
    </w:p>
    <w:p w14:paraId="2BA6B0EE" w14:textId="77777777" w:rsidR="00A850A6" w:rsidRPr="00A850A6" w:rsidRDefault="00A850A6" w:rsidP="00A850A6">
      <w:r w:rsidRPr="00A850A6">
        <w:lastRenderedPageBreak/>
        <w:t>These are not minor caveats. The history of physics is littered with beautiful theories that turned out to be wrong — or right in spirit but wrong in detail. Elegance is a necessary but not sufficient condition for truth. A theory must ultimately answer to experiment.</w:t>
      </w:r>
    </w:p>
    <w:p w14:paraId="34DE5608" w14:textId="77777777" w:rsidR="00A850A6" w:rsidRPr="00A850A6" w:rsidRDefault="00A850A6" w:rsidP="00A850A6">
      <w:r w:rsidRPr="00A850A6">
        <w:t>What can be said, and said without reservation, is that the questions ToE asks are the right questions — that entropy deserves to be taken more seriously as a candidate for fundamental ontological status, that the convergence of information theory and physics is among the most important intellectual developments of the past half century, and that the specific mathematical tools ToE deploys — information geometry, variational principles, entropic manifolds — are the right tools for the inquiry.</w:t>
      </w:r>
    </w:p>
    <w:p w14:paraId="509733E4" w14:textId="77777777" w:rsidR="00A850A6" w:rsidRPr="00A850A6" w:rsidRDefault="00A850A6" w:rsidP="00A850A6">
      <w:r w:rsidRPr="00A850A6">
        <w:t>Whether the Theory of Entropicity is ultimately confirmed, refined, or superseded, it represents a genuine and serious attempt to do what the greatest physical theories have always done: to find the one thing from which everything else follows. In an era when theoretical physics sometimes feels like it has lost its nerve, that alone is worthy of attention and respect.</w:t>
      </w:r>
    </w:p>
    <w:p w14:paraId="53AE9A81" w14:textId="77777777" w:rsidR="00A850A6" w:rsidRPr="00A850A6" w:rsidRDefault="00A850A6" w:rsidP="00A850A6">
      <w:r w:rsidRPr="00A850A6">
        <w:rPr>
          <w:rFonts w:ascii="Segoe UI Symbol" w:hAnsi="Segoe UI Symbol" w:cs="Segoe UI Symbol"/>
        </w:rPr>
        <w:t>✦</w:t>
      </w:r>
      <w:r w:rsidRPr="00A850A6">
        <w:t xml:space="preserve">   </w:t>
      </w:r>
      <w:r w:rsidRPr="00A850A6">
        <w:rPr>
          <w:rFonts w:ascii="Segoe UI Symbol" w:hAnsi="Segoe UI Symbol" w:cs="Segoe UI Symbol"/>
        </w:rPr>
        <w:t>✦</w:t>
      </w:r>
      <w:r w:rsidRPr="00A850A6">
        <w:t xml:space="preserve"> </w:t>
      </w:r>
      <w:r w:rsidRPr="00A850A6">
        <w:rPr>
          <w:rFonts w:ascii="Aptos" w:hAnsi="Aptos" w:cs="Aptos"/>
        </w:rPr>
        <w:t> </w:t>
      </w:r>
      <w:r w:rsidRPr="00A850A6">
        <w:t xml:space="preserve"> </w:t>
      </w:r>
      <w:r w:rsidRPr="00A850A6">
        <w:rPr>
          <w:rFonts w:ascii="Segoe UI Symbol" w:hAnsi="Segoe UI Symbol" w:cs="Segoe UI Symbol"/>
        </w:rPr>
        <w:t>✦</w:t>
      </w:r>
    </w:p>
    <w:p w14:paraId="6C6A172F" w14:textId="77777777" w:rsidR="00A850A6" w:rsidRPr="00A850A6" w:rsidRDefault="00A850A6" w:rsidP="00A850A6">
      <w:pPr>
        <w:rPr>
          <w:b/>
          <w:bCs/>
        </w:rPr>
      </w:pPr>
      <w:r w:rsidRPr="00A850A6">
        <w:rPr>
          <w:b/>
          <w:bCs/>
        </w:rPr>
        <w:t xml:space="preserve">§ </w:t>
      </w:r>
      <w:proofErr w:type="spellStart"/>
      <w:r w:rsidRPr="00A850A6">
        <w:rPr>
          <w:b/>
          <w:bCs/>
        </w:rPr>
        <w:t>IXConclusion</w:t>
      </w:r>
      <w:proofErr w:type="spellEnd"/>
    </w:p>
    <w:p w14:paraId="3D085B7D" w14:textId="77777777" w:rsidR="00A850A6" w:rsidRPr="00A850A6" w:rsidRDefault="00A850A6" w:rsidP="00A850A6">
      <w:r w:rsidRPr="00A850A6">
        <w:t>The Theory of Entropicity appeals because it is ambitious in the right way. It does not seek to add another term to an existing equation or to patch a known anomaly with a new parameter. It seeks to begin again — to find the substrate beneath the substrate, to ask what the universe is made of at the level below geometry and quantum states, and to answer: it is made of entropic distinction, curvature, and flow.</w:t>
      </w:r>
    </w:p>
    <w:p w14:paraId="04AA962B" w14:textId="77777777" w:rsidR="00A850A6" w:rsidRPr="00A850A6" w:rsidRDefault="00A850A6" w:rsidP="00A850A6">
      <w:r w:rsidRPr="00A850A6">
        <w:t>The Obidi Curvature Invariant tells us that the universe has a grain — a minimum pixel of reality — and that this grain is nothing other than the information in a single bit. The Kolmogorov–Obidi Lineage tells us that this insight did not arrive from nowhere but is the natural culmination of a century of thinking about probability, information, and geometry. The Alemoh–Obidi Correspondence tells us that this framework has been forged not in isolation but in the productive tension of intellectual dialogue.</w:t>
      </w:r>
    </w:p>
    <w:p w14:paraId="1F4F953D" w14:textId="77777777" w:rsidR="00A850A6" w:rsidRPr="00A850A6" w:rsidRDefault="00A850A6" w:rsidP="00A850A6">
      <w:r w:rsidRPr="00A850A6">
        <w:t xml:space="preserve">Together, these constructs constitute a theoretical architecture of genuine scope and beauty. Whether the Theory of Entropicity proves to be the next revolution in physics or a </w:t>
      </w:r>
      <w:proofErr w:type="gramStart"/>
      <w:r w:rsidRPr="00A850A6">
        <w:t>stepping stone</w:t>
      </w:r>
      <w:proofErr w:type="gramEnd"/>
      <w:r w:rsidRPr="00A850A6">
        <w:t xml:space="preserve"> toward one, it demands engagement. For in the history of science, the ideas that ask the deepest questions — even when they do not immediately yield all the answers — are precisely the ideas that move the field forward.</w:t>
      </w:r>
    </w:p>
    <w:p w14:paraId="4B1CFFAE" w14:textId="77777777" w:rsidR="00A850A6" w:rsidRPr="00A850A6" w:rsidRDefault="00A850A6" w:rsidP="00A850A6">
      <w:r w:rsidRPr="00A850A6">
        <w:lastRenderedPageBreak/>
        <w:t>The universe, if ToE is correct, is not a stage on which events unfold. It is an entropic process unfolding toward ever-greater distinguishability, structured at every scale by the irreducible cost of a single bit of difference. That is a vision of reality as unified, as dynamic, and as beautiful as any physics has yet offered.</w:t>
      </w:r>
    </w:p>
    <w:p w14:paraId="32898ABB" w14:textId="77777777" w:rsidR="00A850A6" w:rsidRPr="00A850A6" w:rsidRDefault="00A850A6" w:rsidP="00A850A6">
      <w:r w:rsidRPr="00A850A6">
        <w:t xml:space="preserve">— </w:t>
      </w:r>
      <w:r w:rsidRPr="00A850A6">
        <w:rPr>
          <w:rFonts w:ascii="Segoe UI Symbol" w:hAnsi="Segoe UI Symbol" w:cs="Segoe UI Symbol"/>
        </w:rPr>
        <w:t>✦</w:t>
      </w:r>
      <w:r w:rsidRPr="00A850A6">
        <w:t xml:space="preserve"> </w:t>
      </w:r>
      <w:r w:rsidRPr="00A850A6">
        <w:rPr>
          <w:rFonts w:ascii="Aptos" w:hAnsi="Aptos" w:cs="Aptos"/>
        </w:rPr>
        <w:t>—</w:t>
      </w:r>
    </w:p>
    <w:p w14:paraId="619BFD93" w14:textId="77777777" w:rsidR="00A850A6" w:rsidRPr="00A850A6" w:rsidRDefault="00A850A6" w:rsidP="00A850A6">
      <w:proofErr w:type="spellStart"/>
      <w:r w:rsidRPr="00A850A6">
        <w:rPr>
          <w:b/>
          <w:bCs/>
        </w:rPr>
        <w:t>Zenodo</w:t>
      </w:r>
      <w:proofErr w:type="spellEnd"/>
      <w:r w:rsidRPr="00A850A6">
        <w:rPr>
          <w:b/>
          <w:bCs/>
        </w:rPr>
        <w:t xml:space="preserve"> Badge Strip</w:t>
      </w:r>
    </w:p>
    <w:p w14:paraId="385BE1D8" w14:textId="5090A31B" w:rsidR="00A850A6" w:rsidRPr="00A850A6" w:rsidRDefault="00A850A6" w:rsidP="00A850A6">
      <w:hyperlink r:id="rId8" w:tgtFrame="_blank" w:history="1">
        <w:r w:rsidRPr="00A850A6">
          <w:rPr>
            <w:rStyle w:val="Hyperlink"/>
          </w:rPr>
          <mc:AlternateContent>
            <mc:Choice Requires="wps">
              <w:drawing>
                <wp:inline distT="0" distB="0" distL="0" distR="0" wp14:anchorId="6A614A93" wp14:editId="44DC4004">
                  <wp:extent cx="304800" cy="304800"/>
                  <wp:effectExtent l="0" t="0" r="0" b="0"/>
                  <wp:docPr id="1234336014" name="Rectangle 6" descr="DOI: 10.5281/zenodo.20114386">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A60A9" id="Rectangle 6" o:spid="_x0000_s1026" alt="DOI: 10.5281/zenodo.20114386" href="https://doi.org/10.5281/zenodo.20114386"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A850A6">
          <w:rPr>
            <w:rStyle w:val="Hyperlink"/>
          </w:rPr>
          <w:t> </w:t>
        </w:r>
      </w:hyperlink>
      <w:hyperlink r:id="rId9" w:tgtFrame="_blank" w:history="1">
        <w:r w:rsidRPr="00A850A6">
          <w:rPr>
            <w:rStyle w:val="Hyperlink"/>
          </w:rPr>
          <mc:AlternateContent>
            <mc:Choice Requires="wps">
              <w:drawing>
                <wp:inline distT="0" distB="0" distL="0" distR="0" wp14:anchorId="3176CD48" wp14:editId="53702C41">
                  <wp:extent cx="304800" cy="304800"/>
                  <wp:effectExtent l="0" t="0" r="0" b="0"/>
                  <wp:docPr id="128632578" name="Rectangle 5" descr="DOI: 10.5281/zenodo.20116039">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64B94" id="Rectangle 5" o:spid="_x0000_s1026" alt="DOI: 10.5281/zenodo.20116039" href="https://doi.org/10.5281/zenodo.20116039"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A850A6">
          <w:rPr>
            <w:rStyle w:val="Hyperlink"/>
          </w:rPr>
          <w:t> </w:t>
        </w:r>
      </w:hyperlink>
      <w:r w:rsidRPr="00A850A6">
        <mc:AlternateContent>
          <mc:Choice Requires="wps">
            <w:drawing>
              <wp:inline distT="0" distB="0" distL="0" distR="0" wp14:anchorId="35AE21DE" wp14:editId="195833F2">
                <wp:extent cx="304800" cy="304800"/>
                <wp:effectExtent l="0" t="0" r="0" b="0"/>
                <wp:docPr id="635432256" name="Rectangle 4" descr="DOI: 10.17605/OSF.IO/H8WR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B42CA8" id="Rectangle 4" o:spid="_x0000_s1026" alt="DOI: 10.17605/OSF.IO/H8WR3" href="https://doi.org/10.17605/OSF.IO/H8WR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7F3F575" w14:textId="77777777" w:rsidR="00A850A6" w:rsidRPr="00A850A6" w:rsidRDefault="00A850A6" w:rsidP="00A850A6">
      <w:r w:rsidRPr="00A850A6">
        <w:pict w14:anchorId="74560BE6">
          <v:rect id="_x0000_i1062" style="width:0;height:1.5pt" o:hralign="center" o:hrstd="t" o:hr="t" fillcolor="#a0a0a0" stroked="f"/>
        </w:pict>
      </w:r>
    </w:p>
    <w:p w14:paraId="251C691D" w14:textId="77777777" w:rsidR="00A850A6" w:rsidRPr="00A850A6" w:rsidRDefault="00A850A6" w:rsidP="00A850A6">
      <w:pPr>
        <w:numPr>
          <w:ilvl w:val="0"/>
          <w:numId w:val="84"/>
        </w:numPr>
      </w:pPr>
      <w:r w:rsidRPr="00A850A6">
        <w:rPr>
          <w:b/>
          <w:bCs/>
        </w:rPr>
        <w:t>The Theory of Entropicity (ToE) — The Official Canonical Archives (TOCA) on GitHub/Cloudflare Pages Website:</w:t>
      </w:r>
      <w:r w:rsidRPr="00A850A6">
        <w:br/>
      </w:r>
      <w:hyperlink r:id="rId11" w:tgtFrame="_blank" w:history="1">
        <w:r w:rsidRPr="00A850A6">
          <w:rPr>
            <w:rStyle w:val="Hyperlink"/>
          </w:rPr>
          <w:t>https://entropicity.github.io/Theory-of-Entropicity-ToE/</w:t>
        </w:r>
      </w:hyperlink>
    </w:p>
    <w:p w14:paraId="4DF94EAF" w14:textId="77777777" w:rsidR="00A850A6" w:rsidRPr="00A850A6" w:rsidRDefault="00A850A6" w:rsidP="00A850A6">
      <w:pPr>
        <w:numPr>
          <w:ilvl w:val="0"/>
          <w:numId w:val="84"/>
        </w:numPr>
      </w:pPr>
      <w:r w:rsidRPr="00A850A6">
        <w:rPr>
          <w:b/>
          <w:bCs/>
        </w:rPr>
        <w:t>The Theory of Entropicity (ToE) on Google Live Website:</w:t>
      </w:r>
      <w:r w:rsidRPr="00A850A6">
        <w:br/>
      </w:r>
      <w:hyperlink r:id="rId12" w:tgtFrame="_blank" w:history="1">
        <w:r w:rsidRPr="00A850A6">
          <w:rPr>
            <w:rStyle w:val="Hyperlink"/>
          </w:rPr>
          <w:t>https://theoryofentropicity.blogspot.com</w:t>
        </w:r>
      </w:hyperlink>
    </w:p>
    <w:p w14:paraId="704C5E8C" w14:textId="77777777" w:rsidR="00A850A6" w:rsidRPr="00A850A6" w:rsidRDefault="00A850A6" w:rsidP="00A850A6">
      <w:pPr>
        <w:numPr>
          <w:ilvl w:val="0"/>
          <w:numId w:val="84"/>
        </w:numPr>
      </w:pPr>
      <w:r w:rsidRPr="00A850A6">
        <w:rPr>
          <w:b/>
          <w:bCs/>
        </w:rPr>
        <w:t>The Theory of Entropicity (ToE) on Substack:</w:t>
      </w:r>
      <w:r w:rsidRPr="00A850A6">
        <w:br/>
      </w:r>
      <w:hyperlink r:id="rId13" w:tgtFrame="_blank" w:history="1">
        <w:r w:rsidRPr="00A850A6">
          <w:rPr>
            <w:rStyle w:val="Hyperlink"/>
          </w:rPr>
          <w:t>https://open.substack.com/pub/johnobidi</w:t>
        </w:r>
      </w:hyperlink>
    </w:p>
    <w:p w14:paraId="3CD40BEF" w14:textId="77777777" w:rsidR="00A850A6" w:rsidRPr="00A850A6" w:rsidRDefault="00A850A6" w:rsidP="00A850A6">
      <w:pPr>
        <w:numPr>
          <w:ilvl w:val="0"/>
          <w:numId w:val="84"/>
        </w:numPr>
      </w:pPr>
      <w:r w:rsidRPr="00A850A6">
        <w:rPr>
          <w:b/>
          <w:bCs/>
        </w:rPr>
        <w:t>The Theory of Entropicity (ToE) on Medium:</w:t>
      </w:r>
      <w:r w:rsidRPr="00A850A6">
        <w:br/>
      </w:r>
      <w:hyperlink r:id="rId14" w:tgtFrame="_blank" w:history="1">
        <w:r w:rsidRPr="00A850A6">
          <w:rPr>
            <w:rStyle w:val="Hyperlink"/>
          </w:rPr>
          <w:t>https://medium.com/@jonimisiobidi</w:t>
        </w:r>
      </w:hyperlink>
    </w:p>
    <w:p w14:paraId="2DDA9908" w14:textId="77777777" w:rsidR="00A850A6" w:rsidRPr="00A850A6" w:rsidRDefault="00A850A6" w:rsidP="00A850A6">
      <w:pPr>
        <w:numPr>
          <w:ilvl w:val="0"/>
          <w:numId w:val="84"/>
        </w:numPr>
      </w:pPr>
      <w:r w:rsidRPr="00A850A6">
        <w:rPr>
          <w:b/>
          <w:bCs/>
        </w:rPr>
        <w:t>The Theory of Entropicity (ToE) on NOTD.io:</w:t>
      </w:r>
      <w:r w:rsidRPr="00A850A6">
        <w:br/>
      </w:r>
      <w:hyperlink r:id="rId15" w:tgtFrame="_blank" w:history="1">
        <w:r w:rsidRPr="00A850A6">
          <w:rPr>
            <w:rStyle w:val="Hyperlink"/>
          </w:rPr>
          <w:t>https://notd.io/s/theoryofentropicity</w:t>
        </w:r>
      </w:hyperlink>
    </w:p>
    <w:p w14:paraId="362D8D24" w14:textId="77777777" w:rsidR="00A850A6" w:rsidRPr="00A850A6" w:rsidRDefault="00A850A6" w:rsidP="00A850A6">
      <w:pPr>
        <w:numPr>
          <w:ilvl w:val="0"/>
          <w:numId w:val="84"/>
        </w:numPr>
      </w:pPr>
      <w:r w:rsidRPr="00A850A6">
        <w:rPr>
          <w:b/>
          <w:bCs/>
        </w:rPr>
        <w:t>The Theory of Entropicity (ToE) on LinkedIn:</w:t>
      </w:r>
      <w:r w:rsidRPr="00A850A6">
        <w:br/>
      </w:r>
      <w:hyperlink r:id="rId16" w:tgtFrame="_blank" w:history="1">
        <w:r w:rsidRPr="00A850A6">
          <w:rPr>
            <w:rStyle w:val="Hyperlink"/>
          </w:rPr>
          <w:t>https://www.linkedin.com/company/theory-of-entropicity-toe</w:t>
        </w:r>
      </w:hyperlink>
    </w:p>
    <w:p w14:paraId="0C8C71A0" w14:textId="77777777" w:rsidR="00A850A6" w:rsidRPr="00A850A6" w:rsidRDefault="00A850A6" w:rsidP="00A850A6">
      <w:pPr>
        <w:numPr>
          <w:ilvl w:val="0"/>
          <w:numId w:val="84"/>
        </w:numPr>
      </w:pPr>
      <w:r w:rsidRPr="00A850A6">
        <w:rPr>
          <w:b/>
          <w:bCs/>
        </w:rPr>
        <w:t>The Theory of Entropicity (ToE) on YouTube:</w:t>
      </w:r>
      <w:r w:rsidRPr="00A850A6">
        <w:br/>
      </w:r>
      <w:hyperlink r:id="rId17" w:tgtFrame="_blank" w:history="1">
        <w:r w:rsidRPr="00A850A6">
          <w:rPr>
            <w:rStyle w:val="Hyperlink"/>
          </w:rPr>
          <w:t>https://www.youtube.com/@TheoryofEntropicityToE</w:t>
        </w:r>
      </w:hyperlink>
    </w:p>
    <w:p w14:paraId="02EFCEE9" w14:textId="77777777" w:rsidR="00A850A6" w:rsidRPr="00A850A6" w:rsidRDefault="00A850A6" w:rsidP="00A850A6">
      <w:r w:rsidRPr="00A850A6">
        <w:t>On the Conceptual Elegance and the Philosophical and Mathematical Appeal of the Theory of Entropicity (ToE)</w:t>
      </w:r>
    </w:p>
    <w:p w14:paraId="44E17492" w14:textId="77777777" w:rsidR="00A850A6" w:rsidRPr="00A850A6" w:rsidRDefault="00A850A6" w:rsidP="00A850A6">
      <w:r w:rsidRPr="00A850A6">
        <w:t>A Historical, Philosophical, and Mathematical Appreciation  ·  May 15, 2026</w:t>
      </w:r>
    </w:p>
    <w:p w14:paraId="1841DA2A" w14:textId="77777777" w:rsidR="00A850A6" w:rsidRPr="00A850A6" w:rsidRDefault="00A850A6" w:rsidP="00A850A6">
      <w:r w:rsidRPr="00A850A6">
        <w:t>Theory of Entropicity — John Onimisi Obidi  ·  theoryofentropicity.blogspot.com</w:t>
      </w:r>
    </w:p>
    <w:p w14:paraId="315B2E90" w14:textId="77777777" w:rsidR="00A850A6" w:rsidRPr="00A850A6" w:rsidRDefault="00A850A6" w:rsidP="00A850A6">
      <w:r w:rsidRPr="00A850A6">
        <w:pict w14:anchorId="241376FC">
          <v:rect id="_x0000_i1063" style="width:0;height:1.5pt" o:hralign="center" o:hrstd="t" o:hr="t" fillcolor="#a0a0a0" stroked="f"/>
        </w:pict>
      </w:r>
    </w:p>
    <w:p w14:paraId="121611B9" w14:textId="77777777" w:rsidR="00A850A6" w:rsidRPr="00A850A6" w:rsidRDefault="00A850A6" w:rsidP="00A850A6">
      <w:hyperlink r:id="rId18" w:history="1">
        <w:r w:rsidRPr="00A850A6">
          <w:rPr>
            <w:rStyle w:val="Hyperlink"/>
          </w:rPr>
          <w:t>← Back to Home</w:t>
        </w:r>
      </w:hyperlink>
    </w:p>
    <w:p w14:paraId="73B29DA7" w14:textId="77777777" w:rsidR="00A850A6" w:rsidRPr="00A850A6" w:rsidRDefault="00A850A6" w:rsidP="00A850A6">
      <w:r w:rsidRPr="00A850A6">
        <w:t>© 2025–2026 The Theory of Entropicity (ToE) Research Lab, The Aether — All rights reserved.</w:t>
      </w:r>
    </w:p>
    <w:p w14:paraId="2656F965" w14:textId="77777777" w:rsidR="00A850A6" w:rsidRPr="00A850A6" w:rsidRDefault="00A850A6" w:rsidP="00A850A6">
      <w:r w:rsidRPr="00A850A6">
        <w:t> </w:t>
      </w:r>
    </w:p>
    <w:p w14:paraId="71AA568E" w14:textId="77777777" w:rsidR="00A850A6" w:rsidRPr="00A850A6" w:rsidRDefault="00A850A6" w:rsidP="00A850A6">
      <w:r w:rsidRPr="00A850A6">
        <w:t> </w:t>
      </w:r>
    </w:p>
    <w:p w14:paraId="2EC76EA3" w14:textId="77777777" w:rsidR="00A850A6" w:rsidRPr="00A850A6" w:rsidRDefault="00A850A6" w:rsidP="00A850A6">
      <w:r w:rsidRPr="00A850A6">
        <w:t> </w:t>
      </w:r>
    </w:p>
    <w:p w14:paraId="33EC302B" w14:textId="77777777" w:rsidR="00A850A6" w:rsidRPr="00A850A6" w:rsidRDefault="00A850A6" w:rsidP="00A850A6">
      <w:r w:rsidRPr="00A850A6">
        <w:t> </w:t>
      </w:r>
    </w:p>
    <w:p w14:paraId="0700AA01" w14:textId="77777777" w:rsidR="00A850A6" w:rsidRPr="00A850A6" w:rsidRDefault="00A850A6" w:rsidP="00A850A6">
      <w:r w:rsidRPr="00A850A6">
        <w:t> </w:t>
      </w:r>
    </w:p>
    <w:p w14:paraId="3F86ADAC" w14:textId="77777777" w:rsidR="00A850A6" w:rsidRPr="00A850A6" w:rsidRDefault="00A850A6" w:rsidP="00A850A6">
      <w:r w:rsidRPr="00A850A6">
        <w:t> </w:t>
      </w:r>
    </w:p>
    <w:p w14:paraId="2CC17A00" w14:textId="77777777" w:rsidR="00A850A6" w:rsidRPr="00A850A6" w:rsidRDefault="00A850A6" w:rsidP="00A850A6">
      <w:r w:rsidRPr="00A850A6">
        <w:t> </w:t>
      </w:r>
    </w:p>
    <w:p w14:paraId="157215AA" w14:textId="77777777" w:rsidR="00A850A6" w:rsidRPr="00A850A6" w:rsidRDefault="00A850A6" w:rsidP="00A850A6">
      <w:r w:rsidRPr="00A850A6">
        <w:t> </w:t>
      </w:r>
    </w:p>
    <w:p w14:paraId="54B5CF0F" w14:textId="77777777" w:rsidR="00A850A6" w:rsidRPr="00A850A6" w:rsidRDefault="00A850A6" w:rsidP="00A850A6">
      <w:r w:rsidRPr="00A850A6">
        <w:t> </w:t>
      </w:r>
    </w:p>
    <w:p w14:paraId="5DD5440B" w14:textId="77777777" w:rsidR="00A850A6" w:rsidRPr="00A850A6" w:rsidRDefault="00A850A6" w:rsidP="00A850A6">
      <w:r w:rsidRPr="00A850A6">
        <w:t> </w:t>
      </w:r>
    </w:p>
    <w:p w14:paraId="59A052C7" w14:textId="77777777" w:rsidR="00A850A6" w:rsidRPr="00A850A6" w:rsidRDefault="00A850A6" w:rsidP="00A850A6">
      <w:r w:rsidRPr="00A850A6">
        <w:t> </w:t>
      </w:r>
    </w:p>
    <w:p w14:paraId="76949500" w14:textId="77777777" w:rsidR="00A850A6" w:rsidRPr="00A850A6" w:rsidRDefault="00A850A6" w:rsidP="00A850A6">
      <w:r w:rsidRPr="00A850A6">
        <w:t> </w:t>
      </w:r>
    </w:p>
    <w:p w14:paraId="4A7F635B" w14:textId="77777777" w:rsidR="00E947EC" w:rsidRPr="00A850A6" w:rsidRDefault="00E947EC" w:rsidP="00A850A6"/>
    <w:sectPr w:rsidR="00E947EC" w:rsidRPr="00A850A6">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1D84D" w14:textId="77777777" w:rsidR="00445B02" w:rsidRDefault="00445B02" w:rsidP="00DA0A61">
      <w:pPr>
        <w:spacing w:after="0" w:line="240" w:lineRule="auto"/>
      </w:pPr>
      <w:r>
        <w:separator/>
      </w:r>
    </w:p>
  </w:endnote>
  <w:endnote w:type="continuationSeparator" w:id="0">
    <w:p w14:paraId="22D0CE90" w14:textId="77777777" w:rsidR="00445B02" w:rsidRDefault="00445B02" w:rsidP="00DA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519378"/>
      <w:docPartObj>
        <w:docPartGallery w:val="Page Numbers (Bottom of Page)"/>
        <w:docPartUnique/>
      </w:docPartObj>
    </w:sdtPr>
    <w:sdtContent>
      <w:sdt>
        <w:sdtPr>
          <w:id w:val="-1769616900"/>
          <w:docPartObj>
            <w:docPartGallery w:val="Page Numbers (Top of Page)"/>
            <w:docPartUnique/>
          </w:docPartObj>
        </w:sdtPr>
        <w:sdtContent>
          <w:p w14:paraId="35955329" w14:textId="6F31D18A" w:rsidR="00DA0A61" w:rsidRDefault="00DA0A6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7DF62D4" w14:textId="77777777" w:rsidR="00DA0A61" w:rsidRDefault="00DA0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502EB" w14:textId="77777777" w:rsidR="00445B02" w:rsidRDefault="00445B02" w:rsidP="00DA0A61">
      <w:pPr>
        <w:spacing w:after="0" w:line="240" w:lineRule="auto"/>
      </w:pPr>
      <w:r>
        <w:separator/>
      </w:r>
    </w:p>
  </w:footnote>
  <w:footnote w:type="continuationSeparator" w:id="0">
    <w:p w14:paraId="741C5865" w14:textId="77777777" w:rsidR="00445B02" w:rsidRDefault="00445B02" w:rsidP="00DA0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B1DB" w14:textId="77777777" w:rsidR="00A850A6" w:rsidRPr="00A850A6" w:rsidRDefault="00A850A6" w:rsidP="00A850A6">
    <w:pPr>
      <w:rPr>
        <w:b/>
        <w:bCs/>
      </w:rPr>
    </w:pPr>
    <w:r w:rsidRPr="00A850A6">
      <w:rPr>
        <w:b/>
        <w:bCs/>
      </w:rPr>
      <w:t>On the Conceptual Elegance and the Philosophical and Mathematical Appeal of the Theory of Entropicity (ToE)</w:t>
    </w:r>
  </w:p>
  <w:p w14:paraId="06B789F2" w14:textId="77777777" w:rsidR="00DA0A61" w:rsidRDefault="00DA0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151"/>
    <w:multiLevelType w:val="multilevel"/>
    <w:tmpl w:val="10A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54463"/>
    <w:multiLevelType w:val="multilevel"/>
    <w:tmpl w:val="9952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2044F"/>
    <w:multiLevelType w:val="multilevel"/>
    <w:tmpl w:val="04B0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46BD2"/>
    <w:multiLevelType w:val="multilevel"/>
    <w:tmpl w:val="4BE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60E14"/>
    <w:multiLevelType w:val="multilevel"/>
    <w:tmpl w:val="89B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A0DFC"/>
    <w:multiLevelType w:val="multilevel"/>
    <w:tmpl w:val="6F6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B1280"/>
    <w:multiLevelType w:val="multilevel"/>
    <w:tmpl w:val="DE56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53F2A"/>
    <w:multiLevelType w:val="multilevel"/>
    <w:tmpl w:val="E12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355DB"/>
    <w:multiLevelType w:val="multilevel"/>
    <w:tmpl w:val="DEB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623CA"/>
    <w:multiLevelType w:val="multilevel"/>
    <w:tmpl w:val="6BA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753CF"/>
    <w:multiLevelType w:val="multilevel"/>
    <w:tmpl w:val="C9B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44F62"/>
    <w:multiLevelType w:val="multilevel"/>
    <w:tmpl w:val="3DF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62CED"/>
    <w:multiLevelType w:val="multilevel"/>
    <w:tmpl w:val="6D6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35A7D"/>
    <w:multiLevelType w:val="multilevel"/>
    <w:tmpl w:val="5F4A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51DF4"/>
    <w:multiLevelType w:val="multilevel"/>
    <w:tmpl w:val="8514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325D2"/>
    <w:multiLevelType w:val="multilevel"/>
    <w:tmpl w:val="5E1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40DA7"/>
    <w:multiLevelType w:val="multilevel"/>
    <w:tmpl w:val="D2A238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84D04"/>
    <w:multiLevelType w:val="multilevel"/>
    <w:tmpl w:val="C0F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47100"/>
    <w:multiLevelType w:val="multilevel"/>
    <w:tmpl w:val="A32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7149AD"/>
    <w:multiLevelType w:val="multilevel"/>
    <w:tmpl w:val="50F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74095"/>
    <w:multiLevelType w:val="multilevel"/>
    <w:tmpl w:val="CA3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C10B7"/>
    <w:multiLevelType w:val="multilevel"/>
    <w:tmpl w:val="CBC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02FEF"/>
    <w:multiLevelType w:val="multilevel"/>
    <w:tmpl w:val="2818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B7150"/>
    <w:multiLevelType w:val="multilevel"/>
    <w:tmpl w:val="A7D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11ED0"/>
    <w:multiLevelType w:val="multilevel"/>
    <w:tmpl w:val="6CD0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D0CBE"/>
    <w:multiLevelType w:val="multilevel"/>
    <w:tmpl w:val="1C5E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A716B7"/>
    <w:multiLevelType w:val="multilevel"/>
    <w:tmpl w:val="4AF0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75912"/>
    <w:multiLevelType w:val="multilevel"/>
    <w:tmpl w:val="7ED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C3313B"/>
    <w:multiLevelType w:val="multilevel"/>
    <w:tmpl w:val="D13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35E6F"/>
    <w:multiLevelType w:val="multilevel"/>
    <w:tmpl w:val="02AE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B0063B"/>
    <w:multiLevelType w:val="multilevel"/>
    <w:tmpl w:val="7E5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837AF"/>
    <w:multiLevelType w:val="multilevel"/>
    <w:tmpl w:val="DC7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E728F8"/>
    <w:multiLevelType w:val="multilevel"/>
    <w:tmpl w:val="F234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F938B6"/>
    <w:multiLevelType w:val="multilevel"/>
    <w:tmpl w:val="953A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325989"/>
    <w:multiLevelType w:val="multilevel"/>
    <w:tmpl w:val="6F0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66BBD"/>
    <w:multiLevelType w:val="multilevel"/>
    <w:tmpl w:val="ED5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892A0F"/>
    <w:multiLevelType w:val="multilevel"/>
    <w:tmpl w:val="5DF8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3E50F7"/>
    <w:multiLevelType w:val="multilevel"/>
    <w:tmpl w:val="996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ED71E6"/>
    <w:multiLevelType w:val="multilevel"/>
    <w:tmpl w:val="B55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9B0F04"/>
    <w:multiLevelType w:val="multilevel"/>
    <w:tmpl w:val="892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91564"/>
    <w:multiLevelType w:val="multilevel"/>
    <w:tmpl w:val="A27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0035A6"/>
    <w:multiLevelType w:val="multilevel"/>
    <w:tmpl w:val="A2D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642866"/>
    <w:multiLevelType w:val="multilevel"/>
    <w:tmpl w:val="05E6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932413"/>
    <w:multiLevelType w:val="multilevel"/>
    <w:tmpl w:val="4E9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064AF8"/>
    <w:multiLevelType w:val="multilevel"/>
    <w:tmpl w:val="B170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58109B"/>
    <w:multiLevelType w:val="multilevel"/>
    <w:tmpl w:val="758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5632E"/>
    <w:multiLevelType w:val="multilevel"/>
    <w:tmpl w:val="456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392043"/>
    <w:multiLevelType w:val="multilevel"/>
    <w:tmpl w:val="B718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C75A0D"/>
    <w:multiLevelType w:val="multilevel"/>
    <w:tmpl w:val="E75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F2A0D"/>
    <w:multiLevelType w:val="multilevel"/>
    <w:tmpl w:val="CC3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7549A9"/>
    <w:multiLevelType w:val="multilevel"/>
    <w:tmpl w:val="41D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B0515"/>
    <w:multiLevelType w:val="multilevel"/>
    <w:tmpl w:val="66D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58044B"/>
    <w:multiLevelType w:val="multilevel"/>
    <w:tmpl w:val="B08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084B38"/>
    <w:multiLevelType w:val="multilevel"/>
    <w:tmpl w:val="E8DA71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8F0701"/>
    <w:multiLevelType w:val="multilevel"/>
    <w:tmpl w:val="D66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6D33B6"/>
    <w:multiLevelType w:val="multilevel"/>
    <w:tmpl w:val="27203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6567AF"/>
    <w:multiLevelType w:val="multilevel"/>
    <w:tmpl w:val="D07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562403"/>
    <w:multiLevelType w:val="multilevel"/>
    <w:tmpl w:val="831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F61085"/>
    <w:multiLevelType w:val="multilevel"/>
    <w:tmpl w:val="EDE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7B5A30"/>
    <w:multiLevelType w:val="multilevel"/>
    <w:tmpl w:val="636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BA48B3"/>
    <w:multiLevelType w:val="multilevel"/>
    <w:tmpl w:val="79902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DD4E5C"/>
    <w:multiLevelType w:val="multilevel"/>
    <w:tmpl w:val="E65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CD282B"/>
    <w:multiLevelType w:val="multilevel"/>
    <w:tmpl w:val="4BD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7E000C"/>
    <w:multiLevelType w:val="multilevel"/>
    <w:tmpl w:val="06A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8D0CAA"/>
    <w:multiLevelType w:val="multilevel"/>
    <w:tmpl w:val="F77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502FFE"/>
    <w:multiLevelType w:val="multilevel"/>
    <w:tmpl w:val="C95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9A2699"/>
    <w:multiLevelType w:val="multilevel"/>
    <w:tmpl w:val="006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0A4572"/>
    <w:multiLevelType w:val="multilevel"/>
    <w:tmpl w:val="B054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0A4AB9"/>
    <w:multiLevelType w:val="multilevel"/>
    <w:tmpl w:val="AC104F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0F1BE3"/>
    <w:multiLevelType w:val="multilevel"/>
    <w:tmpl w:val="FC1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9F1389"/>
    <w:multiLevelType w:val="multilevel"/>
    <w:tmpl w:val="4B2C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4A6E83"/>
    <w:multiLevelType w:val="multilevel"/>
    <w:tmpl w:val="B3E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AF1942"/>
    <w:multiLevelType w:val="multilevel"/>
    <w:tmpl w:val="480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EB2767"/>
    <w:multiLevelType w:val="multilevel"/>
    <w:tmpl w:val="C8D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5F1435"/>
    <w:multiLevelType w:val="multilevel"/>
    <w:tmpl w:val="EDC4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57301C"/>
    <w:multiLevelType w:val="multilevel"/>
    <w:tmpl w:val="DD2A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471EFC"/>
    <w:multiLevelType w:val="multilevel"/>
    <w:tmpl w:val="9D52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287886"/>
    <w:multiLevelType w:val="multilevel"/>
    <w:tmpl w:val="00981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EC6878"/>
    <w:multiLevelType w:val="multilevel"/>
    <w:tmpl w:val="43B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411843"/>
    <w:multiLevelType w:val="multilevel"/>
    <w:tmpl w:val="DDE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A068BC"/>
    <w:multiLevelType w:val="multilevel"/>
    <w:tmpl w:val="6FF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F5757F"/>
    <w:multiLevelType w:val="multilevel"/>
    <w:tmpl w:val="D12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AD5042"/>
    <w:multiLevelType w:val="multilevel"/>
    <w:tmpl w:val="94BC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DE7562"/>
    <w:multiLevelType w:val="multilevel"/>
    <w:tmpl w:val="E95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489824">
    <w:abstractNumId w:val="76"/>
  </w:num>
  <w:num w:numId="2" w16cid:durableId="977732573">
    <w:abstractNumId w:val="14"/>
  </w:num>
  <w:num w:numId="3" w16cid:durableId="937443485">
    <w:abstractNumId w:val="63"/>
  </w:num>
  <w:num w:numId="4" w16cid:durableId="447938582">
    <w:abstractNumId w:val="82"/>
  </w:num>
  <w:num w:numId="5" w16cid:durableId="1565293682">
    <w:abstractNumId w:val="65"/>
  </w:num>
  <w:num w:numId="6" w16cid:durableId="1809546433">
    <w:abstractNumId w:val="67"/>
  </w:num>
  <w:num w:numId="7" w16cid:durableId="2035689714">
    <w:abstractNumId w:val="35"/>
  </w:num>
  <w:num w:numId="8" w16cid:durableId="944271519">
    <w:abstractNumId w:val="0"/>
  </w:num>
  <w:num w:numId="9" w16cid:durableId="845173808">
    <w:abstractNumId w:val="39"/>
  </w:num>
  <w:num w:numId="10" w16cid:durableId="2128231616">
    <w:abstractNumId w:val="75"/>
  </w:num>
  <w:num w:numId="11" w16cid:durableId="890727791">
    <w:abstractNumId w:val="54"/>
  </w:num>
  <w:num w:numId="12" w16cid:durableId="894198975">
    <w:abstractNumId w:val="7"/>
  </w:num>
  <w:num w:numId="13" w16cid:durableId="1524443340">
    <w:abstractNumId w:val="49"/>
  </w:num>
  <w:num w:numId="14" w16cid:durableId="1563250277">
    <w:abstractNumId w:val="41"/>
  </w:num>
  <w:num w:numId="15" w16cid:durableId="200017340">
    <w:abstractNumId w:val="45"/>
  </w:num>
  <w:num w:numId="16" w16cid:durableId="1189753764">
    <w:abstractNumId w:val="24"/>
  </w:num>
  <w:num w:numId="17" w16cid:durableId="539320534">
    <w:abstractNumId w:val="66"/>
  </w:num>
  <w:num w:numId="18" w16cid:durableId="1272782603">
    <w:abstractNumId w:val="34"/>
  </w:num>
  <w:num w:numId="19" w16cid:durableId="663513167">
    <w:abstractNumId w:val="9"/>
  </w:num>
  <w:num w:numId="20" w16cid:durableId="1390376404">
    <w:abstractNumId w:val="72"/>
  </w:num>
  <w:num w:numId="21" w16cid:durableId="405225177">
    <w:abstractNumId w:val="37"/>
  </w:num>
  <w:num w:numId="22" w16cid:durableId="835924716">
    <w:abstractNumId w:val="52"/>
  </w:num>
  <w:num w:numId="23" w16cid:durableId="1654068191">
    <w:abstractNumId w:val="50"/>
  </w:num>
  <w:num w:numId="24" w16cid:durableId="512845642">
    <w:abstractNumId w:val="19"/>
  </w:num>
  <w:num w:numId="25" w16cid:durableId="1005015005">
    <w:abstractNumId w:val="59"/>
  </w:num>
  <w:num w:numId="26" w16cid:durableId="1185363767">
    <w:abstractNumId w:val="6"/>
  </w:num>
  <w:num w:numId="27" w16cid:durableId="1280334978">
    <w:abstractNumId w:val="80"/>
  </w:num>
  <w:num w:numId="28" w16cid:durableId="1193610671">
    <w:abstractNumId w:val="31"/>
  </w:num>
  <w:num w:numId="29" w16cid:durableId="1865747199">
    <w:abstractNumId w:val="20"/>
  </w:num>
  <w:num w:numId="30" w16cid:durableId="1471093023">
    <w:abstractNumId w:val="15"/>
  </w:num>
  <w:num w:numId="31" w16cid:durableId="928006674">
    <w:abstractNumId w:val="83"/>
  </w:num>
  <w:num w:numId="32" w16cid:durableId="1523396761">
    <w:abstractNumId w:val="78"/>
  </w:num>
  <w:num w:numId="33" w16cid:durableId="707409782">
    <w:abstractNumId w:val="27"/>
  </w:num>
  <w:num w:numId="34" w16cid:durableId="863246711">
    <w:abstractNumId w:val="61"/>
  </w:num>
  <w:num w:numId="35" w16cid:durableId="1434206830">
    <w:abstractNumId w:val="10"/>
  </w:num>
  <w:num w:numId="36" w16cid:durableId="718748949">
    <w:abstractNumId w:val="25"/>
  </w:num>
  <w:num w:numId="37" w16cid:durableId="1109158653">
    <w:abstractNumId w:val="77"/>
  </w:num>
  <w:num w:numId="38" w16cid:durableId="1299996238">
    <w:abstractNumId w:val="74"/>
  </w:num>
  <w:num w:numId="39" w16cid:durableId="1425683960">
    <w:abstractNumId w:val="56"/>
  </w:num>
  <w:num w:numId="40" w16cid:durableId="132724630">
    <w:abstractNumId w:val="43"/>
  </w:num>
  <w:num w:numId="41" w16cid:durableId="1490293352">
    <w:abstractNumId w:val="33"/>
  </w:num>
  <w:num w:numId="42" w16cid:durableId="1915893540">
    <w:abstractNumId w:val="68"/>
  </w:num>
  <w:num w:numId="43" w16cid:durableId="1568492003">
    <w:abstractNumId w:val="62"/>
  </w:num>
  <w:num w:numId="44" w16cid:durableId="1734038098">
    <w:abstractNumId w:val="36"/>
  </w:num>
  <w:num w:numId="45" w16cid:durableId="149031227">
    <w:abstractNumId w:val="71"/>
  </w:num>
  <w:num w:numId="46" w16cid:durableId="10840456">
    <w:abstractNumId w:val="21"/>
  </w:num>
  <w:num w:numId="47" w16cid:durableId="1703363721">
    <w:abstractNumId w:val="44"/>
  </w:num>
  <w:num w:numId="48" w16cid:durableId="1156142889">
    <w:abstractNumId w:val="4"/>
  </w:num>
  <w:num w:numId="49" w16cid:durableId="1498770825">
    <w:abstractNumId w:val="11"/>
  </w:num>
  <w:num w:numId="50" w16cid:durableId="896015894">
    <w:abstractNumId w:val="79"/>
  </w:num>
  <w:num w:numId="51" w16cid:durableId="169685003">
    <w:abstractNumId w:val="17"/>
  </w:num>
  <w:num w:numId="52" w16cid:durableId="1422406605">
    <w:abstractNumId w:val="64"/>
  </w:num>
  <w:num w:numId="53" w16cid:durableId="1191528387">
    <w:abstractNumId w:val="70"/>
  </w:num>
  <w:num w:numId="54" w16cid:durableId="1187016052">
    <w:abstractNumId w:val="57"/>
  </w:num>
  <w:num w:numId="55" w16cid:durableId="1921328581">
    <w:abstractNumId w:val="48"/>
  </w:num>
  <w:num w:numId="56" w16cid:durableId="1779061673">
    <w:abstractNumId w:val="26"/>
  </w:num>
  <w:num w:numId="57" w16cid:durableId="862787451">
    <w:abstractNumId w:val="42"/>
  </w:num>
  <w:num w:numId="58" w16cid:durableId="1028719573">
    <w:abstractNumId w:val="73"/>
  </w:num>
  <w:num w:numId="59" w16cid:durableId="2093237749">
    <w:abstractNumId w:val="29"/>
  </w:num>
  <w:num w:numId="60" w16cid:durableId="623855484">
    <w:abstractNumId w:val="5"/>
  </w:num>
  <w:num w:numId="61" w16cid:durableId="498349693">
    <w:abstractNumId w:val="13"/>
  </w:num>
  <w:num w:numId="62" w16cid:durableId="1294020626">
    <w:abstractNumId w:val="28"/>
  </w:num>
  <w:num w:numId="63" w16cid:durableId="854659618">
    <w:abstractNumId w:val="69"/>
  </w:num>
  <w:num w:numId="64" w16cid:durableId="981808625">
    <w:abstractNumId w:val="58"/>
  </w:num>
  <w:num w:numId="65" w16cid:durableId="85272426">
    <w:abstractNumId w:val="12"/>
  </w:num>
  <w:num w:numId="66" w16cid:durableId="878082010">
    <w:abstractNumId w:val="38"/>
  </w:num>
  <w:num w:numId="67" w16cid:durableId="407312667">
    <w:abstractNumId w:val="30"/>
  </w:num>
  <w:num w:numId="68" w16cid:durableId="1038513019">
    <w:abstractNumId w:val="46"/>
  </w:num>
  <w:num w:numId="69" w16cid:durableId="1226338536">
    <w:abstractNumId w:val="8"/>
  </w:num>
  <w:num w:numId="70" w16cid:durableId="196507998">
    <w:abstractNumId w:val="40"/>
  </w:num>
  <w:num w:numId="71" w16cid:durableId="1580213359">
    <w:abstractNumId w:val="47"/>
  </w:num>
  <w:num w:numId="72" w16cid:durableId="694384725">
    <w:abstractNumId w:val="81"/>
  </w:num>
  <w:num w:numId="73" w16cid:durableId="1287345181">
    <w:abstractNumId w:val="22"/>
  </w:num>
  <w:num w:numId="74" w16cid:durableId="2006669895">
    <w:abstractNumId w:val="51"/>
  </w:num>
  <w:num w:numId="75" w16cid:durableId="511182727">
    <w:abstractNumId w:val="2"/>
  </w:num>
  <w:num w:numId="76" w16cid:durableId="1030304506">
    <w:abstractNumId w:val="60"/>
  </w:num>
  <w:num w:numId="77" w16cid:durableId="387073257">
    <w:abstractNumId w:val="16"/>
  </w:num>
  <w:num w:numId="78" w16cid:durableId="1159614856">
    <w:abstractNumId w:val="23"/>
  </w:num>
  <w:num w:numId="79" w16cid:durableId="1009603334">
    <w:abstractNumId w:val="3"/>
  </w:num>
  <w:num w:numId="80" w16cid:durableId="1204976876">
    <w:abstractNumId w:val="32"/>
  </w:num>
  <w:num w:numId="81" w16cid:durableId="1983197466">
    <w:abstractNumId w:val="53"/>
  </w:num>
  <w:num w:numId="82" w16cid:durableId="470440583">
    <w:abstractNumId w:val="55"/>
  </w:num>
  <w:num w:numId="83" w16cid:durableId="1083377363">
    <w:abstractNumId w:val="18"/>
  </w:num>
  <w:num w:numId="84" w16cid:durableId="146018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4D"/>
    <w:rsid w:val="00003AAB"/>
    <w:rsid w:val="000054E6"/>
    <w:rsid w:val="00033D43"/>
    <w:rsid w:val="000474C3"/>
    <w:rsid w:val="0006684D"/>
    <w:rsid w:val="000B12E3"/>
    <w:rsid w:val="002655A4"/>
    <w:rsid w:val="002A0521"/>
    <w:rsid w:val="002A2E31"/>
    <w:rsid w:val="002E4203"/>
    <w:rsid w:val="00303F28"/>
    <w:rsid w:val="00445B02"/>
    <w:rsid w:val="004A10DD"/>
    <w:rsid w:val="004D0D6D"/>
    <w:rsid w:val="00541647"/>
    <w:rsid w:val="00564F5D"/>
    <w:rsid w:val="00646138"/>
    <w:rsid w:val="0065204A"/>
    <w:rsid w:val="00677BED"/>
    <w:rsid w:val="006F3B1B"/>
    <w:rsid w:val="007955C2"/>
    <w:rsid w:val="0082032A"/>
    <w:rsid w:val="008403CF"/>
    <w:rsid w:val="00881248"/>
    <w:rsid w:val="00896B10"/>
    <w:rsid w:val="009D5665"/>
    <w:rsid w:val="00A3351A"/>
    <w:rsid w:val="00A850A6"/>
    <w:rsid w:val="00B13279"/>
    <w:rsid w:val="00D26D0F"/>
    <w:rsid w:val="00DA0A61"/>
    <w:rsid w:val="00E3416D"/>
    <w:rsid w:val="00E94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9BD7"/>
  <w15:chartTrackingRefBased/>
  <w15:docId w15:val="{CA5D0DA5-201F-465B-827A-590053480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6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6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066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6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6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84D"/>
    <w:rPr>
      <w:rFonts w:eastAsiaTheme="majorEastAsia" w:cstheme="majorBidi"/>
      <w:color w:val="272727" w:themeColor="text1" w:themeTint="D8"/>
    </w:rPr>
  </w:style>
  <w:style w:type="paragraph" w:styleId="Title">
    <w:name w:val="Title"/>
    <w:basedOn w:val="Normal"/>
    <w:next w:val="Normal"/>
    <w:link w:val="TitleChar"/>
    <w:uiPriority w:val="10"/>
    <w:qFormat/>
    <w:rsid w:val="00066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84D"/>
    <w:pPr>
      <w:spacing w:before="160"/>
      <w:jc w:val="center"/>
    </w:pPr>
    <w:rPr>
      <w:i/>
      <w:iCs/>
      <w:color w:val="404040" w:themeColor="text1" w:themeTint="BF"/>
    </w:rPr>
  </w:style>
  <w:style w:type="character" w:customStyle="1" w:styleId="QuoteChar">
    <w:name w:val="Quote Char"/>
    <w:basedOn w:val="DefaultParagraphFont"/>
    <w:link w:val="Quote"/>
    <w:uiPriority w:val="29"/>
    <w:rsid w:val="0006684D"/>
    <w:rPr>
      <w:i/>
      <w:iCs/>
      <w:color w:val="404040" w:themeColor="text1" w:themeTint="BF"/>
    </w:rPr>
  </w:style>
  <w:style w:type="paragraph" w:styleId="ListParagraph">
    <w:name w:val="List Paragraph"/>
    <w:basedOn w:val="Normal"/>
    <w:uiPriority w:val="34"/>
    <w:qFormat/>
    <w:rsid w:val="0006684D"/>
    <w:pPr>
      <w:ind w:left="720"/>
      <w:contextualSpacing/>
    </w:pPr>
  </w:style>
  <w:style w:type="character" w:styleId="IntenseEmphasis">
    <w:name w:val="Intense Emphasis"/>
    <w:basedOn w:val="DefaultParagraphFont"/>
    <w:uiPriority w:val="21"/>
    <w:qFormat/>
    <w:rsid w:val="0006684D"/>
    <w:rPr>
      <w:i/>
      <w:iCs/>
      <w:color w:val="0F4761" w:themeColor="accent1" w:themeShade="BF"/>
    </w:rPr>
  </w:style>
  <w:style w:type="paragraph" w:styleId="IntenseQuote">
    <w:name w:val="Intense Quote"/>
    <w:basedOn w:val="Normal"/>
    <w:next w:val="Normal"/>
    <w:link w:val="IntenseQuoteChar"/>
    <w:uiPriority w:val="30"/>
    <w:qFormat/>
    <w:rsid w:val="00066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84D"/>
    <w:rPr>
      <w:i/>
      <w:iCs/>
      <w:color w:val="0F4761" w:themeColor="accent1" w:themeShade="BF"/>
    </w:rPr>
  </w:style>
  <w:style w:type="character" w:styleId="IntenseReference">
    <w:name w:val="Intense Reference"/>
    <w:basedOn w:val="DefaultParagraphFont"/>
    <w:uiPriority w:val="32"/>
    <w:qFormat/>
    <w:rsid w:val="0006684D"/>
    <w:rPr>
      <w:b/>
      <w:bCs/>
      <w:smallCaps/>
      <w:color w:val="0F4761" w:themeColor="accent1" w:themeShade="BF"/>
      <w:spacing w:val="5"/>
    </w:rPr>
  </w:style>
  <w:style w:type="paragraph" w:customStyle="1" w:styleId="msonormal0">
    <w:name w:val="msonormal"/>
    <w:basedOn w:val="Normal"/>
    <w:rsid w:val="000668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668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684D"/>
    <w:rPr>
      <w:b/>
      <w:bCs/>
    </w:rPr>
  </w:style>
  <w:style w:type="character" w:styleId="Emphasis">
    <w:name w:val="Emphasis"/>
    <w:basedOn w:val="DefaultParagraphFont"/>
    <w:uiPriority w:val="20"/>
    <w:qFormat/>
    <w:rsid w:val="0006684D"/>
    <w:rPr>
      <w:i/>
      <w:iCs/>
    </w:rPr>
  </w:style>
  <w:style w:type="paragraph" w:styleId="HTMLPreformatted">
    <w:name w:val="HTML Preformatted"/>
    <w:basedOn w:val="Normal"/>
    <w:link w:val="HTMLPreformattedChar"/>
    <w:uiPriority w:val="99"/>
    <w:semiHidden/>
    <w:unhideWhenUsed/>
    <w:rsid w:val="00066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684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6684D"/>
    <w:rPr>
      <w:rFonts w:ascii="Courier New" w:eastAsia="Times New Roman" w:hAnsi="Courier New" w:cs="Courier New"/>
      <w:sz w:val="20"/>
      <w:szCs w:val="20"/>
    </w:rPr>
  </w:style>
  <w:style w:type="paragraph" w:styleId="Header">
    <w:name w:val="header"/>
    <w:basedOn w:val="Normal"/>
    <w:link w:val="HeaderChar"/>
    <w:uiPriority w:val="99"/>
    <w:unhideWhenUsed/>
    <w:rsid w:val="00DA0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A61"/>
  </w:style>
  <w:style w:type="paragraph" w:styleId="Footer">
    <w:name w:val="footer"/>
    <w:basedOn w:val="Normal"/>
    <w:link w:val="FooterChar"/>
    <w:uiPriority w:val="99"/>
    <w:unhideWhenUsed/>
    <w:rsid w:val="00DA0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A61"/>
  </w:style>
  <w:style w:type="character" w:styleId="Hyperlink">
    <w:name w:val="Hyperlink"/>
    <w:basedOn w:val="DefaultParagraphFont"/>
    <w:uiPriority w:val="99"/>
    <w:unhideWhenUsed/>
    <w:rsid w:val="00A850A6"/>
    <w:rPr>
      <w:color w:val="467886" w:themeColor="hyperlink"/>
      <w:u w:val="single"/>
    </w:rPr>
  </w:style>
  <w:style w:type="character" w:styleId="UnresolvedMention">
    <w:name w:val="Unresolved Mention"/>
    <w:basedOn w:val="DefaultParagraphFont"/>
    <w:uiPriority w:val="99"/>
    <w:semiHidden/>
    <w:unhideWhenUsed/>
    <w:rsid w:val="00A85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0114386" TargetMode="External"/><Relationship Id="rId13" Type="http://schemas.openxmlformats.org/officeDocument/2006/relationships/hyperlink" Target="https://open.substack.com/pub/johnobidi" TargetMode="External"/><Relationship Id="rId18" Type="http://schemas.openxmlformats.org/officeDocument/2006/relationships/hyperlink" Target="https://entropicity.github.io/Theory-of-Entropicity-ToE/index.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ntropicity.github.io/Theory-of-Entropicity-ToE/philosophy/index.html" TargetMode="External"/><Relationship Id="rId12" Type="http://schemas.openxmlformats.org/officeDocument/2006/relationships/hyperlink" Target="https://theoryofentropicity.blogspot.com/" TargetMode="External"/><Relationship Id="rId17" Type="http://schemas.openxmlformats.org/officeDocument/2006/relationships/hyperlink" Target="https://www.youtube.com/@TheoryofEntropicityToE" TargetMode="External"/><Relationship Id="rId2" Type="http://schemas.openxmlformats.org/officeDocument/2006/relationships/styles" Target="styles.xml"/><Relationship Id="rId16" Type="http://schemas.openxmlformats.org/officeDocument/2006/relationships/hyperlink" Target="https://www.linkedin.com/company/theory-of-entropicity-to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tropicity.github.io/Theory-of-Entropicity-ToE/" TargetMode="External"/><Relationship Id="rId5" Type="http://schemas.openxmlformats.org/officeDocument/2006/relationships/footnotes" Target="footnotes.xml"/><Relationship Id="rId15" Type="http://schemas.openxmlformats.org/officeDocument/2006/relationships/hyperlink" Target="https://notd.io/s/theoryofentropicity" TargetMode="External"/><Relationship Id="rId10" Type="http://schemas.openxmlformats.org/officeDocument/2006/relationships/hyperlink" Target="https://doi.org/10.17605/OSF.IO/H8WR3"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5281/zenodo.20116039" TargetMode="External"/><Relationship Id="rId14" Type="http://schemas.openxmlformats.org/officeDocument/2006/relationships/hyperlink" Target="https://medium.com/@jonimisiobid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5261</Words>
  <Characters>29990</Characters>
  <Application>Microsoft Office Word</Application>
  <DocSecurity>0</DocSecurity>
  <Lines>249</Lines>
  <Paragraphs>70</Paragraphs>
  <ScaleCrop>false</ScaleCrop>
  <Company/>
  <LinksUpToDate>false</LinksUpToDate>
  <CharactersWithSpaces>35181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2</cp:revision>
  <cp:lastPrinted>2026-05-14T07:02:00Z</cp:lastPrinted>
  <dcterms:created xsi:type="dcterms:W3CDTF">2026-05-15T09:43:00Z</dcterms:created>
  <dcterms:modified xsi:type="dcterms:W3CDTF">2026-05-15T09:43:00Z</dcterms:modified>
</cp:coreProperties>
</file>