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7"/>
    <w:p>
      <w:pPr>
        <w:pStyle w:val="Heading1"/>
      </w:pPr>
      <w:r>
        <w:t xml:space="preserve">Chapter 7</w:t>
      </w:r>
    </w:p>
    <w:bookmarkEnd w:id="20"/>
    <w:bookmarkStart w:id="22" w:name="obidi-calculus"/>
    <w:p>
      <w:pPr>
        <w:pStyle w:val="Heading1"/>
      </w:pPr>
      <w:r>
        <w:t xml:space="preserve">Obidi Calculus</w:t>
      </w:r>
    </w:p>
    <w:bookmarkStart w:id="21" w:name="X3c140f0cda47a53708bd8c6096c9d04f8abaf2d"/>
    <w:p>
      <w:pPr>
        <w:pStyle w:val="Heading2"/>
      </w:pPr>
      <w:r>
        <w:t xml:space="preserve">Addition, Multiplication, Contraction, and Sectoral Algebra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roduction"/>
    <w:p>
      <w:pPr>
        <w:pStyle w:val="Heading1"/>
      </w:pPr>
      <w:r>
        <w:t xml:space="preserve">7.1 Introduction</w:t>
      </w:r>
    </w:p>
    <w:p>
      <w:pPr>
        <w:pStyle w:val="FirstParagraph"/>
      </w:pPr>
      <w:r>
        <w:t xml:space="preserve">The Hybrid Manifold Architecture System and the Obidi Convention establish the geometric and notational foundations of the Theory of Entropicity. However, a geometric framework alone is insufficient for constructing a physical theory.</w:t>
      </w:r>
    </w:p>
    <w:p>
      <w:pPr>
        <w:pStyle w:val="BodyText"/>
      </w:pPr>
      <w:r>
        <w:t xml:space="preserve">A consistent algebra is required.</w:t>
      </w:r>
    </w:p>
    <w:p>
      <w:pPr>
        <w:pStyle w:val="BodyText"/>
      </w:pPr>
      <w:r>
        <w:t xml:space="preserve">General Relativity possesses tensor calculus.</w:t>
      </w:r>
    </w:p>
    <w:p>
      <w:pPr>
        <w:pStyle w:val="BodyText"/>
      </w:pPr>
      <w:r>
        <w:t xml:space="preserve">Quantum mechanics possesses operator algebra.</w:t>
      </w:r>
    </w:p>
    <w:p>
      <w:pPr>
        <w:pStyle w:val="BodyText"/>
      </w:pPr>
      <w:r>
        <w:t xml:space="preserve">Gauge theories possess Lie algebra structures.</w:t>
      </w:r>
    </w:p>
    <w:p>
      <w:pPr>
        <w:pStyle w:val="BodyText"/>
      </w:pPr>
      <w:r>
        <w:t xml:space="preserve">Likewise, the Theory of Entropicity requires a mathematical framework governing interactions among multiple geometric sectors.</w:t>
      </w:r>
    </w:p>
    <w:p>
      <w:pPr>
        <w:pStyle w:val="BodyText"/>
      </w:pPr>
      <w:r>
        <w:t xml:space="preserve">This framework is called</w:t>
      </w:r>
      <w:r>
        <w:t xml:space="preserve"> </w:t>
      </w:r>
      <w:r>
        <w:rPr>
          <w:b/>
          <w:bCs/>
        </w:rPr>
        <w:t xml:space="preserve">Obidi Calculus</w:t>
      </w:r>
      <w:r>
        <w:t xml:space="preserve">.</w:t>
      </w:r>
    </w:p>
    <w:p>
      <w:pPr>
        <w:pStyle w:val="BodyText"/>
      </w:pPr>
      <w:r>
        <w:t xml:space="preserve">Obidi Calculus extends conventional tensor algebra to accommodate the hierarchical structure of the Hybrid Manifold Architecture System.</w:t>
      </w:r>
    </w:p>
    <w:p>
      <w:pPr>
        <w:pStyle w:val="BodyText"/>
      </w:pPr>
      <w:r>
        <w:t xml:space="preserve">Its primary purpose is to define how quantities belonging to different sectors combine, interact, and contribute to physical observables.</w:t>
      </w:r>
    </w:p>
    <w:p>
      <w:pPr>
        <w:pStyle w:val="BodyText"/>
      </w:pPr>
      <w:r>
        <w:t xml:space="preserve">The fundamental operations of Obidi Calculus are:</w:t>
      </w:r>
    </w:p>
    <w:p>
      <w:pPr>
        <w:pStyle w:val="Compact"/>
        <w:numPr>
          <w:ilvl w:val="0"/>
          <w:numId w:val="1001"/>
        </w:numPr>
      </w:pPr>
      <w:r>
        <w:t xml:space="preserve">Addition.</w:t>
      </w:r>
    </w:p>
    <w:p>
      <w:pPr>
        <w:pStyle w:val="Compact"/>
        <w:numPr>
          <w:ilvl w:val="0"/>
          <w:numId w:val="1001"/>
        </w:numPr>
      </w:pPr>
      <w:r>
        <w:t xml:space="preserve">Multiplication.</w:t>
      </w:r>
    </w:p>
    <w:p>
      <w:pPr>
        <w:pStyle w:val="Compact"/>
        <w:numPr>
          <w:ilvl w:val="0"/>
          <w:numId w:val="1001"/>
        </w:numPr>
      </w:pPr>
      <w:r>
        <w:t xml:space="preserve">Contraction.</w:t>
      </w:r>
    </w:p>
    <w:p>
      <w:pPr>
        <w:pStyle w:val="Compact"/>
        <w:numPr>
          <w:ilvl w:val="0"/>
          <w:numId w:val="1001"/>
        </w:numPr>
      </w:pPr>
      <w:r>
        <w:t xml:space="preserve">Determinant Composition.</w:t>
      </w:r>
    </w:p>
    <w:p>
      <w:pPr>
        <w:pStyle w:val="Compact"/>
        <w:numPr>
          <w:ilvl w:val="0"/>
          <w:numId w:val="1001"/>
        </w:numPr>
      </w:pPr>
      <w:r>
        <w:t xml:space="preserve">Measure Construction.</w:t>
      </w:r>
    </w:p>
    <w:p>
      <w:pPr>
        <w:pStyle w:val="Compact"/>
        <w:numPr>
          <w:ilvl w:val="0"/>
          <w:numId w:val="1001"/>
        </w:numPr>
      </w:pPr>
      <w:r>
        <w:t xml:space="preserve">Functional Factorization.</w:t>
      </w:r>
    </w:p>
    <w:p>
      <w:pPr>
        <w:pStyle w:val="FirstParagraph"/>
      </w:pPr>
      <w:r>
        <w:t xml:space="preserve">Together these operations form the algebraic backbone of the Theory of Entropicity.</w:t>
      </w:r>
    </w:p>
    <w:p>
      <w:r>
        <w:pict>
          <v:rect style="width:0;height:1.5pt" o:hralign="center" o:hrstd="t" o:hr="t"/>
        </w:pict>
      </w:r>
    </w:p>
    <w:bookmarkEnd w:id="23"/>
    <w:bookmarkStart w:id="24" w:name="fundamental-principle"/>
    <w:p>
      <w:pPr>
        <w:pStyle w:val="Heading1"/>
      </w:pPr>
      <w:r>
        <w:t xml:space="preserve">7.2 Fundamental Principle</w:t>
      </w:r>
    </w:p>
    <w:p>
      <w:pPr>
        <w:pStyle w:val="FirstParagraph"/>
      </w:pPr>
      <w:r>
        <w:t xml:space="preserve">The central principle underlying Obidi Calculus may be stated as follows:</w:t>
      </w:r>
    </w:p>
    <w:p>
      <w:pPr>
        <w:pStyle w:val="BlockText"/>
      </w:pPr>
      <w:r>
        <w:t xml:space="preserve">Every physical quantity is composed of sectoral contributions whose interactions obey well-defined algebraic rules.</w:t>
      </w:r>
    </w:p>
    <w:p>
      <w:pPr>
        <w:pStyle w:val="FirstParagraph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t xml:space="preserve">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objective of Obidi Calculus is to formalize these contributions and interactions.</w:t>
      </w:r>
    </w:p>
    <w:p>
      <w:r>
        <w:pict>
          <v:rect style="width:0;height:1.5pt" o:hralign="center" o:hrstd="t" o:hr="t"/>
        </w:pict>
      </w:r>
    </w:p>
    <w:bookmarkEnd w:id="24"/>
    <w:bookmarkStart w:id="25" w:name="part-i"/>
    <w:p>
      <w:pPr>
        <w:pStyle w:val="Heading1"/>
      </w:pPr>
      <w:r>
        <w:t xml:space="preserve">Part I</w:t>
      </w:r>
    </w:p>
    <w:bookmarkEnd w:id="25"/>
    <w:bookmarkStart w:id="26" w:name="the-obidi-addition-rule"/>
    <w:p>
      <w:pPr>
        <w:pStyle w:val="Heading1"/>
      </w:pPr>
      <w:r>
        <w:t xml:space="preserve">The Obidi Addition Rule</w:t>
      </w:r>
    </w:p>
    <w:p>
      <w:r>
        <w:pict>
          <v:rect style="width:0;height:1.5pt" o:hralign="center" o:hrstd="t" o:hr="t"/>
        </w:pict>
      </w:r>
    </w:p>
    <w:bookmarkEnd w:id="26"/>
    <w:bookmarkStart w:id="27" w:name="definition"/>
    <w:p>
      <w:pPr>
        <w:pStyle w:val="Heading1"/>
      </w:pPr>
      <w:r>
        <w:t xml:space="preserve">7.3 Definition</w:t>
      </w:r>
    </w:p>
    <w:p>
      <w:pPr>
        <w:pStyle w:val="FirstParagraph"/>
      </w:pPr>
      <w:r>
        <w:t xml:space="preserve">The Obidi Addition Rule states that the total value of a physical quantity is obtained by summing its sectoral contributions.</w:t>
      </w:r>
    </w:p>
    <w:p>
      <w:pPr>
        <w:pStyle w:val="BodyText"/>
      </w:pPr>
      <w:r>
        <w:t xml:space="preserve">For a generic tensor (T),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t xml:space="preserve">_{J}</w:t>
      </w:r>
      <w:r>
        <w:t xml:space="preserve"> </w:t>
      </w:r>
      <w:r>
        <w:t xml:space="preserve">T^{(J)}.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Since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</w:t>
      </w:r>
      <w:r>
        <w:t xml:space="preserve"> </w:t>
      </w:r>
      <w:r>
        <w:t xml:space="preserve"> </w:t>
      </w:r>
      <w:r>
        <w:t xml:space="preserve">{</w:t>
      </w:r>
      <w:r>
        <w:t xml:space="preserve"> </w:t>
      </w:r>
      <w:r>
        <w:t xml:space="preserve">FR,</w:t>
      </w:r>
      <w:r>
        <w:t xml:space="preserve"> </w:t>
      </w:r>
      <w:r>
        <w:t xml:space="preserve">FS,</w:t>
      </w:r>
      <w:r>
        <w:t xml:space="preserve"> </w:t>
      </w:r>
      <w:r>
        <w:t xml:space="preserve">L</w:t>
      </w:r>
      <w:r>
        <w:t xml:space="preserve"> 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t xml:space="preserve">T^{(FR)}</w:t>
      </w:r>
    </w:p>
    <w:p>
      <w:pPr>
        <w:numPr>
          <w:ilvl w:val="0"/>
          <w:numId w:val="1003"/>
        </w:numPr>
      </w:pPr>
      <w:r>
        <w:t xml:space="preserve">T^{(FS)}</w:t>
      </w:r>
    </w:p>
    <w:p>
      <w:pPr>
        <w:numPr>
          <w:ilvl w:val="0"/>
          <w:numId w:val="1003"/>
        </w:numPr>
      </w:pPr>
      <w:r>
        <w:t xml:space="preserve">T^{(L)}.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is the most fundamental algebraic operation in ToE.</w:t>
      </w:r>
    </w:p>
    <w:p>
      <w:r>
        <w:pict>
          <v:rect style="width:0;height:1.5pt" o:hralign="center" o:hrstd="t" o:hr="t"/>
        </w:pict>
      </w:r>
    </w:p>
    <w:bookmarkEnd w:id="27"/>
    <w:bookmarkStart w:id="28" w:name="addition-of-scalars"/>
    <w:p>
      <w:pPr>
        <w:pStyle w:val="Heading1"/>
      </w:pPr>
      <w:r>
        <w:t xml:space="preserve">7.4 Addition of Scalars</w:t>
      </w:r>
    </w:p>
    <w:p>
      <w:pPr>
        <w:pStyle w:val="FirstParagraph"/>
      </w:pPr>
      <w:r>
        <w:t xml:space="preserve">For scalar quantities,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^{(FR)}</w:t>
      </w:r>
    </w:p>
    <w:p>
      <w:pPr>
        <w:numPr>
          <w:ilvl w:val="0"/>
          <w:numId w:val="1004"/>
        </w:numPr>
      </w:pPr>
      <w:r>
        <w:t xml:space="preserve">^{(FS)}</w:t>
      </w:r>
    </w:p>
    <w:p>
      <w:pPr>
        <w:numPr>
          <w:ilvl w:val="0"/>
          <w:numId w:val="1004"/>
        </w:numPr>
      </w:pPr>
      <w:r>
        <w:t xml:space="preserve">^{(L)}.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Examples include: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</w:t>
      </w:r>
      <w:r>
        <w:t xml:space="preserve"> </w:t>
      </w:r>
      <w:r>
        <w:t xml:space="preserve">=</w:t>
      </w:r>
      <w:r>
        <w:t xml:space="preserve"> </w:t>
      </w:r>
      <w:r>
        <w:t xml:space="preserve">R^{(FR)}</w:t>
      </w:r>
    </w:p>
    <w:p>
      <w:pPr>
        <w:numPr>
          <w:ilvl w:val="0"/>
          <w:numId w:val="1005"/>
        </w:numPr>
      </w:pPr>
      <w:r>
        <w:t xml:space="preserve">R^{(FS)}</w:t>
      </w:r>
    </w:p>
    <w:p>
      <w:pPr>
        <w:numPr>
          <w:ilvl w:val="0"/>
          <w:numId w:val="1005"/>
        </w:numPr>
      </w:pPr>
      <w:r>
        <w:t xml:space="preserve">R^{(L)},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_{FR}</w:t>
      </w:r>
    </w:p>
    <w:p>
      <w:pPr>
        <w:numPr>
          <w:ilvl w:val="0"/>
          <w:numId w:val="1006"/>
        </w:numPr>
      </w:pPr>
      <w:r>
        <w:t xml:space="preserve">_{FS}</w:t>
      </w:r>
    </w:p>
    <w:p>
      <w:pPr>
        <w:numPr>
          <w:ilvl w:val="0"/>
          <w:numId w:val="1006"/>
        </w:numPr>
      </w:pPr>
      <w:r>
        <w:t xml:space="preserve">_L.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Thus scalar observables may receive contributions from multiple sectors.</w:t>
      </w:r>
    </w:p>
    <w:p>
      <w:r>
        <w:pict>
          <v:rect style="width:0;height:1.5pt" o:hralign="center" o:hrstd="t" o:hr="t"/>
        </w:pict>
      </w:r>
    </w:p>
    <w:bookmarkEnd w:id="28"/>
    <w:bookmarkStart w:id="29" w:name="addition-of-vectors"/>
    <w:p>
      <w:pPr>
        <w:pStyle w:val="Heading1"/>
      </w:pPr>
      <w:r>
        <w:t xml:space="preserve">7.5 Addition of Vectors</w:t>
      </w:r>
    </w:p>
    <w:p>
      <w:pPr>
        <w:pStyle w:val="FirstParagraph"/>
      </w:pPr>
      <w:r>
        <w:t xml:space="preserve">For vectors,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V_</w:t>
      </w:r>
      <w:r>
        <w:t xml:space="preserve"> </w:t>
      </w:r>
      <w:r>
        <w:t xml:space="preserve">=</w:t>
      </w:r>
      <w:r>
        <w:t xml:space="preserve"> </w:t>
      </w:r>
      <w:r>
        <w:t xml:space="preserve">V_{(</w:t>
      </w:r>
      <w:r>
        <w:t xml:space="preserve">)FR}</w:t>
      </w:r>
    </w:p>
    <w:p>
      <w:pPr>
        <w:numPr>
          <w:ilvl w:val="0"/>
          <w:numId w:val="1007"/>
        </w:numPr>
      </w:pPr>
      <w:r>
        <w:t xml:space="preserve">V_{(</w:t>
      </w:r>
      <w:r>
        <w:t xml:space="preserve">)FS}</w:t>
      </w:r>
    </w:p>
    <w:p>
      <w:pPr>
        <w:numPr>
          <w:ilvl w:val="0"/>
          <w:numId w:val="1007"/>
        </w:numPr>
      </w:pPr>
      <w:r>
        <w:t xml:space="preserve">V_{(</w:t>
      </w:r>
      <w:r>
        <w:t xml:space="preserve">)L}.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Each term represents the vector contribution originating within its corresponding sector.</w:t>
      </w:r>
    </w:p>
    <w:p>
      <w:pPr>
        <w:pStyle w:val="BodyText"/>
      </w:pPr>
      <w:r>
        <w:t xml:space="preserve">The observable vector field is the sum of all contributions.</w:t>
      </w:r>
    </w:p>
    <w:p>
      <w:r>
        <w:pict>
          <v:rect style="width:0;height:1.5pt" o:hralign="center" o:hrstd="t" o:hr="t"/>
        </w:pict>
      </w:r>
    </w:p>
    <w:bookmarkEnd w:id="29"/>
    <w:bookmarkStart w:id="30" w:name="addition-of-rank-two-tensors"/>
    <w:p>
      <w:pPr>
        <w:pStyle w:val="Heading1"/>
      </w:pPr>
      <w:r>
        <w:t xml:space="preserve">7.6 Addition of Rank-Two Tensors</w:t>
      </w:r>
    </w:p>
    <w:p>
      <w:pPr>
        <w:pStyle w:val="FirstParagraph"/>
      </w:pPr>
      <w:r>
        <w:t xml:space="preserve">For rank-two tensors,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T_{(</w:t>
      </w:r>
      <w:r>
        <w:t xml:space="preserve">)FR}</w:t>
      </w:r>
    </w:p>
    <w:p>
      <w:pPr>
        <w:numPr>
          <w:ilvl w:val="0"/>
          <w:numId w:val="1008"/>
        </w:numPr>
      </w:pPr>
      <w:r>
        <w:t xml:space="preserve">T_{(</w:t>
      </w:r>
      <w:r>
        <w:t xml:space="preserve">)FS}</w:t>
      </w:r>
    </w:p>
    <w:p>
      <w:pPr>
        <w:numPr>
          <w:ilvl w:val="0"/>
          <w:numId w:val="1008"/>
        </w:numPr>
      </w:pPr>
      <w:r>
        <w:t xml:space="preserve">T_{(</w:t>
      </w:r>
      <w:r>
        <w:t xml:space="preserve">)L}.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metric decomposition is therefore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g^{(FR)}_{</w:t>
      </w:r>
      <w:r>
        <w:t xml:space="preserve">}</w:t>
      </w:r>
    </w:p>
    <w:p>
      <w:pPr>
        <w:numPr>
          <w:ilvl w:val="0"/>
          <w:numId w:val="1009"/>
        </w:numPr>
      </w:pPr>
      <w:r>
        <w:t xml:space="preserve">g^{(FS)}_{</w:t>
      </w:r>
      <w:r>
        <w:t xml:space="preserve">}</w:t>
      </w:r>
    </w:p>
    <w:p>
      <w:pPr>
        <w:numPr>
          <w:ilvl w:val="0"/>
          <w:numId w:val="1009"/>
        </w:numPr>
      </w:pPr>
      <w:r>
        <w:t xml:space="preserve">g^{(L)}_{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Similarly,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G^{(FR)}_{</w:t>
      </w:r>
      <w:r>
        <w:t xml:space="preserve">}</w:t>
      </w:r>
    </w:p>
    <w:p>
      <w:pPr>
        <w:numPr>
          <w:ilvl w:val="0"/>
          <w:numId w:val="1010"/>
        </w:numPr>
      </w:pPr>
      <w:r>
        <w:t xml:space="preserve">G^{(FS)}_{</w:t>
      </w:r>
      <w:r>
        <w:t xml:space="preserve">}</w:t>
      </w:r>
    </w:p>
    <w:p>
      <w:pPr>
        <w:numPr>
          <w:ilvl w:val="0"/>
          <w:numId w:val="1010"/>
        </w:numPr>
      </w:pPr>
      <w:r>
        <w:t xml:space="preserve">G^{(L)}_{</w:t>
      </w:r>
      <w:r>
        <w:t xml:space="preserve">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Start w:id="31" w:name="physical-interpretation"/>
    <w:p>
      <w:pPr>
        <w:pStyle w:val="Heading1"/>
      </w:pPr>
      <w:r>
        <w:t xml:space="preserve">7.7 Physical Interpretation</w:t>
      </w:r>
    </w:p>
    <w:p>
      <w:pPr>
        <w:pStyle w:val="FirstParagraph"/>
      </w:pPr>
      <w:r>
        <w:t xml:space="preserve">The Addition Rule expresses the principle that physical reality receives simultaneous contributions from:</w:t>
      </w:r>
    </w:p>
    <w:p>
      <w:pPr>
        <w:pStyle w:val="Compact"/>
        <w:numPr>
          <w:ilvl w:val="0"/>
          <w:numId w:val="1011"/>
        </w:numPr>
      </w:pPr>
      <w:r>
        <w:t xml:space="preserve">Classical information geometry.</w:t>
      </w:r>
    </w:p>
    <w:p>
      <w:pPr>
        <w:pStyle w:val="Compact"/>
        <w:numPr>
          <w:ilvl w:val="0"/>
          <w:numId w:val="1011"/>
        </w:numPr>
      </w:pPr>
      <w:r>
        <w:t xml:space="preserve">Quantum information geometry.</w:t>
      </w:r>
    </w:p>
    <w:p>
      <w:pPr>
        <w:pStyle w:val="Compact"/>
        <w:numPr>
          <w:ilvl w:val="0"/>
          <w:numId w:val="1011"/>
        </w:numPr>
      </w:pPr>
      <w:r>
        <w:t xml:space="preserve">Spacetime geometry.</w:t>
      </w:r>
    </w:p>
    <w:p>
      <w:pPr>
        <w:pStyle w:val="FirstParagraph"/>
      </w:pPr>
      <w:r>
        <w:t xml:space="preserve">The observable universe is therefore interpreted as the cumulative manifestation of all sectors.</w:t>
      </w:r>
    </w:p>
    <w:p>
      <w:r>
        <w:pict>
          <v:rect style="width:0;height:1.5pt" o:hralign="center" o:hrstd="t" o:hr="t"/>
        </w:pict>
      </w:r>
    </w:p>
    <w:bookmarkEnd w:id="31"/>
    <w:bookmarkStart w:id="32" w:name="part-ii"/>
    <w:p>
      <w:pPr>
        <w:pStyle w:val="Heading1"/>
      </w:pPr>
      <w:r>
        <w:t xml:space="preserve">Part II</w:t>
      </w:r>
    </w:p>
    <w:bookmarkEnd w:id="32"/>
    <w:bookmarkStart w:id="33" w:name="the-obidi-multiplication-rule"/>
    <w:p>
      <w:pPr>
        <w:pStyle w:val="Heading1"/>
      </w:pPr>
      <w:r>
        <w:t xml:space="preserve">The Obidi Multiplication Rule</w:t>
      </w:r>
    </w:p>
    <w:p>
      <w:r>
        <w:pict>
          <v:rect style="width:0;height:1.5pt" o:hralign="center" o:hrstd="t" o:hr="t"/>
        </w:pict>
      </w:r>
    </w:p>
    <w:bookmarkEnd w:id="33"/>
    <w:bookmarkStart w:id="34" w:name="motivation"/>
    <w:p>
      <w:pPr>
        <w:pStyle w:val="Heading1"/>
      </w:pPr>
      <w:r>
        <w:t xml:space="preserve">7.8 Motivation</w:t>
      </w:r>
    </w:p>
    <w:p>
      <w:pPr>
        <w:pStyle w:val="FirstParagraph"/>
      </w:pPr>
      <w:r>
        <w:t xml:space="preserve">Addition combines sectoral contributions.</w:t>
      </w:r>
    </w:p>
    <w:p>
      <w:pPr>
        <w:pStyle w:val="BodyText"/>
      </w:pPr>
      <w:r>
        <w:t xml:space="preserve">Multiplication combines sectoral structures.</w:t>
      </w:r>
    </w:p>
    <w:p>
      <w:pPr>
        <w:pStyle w:val="BodyText"/>
      </w:pPr>
      <w:r>
        <w:t xml:space="preserve">Many important physical quantities are multiplicative rather than additive.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2"/>
        </w:numPr>
      </w:pPr>
      <w:r>
        <w:t xml:space="preserve">Determinants.</w:t>
      </w:r>
    </w:p>
    <w:p>
      <w:pPr>
        <w:pStyle w:val="Compact"/>
        <w:numPr>
          <w:ilvl w:val="0"/>
          <w:numId w:val="1012"/>
        </w:numPr>
      </w:pPr>
      <w:r>
        <w:t xml:space="preserve">Partition functions.</w:t>
      </w:r>
    </w:p>
    <w:p>
      <w:pPr>
        <w:pStyle w:val="Compact"/>
        <w:numPr>
          <w:ilvl w:val="0"/>
          <w:numId w:val="1012"/>
        </w:numPr>
      </w:pPr>
      <w:r>
        <w:t xml:space="preserve">Path integrals.</w:t>
      </w:r>
    </w:p>
    <w:p>
      <w:pPr>
        <w:pStyle w:val="Compact"/>
        <w:numPr>
          <w:ilvl w:val="0"/>
          <w:numId w:val="1012"/>
        </w:numPr>
      </w:pPr>
      <w:r>
        <w:t xml:space="preserve">Probability amplitudes.</w:t>
      </w:r>
    </w:p>
    <w:p>
      <w:pPr>
        <w:pStyle w:val="Compact"/>
        <w:numPr>
          <w:ilvl w:val="0"/>
          <w:numId w:val="1012"/>
        </w:numPr>
      </w:pPr>
      <w:r>
        <w:t xml:space="preserve">Functional measures.</w:t>
      </w:r>
    </w:p>
    <w:p>
      <w:pPr>
        <w:pStyle w:val="FirstParagraph"/>
      </w:pPr>
      <w:r>
        <w:t xml:space="preserve">To accommodate these quantities, ToE introduces the Obidi Multiplication Rule.</w:t>
      </w:r>
    </w:p>
    <w:p>
      <w:r>
        <w:pict>
          <v:rect style="width:0;height:1.5pt" o:hralign="center" o:hrstd="t" o:hr="t"/>
        </w:pict>
      </w:r>
    </w:p>
    <w:bookmarkEnd w:id="34"/>
    <w:bookmarkStart w:id="35" w:name="definition-1"/>
    <w:p>
      <w:pPr>
        <w:pStyle w:val="Heading1"/>
      </w:pPr>
      <w:r>
        <w:t xml:space="preserve">7.9 Definition</w:t>
      </w:r>
    </w:p>
    <w:p>
      <w:pPr>
        <w:pStyle w:val="FirstParagraph"/>
      </w:pPr>
      <w:r>
        <w:t xml:space="preserve">For multiplicative quantities,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</w:t>
      </w:r>
      <w:r>
        <w:t xml:space="preserve"> </w:t>
      </w:r>
      <w:r>
        <w:t xml:space="preserve">=</w:t>
      </w:r>
      <w:r>
        <w:t xml:space="preserve"> </w:t>
      </w:r>
      <w:r>
        <w:t xml:space="preserve">_J</w:t>
      </w:r>
      <w:r>
        <w:t xml:space="preserve"> </w:t>
      </w:r>
      <w:r>
        <w:t xml:space="preserve">Q^{(J)}.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Explicitly,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</w:t>
      </w:r>
      <w:r>
        <w:t xml:space="preserve"> </w:t>
      </w:r>
      <w:r>
        <w:t xml:space="preserve">=</w:t>
      </w:r>
      <w:r>
        <w:t xml:space="preserve"> </w:t>
      </w:r>
      <w:r>
        <w:t xml:space="preserve">Q^{(FR)}</w:t>
      </w:r>
      <w:r>
        <w:t xml:space="preserve"> </w:t>
      </w:r>
      <w:r>
        <w:t xml:space="preserve">Q^{(FS)}</w:t>
      </w:r>
      <w:r>
        <w:t xml:space="preserve"> </w:t>
      </w:r>
      <w:r>
        <w:t xml:space="preserve">Q^{(L)}.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operation represents sectoral factorization.</w:t>
      </w:r>
    </w:p>
    <w:p>
      <w:r>
        <w:pict>
          <v:rect style="width:0;height:1.5pt" o:hralign="center" o:hrstd="t" o:hr="t"/>
        </w:pict>
      </w:r>
    </w:p>
    <w:bookmarkEnd w:id="35"/>
    <w:bookmarkStart w:id="36" w:name="determinant-factorization"/>
    <w:p>
      <w:pPr>
        <w:pStyle w:val="Heading1"/>
      </w:pPr>
      <w:r>
        <w:t xml:space="preserve">7.10 Determinant Factorization</w:t>
      </w:r>
    </w:p>
    <w:p>
      <w:pPr>
        <w:pStyle w:val="FirstParagraph"/>
      </w:pPr>
      <w:r>
        <w:t xml:space="preserve">The most important application concerns the metric determinant.</w:t>
      </w:r>
    </w:p>
    <w:p>
      <w:pPr>
        <w:pStyle w:val="BodyText"/>
      </w:pPr>
      <w:r>
        <w:t xml:space="preserve">The HMAS determinant is defined by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|g|</w:t>
      </w:r>
      <w:r>
        <w:t xml:space="preserve"> </w:t>
      </w:r>
      <w:r>
        <w:t xml:space="preserve">=</w:t>
      </w:r>
      <w:r>
        <w:t xml:space="preserve"> </w:t>
      </w:r>
      <w:r>
        <w:t xml:space="preserve">|g_{FR}|</w:t>
      </w:r>
      <w:r>
        <w:t xml:space="preserve"> </w:t>
      </w:r>
      <w:r>
        <w:t xml:space="preserve">,|g_{FS}|</w:t>
      </w:r>
      <w:r>
        <w:t xml:space="preserve"> </w:t>
      </w:r>
      <w:r>
        <w:t xml:space="preserve">,|g_L|.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relation is fundamental to the construction of the Local Obidi Action.</w:t>
      </w:r>
    </w:p>
    <w:p>
      <w:pPr>
        <w:pStyle w:val="BodyText"/>
      </w:pPr>
      <w:r>
        <w:t xml:space="preserve">The corresponding volume element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6"/>
    <w:bookmarkStart w:id="37" w:name="sectoral-volume-measure"/>
    <w:p>
      <w:pPr>
        <w:pStyle w:val="Heading1"/>
      </w:pPr>
      <w:r>
        <w:t xml:space="preserve">7.11 Sectoral Volume Measure</w:t>
      </w:r>
    </w:p>
    <w:p>
      <w:pPr>
        <w:pStyle w:val="FirstParagraph"/>
      </w:pPr>
      <w:r>
        <w:t xml:space="preserve">The generalized HMAS measure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dV_{HMAS}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measure replaces the conventional spacetime volume element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,d^4x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used in General Relativity.</w:t>
      </w:r>
    </w:p>
    <w:p>
      <w:pPr>
        <w:pStyle w:val="BodyText"/>
      </w:pPr>
      <w:r>
        <w:t xml:space="preserve">The difference reflects the presence of informational geometry alongside spacetime geometry.</w:t>
      </w:r>
    </w:p>
    <w:p>
      <w:r>
        <w:pict>
          <v:rect style="width:0;height:1.5pt" o:hralign="center" o:hrstd="t" o:hr="t"/>
        </w:pict>
      </w:r>
    </w:p>
    <w:bookmarkEnd w:id="37"/>
    <w:bookmarkStart w:id="38" w:name="partition-function-factorization"/>
    <w:p>
      <w:pPr>
        <w:pStyle w:val="Heading1"/>
      </w:pPr>
      <w:r>
        <w:t xml:space="preserve">7.12 Partition Function Factorization</w:t>
      </w:r>
    </w:p>
    <w:p>
      <w:pPr>
        <w:pStyle w:val="FirstParagraph"/>
      </w:pPr>
      <w:r>
        <w:t xml:space="preserve">Let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 the partition function of the complete system.</w:t>
      </w:r>
    </w:p>
    <w:p>
      <w:pPr>
        <w:pStyle w:val="BodyText"/>
      </w:pPr>
      <w:r>
        <w:t xml:space="preserve">The Obidi Multiplication Rule implies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Z_{HMAS}</w:t>
      </w:r>
      <w:r>
        <w:t xml:space="preserve"> </w:t>
      </w:r>
      <w:r>
        <w:t xml:space="preserve">=</w:t>
      </w:r>
      <w:r>
        <w:t xml:space="preserve"> </w:t>
      </w:r>
      <w:r>
        <w:t xml:space="preserve">_J</w:t>
      </w:r>
      <w:r>
        <w:t xml:space="preserve"> </w:t>
      </w:r>
      <w:r>
        <w:t xml:space="preserve">Z^{(J)}.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Z_{HMAS}</w:t>
      </w:r>
      <w:r>
        <w:t xml:space="preserve"> </w:t>
      </w:r>
      <w:r>
        <w:t xml:space="preserve">=</w:t>
      </w:r>
      <w:r>
        <w:t xml:space="preserve"> </w:t>
      </w:r>
      <w:r>
        <w:t xml:space="preserve">Z_{FR}</w:t>
      </w:r>
      <w:r>
        <w:t xml:space="preserve"> </w:t>
      </w:r>
      <w:r>
        <w:t xml:space="preserve">Z_{FS}</w:t>
      </w:r>
      <w:r>
        <w:t xml:space="preserve"> </w:t>
      </w:r>
      <w:r>
        <w:t xml:space="preserve">Z_L.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relation expresses the factorization of statistical contributions across sectors.</w:t>
      </w:r>
    </w:p>
    <w:p>
      <w:r>
        <w:pict>
          <v:rect style="width:0;height:1.5pt" o:hralign="center" o:hrstd="t" o:hr="t"/>
        </w:pict>
      </w:r>
    </w:p>
    <w:bookmarkEnd w:id="38"/>
    <w:bookmarkStart w:id="39" w:name="part-iii"/>
    <w:p>
      <w:pPr>
        <w:pStyle w:val="Heading1"/>
      </w:pPr>
      <w:r>
        <w:t xml:space="preserve">Part III</w:t>
      </w:r>
    </w:p>
    <w:bookmarkEnd w:id="39"/>
    <w:bookmarkStart w:id="40" w:name="the-obidi-contraction-rule"/>
    <w:p>
      <w:pPr>
        <w:pStyle w:val="Heading1"/>
      </w:pPr>
      <w:r>
        <w:t xml:space="preserve">The Obidi Contraction Rule</w:t>
      </w:r>
    </w:p>
    <w:p>
      <w:r>
        <w:pict>
          <v:rect style="width:0;height:1.5pt" o:hralign="center" o:hrstd="t" o:hr="t"/>
        </w:pict>
      </w:r>
    </w:p>
    <w:bookmarkEnd w:id="40"/>
    <w:bookmarkStart w:id="41" w:name="motivation-1"/>
    <w:p>
      <w:pPr>
        <w:pStyle w:val="Heading1"/>
      </w:pPr>
      <w:r>
        <w:t xml:space="preserve">7.13 Motivation</w:t>
      </w:r>
    </w:p>
    <w:p>
      <w:pPr>
        <w:pStyle w:val="FirstParagraph"/>
      </w:pPr>
      <w:r>
        <w:t xml:space="preserve">The most delicate operation in tensor calculus is contraction.</w:t>
      </w:r>
    </w:p>
    <w:p>
      <w:pPr>
        <w:pStyle w:val="BodyText"/>
      </w:pPr>
      <w:r>
        <w:t xml:space="preserve">Because HMAS contains multiple sectors, unrestricted contractions would generate ambiguities and inconsistencies.</w:t>
      </w:r>
    </w:p>
    <w:p>
      <w:pPr>
        <w:pStyle w:val="BodyText"/>
      </w:pPr>
      <w:r>
        <w:t xml:space="preserve">The Obidi Contraction Rule resolves this problem.</w:t>
      </w:r>
    </w:p>
    <w:p>
      <w:r>
        <w:pict>
          <v:rect style="width:0;height:1.5pt" o:hralign="center" o:hrstd="t" o:hr="t"/>
        </w:pict>
      </w:r>
    </w:p>
    <w:bookmarkEnd w:id="41"/>
    <w:bookmarkStart w:id="42" w:name="formal-definition"/>
    <w:p>
      <w:pPr>
        <w:pStyle w:val="Heading1"/>
      </w:pPr>
      <w:r>
        <w:t xml:space="preserve">7.14 Formal Definition</w:t>
      </w:r>
    </w:p>
    <w:p>
      <w:pPr>
        <w:pStyle w:val="FirstParagraph"/>
      </w:pPr>
      <w:r>
        <w:t xml:space="preserve">Let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T^{(</w:t>
      </w:r>
      <w:r>
        <w:t xml:space="preserve">)J}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S_{(</w:t>
      </w:r>
      <w:r>
        <w:t xml:space="preserve">)K}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be tensors belonging to sectors (J) and (K).</w:t>
      </w:r>
    </w:p>
    <w:p>
      <w:pPr>
        <w:pStyle w:val="BodyText"/>
      </w:pPr>
      <w:r>
        <w:t xml:space="preserve">Then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T^{(</w:t>
      </w:r>
      <w:r>
        <w:t xml:space="preserve">)J}</w:t>
      </w:r>
      <w:r>
        <w:t xml:space="preserve"> </w:t>
      </w:r>
      <w:r>
        <w:t xml:space="preserve">S_{(</w:t>
      </w:r>
      <w:r>
        <w:t xml:space="preserve">)K}</w:t>
      </w:r>
      <w:r>
        <w:t xml:space="preserve"> </w:t>
      </w:r>
      <w:r>
        <w:t xml:space="preserve">=</w:t>
      </w:r>
      <w:r>
        <w:t xml:space="preserve"> </w:t>
      </w:r>
      <w:r>
        <w:t xml:space="preserve">^J_K</w:t>
      </w:r>
      <w:r>
        <w:t xml:space="preserve"> </w:t>
      </w:r>
      <w:r>
        <w:t xml:space="preserve">T^{(</w:t>
      </w:r>
      <w:r>
        <w:t xml:space="preserve">)J}</w:t>
      </w:r>
      <w:r>
        <w:t xml:space="preserve"> </w:t>
      </w:r>
      <w:r>
        <w:t xml:space="preserve">S_{(</w:t>
      </w:r>
      <w:r>
        <w:t xml:space="preserve">)J}.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relation generalizes Einstein contraction to HMAS.</w:t>
      </w:r>
    </w:p>
    <w:p>
      <w:r>
        <w:pict>
          <v:rect style="width:0;height:1.5pt" o:hralign="center" o:hrstd="t" o:hr="t"/>
        </w:pict>
      </w:r>
    </w:p>
    <w:bookmarkEnd w:id="42"/>
    <w:bookmarkStart w:id="43" w:name="sectoral-orthogonality"/>
    <w:p>
      <w:pPr>
        <w:pStyle w:val="Heading1"/>
      </w:pPr>
      <w:r>
        <w:t xml:space="preserve">7.15 Sectoral Orthogonality</w:t>
      </w:r>
    </w:p>
    <w:p>
      <w:pPr>
        <w:pStyle w:val="FirstParagraph"/>
      </w:pPr>
      <w:r>
        <w:t xml:space="preserve">For distinct sectors,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</w:t>
      </w:r>
      <w:r>
        <w:t xml:space="preserve"> </w:t>
      </w:r>
      <w:r>
        <w:t xml:space="preserve"> </w:t>
      </w:r>
      <w:r>
        <w:t xml:space="preserve">K,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one obtains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T^{(</w:t>
      </w:r>
      <w:r>
        <w:t xml:space="preserve">)J}</w:t>
      </w:r>
      <w:r>
        <w:t xml:space="preserve"> </w:t>
      </w:r>
      <w:r>
        <w:t xml:space="preserve">S_{(</w:t>
      </w:r>
      <w:r>
        <w:t xml:space="preserve">)K}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mathematical statement of Obidi Orthogonality.</w:t>
      </w:r>
    </w:p>
    <w:p>
      <w:pPr>
        <w:pStyle w:val="BodyText"/>
      </w:pPr>
      <w:r>
        <w:t xml:space="preserve">Distinct sectors do not directly contract.</w:t>
      </w:r>
    </w:p>
    <w:p>
      <w:r>
        <w:pict>
          <v:rect style="width:0;height:1.5pt" o:hralign="center" o:hrstd="t" o:hr="t"/>
        </w:pict>
      </w:r>
    </w:p>
    <w:bookmarkEnd w:id="43"/>
    <w:bookmarkStart w:id="48" w:name="examples"/>
    <w:p>
      <w:pPr>
        <w:pStyle w:val="Heading1"/>
      </w:pPr>
      <w:r>
        <w:t xml:space="preserve">7.16 Examples</w:t>
      </w:r>
    </w:p>
    <w:bookmarkStart w:id="44" w:name="fisherrao-with-fisherrao"/>
    <w:p>
      <w:pPr>
        <w:pStyle w:val="Heading3"/>
      </w:pPr>
      <w:r>
        <w:t xml:space="preserve">Fisher–Rao with Fisher–Rao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A^{(</w:t>
      </w:r>
      <w:r>
        <w:t xml:space="preserve">)FR}</w:t>
      </w:r>
      <w:r>
        <w:t xml:space="preserve"> </w:t>
      </w:r>
      <w:r>
        <w:t xml:space="preserve">B_{(</w:t>
      </w:r>
      <w:r>
        <w:t xml:space="preserve">)FR}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Contraction is permitted.</w:t>
      </w:r>
    </w:p>
    <w:p>
      <w:r>
        <w:pict>
          <v:rect style="width:0;height:1.5pt" o:hralign="center" o:hrstd="t" o:hr="t"/>
        </w:pict>
      </w:r>
    </w:p>
    <w:bookmarkEnd w:id="44"/>
    <w:bookmarkStart w:id="45" w:name="fubinistudy-with-fubinistudy"/>
    <w:p>
      <w:pPr>
        <w:pStyle w:val="Heading3"/>
      </w:pPr>
      <w:r>
        <w:t xml:space="preserve">Fubini–Study with Fubini–Study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A^{(</w:t>
      </w:r>
      <w:r>
        <w:t xml:space="preserve">)FS}</w:t>
      </w:r>
      <w:r>
        <w:t xml:space="preserve"> </w:t>
      </w:r>
      <w:r>
        <w:t xml:space="preserve">B_{(</w:t>
      </w:r>
      <w:r>
        <w:t xml:space="preserve">)FS}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Contraction is permitted.</w:t>
      </w:r>
    </w:p>
    <w:p>
      <w:r>
        <w:pict>
          <v:rect style="width:0;height:1.5pt" o:hralign="center" o:hrstd="t" o:hr="t"/>
        </w:pict>
      </w:r>
    </w:p>
    <w:bookmarkEnd w:id="45"/>
    <w:bookmarkStart w:id="46" w:name="lorentzian-with-lorentzian"/>
    <w:p>
      <w:pPr>
        <w:pStyle w:val="Heading3"/>
      </w:pPr>
      <w:r>
        <w:t xml:space="preserve">Lorentzian with Lorentzian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A^{(</w:t>
      </w:r>
      <w:r>
        <w:t xml:space="preserve">)L}</w:t>
      </w:r>
      <w:r>
        <w:t xml:space="preserve"> </w:t>
      </w:r>
      <w:r>
        <w:t xml:space="preserve">B_{(</w:t>
      </w:r>
      <w:r>
        <w:t xml:space="preserve">)L}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Contraction is permitted.</w:t>
      </w:r>
    </w:p>
    <w:p>
      <w:r>
        <w:pict>
          <v:rect style="width:0;height:1.5pt" o:hralign="center" o:hrstd="t" o:hr="t"/>
        </w:pict>
      </w:r>
    </w:p>
    <w:bookmarkEnd w:id="46"/>
    <w:bookmarkStart w:id="47" w:name="fisherrao-with-lorentzian"/>
    <w:p>
      <w:pPr>
        <w:pStyle w:val="Heading3"/>
      </w:pPr>
      <w:r>
        <w:t xml:space="preserve">Fisher–Rao with Lorentzian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A^{(</w:t>
      </w:r>
      <w:r>
        <w:t xml:space="preserve">)FR}</w:t>
      </w:r>
      <w:r>
        <w:t xml:space="preserve"> </w:t>
      </w:r>
      <w:r>
        <w:t xml:space="preserve">B_{(</w:t>
      </w:r>
      <w:r>
        <w:t xml:space="preserve">)L}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Contraction is forbidden.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art-iv"/>
    <w:p>
      <w:pPr>
        <w:pStyle w:val="Heading1"/>
      </w:pPr>
      <w:r>
        <w:t xml:space="preserve">Part IV</w:t>
      </w:r>
    </w:p>
    <w:bookmarkEnd w:id="49"/>
    <w:bookmarkStart w:id="50" w:name="sectoral-curvature-algebra"/>
    <w:p>
      <w:pPr>
        <w:pStyle w:val="Heading1"/>
      </w:pPr>
      <w:r>
        <w:t xml:space="preserve">Sectoral Curvature Algebra</w:t>
      </w:r>
    </w:p>
    <w:p>
      <w:r>
        <w:pict>
          <v:rect style="width:0;height:1.5pt" o:hralign="center" o:hrstd="t" o:hr="t"/>
        </w:pict>
      </w:r>
    </w:p>
    <w:bookmarkEnd w:id="50"/>
    <w:bookmarkStart w:id="51" w:name="sectoral-ricci-scalars"/>
    <w:p>
      <w:pPr>
        <w:pStyle w:val="Heading1"/>
      </w:pPr>
      <w:r>
        <w:t xml:space="preserve">7.17 Sectoral Ricci Scalars</w:t>
      </w:r>
    </w:p>
    <w:p>
      <w:pPr>
        <w:pStyle w:val="FirstParagraph"/>
      </w:pPr>
      <w:r>
        <w:t xml:space="preserve">Each sector possesses its own Ricci scalar: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R^{(FR)},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R^{(FS)},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R^{(L)}.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total curvature scalar is defined through the Addition Rule: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</w:t>
      </w:r>
      <w:r>
        <w:t xml:space="preserve"> </w:t>
      </w:r>
      <w:r>
        <w:t xml:space="preserve">=</w:t>
      </w:r>
      <w:r>
        <w:t xml:space="preserve"> </w:t>
      </w:r>
      <w:r>
        <w:t xml:space="preserve">R^{(FR)}</w:t>
      </w:r>
    </w:p>
    <w:p>
      <w:pPr>
        <w:numPr>
          <w:ilvl w:val="0"/>
          <w:numId w:val="1013"/>
        </w:numPr>
      </w:pPr>
      <w:r>
        <w:t xml:space="preserve">R^{(FS)}</w:t>
      </w:r>
    </w:p>
    <w:p>
      <w:pPr>
        <w:numPr>
          <w:ilvl w:val="0"/>
          <w:numId w:val="1013"/>
        </w:numPr>
      </w:pPr>
      <w:r>
        <w:t xml:space="preserve">R^{(L)}.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1"/>
    <w:bookmarkStart w:id="52" w:name="sectoral-einstein-tensors"/>
    <w:p>
      <w:pPr>
        <w:pStyle w:val="Heading1"/>
      </w:pPr>
      <w:r>
        <w:t xml:space="preserve">7.18 Sectoral Einstein Tensors</w:t>
      </w:r>
    </w:p>
    <w:p>
      <w:pPr>
        <w:pStyle w:val="FirstParagraph"/>
      </w:pPr>
      <w:r>
        <w:t xml:space="preserve">Each sector possesses an Einstein tensor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G^{(J)}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R^{(J)}</w:t>
      </w:r>
      <w:r>
        <w:t xml:space="preserve">{</w:t>
      </w:r>
      <w:r>
        <w:t xml:space="preserve">}</w:t>
      </w:r>
    </w:p>
    <w:p>
      <w:pPr>
        <w:pStyle w:val="Compact"/>
        <w:numPr>
          <w:ilvl w:val="0"/>
          <w:numId w:val="1014"/>
        </w:numPr>
      </w:pPr>
      <w:r>
        <w:t xml:space="preserve">g^{(J)}_{</w:t>
      </w:r>
      <w:r>
        <w:t xml:space="preserve">}</w:t>
      </w:r>
      <w:r>
        <w:t xml:space="preserve"> </w:t>
      </w:r>
      <w:r>
        <w:t xml:space="preserve">R^{(J)}.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total Einstein tensor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G^{(J)}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2"/>
    <w:bookmarkStart w:id="53" w:name="part-v"/>
    <w:p>
      <w:pPr>
        <w:pStyle w:val="Heading1"/>
      </w:pPr>
      <w:r>
        <w:t xml:space="preserve">Part V</w:t>
      </w:r>
    </w:p>
    <w:bookmarkEnd w:id="53"/>
    <w:bookmarkStart w:id="54" w:name="entropic-algebra"/>
    <w:p>
      <w:pPr>
        <w:pStyle w:val="Heading1"/>
      </w:pPr>
      <w:r>
        <w:t xml:space="preserve">Entropic Algebra</w:t>
      </w:r>
    </w:p>
    <w:p>
      <w:r>
        <w:pict>
          <v:rect style="width:0;height:1.5pt" o:hralign="center" o:hrstd="t" o:hr="t"/>
        </w:pict>
      </w:r>
    </w:p>
    <w:bookmarkEnd w:id="54"/>
    <w:bookmarkStart w:id="55" w:name="entropy-field-decomposition"/>
    <w:p>
      <w:pPr>
        <w:pStyle w:val="Heading1"/>
      </w:pPr>
      <w:r>
        <w:t xml:space="preserve">7.19 Entropy Field Decomposition</w:t>
      </w:r>
    </w:p>
    <w:p>
      <w:pPr>
        <w:pStyle w:val="FirstParagraph"/>
      </w:pPr>
      <w:r>
        <w:t xml:space="preserve">The entropy field may itself be decomposed into sectoral contributions: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=</w:t>
      </w:r>
      <w:r>
        <w:t xml:space="preserve"> </w:t>
      </w:r>
      <w:r>
        <w:t xml:space="preserve">S_{FR}</w:t>
      </w:r>
    </w:p>
    <w:p>
      <w:pPr>
        <w:numPr>
          <w:ilvl w:val="0"/>
          <w:numId w:val="1015"/>
        </w:numPr>
      </w:pPr>
      <w:r>
        <w:t xml:space="preserve">S_{FS}</w:t>
      </w:r>
    </w:p>
    <w:p>
      <w:pPr>
        <w:numPr>
          <w:ilvl w:val="0"/>
          <w:numId w:val="1015"/>
        </w:numPr>
      </w:pPr>
      <w:r>
        <w:t xml:space="preserve">S_L.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decomposition permits independent entropic dynamics within each sector.</w:t>
      </w:r>
    </w:p>
    <w:p>
      <w:r>
        <w:pict>
          <v:rect style="width:0;height:1.5pt" o:hralign="center" o:hrstd="t" o:hr="t"/>
        </w:pict>
      </w:r>
    </w:p>
    <w:bookmarkEnd w:id="55"/>
    <w:bookmarkStart w:id="56" w:name="entropic-gradient-structure"/>
    <w:p>
      <w:pPr>
        <w:pStyle w:val="Heading1"/>
      </w:pPr>
      <w:r>
        <w:t xml:space="preserve">7.20 Entropic Gradient Structure</w:t>
      </w:r>
    </w:p>
    <w:p>
      <w:pPr>
        <w:pStyle w:val="FirstParagraph"/>
      </w:pPr>
      <w:r>
        <w:t xml:space="preserve">The gradient of entropy becomes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t xml:space="preserve">S_{FR}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S</w:t>
      </w:r>
      <w:r>
        <w:t xml:space="preserve">{FS}</w:t>
      </w:r>
    </w:p>
    <w:p>
      <w:pPr>
        <w:numPr>
          <w:ilvl w:val="0"/>
          <w:numId w:val="1016"/>
        </w:numPr>
      </w:pPr>
      <w:r>
        <w:t xml:space="preserve">_</w:t>
      </w:r>
      <w:r>
        <w:t xml:space="preserve">S_L.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kinetic term therefore decomposes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S)^2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g^{(J)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^{(J)}</w:t>
      </w:r>
      <w:r>
        <w:t xml:space="preserve">S</w:t>
      </w:r>
      <w:r>
        <w:t xml:space="preserve"> </w:t>
      </w:r>
      <w:r>
        <w:t xml:space="preserve">^{(J)}_</w:t>
      </w:r>
      <w:r>
        <w:t xml:space="preserve">S.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expression plays a central role in the Local Obidi Action.</w:t>
      </w:r>
    </w:p>
    <w:p>
      <w:r>
        <w:pict>
          <v:rect style="width:0;height:1.5pt" o:hralign="center" o:hrstd="t" o:hr="t"/>
        </w:pict>
      </w:r>
    </w:p>
    <w:bookmarkEnd w:id="56"/>
    <w:bookmarkStart w:id="57" w:name="part-vi"/>
    <w:p>
      <w:pPr>
        <w:pStyle w:val="Heading1"/>
      </w:pPr>
      <w:r>
        <w:t xml:space="preserve">Part VI</w:t>
      </w:r>
    </w:p>
    <w:bookmarkEnd w:id="57"/>
    <w:bookmarkStart w:id="58" w:name="algebra-of-the-local-obidi-action"/>
    <w:p>
      <w:pPr>
        <w:pStyle w:val="Heading1"/>
      </w:pPr>
      <w:r>
        <w:t xml:space="preserve">Algebra of the Local Obidi Action</w:t>
      </w:r>
    </w:p>
    <w:p>
      <w:r>
        <w:pict>
          <v:rect style="width:0;height:1.5pt" o:hralign="center" o:hrstd="t" o:hr="t"/>
        </w:pict>
      </w:r>
    </w:p>
    <w:bookmarkEnd w:id="58"/>
    <w:bookmarkStart w:id="59" w:name="sectoral-action-contributions"/>
    <w:p>
      <w:pPr>
        <w:pStyle w:val="Heading1"/>
      </w:pPr>
      <w:r>
        <w:t xml:space="preserve">7.21 Sectoral Action Contributions</w:t>
      </w:r>
    </w:p>
    <w:p>
      <w:pPr>
        <w:pStyle w:val="FirstParagraph"/>
      </w:pPr>
      <w:r>
        <w:t xml:space="preserve">Each sector contributes an independent action: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I^{(J)}_{LOA}.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complete action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I^{(J)}</w:t>
      </w:r>
      <w:r>
        <w:t xml:space="preserve">{LOA}.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Explicitly,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t xml:space="preserve">I_{FR}</w:t>
      </w:r>
    </w:p>
    <w:p>
      <w:pPr>
        <w:numPr>
          <w:ilvl w:val="0"/>
          <w:numId w:val="1017"/>
        </w:numPr>
      </w:pPr>
      <w:r>
        <w:t xml:space="preserve">I_{FS}</w:t>
      </w:r>
    </w:p>
    <w:p>
      <w:pPr>
        <w:numPr>
          <w:ilvl w:val="0"/>
          <w:numId w:val="1017"/>
        </w:numPr>
      </w:pPr>
      <w:r>
        <w:t xml:space="preserve">I_L.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9"/>
    <w:bookmarkStart w:id="60" w:name="sectoral-functional-variation"/>
    <w:p>
      <w:pPr>
        <w:pStyle w:val="Heading1"/>
      </w:pPr>
      <w:r>
        <w:t xml:space="preserve">7.22 Sectoral Functional Variation</w:t>
      </w:r>
    </w:p>
    <w:p>
      <w:pPr>
        <w:pStyle w:val="FirstParagraph"/>
      </w:pPr>
      <w:r>
        <w:t xml:space="preserve">Variation proceeds independently within each sector: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I^{(J)}</w:t>
      </w:r>
      <w:r>
        <w:t xml:space="preserve">{LOA}.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Consequently each sector generates its own field equations.</w:t>
      </w:r>
    </w:p>
    <w:p>
      <w:pPr>
        <w:pStyle w:val="BodyText"/>
      </w:pPr>
      <w:r>
        <w:t xml:space="preserve">This property greatly simplifies the derivation of the Obidi Field Equations.</w:t>
      </w:r>
    </w:p>
    <w:p>
      <w:r>
        <w:pict>
          <v:rect style="width:0;height:1.5pt" o:hralign="center" o:hrstd="t" o:hr="t"/>
        </w:pict>
      </w:r>
    </w:p>
    <w:bookmarkEnd w:id="60"/>
    <w:bookmarkStart w:id="61" w:name="closure-principle"/>
    <w:p>
      <w:pPr>
        <w:pStyle w:val="Heading1"/>
      </w:pPr>
      <w:r>
        <w:t xml:space="preserve">7.23 Closure Principle</w:t>
      </w:r>
    </w:p>
    <w:p>
      <w:pPr>
        <w:pStyle w:val="FirstParagraph"/>
      </w:pPr>
      <w:r>
        <w:t xml:space="preserve">A successful algebra must remain closed under its permitted operations.</w:t>
      </w:r>
    </w:p>
    <w:p>
      <w:pPr>
        <w:pStyle w:val="BodyText"/>
      </w:pPr>
      <w:r>
        <w:t xml:space="preserve">Obidi Calculus satisfies this requirement.</w:t>
      </w:r>
    </w:p>
    <w:p>
      <w:pPr>
        <w:pStyle w:val="BodyText"/>
      </w:pPr>
      <w:r>
        <w:t xml:space="preserve">Addition, multiplication, contraction, and variation all produce quantities that remain within HMAS.</w:t>
      </w:r>
    </w:p>
    <w:p>
      <w:pPr>
        <w:pStyle w:val="BodyText"/>
      </w:pPr>
      <w:r>
        <w:t xml:space="preserve">No operation generates objects outside the theory’s mathematical framework.</w:t>
      </w:r>
    </w:p>
    <w:p>
      <w:pPr>
        <w:pStyle w:val="BodyText"/>
      </w:pPr>
      <w:r>
        <w:t xml:space="preserve">This property ensures internal consistency.</w:t>
      </w:r>
    </w:p>
    <w:p>
      <w:r>
        <w:pict>
          <v:rect style="width:0;height:1.5pt" o:hralign="center" o:hrstd="t" o:hr="t"/>
        </w:pict>
      </w:r>
    </w:p>
    <w:bookmarkEnd w:id="61"/>
    <w:bookmarkStart w:id="62" w:name="the-mathematical-role-of-obidi-calculus"/>
    <w:p>
      <w:pPr>
        <w:pStyle w:val="Heading1"/>
      </w:pPr>
      <w:r>
        <w:t xml:space="preserve">7.24 The Mathematical Role of Obidi Calculus</w:t>
      </w:r>
    </w:p>
    <w:p>
      <w:pPr>
        <w:pStyle w:val="FirstParagraph"/>
      </w:pPr>
      <w:r>
        <w:t xml:space="preserve">The significance of Obidi Calculus extends beyond notation.</w:t>
      </w:r>
    </w:p>
    <w:p>
      <w:pPr>
        <w:pStyle w:val="BodyText"/>
      </w:pPr>
      <w:r>
        <w:t xml:space="preserve">It provides the algebraic machinery required to:</w:t>
      </w:r>
    </w:p>
    <w:p>
      <w:pPr>
        <w:pStyle w:val="Compact"/>
        <w:numPr>
          <w:ilvl w:val="0"/>
          <w:numId w:val="1018"/>
        </w:numPr>
      </w:pPr>
      <w:r>
        <w:t xml:space="preserve">construct actions,</w:t>
      </w:r>
    </w:p>
    <w:p>
      <w:pPr>
        <w:pStyle w:val="Compact"/>
        <w:numPr>
          <w:ilvl w:val="0"/>
          <w:numId w:val="1018"/>
        </w:numPr>
      </w:pPr>
      <w:r>
        <w:t xml:space="preserve">define measures,</w:t>
      </w:r>
    </w:p>
    <w:p>
      <w:pPr>
        <w:pStyle w:val="Compact"/>
        <w:numPr>
          <w:ilvl w:val="0"/>
          <w:numId w:val="1018"/>
        </w:numPr>
      </w:pPr>
      <w:r>
        <w:t xml:space="preserve">derive field equations,</w:t>
      </w:r>
    </w:p>
    <w:p>
      <w:pPr>
        <w:pStyle w:val="Compact"/>
        <w:numPr>
          <w:ilvl w:val="0"/>
          <w:numId w:val="1018"/>
        </w:numPr>
      </w:pPr>
      <w:r>
        <w:t xml:space="preserve">compute observables,</w:t>
      </w:r>
    </w:p>
    <w:p>
      <w:pPr>
        <w:pStyle w:val="Compact"/>
        <w:numPr>
          <w:ilvl w:val="0"/>
          <w:numId w:val="1018"/>
        </w:numPr>
      </w:pPr>
      <w:r>
        <w:t xml:space="preserve">relate informational geometry to spacetime geometry.</w:t>
      </w:r>
    </w:p>
    <w:p>
      <w:pPr>
        <w:pStyle w:val="FirstParagraph"/>
      </w:pPr>
      <w:r>
        <w:t xml:space="preserve">In this sense, Obidi Calculus plays a role analogous to tensor calculus in General Relativity.</w:t>
      </w:r>
    </w:p>
    <w:p>
      <w:r>
        <w:pict>
          <v:rect style="width:0;height:1.5pt" o:hralign="center" o:hrstd="t" o:hr="t"/>
        </w:pict>
      </w:r>
    </w:p>
    <w:bookmarkEnd w:id="62"/>
    <w:bookmarkStart w:id="63" w:name="transition-to-the-local-obidi-action"/>
    <w:p>
      <w:pPr>
        <w:pStyle w:val="Heading1"/>
      </w:pPr>
      <w:r>
        <w:t xml:space="preserve">7.25 Transition to the Local Obidi Action</w:t>
      </w:r>
    </w:p>
    <w:p>
      <w:pPr>
        <w:pStyle w:val="FirstParagraph"/>
      </w:pPr>
      <w:r>
        <w:t xml:space="preserve">The Hybrid Manifold Architecture System provides the geometric foundation.</w:t>
      </w:r>
    </w:p>
    <w:p>
      <w:pPr>
        <w:pStyle w:val="BodyText"/>
      </w:pPr>
      <w:r>
        <w:t xml:space="preserve">The Obidi Convention provides the indexing language.</w:t>
      </w:r>
    </w:p>
    <w:p>
      <w:pPr>
        <w:pStyle w:val="BodyText"/>
      </w:pPr>
      <w:r>
        <w:t xml:space="preserve">Obidi Calculus provides the algebra.</w:t>
      </w:r>
    </w:p>
    <w:p>
      <w:pPr>
        <w:pStyle w:val="BodyText"/>
      </w:pPr>
      <w:r>
        <w:t xml:space="preserve">These ingredients now permit the construction of the dynamical heart of the Theory of Entropicity: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Local Obidi Action (LOA)</w:t>
      </w:r>
      <w:r>
        <w:t xml:space="preserve">.</w:t>
      </w:r>
    </w:p>
    <w:p>
      <w:pPr>
        <w:pStyle w:val="BodyText"/>
      </w:pPr>
      <w:r>
        <w:t xml:space="preserve">The next chapter develops the Local Obidi Action from first principles, derives its structure sector by sector, and establishes the variational framework that ultimately leads to the Obidi Field Equations.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2026-06-13T05:25:53Z</dcterms:created>
  <dcterms:modified xsi:type="dcterms:W3CDTF">2026-06-13T05:25:53Z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