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B182D" w14:textId="56245711" w:rsidR="007216C7" w:rsidRPr="007216C7" w:rsidRDefault="00444944" w:rsidP="009528ED">
      <w:pPr>
        <w:pStyle w:val="Heading2"/>
      </w:pPr>
      <w:r>
        <w:t>Step 6 (Full Life Cycle) Worksheet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73A03" w14:paraId="7064E348" w14:textId="77777777" w:rsidTr="00444944">
        <w:tc>
          <w:tcPr>
            <w:tcW w:w="10790" w:type="dxa"/>
          </w:tcPr>
          <w:p w14:paraId="0592EB98" w14:textId="77777777" w:rsidR="00773A03" w:rsidRPr="00754558" w:rsidRDefault="00773A03" w:rsidP="009528ED">
            <w:pPr>
              <w:pStyle w:val="Heading3"/>
            </w:pPr>
            <w:r w:rsidRPr="00754558">
              <w:t xml:space="preserve">Sketch of </w:t>
            </w:r>
            <w:r w:rsidR="006F7F2E">
              <w:t xml:space="preserve">How the End User Currently Solves Their Problem (or </w:t>
            </w:r>
            <w:proofErr w:type="gramStart"/>
            <w:r w:rsidR="006F7F2E">
              <w:t>Doesn’t</w:t>
            </w:r>
            <w:proofErr w:type="gramEnd"/>
            <w:r w:rsidR="006F7F2E">
              <w:t>)</w:t>
            </w:r>
          </w:p>
        </w:tc>
      </w:tr>
      <w:tr w:rsidR="00773A03" w14:paraId="2780F3B0" w14:textId="77777777" w:rsidTr="005D66FB">
        <w:trPr>
          <w:trHeight w:val="11151"/>
        </w:trPr>
        <w:tc>
          <w:tcPr>
            <w:tcW w:w="10790" w:type="dxa"/>
          </w:tcPr>
          <w:p w14:paraId="697042C8" w14:textId="77777777" w:rsidR="00773A03" w:rsidRDefault="00773A03" w:rsidP="00D76F66"/>
          <w:p w14:paraId="5B1B8CFF" w14:textId="77777777" w:rsidR="005D66FB" w:rsidRDefault="005D66FB" w:rsidP="005D66FB">
            <w:pPr>
              <w:rPr>
                <w:lang w:val="en-CY"/>
              </w:rPr>
            </w:pPr>
            <w:r w:rsidRPr="005D66FB">
              <w:rPr>
                <w:lang w:val="en-CY"/>
              </w:rPr>
              <w:t>Nikos Georgiou, like many digital nomads and eco-conscious travelers, currently relies on a mix of online research, word-of-mouth, and trial-and-error to find authentic, off-the-beaten-path experiences while traveling.</w:t>
            </w:r>
          </w:p>
          <w:p w14:paraId="6402EBAC" w14:textId="77777777" w:rsidR="00545F3C" w:rsidRPr="005D66FB" w:rsidRDefault="00545F3C" w:rsidP="005D66FB">
            <w:pPr>
              <w:rPr>
                <w:lang w:val="en-CY"/>
              </w:rPr>
            </w:pPr>
          </w:p>
          <w:p w14:paraId="4E416487" w14:textId="77777777" w:rsidR="005D66FB" w:rsidRPr="005D66FB" w:rsidRDefault="005D66FB" w:rsidP="005D66FB">
            <w:pPr>
              <w:numPr>
                <w:ilvl w:val="0"/>
                <w:numId w:val="22"/>
              </w:numPr>
              <w:rPr>
                <w:sz w:val="24"/>
                <w:szCs w:val="24"/>
                <w:lang w:val="en-CY"/>
              </w:rPr>
            </w:pPr>
            <w:r w:rsidRPr="005D66FB">
              <w:rPr>
                <w:b/>
                <w:bCs/>
                <w:sz w:val="24"/>
                <w:szCs w:val="24"/>
                <w:lang w:val="en-CY"/>
              </w:rPr>
              <w:t>Determining the Need &amp; Catalyst for Action</w:t>
            </w:r>
          </w:p>
          <w:p w14:paraId="57CBE31D" w14:textId="352542F4" w:rsidR="005D66FB" w:rsidRPr="00545F3C" w:rsidRDefault="005D66FB" w:rsidP="005D66FB">
            <w:pPr>
              <w:ind w:left="720"/>
              <w:rPr>
                <w:lang w:val="en-CY"/>
              </w:rPr>
            </w:pPr>
            <w:r w:rsidRPr="005D66FB">
              <w:rPr>
                <w:lang w:val="en-CY"/>
              </w:rPr>
              <w:t>Nikos seeks meaningful local experiences that align with his values: slow travel, cultural immersion, and sustainability.</w:t>
            </w:r>
            <w:r w:rsidRPr="00545F3C">
              <w:rPr>
                <w:lang w:val="en-CY"/>
              </w:rPr>
              <w:t xml:space="preserve"> </w:t>
            </w:r>
            <w:r w:rsidRPr="005D66FB">
              <w:rPr>
                <w:lang w:val="en-CY"/>
              </w:rPr>
              <w:t>The catalyst could be planning for an upcoming trip, realizing a lack of reliable recommendations, or a disappointing experience with mass-market travel guides.</w:t>
            </w:r>
          </w:p>
          <w:p w14:paraId="001DA343" w14:textId="77777777" w:rsidR="00545F3C" w:rsidRPr="005D66FB" w:rsidRDefault="00545F3C" w:rsidP="005D66FB">
            <w:pPr>
              <w:ind w:left="720"/>
              <w:rPr>
                <w:lang w:val="en-CY"/>
              </w:rPr>
            </w:pPr>
          </w:p>
          <w:p w14:paraId="007367A7" w14:textId="77777777" w:rsidR="00545F3C" w:rsidRPr="00545F3C" w:rsidRDefault="005D66FB" w:rsidP="00545F3C">
            <w:pPr>
              <w:numPr>
                <w:ilvl w:val="0"/>
                <w:numId w:val="22"/>
              </w:numPr>
              <w:rPr>
                <w:sz w:val="24"/>
                <w:szCs w:val="24"/>
                <w:lang w:val="en-CY"/>
              </w:rPr>
            </w:pPr>
            <w:r w:rsidRPr="005D66FB">
              <w:rPr>
                <w:b/>
                <w:bCs/>
                <w:sz w:val="24"/>
                <w:szCs w:val="24"/>
                <w:lang w:val="en-CY"/>
              </w:rPr>
              <w:t>Finding Out About His Options</w:t>
            </w:r>
          </w:p>
          <w:p w14:paraId="3442F70C" w14:textId="416F811B" w:rsidR="005D66FB" w:rsidRPr="00545F3C" w:rsidRDefault="005D66FB" w:rsidP="00545F3C">
            <w:pPr>
              <w:ind w:left="720"/>
              <w:rPr>
                <w:lang w:val="en-CY"/>
              </w:rPr>
            </w:pPr>
            <w:r w:rsidRPr="005D66FB">
              <w:rPr>
                <w:lang w:val="en-CY"/>
              </w:rPr>
              <w:t>Searches online using</w:t>
            </w:r>
            <w:r w:rsidR="00545F3C" w:rsidRPr="00545F3C">
              <w:rPr>
                <w:lang w:val="en-CY"/>
              </w:rPr>
              <w:t xml:space="preserve"> for example</w:t>
            </w:r>
            <w:r w:rsidRPr="005D66FB">
              <w:rPr>
                <w:lang w:val="en-CY"/>
              </w:rPr>
              <w:t xml:space="preserve"> Reddit (r/solotravel, r/digitalnomad), Telegram groups, and niche travel blogs.</w:t>
            </w:r>
            <w:r w:rsidR="00545F3C" w:rsidRPr="00545F3C">
              <w:rPr>
                <w:lang w:val="en-CY"/>
              </w:rPr>
              <w:t xml:space="preserve"> </w:t>
            </w:r>
            <w:r w:rsidRPr="005D66FB">
              <w:rPr>
                <w:lang w:val="en-CY"/>
              </w:rPr>
              <w:t>Asks for recommendations in Nomad List, Couchsurfing, and Discord communities</w:t>
            </w:r>
            <w:r w:rsidR="00545F3C">
              <w:rPr>
                <w:lang w:val="en-CY"/>
              </w:rPr>
              <w:t xml:space="preserve"> and r</w:t>
            </w:r>
            <w:r w:rsidRPr="005D66FB">
              <w:rPr>
                <w:lang w:val="en-CY"/>
              </w:rPr>
              <w:t>elies on trial-and-error or local conversations after arrival.</w:t>
            </w:r>
          </w:p>
          <w:p w14:paraId="07472B3F" w14:textId="77777777" w:rsidR="00545F3C" w:rsidRPr="005D66FB" w:rsidRDefault="00545F3C" w:rsidP="00545F3C">
            <w:pPr>
              <w:ind w:left="720"/>
              <w:rPr>
                <w:sz w:val="24"/>
                <w:szCs w:val="24"/>
                <w:lang w:val="en-CY"/>
              </w:rPr>
            </w:pPr>
          </w:p>
          <w:p w14:paraId="0DE8CA73" w14:textId="77777777" w:rsidR="00545F3C" w:rsidRPr="00545F3C" w:rsidRDefault="005D66FB" w:rsidP="00545F3C">
            <w:pPr>
              <w:numPr>
                <w:ilvl w:val="0"/>
                <w:numId w:val="22"/>
              </w:numPr>
              <w:rPr>
                <w:sz w:val="24"/>
                <w:szCs w:val="24"/>
                <w:lang w:val="en-CY"/>
              </w:rPr>
            </w:pPr>
            <w:r w:rsidRPr="005D66FB">
              <w:rPr>
                <w:b/>
                <w:bCs/>
                <w:sz w:val="24"/>
                <w:szCs w:val="24"/>
                <w:lang w:val="en-CY"/>
              </w:rPr>
              <w:t>Analyzing His Options</w:t>
            </w:r>
          </w:p>
          <w:p w14:paraId="631C1C32" w14:textId="134EC569" w:rsidR="005D66FB" w:rsidRPr="00545F3C" w:rsidRDefault="005D66FB" w:rsidP="00545F3C">
            <w:pPr>
              <w:ind w:left="720"/>
              <w:rPr>
                <w:sz w:val="24"/>
                <w:szCs w:val="24"/>
                <w:lang w:val="en-CY"/>
              </w:rPr>
            </w:pPr>
            <w:r w:rsidRPr="005D66FB">
              <w:rPr>
                <w:lang w:val="en-CY"/>
              </w:rPr>
              <w:t>Compares experiences based on authenticity, sustainability, cost, and uniqueness.</w:t>
            </w:r>
            <w:r w:rsidR="00545F3C" w:rsidRPr="00545F3C">
              <w:rPr>
                <w:lang w:val="en-CY"/>
              </w:rPr>
              <w:t xml:space="preserve"> </w:t>
            </w:r>
            <w:r w:rsidR="00545F3C">
              <w:rPr>
                <w:lang w:val="en-CY"/>
              </w:rPr>
              <w:t>He r</w:t>
            </w:r>
            <w:r w:rsidRPr="005D66FB">
              <w:rPr>
                <w:lang w:val="en-CY"/>
              </w:rPr>
              <w:t>eads reviews, asks in forums, and looks for local expert recommendations.</w:t>
            </w:r>
          </w:p>
          <w:p w14:paraId="0FBBD7E5" w14:textId="77777777" w:rsidR="00545F3C" w:rsidRPr="005D66FB" w:rsidRDefault="00545F3C" w:rsidP="00545F3C">
            <w:pPr>
              <w:rPr>
                <w:lang w:val="en-CY"/>
              </w:rPr>
            </w:pPr>
          </w:p>
          <w:p w14:paraId="794808B6" w14:textId="77777777" w:rsidR="00545F3C" w:rsidRPr="00545F3C" w:rsidRDefault="005D66FB" w:rsidP="00545F3C">
            <w:pPr>
              <w:numPr>
                <w:ilvl w:val="0"/>
                <w:numId w:val="22"/>
              </w:numPr>
              <w:rPr>
                <w:sz w:val="24"/>
                <w:szCs w:val="24"/>
                <w:lang w:val="en-CY"/>
              </w:rPr>
            </w:pPr>
            <w:r w:rsidRPr="005D66FB">
              <w:rPr>
                <w:b/>
                <w:bCs/>
                <w:sz w:val="24"/>
                <w:szCs w:val="24"/>
                <w:lang w:val="en-CY"/>
              </w:rPr>
              <w:t>Acquiring the Experience or Service</w:t>
            </w:r>
          </w:p>
          <w:p w14:paraId="6FE18E06" w14:textId="02790F2E" w:rsidR="005D66FB" w:rsidRPr="00545F3C" w:rsidRDefault="005D66FB" w:rsidP="00545F3C">
            <w:pPr>
              <w:ind w:left="720"/>
              <w:rPr>
                <w:sz w:val="24"/>
                <w:szCs w:val="24"/>
                <w:lang w:val="en-CY"/>
              </w:rPr>
            </w:pPr>
            <w:r w:rsidRPr="005D66FB">
              <w:rPr>
                <w:lang w:val="en-CY"/>
              </w:rPr>
              <w:t>Directly books through local tour operators, Airbnb Experiences, or boutique travel agencies.</w:t>
            </w:r>
            <w:r w:rsidR="00545F3C" w:rsidRPr="00545F3C">
              <w:rPr>
                <w:lang w:val="en-CY"/>
              </w:rPr>
              <w:t xml:space="preserve"> </w:t>
            </w:r>
            <w:r w:rsidRPr="005D66FB">
              <w:rPr>
                <w:lang w:val="en-CY"/>
              </w:rPr>
              <w:t>Sometimes makes last-minute decisions based on recommendations from hosts or other travelers.</w:t>
            </w:r>
          </w:p>
          <w:p w14:paraId="66771B63" w14:textId="77777777" w:rsidR="00545F3C" w:rsidRPr="005D66FB" w:rsidRDefault="00545F3C" w:rsidP="00545F3C">
            <w:pPr>
              <w:rPr>
                <w:lang w:val="en-CY"/>
              </w:rPr>
            </w:pPr>
          </w:p>
          <w:p w14:paraId="440E592D" w14:textId="77777777" w:rsidR="00545F3C" w:rsidRPr="00545F3C" w:rsidRDefault="005D66FB" w:rsidP="00545F3C">
            <w:pPr>
              <w:numPr>
                <w:ilvl w:val="0"/>
                <w:numId w:val="22"/>
              </w:numPr>
              <w:rPr>
                <w:sz w:val="24"/>
                <w:szCs w:val="24"/>
                <w:lang w:val="en-CY"/>
              </w:rPr>
            </w:pPr>
            <w:r w:rsidRPr="005D66FB">
              <w:rPr>
                <w:b/>
                <w:bCs/>
                <w:sz w:val="24"/>
                <w:szCs w:val="24"/>
                <w:lang w:val="en-CY"/>
              </w:rPr>
              <w:t>Payment Process</w:t>
            </w:r>
          </w:p>
          <w:p w14:paraId="0CB1DF70" w14:textId="7D15B003" w:rsidR="005D66FB" w:rsidRPr="00545F3C" w:rsidRDefault="005D66FB" w:rsidP="00545F3C">
            <w:pPr>
              <w:ind w:left="720"/>
              <w:rPr>
                <w:sz w:val="24"/>
                <w:szCs w:val="24"/>
                <w:lang w:val="en-CY"/>
              </w:rPr>
            </w:pPr>
            <w:r w:rsidRPr="005D66FB">
              <w:rPr>
                <w:lang w:val="en-CY"/>
              </w:rPr>
              <w:t>Uses credit cards, PayPal, Revolut, or Wise for payments.</w:t>
            </w:r>
            <w:r w:rsidR="00545F3C" w:rsidRPr="00545F3C">
              <w:rPr>
                <w:lang w:val="en-CY"/>
              </w:rPr>
              <w:t xml:space="preserve"> </w:t>
            </w:r>
            <w:r w:rsidRPr="005D66FB">
              <w:rPr>
                <w:lang w:val="en-CY"/>
              </w:rPr>
              <w:t>Prefers cash-free transactions but is sometimes forced to use cash for small local businesses.</w:t>
            </w:r>
          </w:p>
          <w:p w14:paraId="1A56779A" w14:textId="77777777" w:rsidR="00545F3C" w:rsidRPr="005D66FB" w:rsidRDefault="00545F3C" w:rsidP="00545F3C">
            <w:pPr>
              <w:rPr>
                <w:lang w:val="en-CY"/>
              </w:rPr>
            </w:pPr>
          </w:p>
          <w:p w14:paraId="714CAB89" w14:textId="77777777" w:rsidR="00545F3C" w:rsidRPr="00545F3C" w:rsidRDefault="005D66FB" w:rsidP="00D1528F">
            <w:pPr>
              <w:numPr>
                <w:ilvl w:val="0"/>
                <w:numId w:val="22"/>
              </w:numPr>
              <w:rPr>
                <w:lang w:val="en-CY"/>
              </w:rPr>
            </w:pPr>
            <w:r w:rsidRPr="005D66FB">
              <w:rPr>
                <w:b/>
                <w:bCs/>
                <w:sz w:val="24"/>
                <w:szCs w:val="24"/>
                <w:lang w:val="en-CY"/>
              </w:rPr>
              <w:t xml:space="preserve">Installation or Setup </w:t>
            </w:r>
          </w:p>
          <w:p w14:paraId="5A884892" w14:textId="421D18C9" w:rsidR="005D66FB" w:rsidRPr="00545F3C" w:rsidRDefault="005D66FB" w:rsidP="00545F3C">
            <w:pPr>
              <w:ind w:left="720"/>
              <w:rPr>
                <w:lang w:val="en-CY"/>
              </w:rPr>
            </w:pPr>
            <w:r w:rsidRPr="005D66FB">
              <w:rPr>
                <w:lang w:val="en-CY"/>
              </w:rPr>
              <w:t>Downloads apps</w:t>
            </w:r>
            <w:r w:rsidR="00545F3C" w:rsidRPr="00545F3C">
              <w:rPr>
                <w:lang w:val="en-CY"/>
              </w:rPr>
              <w:t xml:space="preserve"> like Waze. Alse, s</w:t>
            </w:r>
            <w:r w:rsidRPr="005D66FB">
              <w:rPr>
                <w:lang w:val="en-CY"/>
              </w:rPr>
              <w:t>aves addresses, offline guides, or custom Google Maps itineraries.</w:t>
            </w:r>
          </w:p>
          <w:p w14:paraId="57B662D6" w14:textId="77777777" w:rsidR="00545F3C" w:rsidRPr="005D66FB" w:rsidRDefault="00545F3C" w:rsidP="00545F3C">
            <w:pPr>
              <w:rPr>
                <w:lang w:val="en-CY"/>
              </w:rPr>
            </w:pPr>
          </w:p>
          <w:p w14:paraId="63BA2B21" w14:textId="77777777" w:rsidR="00545F3C" w:rsidRPr="00545F3C" w:rsidRDefault="005D66FB" w:rsidP="00545F3C">
            <w:pPr>
              <w:numPr>
                <w:ilvl w:val="0"/>
                <w:numId w:val="22"/>
              </w:numPr>
              <w:rPr>
                <w:sz w:val="24"/>
                <w:szCs w:val="24"/>
                <w:lang w:val="en-CY"/>
              </w:rPr>
            </w:pPr>
            <w:r w:rsidRPr="005D66FB">
              <w:rPr>
                <w:b/>
                <w:bCs/>
                <w:sz w:val="24"/>
                <w:szCs w:val="24"/>
                <w:lang w:val="en-CY"/>
              </w:rPr>
              <w:t>Using &amp; Getting Value</w:t>
            </w:r>
          </w:p>
          <w:p w14:paraId="48846B23" w14:textId="7594ACE8" w:rsidR="005D66FB" w:rsidRPr="00545F3C" w:rsidRDefault="005D66FB" w:rsidP="00545F3C">
            <w:pPr>
              <w:ind w:left="720"/>
              <w:rPr>
                <w:sz w:val="24"/>
                <w:szCs w:val="24"/>
                <w:lang w:val="en-CY"/>
              </w:rPr>
            </w:pPr>
            <w:r w:rsidRPr="005D66FB">
              <w:rPr>
                <w:lang w:val="en-CY"/>
              </w:rPr>
              <w:t>Engages in the experience, looking for personal connection and local authenticity.</w:t>
            </w:r>
            <w:r w:rsidR="00545F3C" w:rsidRPr="00545F3C">
              <w:rPr>
                <w:lang w:val="en-CY"/>
              </w:rPr>
              <w:t xml:space="preserve"> </w:t>
            </w:r>
            <w:r w:rsidRPr="005D66FB">
              <w:rPr>
                <w:lang w:val="en-CY"/>
              </w:rPr>
              <w:t>Captures moments via sketching, journaling, or photography.</w:t>
            </w:r>
            <w:r w:rsidR="00545F3C" w:rsidRPr="00545F3C">
              <w:rPr>
                <w:lang w:val="en-CY"/>
              </w:rPr>
              <w:t xml:space="preserve"> </w:t>
            </w:r>
            <w:r w:rsidRPr="005D66FB">
              <w:rPr>
                <w:lang w:val="en-CY"/>
              </w:rPr>
              <w:t>Reflects on the experience, sometimes blogging or sharing insights.</w:t>
            </w:r>
          </w:p>
          <w:p w14:paraId="47621C9F" w14:textId="77777777" w:rsidR="00545F3C" w:rsidRPr="005D66FB" w:rsidRDefault="00545F3C" w:rsidP="00545F3C">
            <w:pPr>
              <w:rPr>
                <w:lang w:val="en-CY"/>
              </w:rPr>
            </w:pPr>
          </w:p>
          <w:p w14:paraId="4F6611E7" w14:textId="77777777" w:rsidR="00545F3C" w:rsidRPr="00545F3C" w:rsidRDefault="005D66FB" w:rsidP="00545F3C">
            <w:pPr>
              <w:numPr>
                <w:ilvl w:val="0"/>
                <w:numId w:val="22"/>
              </w:numPr>
              <w:rPr>
                <w:sz w:val="24"/>
                <w:szCs w:val="24"/>
                <w:lang w:val="en-CY"/>
              </w:rPr>
            </w:pPr>
            <w:r w:rsidRPr="005D66FB">
              <w:rPr>
                <w:b/>
                <w:bCs/>
                <w:sz w:val="24"/>
                <w:szCs w:val="24"/>
                <w:lang w:val="en-CY"/>
              </w:rPr>
              <w:t>Determining Value Gained</w:t>
            </w:r>
          </w:p>
          <w:p w14:paraId="1FFF6D8F" w14:textId="07EAA26E" w:rsidR="005D66FB" w:rsidRPr="00545F3C" w:rsidRDefault="005D66FB" w:rsidP="00545F3C">
            <w:pPr>
              <w:ind w:left="720"/>
              <w:rPr>
                <w:sz w:val="24"/>
                <w:szCs w:val="24"/>
                <w:lang w:val="en-CY"/>
              </w:rPr>
            </w:pPr>
            <w:r w:rsidRPr="005D66FB">
              <w:rPr>
                <w:lang w:val="en-CY"/>
              </w:rPr>
              <w:t>Measures value based on emotional fulfillment, cultural depth, and learning.</w:t>
            </w:r>
            <w:r w:rsidR="00545F3C" w:rsidRPr="00545F3C">
              <w:rPr>
                <w:lang w:val="en-CY"/>
              </w:rPr>
              <w:t xml:space="preserve"> </w:t>
            </w:r>
            <w:r w:rsidRPr="005D66FB">
              <w:rPr>
                <w:lang w:val="en-CY"/>
              </w:rPr>
              <w:t>Rates experiences based on uniqueness, ease of access, and cost-effectiveness.</w:t>
            </w:r>
          </w:p>
          <w:p w14:paraId="46D32663" w14:textId="77777777" w:rsidR="00545F3C" w:rsidRPr="005D66FB" w:rsidRDefault="00545F3C" w:rsidP="00545F3C">
            <w:pPr>
              <w:rPr>
                <w:lang w:val="en-CY"/>
              </w:rPr>
            </w:pPr>
          </w:p>
          <w:p w14:paraId="45DA5C3E" w14:textId="77777777" w:rsidR="00545F3C" w:rsidRPr="00545F3C" w:rsidRDefault="005D66FB" w:rsidP="00545F3C">
            <w:pPr>
              <w:numPr>
                <w:ilvl w:val="0"/>
                <w:numId w:val="22"/>
              </w:numPr>
              <w:rPr>
                <w:sz w:val="24"/>
                <w:szCs w:val="24"/>
                <w:lang w:val="en-CY"/>
              </w:rPr>
            </w:pPr>
            <w:r w:rsidRPr="005D66FB">
              <w:rPr>
                <w:b/>
                <w:bCs/>
                <w:sz w:val="24"/>
                <w:szCs w:val="24"/>
                <w:lang w:val="en-CY"/>
              </w:rPr>
              <w:t>Buying More Experiences</w:t>
            </w:r>
          </w:p>
          <w:p w14:paraId="43ABA55C" w14:textId="1CFD8B6B" w:rsidR="005D66FB" w:rsidRPr="00545F3C" w:rsidRDefault="005D66FB" w:rsidP="00545F3C">
            <w:pPr>
              <w:ind w:left="720"/>
              <w:rPr>
                <w:sz w:val="24"/>
                <w:szCs w:val="24"/>
                <w:lang w:val="en-CY"/>
              </w:rPr>
            </w:pPr>
            <w:r w:rsidRPr="005D66FB">
              <w:rPr>
                <w:lang w:val="en-CY"/>
              </w:rPr>
              <w:t>If a previous experience was great, seeks similar recommendations from the same source.</w:t>
            </w:r>
            <w:r w:rsidR="00545F3C" w:rsidRPr="00545F3C">
              <w:rPr>
                <w:lang w:val="en-CY"/>
              </w:rPr>
              <w:t xml:space="preserve"> </w:t>
            </w:r>
            <w:r w:rsidRPr="005D66FB">
              <w:rPr>
                <w:lang w:val="en-CY"/>
              </w:rPr>
              <w:t>Engages with loyalty programs, referral discounts, or community-driven platforms.</w:t>
            </w:r>
          </w:p>
          <w:p w14:paraId="67AF4927" w14:textId="77777777" w:rsidR="00545F3C" w:rsidRPr="005D66FB" w:rsidRDefault="00545F3C" w:rsidP="00545F3C">
            <w:pPr>
              <w:rPr>
                <w:lang w:val="en-CY"/>
              </w:rPr>
            </w:pPr>
          </w:p>
          <w:p w14:paraId="400143B6" w14:textId="77777777" w:rsidR="00545F3C" w:rsidRPr="00545F3C" w:rsidRDefault="005D66FB" w:rsidP="00545F3C">
            <w:pPr>
              <w:numPr>
                <w:ilvl w:val="0"/>
                <w:numId w:val="22"/>
              </w:numPr>
              <w:rPr>
                <w:sz w:val="24"/>
                <w:szCs w:val="24"/>
                <w:lang w:val="en-CY"/>
              </w:rPr>
            </w:pPr>
            <w:r w:rsidRPr="005D66FB">
              <w:rPr>
                <w:b/>
                <w:bCs/>
                <w:sz w:val="24"/>
                <w:szCs w:val="24"/>
                <w:lang w:val="en-CY"/>
              </w:rPr>
              <w:t>Telling Others About It</w:t>
            </w:r>
          </w:p>
          <w:p w14:paraId="53BDC85B" w14:textId="07AAD6DB" w:rsidR="005D66FB" w:rsidRPr="005D66FB" w:rsidRDefault="005D66FB" w:rsidP="00545F3C">
            <w:pPr>
              <w:ind w:left="720"/>
              <w:rPr>
                <w:sz w:val="24"/>
                <w:szCs w:val="24"/>
                <w:lang w:val="en-CY"/>
              </w:rPr>
            </w:pPr>
            <w:r w:rsidRPr="005D66FB">
              <w:rPr>
                <w:lang w:val="en-CY"/>
              </w:rPr>
              <w:t>Shares experiences in Nomad List, travel Telegram groups, and Reddit discussions.</w:t>
            </w:r>
            <w:r w:rsidR="00545F3C" w:rsidRPr="00545F3C">
              <w:rPr>
                <w:lang w:val="en-CY"/>
              </w:rPr>
              <w:t xml:space="preserve"> </w:t>
            </w:r>
            <w:r w:rsidRPr="005D66FB">
              <w:rPr>
                <w:lang w:val="en-CY"/>
              </w:rPr>
              <w:t>Posts on social media (Instagram Stories, Threads, niche Facebook groups, or blogs).</w:t>
            </w:r>
            <w:r w:rsidR="00545F3C" w:rsidRPr="00545F3C">
              <w:rPr>
                <w:lang w:val="en-CY"/>
              </w:rPr>
              <w:t xml:space="preserve"> </w:t>
            </w:r>
            <w:r w:rsidRPr="005D66FB">
              <w:rPr>
                <w:lang w:val="en-CY"/>
              </w:rPr>
              <w:t>Gives direct referrals to fellow travelers he meets on the road.</w:t>
            </w:r>
          </w:p>
          <w:p w14:paraId="08545D03" w14:textId="77777777" w:rsidR="00773A03" w:rsidRDefault="00773A03" w:rsidP="00545F3C"/>
        </w:tc>
      </w:tr>
    </w:tbl>
    <w:p w14:paraId="11A3159A" w14:textId="77777777" w:rsidR="000E01EE" w:rsidRDefault="000E01EE">
      <w:r>
        <w:br w:type="page"/>
      </w:r>
    </w:p>
    <w:p w14:paraId="154D7793" w14:textId="77777777" w:rsidR="000E01EE" w:rsidRDefault="000E01EE" w:rsidP="00150890">
      <w:pPr>
        <w:pStyle w:val="Heading3"/>
        <w:sectPr w:rsidR="000E01EE" w:rsidSect="000E01EE">
          <w:pgSz w:w="12240" w:h="15840"/>
          <w:pgMar w:top="862" w:right="720" w:bottom="862" w:left="720" w:header="720" w:footer="720" w:gutter="0"/>
          <w:cols w:space="720"/>
          <w:docGrid w:linePitch="360"/>
        </w:sectPr>
      </w:pPr>
    </w:p>
    <w:tbl>
      <w:tblPr>
        <w:tblStyle w:val="TableGrid"/>
        <w:tblW w:w="1491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1276"/>
        <w:gridCol w:w="1276"/>
        <w:gridCol w:w="1417"/>
        <w:gridCol w:w="1559"/>
        <w:gridCol w:w="1418"/>
        <w:gridCol w:w="1417"/>
        <w:gridCol w:w="1418"/>
        <w:gridCol w:w="1382"/>
        <w:gridCol w:w="1343"/>
      </w:tblGrid>
      <w:tr w:rsidR="000E01EE" w:rsidRPr="00573AE5" w14:paraId="3F62AD62" w14:textId="77777777" w:rsidTr="005D66FB">
        <w:tc>
          <w:tcPr>
            <w:tcW w:w="14916" w:type="dxa"/>
            <w:gridSpan w:val="11"/>
          </w:tcPr>
          <w:p w14:paraId="1DEA44EB" w14:textId="77777777" w:rsidR="000E01EE" w:rsidRPr="00573AE5" w:rsidRDefault="000E01EE" w:rsidP="00150890">
            <w:pPr>
              <w:pStyle w:val="Heading3"/>
            </w:pPr>
            <w:r w:rsidRPr="00573AE5">
              <w:lastRenderedPageBreak/>
              <w:t>Full Life Cycle Use Case</w:t>
            </w:r>
            <w:r>
              <w:t xml:space="preserve"> </w:t>
            </w:r>
            <w:proofErr w:type="gramStart"/>
            <w:r>
              <w:t>Worksheet  &lt;</w:t>
            </w:r>
            <w:proofErr w:type="gramEnd"/>
            <w:r>
              <w:t>&lt; NOTE TO TYPESETTER: MAKE THIS LANDSCAPE / FULL PAGE &gt;&gt;</w:t>
            </w:r>
          </w:p>
        </w:tc>
      </w:tr>
      <w:tr w:rsidR="005D66FB" w:rsidRPr="00573AE5" w14:paraId="70ECC1CE" w14:textId="77777777" w:rsidTr="000B16E1">
        <w:tc>
          <w:tcPr>
            <w:tcW w:w="993" w:type="dxa"/>
          </w:tcPr>
          <w:p w14:paraId="47A2636A" w14:textId="77777777" w:rsidR="000E01EE" w:rsidRPr="00573AE5" w:rsidRDefault="000E01EE" w:rsidP="00150890">
            <w:pPr>
              <w:rPr>
                <w:b/>
                <w:u w:val="single"/>
              </w:rPr>
            </w:pPr>
            <w:r w:rsidRPr="00116958">
              <w:rPr>
                <w:b/>
                <w:sz w:val="20"/>
                <w:u w:val="single"/>
              </w:rPr>
              <w:t>Stage #</w:t>
            </w:r>
          </w:p>
        </w:tc>
        <w:tc>
          <w:tcPr>
            <w:tcW w:w="1417" w:type="dxa"/>
          </w:tcPr>
          <w:p w14:paraId="3BCCB90B" w14:textId="77777777" w:rsidR="000E01EE" w:rsidRPr="00573AE5" w:rsidRDefault="000E01EE" w:rsidP="00150890">
            <w:pPr>
              <w:jc w:val="center"/>
              <w:rPr>
                <w:b/>
                <w:u w:val="single"/>
              </w:rPr>
            </w:pPr>
            <w:r w:rsidRPr="00573AE5">
              <w:rPr>
                <w:b/>
                <w:u w:val="single"/>
              </w:rPr>
              <w:t>1</w:t>
            </w:r>
          </w:p>
        </w:tc>
        <w:tc>
          <w:tcPr>
            <w:tcW w:w="1276" w:type="dxa"/>
          </w:tcPr>
          <w:p w14:paraId="37E3A52D" w14:textId="77777777" w:rsidR="000E01EE" w:rsidRPr="00573AE5" w:rsidRDefault="000E01EE" w:rsidP="00150890">
            <w:pPr>
              <w:jc w:val="center"/>
              <w:rPr>
                <w:b/>
                <w:u w:val="single"/>
              </w:rPr>
            </w:pPr>
            <w:r w:rsidRPr="00573AE5">
              <w:rPr>
                <w:b/>
                <w:u w:val="single"/>
              </w:rPr>
              <w:t>2</w:t>
            </w:r>
          </w:p>
        </w:tc>
        <w:tc>
          <w:tcPr>
            <w:tcW w:w="1276" w:type="dxa"/>
          </w:tcPr>
          <w:p w14:paraId="33448272" w14:textId="77777777" w:rsidR="000E01EE" w:rsidRPr="00573AE5" w:rsidRDefault="000E01EE" w:rsidP="00150890">
            <w:pPr>
              <w:jc w:val="center"/>
              <w:rPr>
                <w:b/>
                <w:u w:val="single"/>
              </w:rPr>
            </w:pPr>
            <w:r w:rsidRPr="00573AE5">
              <w:rPr>
                <w:b/>
                <w:u w:val="single"/>
              </w:rPr>
              <w:t>3</w:t>
            </w:r>
          </w:p>
        </w:tc>
        <w:tc>
          <w:tcPr>
            <w:tcW w:w="1417" w:type="dxa"/>
          </w:tcPr>
          <w:p w14:paraId="664D13BF" w14:textId="77777777" w:rsidR="000E01EE" w:rsidRPr="00573AE5" w:rsidRDefault="000E01EE" w:rsidP="00150890">
            <w:pPr>
              <w:jc w:val="center"/>
              <w:rPr>
                <w:b/>
                <w:u w:val="single"/>
              </w:rPr>
            </w:pPr>
            <w:r w:rsidRPr="00573AE5">
              <w:rPr>
                <w:b/>
                <w:u w:val="single"/>
              </w:rPr>
              <w:t>4</w:t>
            </w:r>
          </w:p>
        </w:tc>
        <w:tc>
          <w:tcPr>
            <w:tcW w:w="1559" w:type="dxa"/>
          </w:tcPr>
          <w:p w14:paraId="35FB7967" w14:textId="77777777" w:rsidR="000E01EE" w:rsidRPr="00573AE5" w:rsidRDefault="000E01EE" w:rsidP="00150890">
            <w:pPr>
              <w:jc w:val="center"/>
              <w:rPr>
                <w:b/>
                <w:u w:val="single"/>
              </w:rPr>
            </w:pPr>
            <w:r w:rsidRPr="00573AE5">
              <w:rPr>
                <w:b/>
                <w:u w:val="single"/>
              </w:rPr>
              <w:t>5</w:t>
            </w:r>
          </w:p>
        </w:tc>
        <w:tc>
          <w:tcPr>
            <w:tcW w:w="1418" w:type="dxa"/>
          </w:tcPr>
          <w:p w14:paraId="0B6D374B" w14:textId="77777777" w:rsidR="000E01EE" w:rsidRPr="00573AE5" w:rsidRDefault="000E01EE" w:rsidP="00150890">
            <w:pPr>
              <w:jc w:val="center"/>
              <w:rPr>
                <w:b/>
                <w:u w:val="single"/>
              </w:rPr>
            </w:pPr>
            <w:r w:rsidRPr="00573AE5">
              <w:rPr>
                <w:b/>
                <w:u w:val="single"/>
              </w:rPr>
              <w:t>6</w:t>
            </w:r>
          </w:p>
        </w:tc>
        <w:tc>
          <w:tcPr>
            <w:tcW w:w="1417" w:type="dxa"/>
          </w:tcPr>
          <w:p w14:paraId="77EEE7AC" w14:textId="77777777" w:rsidR="000E01EE" w:rsidRPr="00573AE5" w:rsidRDefault="000E01EE" w:rsidP="00150890">
            <w:pPr>
              <w:jc w:val="center"/>
              <w:rPr>
                <w:b/>
                <w:u w:val="single"/>
              </w:rPr>
            </w:pPr>
            <w:r w:rsidRPr="00573AE5">
              <w:rPr>
                <w:b/>
                <w:u w:val="single"/>
              </w:rPr>
              <w:t>7</w:t>
            </w:r>
          </w:p>
        </w:tc>
        <w:tc>
          <w:tcPr>
            <w:tcW w:w="1418" w:type="dxa"/>
          </w:tcPr>
          <w:p w14:paraId="233AB0DD" w14:textId="77777777" w:rsidR="000E01EE" w:rsidRPr="00573AE5" w:rsidRDefault="000E01EE" w:rsidP="00150890">
            <w:pPr>
              <w:jc w:val="center"/>
              <w:rPr>
                <w:b/>
                <w:u w:val="single"/>
              </w:rPr>
            </w:pPr>
            <w:r w:rsidRPr="00573AE5">
              <w:rPr>
                <w:b/>
                <w:u w:val="single"/>
              </w:rPr>
              <w:t>8</w:t>
            </w:r>
          </w:p>
        </w:tc>
        <w:tc>
          <w:tcPr>
            <w:tcW w:w="1382" w:type="dxa"/>
          </w:tcPr>
          <w:p w14:paraId="1D9FE009" w14:textId="77777777" w:rsidR="000E01EE" w:rsidRPr="00573AE5" w:rsidRDefault="000E01EE" w:rsidP="00150890">
            <w:pPr>
              <w:jc w:val="center"/>
              <w:rPr>
                <w:b/>
                <w:u w:val="single"/>
              </w:rPr>
            </w:pPr>
            <w:r w:rsidRPr="00573AE5">
              <w:rPr>
                <w:b/>
                <w:u w:val="single"/>
              </w:rPr>
              <w:t>9</w:t>
            </w:r>
          </w:p>
        </w:tc>
        <w:tc>
          <w:tcPr>
            <w:tcW w:w="1343" w:type="dxa"/>
          </w:tcPr>
          <w:p w14:paraId="19627344" w14:textId="77777777" w:rsidR="000E01EE" w:rsidRPr="00573AE5" w:rsidRDefault="000E01EE" w:rsidP="00150890">
            <w:pPr>
              <w:jc w:val="center"/>
              <w:rPr>
                <w:b/>
                <w:u w:val="single"/>
              </w:rPr>
            </w:pPr>
            <w:r w:rsidRPr="00573AE5">
              <w:rPr>
                <w:b/>
                <w:u w:val="single"/>
              </w:rPr>
              <w:t>10</w:t>
            </w:r>
          </w:p>
        </w:tc>
      </w:tr>
      <w:tr w:rsidR="005D66FB" w:rsidRPr="00573AE5" w14:paraId="1FCFC1A1" w14:textId="77777777" w:rsidTr="000B16E1">
        <w:tc>
          <w:tcPr>
            <w:tcW w:w="993" w:type="dxa"/>
          </w:tcPr>
          <w:p w14:paraId="45D3EE54" w14:textId="77777777" w:rsidR="000E01EE" w:rsidRPr="00573AE5" w:rsidRDefault="000E01EE" w:rsidP="00150890">
            <w:pPr>
              <w:rPr>
                <w:sz w:val="20"/>
                <w:szCs w:val="20"/>
              </w:rPr>
            </w:pPr>
            <w:r w:rsidRPr="00573AE5">
              <w:rPr>
                <w:sz w:val="20"/>
                <w:szCs w:val="20"/>
              </w:rPr>
              <w:t>Action</w:t>
            </w:r>
          </w:p>
        </w:tc>
        <w:tc>
          <w:tcPr>
            <w:tcW w:w="1417" w:type="dxa"/>
          </w:tcPr>
          <w:p w14:paraId="6E6AD4F8" w14:textId="77777777" w:rsidR="000E01EE" w:rsidRPr="00116958" w:rsidRDefault="000E01EE" w:rsidP="00150890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How do they determine need &amp; what is their catalyst to </w:t>
            </w:r>
            <w:proofErr w:type="gramStart"/>
            <w:r>
              <w:rPr>
                <w:b/>
                <w:i/>
                <w:sz w:val="20"/>
                <w:szCs w:val="20"/>
              </w:rPr>
              <w:t>take action</w:t>
            </w:r>
            <w:proofErr w:type="gramEnd"/>
            <w:r>
              <w:rPr>
                <w:b/>
                <w:i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37920BD" w14:textId="77777777" w:rsidR="000E01EE" w:rsidRPr="00116958" w:rsidRDefault="000E01EE" w:rsidP="00150890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How do they f</w:t>
            </w:r>
            <w:r w:rsidRPr="00116958">
              <w:rPr>
                <w:b/>
                <w:i/>
                <w:sz w:val="20"/>
                <w:szCs w:val="20"/>
              </w:rPr>
              <w:t xml:space="preserve">ind </w:t>
            </w:r>
            <w:r>
              <w:rPr>
                <w:b/>
                <w:i/>
                <w:sz w:val="20"/>
                <w:szCs w:val="20"/>
              </w:rPr>
              <w:t>o</w:t>
            </w:r>
            <w:r w:rsidRPr="00116958">
              <w:rPr>
                <w:b/>
                <w:i/>
                <w:sz w:val="20"/>
                <w:szCs w:val="20"/>
              </w:rPr>
              <w:t xml:space="preserve">ut about </w:t>
            </w:r>
            <w:r>
              <w:rPr>
                <w:b/>
                <w:i/>
                <w:sz w:val="20"/>
                <w:szCs w:val="20"/>
              </w:rPr>
              <w:t>their o</w:t>
            </w:r>
            <w:r w:rsidRPr="00116958">
              <w:rPr>
                <w:b/>
                <w:i/>
                <w:sz w:val="20"/>
                <w:szCs w:val="20"/>
              </w:rPr>
              <w:t>ptions</w:t>
            </w:r>
            <w:r>
              <w:rPr>
                <w:b/>
                <w:i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8E9A2D7" w14:textId="77777777" w:rsidR="000E01EE" w:rsidRPr="00116958" w:rsidRDefault="000E01EE" w:rsidP="00150890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How do they a</w:t>
            </w:r>
            <w:r w:rsidRPr="00116958">
              <w:rPr>
                <w:b/>
                <w:i/>
                <w:sz w:val="20"/>
                <w:szCs w:val="20"/>
              </w:rPr>
              <w:t xml:space="preserve">nalyze </w:t>
            </w:r>
            <w:r>
              <w:rPr>
                <w:b/>
                <w:i/>
                <w:sz w:val="20"/>
                <w:szCs w:val="20"/>
              </w:rPr>
              <w:t>their o</w:t>
            </w:r>
            <w:r w:rsidRPr="00116958">
              <w:rPr>
                <w:b/>
                <w:i/>
                <w:sz w:val="20"/>
                <w:szCs w:val="20"/>
              </w:rPr>
              <w:t>ptions</w:t>
            </w:r>
            <w:r>
              <w:rPr>
                <w:b/>
                <w:i/>
                <w:sz w:val="20"/>
                <w:szCs w:val="20"/>
              </w:rPr>
              <w:t>?</w:t>
            </w:r>
          </w:p>
        </w:tc>
        <w:tc>
          <w:tcPr>
            <w:tcW w:w="1417" w:type="dxa"/>
          </w:tcPr>
          <w:p w14:paraId="2618E414" w14:textId="77777777" w:rsidR="000E01EE" w:rsidRPr="00116958" w:rsidRDefault="000E01EE" w:rsidP="00150890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How do they a</w:t>
            </w:r>
            <w:r w:rsidRPr="00116958">
              <w:rPr>
                <w:b/>
                <w:i/>
                <w:sz w:val="20"/>
                <w:szCs w:val="20"/>
              </w:rPr>
              <w:t xml:space="preserve">cquire </w:t>
            </w:r>
            <w:r>
              <w:rPr>
                <w:b/>
                <w:i/>
                <w:sz w:val="20"/>
                <w:szCs w:val="20"/>
              </w:rPr>
              <w:t>y</w:t>
            </w:r>
            <w:r w:rsidRPr="00116958">
              <w:rPr>
                <w:b/>
                <w:i/>
                <w:sz w:val="20"/>
                <w:szCs w:val="20"/>
              </w:rPr>
              <w:t xml:space="preserve">our </w:t>
            </w:r>
            <w:r>
              <w:rPr>
                <w:b/>
                <w:i/>
                <w:sz w:val="20"/>
                <w:szCs w:val="20"/>
              </w:rPr>
              <w:t>p</w:t>
            </w:r>
            <w:r w:rsidRPr="00116958">
              <w:rPr>
                <w:b/>
                <w:i/>
                <w:sz w:val="20"/>
                <w:szCs w:val="20"/>
              </w:rPr>
              <w:t>roduct</w:t>
            </w:r>
            <w:r>
              <w:rPr>
                <w:b/>
                <w:i/>
                <w:sz w:val="20"/>
                <w:szCs w:val="20"/>
              </w:rPr>
              <w:t>?</w:t>
            </w:r>
          </w:p>
        </w:tc>
        <w:tc>
          <w:tcPr>
            <w:tcW w:w="1559" w:type="dxa"/>
          </w:tcPr>
          <w:p w14:paraId="23F2A22B" w14:textId="77777777" w:rsidR="000E01EE" w:rsidRPr="00116958" w:rsidRDefault="000E01EE" w:rsidP="00150890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How do they pay for your product?</w:t>
            </w:r>
          </w:p>
        </w:tc>
        <w:tc>
          <w:tcPr>
            <w:tcW w:w="1418" w:type="dxa"/>
          </w:tcPr>
          <w:p w14:paraId="2E44095D" w14:textId="77777777" w:rsidR="000E01EE" w:rsidRPr="00116958" w:rsidRDefault="000E01EE" w:rsidP="00150890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How do they install or set up your product?</w:t>
            </w:r>
          </w:p>
        </w:tc>
        <w:tc>
          <w:tcPr>
            <w:tcW w:w="1417" w:type="dxa"/>
          </w:tcPr>
          <w:p w14:paraId="0328020A" w14:textId="77777777" w:rsidR="000E01EE" w:rsidRPr="00116958" w:rsidRDefault="000E01EE" w:rsidP="00150890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How do they use and get value out of your product?</w:t>
            </w:r>
          </w:p>
        </w:tc>
        <w:tc>
          <w:tcPr>
            <w:tcW w:w="1418" w:type="dxa"/>
          </w:tcPr>
          <w:p w14:paraId="30E2F786" w14:textId="77777777" w:rsidR="000E01EE" w:rsidRPr="00116958" w:rsidRDefault="000E01EE" w:rsidP="00150890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How do they determine the value they gain from your product?</w:t>
            </w:r>
          </w:p>
        </w:tc>
        <w:tc>
          <w:tcPr>
            <w:tcW w:w="1382" w:type="dxa"/>
          </w:tcPr>
          <w:p w14:paraId="0E3EAAE0" w14:textId="77777777" w:rsidR="000E01EE" w:rsidRPr="00116958" w:rsidRDefault="000E01EE" w:rsidP="00150890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How do they buy more of your product?</w:t>
            </w:r>
          </w:p>
        </w:tc>
        <w:tc>
          <w:tcPr>
            <w:tcW w:w="1343" w:type="dxa"/>
          </w:tcPr>
          <w:p w14:paraId="152DF9AB" w14:textId="77777777" w:rsidR="000E01EE" w:rsidRPr="00116958" w:rsidRDefault="000E01EE" w:rsidP="00150890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How do they tell others about your product?</w:t>
            </w:r>
          </w:p>
        </w:tc>
      </w:tr>
      <w:tr w:rsidR="005D66FB" w:rsidRPr="00573AE5" w14:paraId="20ABBD3A" w14:textId="77777777" w:rsidTr="000B16E1">
        <w:tc>
          <w:tcPr>
            <w:tcW w:w="993" w:type="dxa"/>
          </w:tcPr>
          <w:p w14:paraId="00441349" w14:textId="77777777" w:rsidR="000E01EE" w:rsidRPr="00573AE5" w:rsidRDefault="000E01EE" w:rsidP="00150890">
            <w:pPr>
              <w:rPr>
                <w:sz w:val="20"/>
                <w:szCs w:val="20"/>
              </w:rPr>
            </w:pPr>
            <w:r w:rsidRPr="00573AE5">
              <w:rPr>
                <w:sz w:val="20"/>
                <w:szCs w:val="20"/>
              </w:rPr>
              <w:t>Who</w:t>
            </w:r>
            <w:r>
              <w:rPr>
                <w:sz w:val="20"/>
                <w:szCs w:val="20"/>
              </w:rPr>
              <w:t xml:space="preserve"> is involved</w:t>
            </w:r>
          </w:p>
        </w:tc>
        <w:tc>
          <w:tcPr>
            <w:tcW w:w="141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2"/>
            </w:tblGrid>
            <w:tr w:rsidR="000E01EE" w:rsidRPr="000E01EE" w14:paraId="19558BBC" w14:textId="77777777" w:rsidTr="005D66FB">
              <w:trPr>
                <w:tblCellSpacing w:w="15" w:type="dxa"/>
              </w:trPr>
              <w:tc>
                <w:tcPr>
                  <w:tcW w:w="1042" w:type="dxa"/>
                  <w:vAlign w:val="center"/>
                  <w:hideMark/>
                </w:tcPr>
                <w:p w14:paraId="4EA48A2C" w14:textId="0C5747BB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Nikos, online communities, travel influencers</w:t>
                  </w:r>
                </w:p>
              </w:tc>
            </w:tr>
          </w:tbl>
          <w:p w14:paraId="01DE73AF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3BDC8BD5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E089F85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16ED450C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3"/>
            </w:tblGrid>
            <w:tr w:rsidR="000E01EE" w:rsidRPr="000E01EE" w14:paraId="3C4B01A4" w14:textId="77777777" w:rsidTr="005D66FB">
              <w:trPr>
                <w:tblCellSpacing w:w="15" w:type="dxa"/>
              </w:trPr>
              <w:tc>
                <w:tcPr>
                  <w:tcW w:w="983" w:type="dxa"/>
                  <w:vAlign w:val="center"/>
                  <w:hideMark/>
                </w:tcPr>
                <w:p w14:paraId="277E8898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Nikos, local travel groups, niche apps</w:t>
                  </w:r>
                </w:p>
              </w:tc>
            </w:tr>
          </w:tbl>
          <w:p w14:paraId="248AC2ED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07921CD3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64C979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0B68737E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2"/>
            </w:tblGrid>
            <w:tr w:rsidR="000E01EE" w:rsidRPr="000E01EE" w14:paraId="048E3550" w14:textId="77777777" w:rsidTr="005D66FB">
              <w:trPr>
                <w:tblCellSpacing w:w="15" w:type="dxa"/>
              </w:trPr>
              <w:tc>
                <w:tcPr>
                  <w:tcW w:w="1022" w:type="dxa"/>
                  <w:vAlign w:val="center"/>
                  <w:hideMark/>
                </w:tcPr>
                <w:p w14:paraId="41235C06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Nikos, review platforms, digital nomad forums</w:t>
                  </w:r>
                </w:p>
              </w:tc>
            </w:tr>
          </w:tbl>
          <w:p w14:paraId="5E9FFD73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1C6DD8D8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ACB183E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3D249389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2"/>
            </w:tblGrid>
            <w:tr w:rsidR="000E01EE" w:rsidRPr="000E01EE" w14:paraId="1A1F77E4" w14:textId="77777777" w:rsidTr="005D66FB">
              <w:trPr>
                <w:tblCellSpacing w:w="15" w:type="dxa"/>
              </w:trPr>
              <w:tc>
                <w:tcPr>
                  <w:tcW w:w="962" w:type="dxa"/>
                  <w:vAlign w:val="center"/>
                  <w:hideMark/>
                </w:tcPr>
                <w:p w14:paraId="3F3CCA08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Nikos, local tour operators, travel apps</w:t>
                  </w:r>
                </w:p>
              </w:tc>
            </w:tr>
          </w:tbl>
          <w:p w14:paraId="44471748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351AD612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654FA7F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619334CC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74423D18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1939C7D4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C2EC49F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58B3CF1B" w14:textId="6D32A6C5" w:rsidR="000E01EE" w:rsidRPr="000E01EE" w:rsidRDefault="00DF762E" w:rsidP="00DF762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Nikos, digital payment providers</w:t>
            </w:r>
          </w:p>
        </w:tc>
        <w:tc>
          <w:tcPr>
            <w:tcW w:w="14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3"/>
            </w:tblGrid>
            <w:tr w:rsidR="000E01EE" w:rsidRPr="000E01EE" w14:paraId="47F12DDB" w14:textId="77777777" w:rsidTr="005D66FB">
              <w:trPr>
                <w:tblCellSpacing w:w="15" w:type="dxa"/>
              </w:trPr>
              <w:tc>
                <w:tcPr>
                  <w:tcW w:w="1433" w:type="dxa"/>
                  <w:vAlign w:val="center"/>
                  <w:hideMark/>
                </w:tcPr>
                <w:p w14:paraId="051D1667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Nikos, app providers, tour operators</w:t>
                  </w:r>
                </w:p>
              </w:tc>
            </w:tr>
          </w:tbl>
          <w:p w14:paraId="0A790C7E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32E6FB27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0E100C2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623DD77D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1"/>
            </w:tblGrid>
            <w:tr w:rsidR="000E01EE" w:rsidRPr="000E01EE" w14:paraId="5D182954" w14:textId="77777777" w:rsidTr="005D66FB">
              <w:trPr>
                <w:tblCellSpacing w:w="15" w:type="dxa"/>
              </w:trPr>
              <w:tc>
                <w:tcPr>
                  <w:tcW w:w="1351" w:type="dxa"/>
                  <w:vAlign w:val="center"/>
                  <w:hideMark/>
                </w:tcPr>
                <w:p w14:paraId="7980CBD2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Nikos, local guides, community hosts</w:t>
                  </w:r>
                </w:p>
              </w:tc>
            </w:tr>
          </w:tbl>
          <w:p w14:paraId="02F6670B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25105E86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1DBB736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0007053D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4"/>
            </w:tblGrid>
            <w:tr w:rsidR="000E01EE" w:rsidRPr="000E01EE" w14:paraId="1DA8789C" w14:textId="77777777" w:rsidTr="005D66FB">
              <w:trPr>
                <w:tblCellSpacing w:w="15" w:type="dxa"/>
              </w:trPr>
              <w:tc>
                <w:tcPr>
                  <w:tcW w:w="994" w:type="dxa"/>
                  <w:vAlign w:val="center"/>
                  <w:hideMark/>
                </w:tcPr>
                <w:p w14:paraId="28609E5F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Nikos, travel forums, personal journaling</w:t>
                  </w:r>
                </w:p>
              </w:tc>
            </w:tr>
          </w:tbl>
          <w:p w14:paraId="6327AE78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02F39753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45D1B79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5600FEA1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8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6"/>
            </w:tblGrid>
            <w:tr w:rsidR="000E01EE" w:rsidRPr="000E01EE" w14:paraId="37B86D4A" w14:textId="77777777" w:rsidTr="005D66FB">
              <w:trPr>
                <w:tblCellSpacing w:w="15" w:type="dxa"/>
              </w:trPr>
              <w:tc>
                <w:tcPr>
                  <w:tcW w:w="1386" w:type="dxa"/>
                  <w:vAlign w:val="center"/>
                  <w:hideMark/>
                </w:tcPr>
                <w:p w14:paraId="7F353829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Nikos, repeat businesses, referral programs</w:t>
                  </w:r>
                </w:p>
              </w:tc>
            </w:tr>
          </w:tbl>
          <w:p w14:paraId="3945750B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1E381A4F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8A7F393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6955FC3F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5"/>
            </w:tblGrid>
            <w:tr w:rsidR="000E01EE" w:rsidRPr="000E01EE" w14:paraId="7A5E2F18" w14:textId="77777777" w:rsidTr="005D66FB">
              <w:trPr>
                <w:tblCellSpacing w:w="15" w:type="dxa"/>
              </w:trPr>
              <w:tc>
                <w:tcPr>
                  <w:tcW w:w="1065" w:type="dxa"/>
                  <w:vAlign w:val="center"/>
                  <w:hideMark/>
                </w:tcPr>
                <w:p w14:paraId="22BAFBE4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Nikos, online travel communities, social media</w:t>
                  </w:r>
                </w:p>
              </w:tc>
            </w:tr>
          </w:tbl>
          <w:p w14:paraId="0A41A0AF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23269972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2BE21E2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1AD962B0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D66FB" w:rsidRPr="00573AE5" w14:paraId="633FB2CE" w14:textId="77777777" w:rsidTr="000B16E1">
        <w:tc>
          <w:tcPr>
            <w:tcW w:w="993" w:type="dxa"/>
          </w:tcPr>
          <w:p w14:paraId="778711E4" w14:textId="77777777" w:rsidR="000E01EE" w:rsidRPr="00573AE5" w:rsidRDefault="000E01EE" w:rsidP="00150890">
            <w:pPr>
              <w:rPr>
                <w:sz w:val="20"/>
                <w:szCs w:val="20"/>
              </w:rPr>
            </w:pPr>
            <w:r w:rsidRPr="00573AE5">
              <w:rPr>
                <w:sz w:val="20"/>
                <w:szCs w:val="20"/>
              </w:rPr>
              <w:t>When</w:t>
            </w:r>
          </w:p>
        </w:tc>
        <w:tc>
          <w:tcPr>
            <w:tcW w:w="141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2"/>
            </w:tblGrid>
            <w:tr w:rsidR="000E01EE" w:rsidRPr="000E01EE" w14:paraId="37468974" w14:textId="77777777" w:rsidTr="005D66FB">
              <w:trPr>
                <w:tblCellSpacing w:w="15" w:type="dxa"/>
              </w:trPr>
              <w:tc>
                <w:tcPr>
                  <w:tcW w:w="1042" w:type="dxa"/>
                  <w:vAlign w:val="center"/>
                  <w:hideMark/>
                </w:tcPr>
                <w:p w14:paraId="13C63E09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Before or during trip planning</w:t>
                  </w:r>
                </w:p>
              </w:tc>
            </w:tr>
          </w:tbl>
          <w:p w14:paraId="28140B19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5BA97830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3FA7D66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0F74A3E1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  <w:p w14:paraId="08BFAB6F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3"/>
            </w:tblGrid>
            <w:tr w:rsidR="000E01EE" w:rsidRPr="000E01EE" w14:paraId="44EB659C" w14:textId="77777777" w:rsidTr="005D66FB">
              <w:trPr>
                <w:tblCellSpacing w:w="15" w:type="dxa"/>
              </w:trPr>
              <w:tc>
                <w:tcPr>
                  <w:tcW w:w="983" w:type="dxa"/>
                  <w:vAlign w:val="center"/>
                  <w:hideMark/>
                </w:tcPr>
                <w:p w14:paraId="3C2079BF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During research phase or arrival</w:t>
                  </w:r>
                </w:p>
              </w:tc>
            </w:tr>
          </w:tbl>
          <w:p w14:paraId="15A5E79E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3369AB6A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8B358FD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77E1E29D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  <w:lang w:val="en-CY"/>
              </w:rPr>
            </w:pPr>
          </w:p>
        </w:tc>
        <w:tc>
          <w:tcPr>
            <w:tcW w:w="127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2"/>
            </w:tblGrid>
            <w:tr w:rsidR="000E01EE" w:rsidRPr="000E01EE" w14:paraId="622F9A38" w14:textId="77777777" w:rsidTr="005D66FB">
              <w:trPr>
                <w:tblCellSpacing w:w="15" w:type="dxa"/>
              </w:trPr>
              <w:tc>
                <w:tcPr>
                  <w:tcW w:w="1022" w:type="dxa"/>
                  <w:vAlign w:val="center"/>
                  <w:hideMark/>
                </w:tcPr>
                <w:p w14:paraId="2FBF8A76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Before purchase</w:t>
                  </w:r>
                </w:p>
              </w:tc>
            </w:tr>
          </w:tbl>
          <w:p w14:paraId="573C4FE0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58130C87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FD1360B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6DD46A49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2"/>
            </w:tblGrid>
            <w:tr w:rsidR="000E01EE" w:rsidRPr="000E01EE" w14:paraId="2361A218" w14:textId="77777777" w:rsidTr="005D66FB">
              <w:trPr>
                <w:tblCellSpacing w:w="15" w:type="dxa"/>
              </w:trPr>
              <w:tc>
                <w:tcPr>
                  <w:tcW w:w="962" w:type="dxa"/>
                  <w:vAlign w:val="center"/>
                  <w:hideMark/>
                </w:tcPr>
                <w:p w14:paraId="08FE6B28" w14:textId="6016AA8F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Last</w:t>
                  </w:r>
                  <w:r w:rsidR="00DF762E">
                    <w:rPr>
                      <w:b/>
                      <w:bCs/>
                      <w:sz w:val="20"/>
                      <w:szCs w:val="20"/>
                      <w:lang w:val="en-CY"/>
                    </w:rPr>
                    <w:t>-</w:t>
                  </w: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minute or pre-planned</w:t>
                  </w:r>
                </w:p>
              </w:tc>
            </w:tr>
          </w:tbl>
          <w:p w14:paraId="73942DE9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4CFC0EF2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6B23085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7CD62F54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  <w:lang w:val="en-CY"/>
              </w:rPr>
            </w:pPr>
          </w:p>
        </w:tc>
        <w:tc>
          <w:tcPr>
            <w:tcW w:w="1559" w:type="dxa"/>
          </w:tcPr>
          <w:p w14:paraId="4B34BFFD" w14:textId="6DBBBA67" w:rsidR="00DF762E" w:rsidRPr="00DF762E" w:rsidRDefault="00DF762E">
            <w:pPr>
              <w:rPr>
                <w:b/>
                <w:bCs/>
                <w:sz w:val="20"/>
                <w:szCs w:val="20"/>
              </w:rPr>
            </w:pPr>
            <w:r w:rsidRPr="00DF762E">
              <w:rPr>
                <w:b/>
                <w:bCs/>
                <w:sz w:val="20"/>
                <w:szCs w:val="20"/>
              </w:rPr>
              <w:t>Online before experience or on-site</w:t>
            </w:r>
          </w:p>
          <w:p w14:paraId="104A6A48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3F9A3F25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1DBFD8A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1B754822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3"/>
            </w:tblGrid>
            <w:tr w:rsidR="000E01EE" w:rsidRPr="000E01EE" w14:paraId="7472A19F" w14:textId="77777777" w:rsidTr="005D66FB">
              <w:trPr>
                <w:tblCellSpacing w:w="15" w:type="dxa"/>
              </w:trPr>
              <w:tc>
                <w:tcPr>
                  <w:tcW w:w="1433" w:type="dxa"/>
                  <w:vAlign w:val="center"/>
                  <w:hideMark/>
                </w:tcPr>
                <w:p w14:paraId="7D5D0415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Before the experience</w:t>
                  </w:r>
                </w:p>
              </w:tc>
            </w:tr>
          </w:tbl>
          <w:p w14:paraId="6CAF44AC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307183AF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AEA7AB0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0DD5B0EF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1"/>
            </w:tblGrid>
            <w:tr w:rsidR="000E01EE" w:rsidRPr="000E01EE" w14:paraId="226B9897" w14:textId="77777777" w:rsidTr="005D66FB">
              <w:trPr>
                <w:tblCellSpacing w:w="15" w:type="dxa"/>
              </w:trPr>
              <w:tc>
                <w:tcPr>
                  <w:tcW w:w="1351" w:type="dxa"/>
                  <w:vAlign w:val="center"/>
                  <w:hideMark/>
                </w:tcPr>
                <w:p w14:paraId="59F18AED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During experience</w:t>
                  </w:r>
                </w:p>
              </w:tc>
            </w:tr>
          </w:tbl>
          <w:p w14:paraId="14C9A150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6E1D4DFF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63E4658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75461A08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4"/>
            </w:tblGrid>
            <w:tr w:rsidR="000E01EE" w:rsidRPr="000E01EE" w14:paraId="45A07993" w14:textId="77777777" w:rsidTr="005D66FB">
              <w:trPr>
                <w:tblCellSpacing w:w="15" w:type="dxa"/>
              </w:trPr>
              <w:tc>
                <w:tcPr>
                  <w:tcW w:w="994" w:type="dxa"/>
                  <w:vAlign w:val="center"/>
                  <w:hideMark/>
                </w:tcPr>
                <w:p w14:paraId="1D61A26A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After experience</w:t>
                  </w:r>
                </w:p>
              </w:tc>
            </w:tr>
          </w:tbl>
          <w:p w14:paraId="3864D7AA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4CA8657A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FB277BE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7349CEA9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8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6"/>
            </w:tblGrid>
            <w:tr w:rsidR="000E01EE" w:rsidRPr="000E01EE" w14:paraId="5BC6CBC6" w14:textId="77777777" w:rsidTr="005D66FB">
              <w:trPr>
                <w:tblCellSpacing w:w="15" w:type="dxa"/>
              </w:trPr>
              <w:tc>
                <w:tcPr>
                  <w:tcW w:w="1386" w:type="dxa"/>
                  <w:vAlign w:val="center"/>
                  <w:hideMark/>
                </w:tcPr>
                <w:p w14:paraId="718A2553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After a great experience</w:t>
                  </w:r>
                </w:p>
              </w:tc>
            </w:tr>
          </w:tbl>
          <w:p w14:paraId="7484570C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3B8BEA06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40C6BB0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019DACAB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5"/>
            </w:tblGrid>
            <w:tr w:rsidR="000E01EE" w:rsidRPr="000E01EE" w14:paraId="2946B0F7" w14:textId="77777777" w:rsidTr="005D66FB">
              <w:trPr>
                <w:tblCellSpacing w:w="15" w:type="dxa"/>
              </w:trPr>
              <w:tc>
                <w:tcPr>
                  <w:tcW w:w="1065" w:type="dxa"/>
                  <w:vAlign w:val="center"/>
                  <w:hideMark/>
                </w:tcPr>
                <w:p w14:paraId="18F5D059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After the experience</w:t>
                  </w:r>
                </w:p>
              </w:tc>
            </w:tr>
          </w:tbl>
          <w:p w14:paraId="17FFAF6A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60AA4183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6F92FC4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7EA035DF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D66FB" w:rsidRPr="00573AE5" w14:paraId="30D5BF14" w14:textId="77777777" w:rsidTr="000B16E1">
        <w:tc>
          <w:tcPr>
            <w:tcW w:w="993" w:type="dxa"/>
          </w:tcPr>
          <w:p w14:paraId="1DBB8059" w14:textId="77777777" w:rsidR="000E01EE" w:rsidRPr="00573AE5" w:rsidRDefault="000E01EE" w:rsidP="00150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</w:t>
            </w:r>
          </w:p>
        </w:tc>
        <w:tc>
          <w:tcPr>
            <w:tcW w:w="141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2"/>
            </w:tblGrid>
            <w:tr w:rsidR="000E01EE" w:rsidRPr="000E01EE" w14:paraId="1ACD8C69" w14:textId="77777777" w:rsidTr="005D66FB">
              <w:trPr>
                <w:tblCellSpacing w:w="15" w:type="dxa"/>
              </w:trPr>
              <w:tc>
                <w:tcPr>
                  <w:tcW w:w="1042" w:type="dxa"/>
                  <w:vAlign w:val="center"/>
                  <w:hideMark/>
                </w:tcPr>
                <w:p w14:paraId="3D37A54F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At home, in coworking spaces, or on the road</w:t>
                  </w:r>
                </w:p>
              </w:tc>
            </w:tr>
          </w:tbl>
          <w:p w14:paraId="5A906146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7D12DA1D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FF09F0E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4587E5F6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  <w:p w14:paraId="098DF6D2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3"/>
            </w:tblGrid>
            <w:tr w:rsidR="000E01EE" w:rsidRPr="000E01EE" w14:paraId="62DCA82A" w14:textId="77777777" w:rsidTr="005D66FB">
              <w:trPr>
                <w:tblCellSpacing w:w="15" w:type="dxa"/>
              </w:trPr>
              <w:tc>
                <w:tcPr>
                  <w:tcW w:w="983" w:type="dxa"/>
                  <w:vAlign w:val="center"/>
                  <w:hideMark/>
                </w:tcPr>
                <w:p w14:paraId="264291B6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Online (Reddit, Nomad List, Telegram, Discord)</w:t>
                  </w:r>
                </w:p>
              </w:tc>
            </w:tr>
          </w:tbl>
          <w:p w14:paraId="462C442D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5B2DD0D3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B4041EC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07B1238B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  <w:lang w:val="en-CY"/>
              </w:rPr>
            </w:pPr>
          </w:p>
        </w:tc>
        <w:tc>
          <w:tcPr>
            <w:tcW w:w="127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2"/>
            </w:tblGrid>
            <w:tr w:rsidR="000E01EE" w:rsidRPr="000E01EE" w14:paraId="60669055" w14:textId="77777777" w:rsidTr="005D66FB">
              <w:trPr>
                <w:tblCellSpacing w:w="15" w:type="dxa"/>
              </w:trPr>
              <w:tc>
                <w:tcPr>
                  <w:tcW w:w="1022" w:type="dxa"/>
                  <w:vAlign w:val="center"/>
                  <w:hideMark/>
                </w:tcPr>
                <w:p w14:paraId="31AD4CC3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Online and local sources</w:t>
                  </w:r>
                </w:p>
              </w:tc>
            </w:tr>
          </w:tbl>
          <w:p w14:paraId="59BBEF42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5A55B2E0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9D6A3C6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24BC3450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2"/>
            </w:tblGrid>
            <w:tr w:rsidR="000E01EE" w:rsidRPr="000E01EE" w14:paraId="345978AF" w14:textId="77777777" w:rsidTr="005D66FB">
              <w:trPr>
                <w:tblCellSpacing w:w="15" w:type="dxa"/>
              </w:trPr>
              <w:tc>
                <w:tcPr>
                  <w:tcW w:w="962" w:type="dxa"/>
                  <w:vAlign w:val="center"/>
                  <w:hideMark/>
                </w:tcPr>
                <w:p w14:paraId="632F9AFB" w14:textId="22053160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Online (Airbnb, Tourmate) or in person</w:t>
                  </w:r>
                </w:p>
              </w:tc>
            </w:tr>
          </w:tbl>
          <w:p w14:paraId="6777A1D2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3F387319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387E3BB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73A44ACA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  <w:lang w:val="en-CY"/>
              </w:rPr>
            </w:pPr>
          </w:p>
        </w:tc>
        <w:tc>
          <w:tcPr>
            <w:tcW w:w="1559" w:type="dxa"/>
          </w:tcPr>
          <w:p w14:paraId="00C72209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02759B07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2715FD0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759AC975" w14:textId="6AA3761B" w:rsidR="00DF762E" w:rsidRPr="000E01EE" w:rsidRDefault="00DF762E" w:rsidP="00DF762E">
            <w:pPr>
              <w:rPr>
                <w:b/>
                <w:bCs/>
                <w:sz w:val="20"/>
                <w:szCs w:val="20"/>
                <w:lang w:val="en-CY"/>
              </w:rPr>
            </w:pPr>
            <w:r>
              <w:rPr>
                <w:b/>
                <w:bCs/>
                <w:sz w:val="20"/>
                <w:szCs w:val="20"/>
                <w:lang w:val="en-CY"/>
              </w:rPr>
              <w:t>Online</w:t>
            </w:r>
            <w:r w:rsidRPr="000E01EE">
              <w:rPr>
                <w:b/>
                <w:bCs/>
                <w:sz w:val="20"/>
                <w:szCs w:val="20"/>
                <w:lang w:val="en-CY"/>
              </w:rPr>
              <w:t xml:space="preserve"> (PayPal, Revolut) or in-person cash</w:t>
            </w:r>
          </w:p>
          <w:p w14:paraId="74C90487" w14:textId="56F960E4" w:rsidR="000E01EE" w:rsidRPr="000E01EE" w:rsidRDefault="000E01EE" w:rsidP="00150890">
            <w:pPr>
              <w:rPr>
                <w:b/>
                <w:bCs/>
                <w:sz w:val="20"/>
                <w:szCs w:val="20"/>
                <w:lang w:val="en-CY"/>
              </w:rPr>
            </w:pPr>
          </w:p>
        </w:tc>
        <w:tc>
          <w:tcPr>
            <w:tcW w:w="14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3"/>
            </w:tblGrid>
            <w:tr w:rsidR="000E01EE" w:rsidRPr="000E01EE" w14:paraId="7701372F" w14:textId="77777777" w:rsidTr="005D66FB">
              <w:trPr>
                <w:tblCellSpacing w:w="15" w:type="dxa"/>
              </w:trPr>
              <w:tc>
                <w:tcPr>
                  <w:tcW w:w="1433" w:type="dxa"/>
                  <w:vAlign w:val="center"/>
                  <w:hideMark/>
                </w:tcPr>
                <w:p w14:paraId="5EBF9698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Mobile apps, Google Maps, saved recommendations</w:t>
                  </w:r>
                </w:p>
              </w:tc>
            </w:tr>
          </w:tbl>
          <w:p w14:paraId="04AEEA7B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7CD0702E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663372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636C97C2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1"/>
            </w:tblGrid>
            <w:tr w:rsidR="000E01EE" w:rsidRPr="000E01EE" w14:paraId="1B12D252" w14:textId="77777777" w:rsidTr="005D66FB">
              <w:trPr>
                <w:tblCellSpacing w:w="15" w:type="dxa"/>
              </w:trPr>
              <w:tc>
                <w:tcPr>
                  <w:tcW w:w="1351" w:type="dxa"/>
                  <w:vAlign w:val="center"/>
                  <w:hideMark/>
                </w:tcPr>
                <w:p w14:paraId="5806E1D7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In the experience location</w:t>
                  </w:r>
                </w:p>
              </w:tc>
            </w:tr>
          </w:tbl>
          <w:p w14:paraId="3C1B45C4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0D186F74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D504FF5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7D787BF2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4"/>
            </w:tblGrid>
            <w:tr w:rsidR="000E01EE" w:rsidRPr="000E01EE" w14:paraId="05740EB9" w14:textId="77777777" w:rsidTr="005D66FB">
              <w:trPr>
                <w:tblCellSpacing w:w="15" w:type="dxa"/>
              </w:trPr>
              <w:tc>
                <w:tcPr>
                  <w:tcW w:w="994" w:type="dxa"/>
                  <w:vAlign w:val="center"/>
                  <w:hideMark/>
                </w:tcPr>
                <w:p w14:paraId="1237E5B5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Personal reflections, online reviews</w:t>
                  </w:r>
                </w:p>
              </w:tc>
            </w:tr>
          </w:tbl>
          <w:p w14:paraId="50658B00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231C4524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29256E4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0E954787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8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6"/>
            </w:tblGrid>
            <w:tr w:rsidR="000E01EE" w:rsidRPr="000E01EE" w14:paraId="7D9777A1" w14:textId="77777777" w:rsidTr="005D66FB">
              <w:trPr>
                <w:tblCellSpacing w:w="15" w:type="dxa"/>
              </w:trPr>
              <w:tc>
                <w:tcPr>
                  <w:tcW w:w="1386" w:type="dxa"/>
                  <w:vAlign w:val="center"/>
                  <w:hideMark/>
                </w:tcPr>
                <w:p w14:paraId="0FE5CA88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Repeat locations or new recommendations</w:t>
                  </w:r>
                </w:p>
              </w:tc>
            </w:tr>
          </w:tbl>
          <w:p w14:paraId="36D54C7B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5444400A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FE3E13A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5959B4E5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5"/>
            </w:tblGrid>
            <w:tr w:rsidR="000E01EE" w:rsidRPr="000E01EE" w14:paraId="2A6EC5DD" w14:textId="77777777" w:rsidTr="005D66FB">
              <w:trPr>
                <w:tblCellSpacing w:w="15" w:type="dxa"/>
              </w:trPr>
              <w:tc>
                <w:tcPr>
                  <w:tcW w:w="1065" w:type="dxa"/>
                  <w:vAlign w:val="center"/>
                  <w:hideMark/>
                </w:tcPr>
                <w:p w14:paraId="617D994B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Online forums, blogs, direct conversations</w:t>
                  </w:r>
                </w:p>
              </w:tc>
            </w:tr>
          </w:tbl>
          <w:p w14:paraId="76A96D2C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6D758DDB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CCE3289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51CFED77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  <w:lang w:val="en-CY"/>
              </w:rPr>
            </w:pPr>
          </w:p>
        </w:tc>
      </w:tr>
      <w:tr w:rsidR="005D66FB" w:rsidRPr="00573AE5" w14:paraId="2E9004E8" w14:textId="77777777" w:rsidTr="000B16E1">
        <w:tc>
          <w:tcPr>
            <w:tcW w:w="993" w:type="dxa"/>
          </w:tcPr>
          <w:p w14:paraId="13103BBC" w14:textId="77777777" w:rsidR="000E01EE" w:rsidRPr="00573AE5" w:rsidRDefault="000E01EE" w:rsidP="00150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</w:t>
            </w:r>
          </w:p>
        </w:tc>
        <w:tc>
          <w:tcPr>
            <w:tcW w:w="141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2"/>
            </w:tblGrid>
            <w:tr w:rsidR="000E01EE" w:rsidRPr="000E01EE" w14:paraId="01B89BA0" w14:textId="77777777" w:rsidTr="005D66FB">
              <w:trPr>
                <w:tblCellSpacing w:w="15" w:type="dxa"/>
              </w:trPr>
              <w:tc>
                <w:tcPr>
                  <w:tcW w:w="1042" w:type="dxa"/>
                  <w:vAlign w:val="center"/>
                  <w:hideMark/>
                </w:tcPr>
                <w:p w14:paraId="70D04A20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Identifies personal needs (authenticity, cultural depth)</w:t>
                  </w:r>
                </w:p>
              </w:tc>
            </w:tr>
          </w:tbl>
          <w:p w14:paraId="2236EF1E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3AE23679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08008E6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14740C71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  <w:p w14:paraId="430E0AAA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3"/>
            </w:tblGrid>
            <w:tr w:rsidR="000E01EE" w:rsidRPr="000E01EE" w14:paraId="23031229" w14:textId="77777777" w:rsidTr="005D66FB">
              <w:trPr>
                <w:tblCellSpacing w:w="15" w:type="dxa"/>
              </w:trPr>
              <w:tc>
                <w:tcPr>
                  <w:tcW w:w="983" w:type="dxa"/>
                  <w:vAlign w:val="center"/>
                  <w:hideMark/>
                </w:tcPr>
                <w:p w14:paraId="0CBBFDC4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Uses niche platforms and word-of-mouth</w:t>
                  </w:r>
                </w:p>
              </w:tc>
            </w:tr>
          </w:tbl>
          <w:p w14:paraId="47DC6D16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4FB412D4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E51B5B0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4A432C73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  <w:lang w:val="en-CY"/>
              </w:rPr>
            </w:pPr>
          </w:p>
        </w:tc>
        <w:tc>
          <w:tcPr>
            <w:tcW w:w="127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2"/>
            </w:tblGrid>
            <w:tr w:rsidR="000E01EE" w:rsidRPr="000E01EE" w14:paraId="29522A94" w14:textId="77777777" w:rsidTr="005D66FB">
              <w:trPr>
                <w:tblCellSpacing w:w="15" w:type="dxa"/>
              </w:trPr>
              <w:tc>
                <w:tcPr>
                  <w:tcW w:w="1022" w:type="dxa"/>
                  <w:vAlign w:val="center"/>
                  <w:hideMark/>
                </w:tcPr>
                <w:p w14:paraId="0E0D2507" w14:textId="4E79E6B5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Reviews social proof, evaluates costs,</w:t>
                  </w:r>
                  <w:r w:rsidR="00DF762E">
                    <w:rPr>
                      <w:b/>
                      <w:bCs/>
                      <w:sz w:val="20"/>
                      <w:szCs w:val="20"/>
                      <w:lang w:val="en-CY"/>
                    </w:rPr>
                    <w:t xml:space="preserve"> </w:t>
                  </w: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checks sustainability</w:t>
                  </w:r>
                </w:p>
              </w:tc>
            </w:tr>
          </w:tbl>
          <w:p w14:paraId="5038299C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62902742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5A12835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4F3EFD0C" w14:textId="77777777" w:rsidR="000E01EE" w:rsidRPr="000B16E1" w:rsidRDefault="000E01EE" w:rsidP="00150890">
            <w:pPr>
              <w:rPr>
                <w:b/>
                <w:bCs/>
                <w:sz w:val="20"/>
                <w:szCs w:val="20"/>
                <w:lang w:val="en-CY"/>
              </w:rPr>
            </w:pPr>
          </w:p>
        </w:tc>
        <w:tc>
          <w:tcPr>
            <w:tcW w:w="141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2"/>
            </w:tblGrid>
            <w:tr w:rsidR="000E01EE" w:rsidRPr="000E01EE" w14:paraId="174E5474" w14:textId="77777777" w:rsidTr="005D66FB">
              <w:trPr>
                <w:tblCellSpacing w:w="15" w:type="dxa"/>
              </w:trPr>
              <w:tc>
                <w:tcPr>
                  <w:tcW w:w="962" w:type="dxa"/>
                  <w:vAlign w:val="center"/>
                  <w:hideMark/>
                </w:tcPr>
                <w:p w14:paraId="3E7E88AE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Books directly or through trusted travel networks</w:t>
                  </w:r>
                </w:p>
              </w:tc>
            </w:tr>
          </w:tbl>
          <w:p w14:paraId="330AA66E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187B8B3C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A9F9DF5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56993E5C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329EC317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494E3038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FAF0B39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5A880340" w14:textId="77777777" w:rsidR="00DF762E" w:rsidRPr="000E01EE" w:rsidRDefault="00DF762E" w:rsidP="0015089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Digital </w:t>
            </w:r>
          </w:p>
          <w:p w14:paraId="7078B40C" w14:textId="61A019A2" w:rsidR="00DF762E" w:rsidRPr="000E01EE" w:rsidRDefault="00DF762E" w:rsidP="00DF762E">
            <w:pPr>
              <w:rPr>
                <w:b/>
                <w:bCs/>
                <w:sz w:val="20"/>
                <w:szCs w:val="20"/>
                <w:lang w:val="en-CY"/>
              </w:rPr>
            </w:pPr>
            <w:r w:rsidRPr="000E01EE">
              <w:rPr>
                <w:b/>
                <w:bCs/>
                <w:sz w:val="20"/>
                <w:szCs w:val="20"/>
                <w:lang w:val="en-CY"/>
              </w:rPr>
              <w:t>payment, sometimes forced to use cash</w:t>
            </w:r>
          </w:p>
          <w:p w14:paraId="579CBC1E" w14:textId="36404446" w:rsidR="000E01EE" w:rsidRPr="00DF762E" w:rsidRDefault="000E01EE" w:rsidP="00150890">
            <w:pPr>
              <w:rPr>
                <w:b/>
                <w:bCs/>
                <w:sz w:val="20"/>
                <w:szCs w:val="20"/>
                <w:lang w:val="en-CY"/>
              </w:rPr>
            </w:pPr>
          </w:p>
        </w:tc>
        <w:tc>
          <w:tcPr>
            <w:tcW w:w="14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3"/>
            </w:tblGrid>
            <w:tr w:rsidR="000E01EE" w:rsidRPr="000E01EE" w14:paraId="4BABF270" w14:textId="77777777" w:rsidTr="005D66FB">
              <w:trPr>
                <w:tblCellSpacing w:w="15" w:type="dxa"/>
              </w:trPr>
              <w:tc>
                <w:tcPr>
                  <w:tcW w:w="1433" w:type="dxa"/>
                  <w:vAlign w:val="center"/>
                  <w:hideMark/>
                </w:tcPr>
                <w:p w14:paraId="32E9BAB1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Saves recommendations, preloads maps and details</w:t>
                  </w:r>
                </w:p>
              </w:tc>
            </w:tr>
          </w:tbl>
          <w:p w14:paraId="1E80A03C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7692571C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78FE6B4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6724D790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1"/>
            </w:tblGrid>
            <w:tr w:rsidR="000E01EE" w:rsidRPr="000E01EE" w14:paraId="2D64CE40" w14:textId="77777777" w:rsidTr="005D66FB">
              <w:trPr>
                <w:tblCellSpacing w:w="15" w:type="dxa"/>
              </w:trPr>
              <w:tc>
                <w:tcPr>
                  <w:tcW w:w="1351" w:type="dxa"/>
                  <w:vAlign w:val="center"/>
                  <w:hideMark/>
                </w:tcPr>
                <w:p w14:paraId="39D81284" w14:textId="77777777" w:rsidR="00DF762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Engages fully, documents with sketches/</w:t>
                  </w:r>
                </w:p>
                <w:p w14:paraId="0B6E9C09" w14:textId="00A44AD9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journals</w:t>
                  </w:r>
                </w:p>
              </w:tc>
            </w:tr>
          </w:tbl>
          <w:p w14:paraId="0F4943F2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5574F986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8C05476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03956E8A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4"/>
            </w:tblGrid>
            <w:tr w:rsidR="000E01EE" w:rsidRPr="000E01EE" w14:paraId="1C42AF3B" w14:textId="77777777" w:rsidTr="005D66FB">
              <w:trPr>
                <w:tblCellSpacing w:w="15" w:type="dxa"/>
              </w:trPr>
              <w:tc>
                <w:tcPr>
                  <w:tcW w:w="994" w:type="dxa"/>
                  <w:vAlign w:val="center"/>
                  <w:hideMark/>
                </w:tcPr>
                <w:p w14:paraId="16BE43FB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Reflects on personal and social impact</w:t>
                  </w:r>
                </w:p>
              </w:tc>
            </w:tr>
          </w:tbl>
          <w:p w14:paraId="45492301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5FDD2E61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1D0BC86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434926F0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8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6"/>
            </w:tblGrid>
            <w:tr w:rsidR="000E01EE" w:rsidRPr="000E01EE" w14:paraId="6C8B8759" w14:textId="77777777" w:rsidTr="005D66FB">
              <w:trPr>
                <w:tblCellSpacing w:w="15" w:type="dxa"/>
              </w:trPr>
              <w:tc>
                <w:tcPr>
                  <w:tcW w:w="1386" w:type="dxa"/>
                  <w:vAlign w:val="center"/>
                  <w:hideMark/>
                </w:tcPr>
                <w:p w14:paraId="6867AE03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Looks for similar offerings or incentives</w:t>
                  </w:r>
                </w:p>
              </w:tc>
            </w:tr>
          </w:tbl>
          <w:p w14:paraId="3FD44E81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47F41615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ED4775D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7A0001A9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  <w:lang w:val="en-CY"/>
              </w:rPr>
            </w:pPr>
          </w:p>
        </w:tc>
        <w:tc>
          <w:tcPr>
            <w:tcW w:w="134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5"/>
            </w:tblGrid>
            <w:tr w:rsidR="000E01EE" w:rsidRPr="000E01EE" w14:paraId="31E3521F" w14:textId="77777777" w:rsidTr="005D66FB">
              <w:trPr>
                <w:tblCellSpacing w:w="15" w:type="dxa"/>
              </w:trPr>
              <w:tc>
                <w:tcPr>
                  <w:tcW w:w="1065" w:type="dxa"/>
                  <w:vAlign w:val="center"/>
                  <w:hideMark/>
                </w:tcPr>
                <w:p w14:paraId="6D4CAF05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Writes about it, shares in forums or travel groups</w:t>
                  </w:r>
                </w:p>
              </w:tc>
            </w:tr>
          </w:tbl>
          <w:p w14:paraId="78D23A1D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584B6A4E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40C55FC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603A104B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  <w:lang w:val="en-CY"/>
              </w:rPr>
            </w:pPr>
          </w:p>
        </w:tc>
      </w:tr>
      <w:tr w:rsidR="005D66FB" w:rsidRPr="00573AE5" w14:paraId="25F4DCCC" w14:textId="77777777" w:rsidTr="000B16E1">
        <w:tc>
          <w:tcPr>
            <w:tcW w:w="993" w:type="dxa"/>
          </w:tcPr>
          <w:p w14:paraId="66191531" w14:textId="77777777" w:rsidR="000E01EE" w:rsidRPr="00573AE5" w:rsidRDefault="000E01EE" w:rsidP="00150890">
            <w:pPr>
              <w:rPr>
                <w:sz w:val="20"/>
                <w:szCs w:val="20"/>
              </w:rPr>
            </w:pPr>
            <w:r w:rsidRPr="00573AE5">
              <w:rPr>
                <w:sz w:val="20"/>
                <w:szCs w:val="20"/>
              </w:rPr>
              <w:t>Misc.</w:t>
            </w:r>
          </w:p>
        </w:tc>
        <w:tc>
          <w:tcPr>
            <w:tcW w:w="141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2"/>
            </w:tblGrid>
            <w:tr w:rsidR="000E01EE" w:rsidRPr="000E01EE" w14:paraId="4B4C9FBB" w14:textId="77777777" w:rsidTr="005D66FB">
              <w:trPr>
                <w:tblCellSpacing w:w="15" w:type="dxa"/>
              </w:trPr>
              <w:tc>
                <w:tcPr>
                  <w:tcW w:w="1042" w:type="dxa"/>
                  <w:vAlign w:val="center"/>
                  <w:hideMark/>
                </w:tcPr>
                <w:p w14:paraId="6B4EDBA1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Relies heavily on community validation</w:t>
                  </w:r>
                </w:p>
              </w:tc>
            </w:tr>
          </w:tbl>
          <w:p w14:paraId="5598A6AB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70E00AA6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C3ED0E0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5E056402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3"/>
            </w:tblGrid>
            <w:tr w:rsidR="000E01EE" w:rsidRPr="000E01EE" w14:paraId="508DA572" w14:textId="77777777" w:rsidTr="005D66FB">
              <w:trPr>
                <w:tblCellSpacing w:w="15" w:type="dxa"/>
              </w:trPr>
              <w:tc>
                <w:tcPr>
                  <w:tcW w:w="983" w:type="dxa"/>
                  <w:vAlign w:val="center"/>
                  <w:hideMark/>
                </w:tcPr>
                <w:p w14:paraId="0FDA9B8A" w14:textId="24EEF453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Prefers independent sources</w:t>
                  </w:r>
                  <w:r w:rsidR="000B16E1">
                    <w:rPr>
                      <w:b/>
                      <w:bCs/>
                      <w:sz w:val="20"/>
                      <w:szCs w:val="20"/>
                      <w:lang w:val="en-CY"/>
                    </w:rPr>
                    <w:t xml:space="preserve"> over commercials</w:t>
                  </w:r>
                </w:p>
              </w:tc>
            </w:tr>
          </w:tbl>
          <w:p w14:paraId="6510D59D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1014E070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1DFC1A6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0BF2E815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2"/>
            </w:tblGrid>
            <w:tr w:rsidR="000E01EE" w:rsidRPr="000E01EE" w14:paraId="17203078" w14:textId="77777777" w:rsidTr="005D66FB">
              <w:trPr>
                <w:tblCellSpacing w:w="15" w:type="dxa"/>
              </w:trPr>
              <w:tc>
                <w:tcPr>
                  <w:tcW w:w="1022" w:type="dxa"/>
                  <w:vAlign w:val="center"/>
                  <w:hideMark/>
                </w:tcPr>
                <w:p w14:paraId="00BE145F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proofErr w:type="spellStart"/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Skeptical</w:t>
                  </w:r>
                  <w:proofErr w:type="spellEnd"/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 xml:space="preserve"> of tourist traps</w:t>
                  </w:r>
                </w:p>
              </w:tc>
            </w:tr>
          </w:tbl>
          <w:p w14:paraId="48F028A9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0EA96A20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054C229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14590F31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2"/>
            </w:tblGrid>
            <w:tr w:rsidR="000E01EE" w:rsidRPr="000E01EE" w14:paraId="55A25FBB" w14:textId="77777777" w:rsidTr="005D66FB">
              <w:trPr>
                <w:tblCellSpacing w:w="15" w:type="dxa"/>
              </w:trPr>
              <w:tc>
                <w:tcPr>
                  <w:tcW w:w="962" w:type="dxa"/>
                  <w:vAlign w:val="center"/>
                  <w:hideMark/>
                </w:tcPr>
                <w:p w14:paraId="37A87BCE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Prefers direct engagement with locals</w:t>
                  </w:r>
                </w:p>
              </w:tc>
            </w:tr>
          </w:tbl>
          <w:p w14:paraId="513F773A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1556347D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ACDD44D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272860D3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754377BF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4E2601D4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855C9A8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36961C72" w14:textId="4B2FB7A0" w:rsidR="00DF762E" w:rsidRPr="00DF762E" w:rsidRDefault="00DF762E" w:rsidP="00DF762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Cash-</w:t>
            </w:r>
            <w:r w:rsidRPr="000E01EE">
              <w:rPr>
                <w:b/>
                <w:bCs/>
                <w:sz w:val="20"/>
                <w:szCs w:val="20"/>
                <w:lang w:val="en-CY"/>
              </w:rPr>
              <w:t>free preferred but adapts if needed</w:t>
            </w:r>
          </w:p>
          <w:p w14:paraId="23210D04" w14:textId="7012C8BE" w:rsidR="000E01EE" w:rsidRPr="00DF762E" w:rsidRDefault="000E01EE" w:rsidP="00150890">
            <w:pPr>
              <w:rPr>
                <w:b/>
                <w:bCs/>
                <w:sz w:val="20"/>
                <w:szCs w:val="20"/>
                <w:lang w:val="en-CY"/>
              </w:rPr>
            </w:pPr>
          </w:p>
        </w:tc>
        <w:tc>
          <w:tcPr>
            <w:tcW w:w="14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3"/>
            </w:tblGrid>
            <w:tr w:rsidR="000E01EE" w:rsidRPr="000E01EE" w14:paraId="190CB3CA" w14:textId="77777777" w:rsidTr="005D66FB">
              <w:trPr>
                <w:tblCellSpacing w:w="15" w:type="dxa"/>
              </w:trPr>
              <w:tc>
                <w:tcPr>
                  <w:tcW w:w="1433" w:type="dxa"/>
                  <w:vAlign w:val="center"/>
                  <w:hideMark/>
                </w:tcPr>
                <w:p w14:paraId="45FD149D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Technology-driven but minimalist</w:t>
                  </w:r>
                </w:p>
              </w:tc>
            </w:tr>
          </w:tbl>
          <w:p w14:paraId="1759FD50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292DCC54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257B0FD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5D047414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1"/>
            </w:tblGrid>
            <w:tr w:rsidR="000E01EE" w:rsidRPr="000E01EE" w14:paraId="27CCEAC0" w14:textId="77777777" w:rsidTr="005D66FB">
              <w:trPr>
                <w:tblCellSpacing w:w="15" w:type="dxa"/>
              </w:trPr>
              <w:tc>
                <w:tcPr>
                  <w:tcW w:w="1351" w:type="dxa"/>
                  <w:vAlign w:val="center"/>
                  <w:hideMark/>
                </w:tcPr>
                <w:p w14:paraId="0EE5FAA3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Experience-driven, not just transaction-focused</w:t>
                  </w:r>
                </w:p>
              </w:tc>
            </w:tr>
          </w:tbl>
          <w:p w14:paraId="7B568FAE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31120BA4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D2EE70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1C555AF6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  <w:lang w:val="en-CY"/>
              </w:rPr>
            </w:pPr>
          </w:p>
        </w:tc>
        <w:tc>
          <w:tcPr>
            <w:tcW w:w="14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4"/>
            </w:tblGrid>
            <w:tr w:rsidR="000E01EE" w:rsidRPr="000E01EE" w14:paraId="42B04B5C" w14:textId="77777777" w:rsidTr="005D66FB">
              <w:trPr>
                <w:tblCellSpacing w:w="15" w:type="dxa"/>
              </w:trPr>
              <w:tc>
                <w:tcPr>
                  <w:tcW w:w="994" w:type="dxa"/>
                  <w:vAlign w:val="center"/>
                  <w:hideMark/>
                </w:tcPr>
                <w:p w14:paraId="118F54AE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Emotionally and intellectually assesses</w:t>
                  </w:r>
                </w:p>
              </w:tc>
            </w:tr>
          </w:tbl>
          <w:p w14:paraId="0047F273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4AB702DD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32CDA13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69F5B917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8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6"/>
            </w:tblGrid>
            <w:tr w:rsidR="000E01EE" w:rsidRPr="000E01EE" w14:paraId="01B37FD6" w14:textId="77777777" w:rsidTr="005D66FB">
              <w:trPr>
                <w:tblCellSpacing w:w="15" w:type="dxa"/>
              </w:trPr>
              <w:tc>
                <w:tcPr>
                  <w:tcW w:w="1386" w:type="dxa"/>
                  <w:vAlign w:val="center"/>
                  <w:hideMark/>
                </w:tcPr>
                <w:p w14:paraId="12CA9B46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  <w:r w:rsidRPr="000E01EE">
                    <w:rPr>
                      <w:b/>
                      <w:bCs/>
                      <w:sz w:val="20"/>
                      <w:szCs w:val="20"/>
                      <w:lang w:val="en-CY"/>
                    </w:rPr>
                    <w:t>Repeat user if strong emotional connection</w:t>
                  </w:r>
                </w:p>
              </w:tc>
            </w:tr>
          </w:tbl>
          <w:p w14:paraId="5E3BD915" w14:textId="77777777" w:rsidR="000E01EE" w:rsidRPr="000E01EE" w:rsidRDefault="000E01EE" w:rsidP="00150890">
            <w:pPr>
              <w:rPr>
                <w:b/>
                <w:bCs/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01EE" w:rsidRPr="000E01EE" w14:paraId="6387C1EE" w14:textId="77777777" w:rsidTr="005D66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903D824" w14:textId="77777777" w:rsidR="000E01EE" w:rsidRPr="000E01EE" w:rsidRDefault="000E01EE" w:rsidP="0015089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6A27B408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  <w:lang w:val="en-CY"/>
              </w:rPr>
            </w:pPr>
          </w:p>
        </w:tc>
        <w:tc>
          <w:tcPr>
            <w:tcW w:w="1343" w:type="dxa"/>
          </w:tcPr>
          <w:p w14:paraId="10327851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  <w:r w:rsidRPr="000E01EE">
              <w:rPr>
                <w:rStyle w:val="Strong"/>
                <w:sz w:val="20"/>
                <w:szCs w:val="20"/>
              </w:rPr>
              <w:t>Willing advocate for meaningful experiences</w:t>
            </w:r>
          </w:p>
          <w:p w14:paraId="7B3E73FE" w14:textId="77777777" w:rsidR="000E01EE" w:rsidRPr="000E01EE" w:rsidRDefault="000E01EE" w:rsidP="00150890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57F107DC" w14:textId="77777777" w:rsidR="000E01EE" w:rsidRDefault="000E01EE" w:rsidP="00D76F66">
      <w:pPr>
        <w:sectPr w:rsidR="000E01EE" w:rsidSect="000E01EE">
          <w:pgSz w:w="15840" w:h="12240" w:orient="landscape"/>
          <w:pgMar w:top="720" w:right="862" w:bottom="720" w:left="862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F7F2E" w14:paraId="0F2D434D" w14:textId="77777777" w:rsidTr="00444944">
        <w:tc>
          <w:tcPr>
            <w:tcW w:w="10790" w:type="dxa"/>
          </w:tcPr>
          <w:p w14:paraId="3731DE63" w14:textId="77777777" w:rsidR="006F7F2E" w:rsidRPr="00754558" w:rsidRDefault="006F7F2E" w:rsidP="009528ED">
            <w:pPr>
              <w:pStyle w:val="Heading3"/>
            </w:pPr>
            <w:r w:rsidRPr="00754558">
              <w:lastRenderedPageBreak/>
              <w:t>Sketch of How End User Will Use Your Product</w:t>
            </w:r>
          </w:p>
        </w:tc>
      </w:tr>
      <w:tr w:rsidR="006F7F2E" w14:paraId="3047EE34" w14:textId="77777777" w:rsidTr="00444944">
        <w:tc>
          <w:tcPr>
            <w:tcW w:w="10790" w:type="dxa"/>
          </w:tcPr>
          <w:p w14:paraId="567B9173" w14:textId="77777777" w:rsidR="006F7F2E" w:rsidRDefault="006F7F2E" w:rsidP="00D76F66"/>
          <w:p w14:paraId="66C5E629" w14:textId="77777777" w:rsidR="0054026C" w:rsidRPr="0054026C" w:rsidRDefault="0054026C" w:rsidP="0054026C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sz w:val="24"/>
                <w:szCs w:val="24"/>
              </w:rPr>
            </w:pPr>
            <w:r w:rsidRPr="0054026C">
              <w:rPr>
                <w:b/>
                <w:bCs/>
                <w:sz w:val="24"/>
                <w:szCs w:val="24"/>
              </w:rPr>
              <w:t>Nikos opens Tourmate to check local insights before arriving.</w:t>
            </w:r>
          </w:p>
          <w:p w14:paraId="511B9D5E" w14:textId="77777777" w:rsidR="0054026C" w:rsidRPr="0054026C" w:rsidRDefault="0054026C" w:rsidP="0054026C">
            <w:pPr>
              <w:rPr>
                <w:b/>
                <w:bCs/>
                <w:sz w:val="24"/>
                <w:szCs w:val="24"/>
              </w:rPr>
            </w:pPr>
          </w:p>
          <w:p w14:paraId="2B70FD43" w14:textId="77777777" w:rsidR="0054026C" w:rsidRPr="0054026C" w:rsidRDefault="0054026C" w:rsidP="0054026C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sz w:val="24"/>
                <w:szCs w:val="24"/>
              </w:rPr>
            </w:pPr>
            <w:r w:rsidRPr="0054026C">
              <w:rPr>
                <w:b/>
                <w:bCs/>
                <w:sz w:val="24"/>
                <w:szCs w:val="24"/>
              </w:rPr>
              <w:t>Filters experiences based on authenticity, sustainability, and personal interests.</w:t>
            </w:r>
          </w:p>
          <w:p w14:paraId="28B0AC36" w14:textId="77777777" w:rsidR="0054026C" w:rsidRPr="0054026C" w:rsidRDefault="0054026C" w:rsidP="0054026C">
            <w:pPr>
              <w:rPr>
                <w:b/>
                <w:bCs/>
                <w:sz w:val="24"/>
                <w:szCs w:val="24"/>
              </w:rPr>
            </w:pPr>
          </w:p>
          <w:p w14:paraId="1CCB684A" w14:textId="77777777" w:rsidR="0054026C" w:rsidRPr="0054026C" w:rsidRDefault="0054026C" w:rsidP="0054026C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sz w:val="24"/>
                <w:szCs w:val="24"/>
              </w:rPr>
            </w:pPr>
            <w:r w:rsidRPr="0054026C">
              <w:rPr>
                <w:b/>
                <w:bCs/>
                <w:sz w:val="24"/>
                <w:szCs w:val="24"/>
              </w:rPr>
              <w:t xml:space="preserve">Saves </w:t>
            </w:r>
            <w:proofErr w:type="gramStart"/>
            <w:r w:rsidRPr="0054026C">
              <w:rPr>
                <w:b/>
                <w:bCs/>
                <w:sz w:val="24"/>
                <w:szCs w:val="24"/>
              </w:rPr>
              <w:t>experiences</w:t>
            </w:r>
            <w:proofErr w:type="gramEnd"/>
            <w:r w:rsidRPr="0054026C">
              <w:rPr>
                <w:b/>
                <w:bCs/>
                <w:sz w:val="24"/>
                <w:szCs w:val="24"/>
              </w:rPr>
              <w:t xml:space="preserve"> for offline access &amp; bookmarks user-generated local insights.</w:t>
            </w:r>
          </w:p>
          <w:p w14:paraId="426C9C19" w14:textId="77777777" w:rsidR="0054026C" w:rsidRPr="0054026C" w:rsidRDefault="0054026C" w:rsidP="0054026C">
            <w:pPr>
              <w:rPr>
                <w:b/>
                <w:bCs/>
                <w:sz w:val="24"/>
                <w:szCs w:val="24"/>
              </w:rPr>
            </w:pPr>
          </w:p>
          <w:p w14:paraId="5BAD5448" w14:textId="77777777" w:rsidR="0054026C" w:rsidRPr="0054026C" w:rsidRDefault="0054026C" w:rsidP="0054026C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sz w:val="24"/>
                <w:szCs w:val="24"/>
              </w:rPr>
            </w:pPr>
            <w:proofErr w:type="gramStart"/>
            <w:r w:rsidRPr="0054026C">
              <w:rPr>
                <w:b/>
                <w:bCs/>
                <w:sz w:val="24"/>
                <w:szCs w:val="24"/>
              </w:rPr>
              <w:t>Connects</w:t>
            </w:r>
            <w:proofErr w:type="gramEnd"/>
            <w:r w:rsidRPr="0054026C">
              <w:rPr>
                <w:b/>
                <w:bCs/>
                <w:sz w:val="24"/>
                <w:szCs w:val="24"/>
              </w:rPr>
              <w:t xml:space="preserve"> with like-minded locals or travelers to share an experience.</w:t>
            </w:r>
          </w:p>
          <w:p w14:paraId="238728E5" w14:textId="77777777" w:rsidR="0054026C" w:rsidRPr="0054026C" w:rsidRDefault="0054026C" w:rsidP="0054026C">
            <w:pPr>
              <w:rPr>
                <w:b/>
                <w:bCs/>
                <w:sz w:val="24"/>
                <w:szCs w:val="24"/>
              </w:rPr>
            </w:pPr>
          </w:p>
          <w:p w14:paraId="1338B1C2" w14:textId="77777777" w:rsidR="0054026C" w:rsidRPr="0054026C" w:rsidRDefault="0054026C" w:rsidP="0054026C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sz w:val="24"/>
                <w:szCs w:val="24"/>
              </w:rPr>
            </w:pPr>
            <w:r w:rsidRPr="0054026C">
              <w:rPr>
                <w:b/>
                <w:bCs/>
                <w:sz w:val="24"/>
                <w:szCs w:val="24"/>
              </w:rPr>
              <w:t>Pays seamlessly using preferred digital wallets.</w:t>
            </w:r>
          </w:p>
          <w:p w14:paraId="01082DC8" w14:textId="77777777" w:rsidR="0054026C" w:rsidRPr="0054026C" w:rsidRDefault="0054026C" w:rsidP="0054026C">
            <w:pPr>
              <w:rPr>
                <w:b/>
                <w:bCs/>
                <w:sz w:val="24"/>
                <w:szCs w:val="24"/>
              </w:rPr>
            </w:pPr>
          </w:p>
          <w:p w14:paraId="31D0FE04" w14:textId="77777777" w:rsidR="0054026C" w:rsidRPr="0054026C" w:rsidRDefault="0054026C" w:rsidP="0054026C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sz w:val="24"/>
                <w:szCs w:val="24"/>
              </w:rPr>
            </w:pPr>
            <w:r w:rsidRPr="0054026C">
              <w:rPr>
                <w:b/>
                <w:bCs/>
                <w:sz w:val="24"/>
                <w:szCs w:val="24"/>
              </w:rPr>
              <w:t>Uses in-app navigation, real-time tips, and cultural context.</w:t>
            </w:r>
          </w:p>
          <w:p w14:paraId="39ADA750" w14:textId="77777777" w:rsidR="0054026C" w:rsidRPr="0054026C" w:rsidRDefault="0054026C" w:rsidP="0054026C">
            <w:pPr>
              <w:rPr>
                <w:b/>
                <w:bCs/>
                <w:sz w:val="24"/>
                <w:szCs w:val="24"/>
              </w:rPr>
            </w:pPr>
          </w:p>
          <w:p w14:paraId="55F86E75" w14:textId="77777777" w:rsidR="0054026C" w:rsidRPr="0054026C" w:rsidRDefault="0054026C" w:rsidP="0054026C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sz w:val="24"/>
                <w:szCs w:val="24"/>
              </w:rPr>
            </w:pPr>
            <w:r w:rsidRPr="0054026C">
              <w:rPr>
                <w:b/>
                <w:bCs/>
                <w:sz w:val="24"/>
                <w:szCs w:val="24"/>
              </w:rPr>
              <w:t>Reflects on the experience by journaling or sketching, then rates the experience.</w:t>
            </w:r>
          </w:p>
          <w:p w14:paraId="36B25E1D" w14:textId="77777777" w:rsidR="0054026C" w:rsidRPr="0054026C" w:rsidRDefault="0054026C" w:rsidP="0054026C">
            <w:pPr>
              <w:rPr>
                <w:b/>
                <w:bCs/>
                <w:sz w:val="24"/>
                <w:szCs w:val="24"/>
              </w:rPr>
            </w:pPr>
          </w:p>
          <w:p w14:paraId="73D14FAE" w14:textId="77777777" w:rsidR="0054026C" w:rsidRPr="0054026C" w:rsidRDefault="0054026C" w:rsidP="0054026C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sz w:val="24"/>
                <w:szCs w:val="24"/>
              </w:rPr>
            </w:pPr>
            <w:r w:rsidRPr="0054026C">
              <w:rPr>
                <w:b/>
                <w:bCs/>
                <w:sz w:val="24"/>
                <w:szCs w:val="24"/>
              </w:rPr>
              <w:t>Engages in loyalty programs, discounts, and referral incentives for future travel.</w:t>
            </w:r>
          </w:p>
          <w:p w14:paraId="3FEABB8D" w14:textId="77777777" w:rsidR="0054026C" w:rsidRPr="0054026C" w:rsidRDefault="0054026C" w:rsidP="0054026C">
            <w:pPr>
              <w:rPr>
                <w:b/>
                <w:bCs/>
                <w:sz w:val="24"/>
                <w:szCs w:val="24"/>
              </w:rPr>
            </w:pPr>
          </w:p>
          <w:p w14:paraId="5D87D69F" w14:textId="2B29D515" w:rsidR="006F7F2E" w:rsidRPr="0054026C" w:rsidRDefault="0054026C" w:rsidP="0054026C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sz w:val="24"/>
                <w:szCs w:val="24"/>
              </w:rPr>
            </w:pPr>
            <w:r w:rsidRPr="0054026C">
              <w:rPr>
                <w:b/>
                <w:bCs/>
                <w:sz w:val="24"/>
                <w:szCs w:val="24"/>
              </w:rPr>
              <w:t>Shares insights in travel communities, growing the platform’s credibility.</w:t>
            </w:r>
          </w:p>
          <w:p w14:paraId="3F41768A" w14:textId="77777777" w:rsidR="006F7F2E" w:rsidRDefault="006F7F2E" w:rsidP="00D76F66"/>
          <w:p w14:paraId="26734C6E" w14:textId="77777777" w:rsidR="006F7F2E" w:rsidRDefault="006F7F2E" w:rsidP="0054026C"/>
        </w:tc>
      </w:tr>
    </w:tbl>
    <w:p w14:paraId="1751D05A" w14:textId="3B346C1F" w:rsidR="002016AF" w:rsidRPr="00754558" w:rsidRDefault="008021AE" w:rsidP="009528ED">
      <w:pPr>
        <w:pStyle w:val="Heading3"/>
      </w:pPr>
      <w:r w:rsidRPr="00754558">
        <w:t xml:space="preserve">Reflection on </w:t>
      </w:r>
      <w:r w:rsidR="00754558" w:rsidRPr="00754558">
        <w:t>Full Life Cycle Use Case</w:t>
      </w:r>
    </w:p>
    <w:p w14:paraId="71B51D3A" w14:textId="77777777" w:rsidR="0054026C" w:rsidRDefault="00116958" w:rsidP="00754558">
      <w:pPr>
        <w:pStyle w:val="ListParagraph"/>
        <w:numPr>
          <w:ilvl w:val="0"/>
          <w:numId w:val="21"/>
        </w:numPr>
      </w:pPr>
      <w:r>
        <w:t>Looking at th</w:t>
      </w:r>
      <w:r w:rsidR="008021AE">
        <w:t>ese</w:t>
      </w:r>
      <w:r>
        <w:t xml:space="preserve"> worksheet</w:t>
      </w:r>
      <w:r w:rsidR="008021AE">
        <w:t>s</w:t>
      </w:r>
      <w:r>
        <w:t xml:space="preserve"> now, where do you see the gaps in your understanding?</w:t>
      </w:r>
    </w:p>
    <w:p w14:paraId="56DE04A7" w14:textId="77777777" w:rsidR="0054026C" w:rsidRDefault="0054026C" w:rsidP="0054026C">
      <w:pPr>
        <w:pStyle w:val="ListParagraph"/>
        <w:rPr>
          <w:b/>
          <w:bCs/>
        </w:rPr>
      </w:pPr>
      <w:r w:rsidRPr="0054026C">
        <w:rPr>
          <w:b/>
          <w:bCs/>
        </w:rPr>
        <w:t>Adoption Barrier Concerns: Will Nikos trust Tourmate over his existing methods (Reddit, Telegram)?</w:t>
      </w:r>
    </w:p>
    <w:p w14:paraId="2229C6F5" w14:textId="3E6C2BED" w:rsidR="008021AE" w:rsidRDefault="0054026C" w:rsidP="0054026C">
      <w:pPr>
        <w:pStyle w:val="ListParagraph"/>
        <w:rPr>
          <w:b/>
          <w:bCs/>
        </w:rPr>
      </w:pPr>
      <w:r w:rsidRPr="0054026C">
        <w:rPr>
          <w:b/>
          <w:bCs/>
        </w:rPr>
        <w:t>Monetization Challenge: What pricing model ensures sustainability while maintaining accessibility?</w:t>
      </w:r>
    </w:p>
    <w:p w14:paraId="3341F00D" w14:textId="1757AAFA" w:rsidR="0054026C" w:rsidRPr="0054026C" w:rsidRDefault="0054026C" w:rsidP="0054026C">
      <w:pPr>
        <w:pStyle w:val="ListParagraph"/>
        <w:rPr>
          <w:b/>
          <w:bCs/>
        </w:rPr>
      </w:pPr>
      <w:r w:rsidRPr="0054026C">
        <w:rPr>
          <w:b/>
          <w:bCs/>
        </w:rPr>
        <w:t>User Retention &amp; Engagement: How do we encourage repeat usage instead of one-time exploration?</w:t>
      </w:r>
    </w:p>
    <w:p w14:paraId="37C25EA0" w14:textId="77777777" w:rsidR="00116958" w:rsidRDefault="00116958" w:rsidP="00D76F66"/>
    <w:p w14:paraId="08C72FA6" w14:textId="77777777" w:rsidR="0054026C" w:rsidRDefault="00116958" w:rsidP="008021AE">
      <w:pPr>
        <w:pStyle w:val="ListParagraph"/>
        <w:numPr>
          <w:ilvl w:val="0"/>
          <w:numId w:val="21"/>
        </w:numPr>
      </w:pPr>
      <w:r>
        <w:t>How do you intend to fill those knowledge gaps?</w:t>
      </w:r>
    </w:p>
    <w:p w14:paraId="5D4F9E9E" w14:textId="77777777" w:rsidR="0054026C" w:rsidRPr="0054026C" w:rsidRDefault="0054026C" w:rsidP="0054026C">
      <w:pPr>
        <w:pStyle w:val="ListParagraph"/>
        <w:rPr>
          <w:b/>
          <w:bCs/>
        </w:rPr>
      </w:pPr>
      <w:r w:rsidRPr="0054026C">
        <w:rPr>
          <w:b/>
          <w:bCs/>
        </w:rPr>
        <w:t>Conduct direct user interviews with digital nomads to validate adoption concerns.</w:t>
      </w:r>
    </w:p>
    <w:p w14:paraId="01EBBEA2" w14:textId="0DA06501" w:rsidR="008021AE" w:rsidRPr="0054026C" w:rsidRDefault="0054026C" w:rsidP="0054026C">
      <w:pPr>
        <w:pStyle w:val="ListParagraph"/>
        <w:rPr>
          <w:b/>
          <w:bCs/>
        </w:rPr>
      </w:pPr>
      <w:r w:rsidRPr="0054026C">
        <w:rPr>
          <w:b/>
          <w:bCs/>
        </w:rPr>
        <w:t>Run A/B tests on pricing models (freemium vs. subscription vs. pay-per-experience).</w:t>
      </w:r>
    </w:p>
    <w:p w14:paraId="54CF7DD1" w14:textId="70CD3957" w:rsidR="0054026C" w:rsidRPr="0054026C" w:rsidRDefault="0054026C" w:rsidP="0054026C">
      <w:pPr>
        <w:pStyle w:val="ListParagraph"/>
        <w:rPr>
          <w:b/>
          <w:bCs/>
        </w:rPr>
      </w:pPr>
      <w:r w:rsidRPr="0054026C">
        <w:rPr>
          <w:b/>
          <w:bCs/>
        </w:rPr>
        <w:t>Develop gamification &amp; community engagement features to drive repeat usage.</w:t>
      </w:r>
    </w:p>
    <w:p w14:paraId="4BFD045F" w14:textId="77777777" w:rsidR="00116958" w:rsidRDefault="00116958" w:rsidP="00D76F66"/>
    <w:p w14:paraId="6527407C" w14:textId="5D89EBD9" w:rsidR="008021AE" w:rsidRDefault="002016AF" w:rsidP="008021AE">
      <w:pPr>
        <w:pStyle w:val="ListParagraph"/>
        <w:numPr>
          <w:ilvl w:val="0"/>
          <w:numId w:val="21"/>
        </w:numPr>
      </w:pPr>
      <w:r>
        <w:t>Which</w:t>
      </w:r>
      <w:r w:rsidR="008021AE">
        <w:t xml:space="preserve"> stages of the Full Life Cycle Use Case are you most concerned about as posing risks to </w:t>
      </w:r>
      <w:r w:rsidR="000F3126">
        <w:t>the adoption of a new solution</w:t>
      </w:r>
      <w:r>
        <w:t>?</w:t>
      </w:r>
    </w:p>
    <w:p w14:paraId="53B6AF1B" w14:textId="18372756" w:rsidR="0054026C" w:rsidRPr="0054026C" w:rsidRDefault="0054026C" w:rsidP="0054026C">
      <w:pPr>
        <w:pStyle w:val="ListParagraph"/>
        <w:rPr>
          <w:b/>
          <w:bCs/>
        </w:rPr>
      </w:pPr>
      <w:r w:rsidRPr="0054026C">
        <w:rPr>
          <w:b/>
          <w:bCs/>
        </w:rPr>
        <w:t>Stage 3 (Analyzing Options): If Tourmate doesn't immediately stand out against trusted sources, users may ignore it.</w:t>
      </w:r>
    </w:p>
    <w:p w14:paraId="7E31A46A" w14:textId="1639569E" w:rsidR="0054026C" w:rsidRPr="0054026C" w:rsidRDefault="0054026C" w:rsidP="0054026C">
      <w:pPr>
        <w:pStyle w:val="ListParagraph"/>
        <w:rPr>
          <w:b/>
          <w:bCs/>
        </w:rPr>
      </w:pPr>
      <w:r w:rsidRPr="0054026C">
        <w:rPr>
          <w:b/>
          <w:bCs/>
        </w:rPr>
        <w:t>Stage 5 (Payment Process): If users hesitate to pay upfront for recommendations, monetization will be difficult.</w:t>
      </w:r>
    </w:p>
    <w:p w14:paraId="05E31BEB" w14:textId="0B4F279F" w:rsidR="0054026C" w:rsidRPr="0054026C" w:rsidRDefault="0054026C" w:rsidP="0054026C">
      <w:pPr>
        <w:pStyle w:val="ListParagraph"/>
        <w:rPr>
          <w:b/>
          <w:bCs/>
        </w:rPr>
      </w:pPr>
      <w:r w:rsidRPr="0054026C">
        <w:rPr>
          <w:b/>
          <w:bCs/>
        </w:rPr>
        <w:t>Stage 10 (Referral &amp; Word-of-Mouth): If users don’t actively promote the platform, growth may be slower.</w:t>
      </w:r>
    </w:p>
    <w:p w14:paraId="4A041DD6" w14:textId="77777777" w:rsidR="008021AE" w:rsidRDefault="008021AE" w:rsidP="009528ED"/>
    <w:p w14:paraId="7208269F" w14:textId="7AFB1EF1" w:rsidR="00922B02" w:rsidRDefault="008021AE" w:rsidP="00922B02">
      <w:r>
        <w:t>You</w:t>
      </w:r>
      <w:r w:rsidR="00922B02">
        <w:t xml:space="preserve"> have </w:t>
      </w:r>
      <w:r>
        <w:t>completed your</w:t>
      </w:r>
      <w:r w:rsidR="00922B02">
        <w:t xml:space="preserve"> first draft of the Full Life Cycle Use Case</w:t>
      </w:r>
      <w:r>
        <w:t xml:space="preserve">!  You </w:t>
      </w:r>
      <w:r w:rsidR="00922B02">
        <w:t xml:space="preserve">are </w:t>
      </w:r>
      <w:r>
        <w:t xml:space="preserve">probably </w:t>
      </w:r>
      <w:r w:rsidR="00922B02">
        <w:t>at least a bit uncomfortable with</w:t>
      </w:r>
      <w:r>
        <w:t xml:space="preserve"> some aspects of it, and that’s understandable; plan to circle back to it as you complete additional steps and gain more understanding. But </w:t>
      </w:r>
      <w:r w:rsidR="00922B02">
        <w:t xml:space="preserve">let’s keep moving forward and start to define what </w:t>
      </w:r>
      <w:r>
        <w:t xml:space="preserve">your </w:t>
      </w:r>
      <w:r w:rsidR="00922B02">
        <w:t>product would be within this overall context.</w:t>
      </w:r>
    </w:p>
    <w:sectPr w:rsidR="00922B02" w:rsidSect="000E01EE">
      <w:pgSz w:w="12240" w:h="15840"/>
      <w:pgMar w:top="862" w:right="720" w:bottom="86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DC81F" w14:textId="77777777" w:rsidR="00C444AB" w:rsidRDefault="00C444AB" w:rsidP="00362ACC">
      <w:pPr>
        <w:spacing w:after="0" w:line="240" w:lineRule="auto"/>
      </w:pPr>
      <w:r>
        <w:separator/>
      </w:r>
    </w:p>
  </w:endnote>
  <w:endnote w:type="continuationSeparator" w:id="0">
    <w:p w14:paraId="2EB82AB6" w14:textId="77777777" w:rsidR="00C444AB" w:rsidRDefault="00C444AB" w:rsidP="0036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AA7D4" w14:textId="77777777" w:rsidR="00C444AB" w:rsidRDefault="00C444AB" w:rsidP="00362ACC">
      <w:pPr>
        <w:spacing w:after="0" w:line="240" w:lineRule="auto"/>
      </w:pPr>
      <w:r>
        <w:separator/>
      </w:r>
    </w:p>
  </w:footnote>
  <w:footnote w:type="continuationSeparator" w:id="0">
    <w:p w14:paraId="7580CF06" w14:textId="77777777" w:rsidR="00C444AB" w:rsidRDefault="00C444AB" w:rsidP="00362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73F9C"/>
    <w:multiLevelType w:val="hybridMultilevel"/>
    <w:tmpl w:val="56848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3F56"/>
    <w:multiLevelType w:val="hybridMultilevel"/>
    <w:tmpl w:val="0BA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B47E1"/>
    <w:multiLevelType w:val="multilevel"/>
    <w:tmpl w:val="6EB8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51356"/>
    <w:multiLevelType w:val="hybridMultilevel"/>
    <w:tmpl w:val="CB5AC8BE"/>
    <w:lvl w:ilvl="0" w:tplc="B60C866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608F0"/>
    <w:multiLevelType w:val="hybridMultilevel"/>
    <w:tmpl w:val="B24C88FE"/>
    <w:lvl w:ilvl="0" w:tplc="F70AC8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F4B69"/>
    <w:multiLevelType w:val="hybridMultilevel"/>
    <w:tmpl w:val="9526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D4979"/>
    <w:multiLevelType w:val="hybridMultilevel"/>
    <w:tmpl w:val="0EBED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C5EF2"/>
    <w:multiLevelType w:val="hybridMultilevel"/>
    <w:tmpl w:val="63AE60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1272D"/>
    <w:multiLevelType w:val="hybridMultilevel"/>
    <w:tmpl w:val="6AEEA3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839AF"/>
    <w:multiLevelType w:val="hybridMultilevel"/>
    <w:tmpl w:val="759A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831B1"/>
    <w:multiLevelType w:val="hybridMultilevel"/>
    <w:tmpl w:val="8C5E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A3DF3"/>
    <w:multiLevelType w:val="hybridMultilevel"/>
    <w:tmpl w:val="CDE439A4"/>
    <w:lvl w:ilvl="0" w:tplc="4D763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25781"/>
    <w:multiLevelType w:val="hybridMultilevel"/>
    <w:tmpl w:val="211ED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D45A3"/>
    <w:multiLevelType w:val="hybridMultilevel"/>
    <w:tmpl w:val="38B6EF10"/>
    <w:lvl w:ilvl="0" w:tplc="E8F8375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E81868"/>
    <w:multiLevelType w:val="hybridMultilevel"/>
    <w:tmpl w:val="6296947E"/>
    <w:lvl w:ilvl="0" w:tplc="1A464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91CF9"/>
    <w:multiLevelType w:val="multilevel"/>
    <w:tmpl w:val="8AF4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B174E8"/>
    <w:multiLevelType w:val="hybridMultilevel"/>
    <w:tmpl w:val="5FD2704C"/>
    <w:lvl w:ilvl="0" w:tplc="57C47538">
      <w:start w:val="1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6E1A0C"/>
    <w:multiLevelType w:val="hybridMultilevel"/>
    <w:tmpl w:val="4B880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C4D30"/>
    <w:multiLevelType w:val="hybridMultilevel"/>
    <w:tmpl w:val="84286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C5219"/>
    <w:multiLevelType w:val="hybridMultilevel"/>
    <w:tmpl w:val="3F6EF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82DB8"/>
    <w:multiLevelType w:val="hybridMultilevel"/>
    <w:tmpl w:val="7AFA6C32"/>
    <w:lvl w:ilvl="0" w:tplc="02527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A3B43"/>
    <w:multiLevelType w:val="hybridMultilevel"/>
    <w:tmpl w:val="628AC3BA"/>
    <w:lvl w:ilvl="0" w:tplc="29C4C3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5C5C7A"/>
    <w:multiLevelType w:val="hybridMultilevel"/>
    <w:tmpl w:val="5C30F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8F182D"/>
    <w:multiLevelType w:val="hybridMultilevel"/>
    <w:tmpl w:val="759A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421806">
    <w:abstractNumId w:val="12"/>
  </w:num>
  <w:num w:numId="2" w16cid:durableId="1884827383">
    <w:abstractNumId w:val="7"/>
  </w:num>
  <w:num w:numId="3" w16cid:durableId="1120298307">
    <w:abstractNumId w:val="6"/>
  </w:num>
  <w:num w:numId="4" w16cid:durableId="1921207153">
    <w:abstractNumId w:val="5"/>
  </w:num>
  <w:num w:numId="5" w16cid:durableId="1808665297">
    <w:abstractNumId w:val="1"/>
  </w:num>
  <w:num w:numId="6" w16cid:durableId="1656644333">
    <w:abstractNumId w:val="22"/>
  </w:num>
  <w:num w:numId="7" w16cid:durableId="255289912">
    <w:abstractNumId w:val="17"/>
  </w:num>
  <w:num w:numId="8" w16cid:durableId="434832139">
    <w:abstractNumId w:val="0"/>
  </w:num>
  <w:num w:numId="9" w16cid:durableId="27338026">
    <w:abstractNumId w:val="19"/>
  </w:num>
  <w:num w:numId="10" w16cid:durableId="1329946540">
    <w:abstractNumId w:val="21"/>
  </w:num>
  <w:num w:numId="11" w16cid:durableId="1426344775">
    <w:abstractNumId w:val="14"/>
  </w:num>
  <w:num w:numId="12" w16cid:durableId="1529678367">
    <w:abstractNumId w:val="18"/>
  </w:num>
  <w:num w:numId="13" w16cid:durableId="1136946244">
    <w:abstractNumId w:val="9"/>
  </w:num>
  <w:num w:numId="14" w16cid:durableId="877163939">
    <w:abstractNumId w:val="23"/>
  </w:num>
  <w:num w:numId="15" w16cid:durableId="1063528706">
    <w:abstractNumId w:val="16"/>
  </w:num>
  <w:num w:numId="16" w16cid:durableId="306739632">
    <w:abstractNumId w:val="3"/>
  </w:num>
  <w:num w:numId="17" w16cid:durableId="1884361054">
    <w:abstractNumId w:val="4"/>
  </w:num>
  <w:num w:numId="18" w16cid:durableId="1119952316">
    <w:abstractNumId w:val="11"/>
  </w:num>
  <w:num w:numId="19" w16cid:durableId="960846068">
    <w:abstractNumId w:val="13"/>
  </w:num>
  <w:num w:numId="20" w16cid:durableId="1167359211">
    <w:abstractNumId w:val="20"/>
  </w:num>
  <w:num w:numId="21" w16cid:durableId="1522209545">
    <w:abstractNumId w:val="10"/>
  </w:num>
  <w:num w:numId="22" w16cid:durableId="1466504300">
    <w:abstractNumId w:val="15"/>
  </w:num>
  <w:num w:numId="23" w16cid:durableId="1415471829">
    <w:abstractNumId w:val="2"/>
  </w:num>
  <w:num w:numId="24" w16cid:durableId="5087643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C7"/>
    <w:rsid w:val="000063ED"/>
    <w:rsid w:val="00020B53"/>
    <w:rsid w:val="000228C9"/>
    <w:rsid w:val="00042AD6"/>
    <w:rsid w:val="00074BDA"/>
    <w:rsid w:val="000A285A"/>
    <w:rsid w:val="000B16E1"/>
    <w:rsid w:val="000B4AFD"/>
    <w:rsid w:val="000E01EE"/>
    <w:rsid w:val="000F3126"/>
    <w:rsid w:val="00100E2B"/>
    <w:rsid w:val="00114FC8"/>
    <w:rsid w:val="0011541B"/>
    <w:rsid w:val="00116958"/>
    <w:rsid w:val="00131084"/>
    <w:rsid w:val="0014045E"/>
    <w:rsid w:val="00144ACA"/>
    <w:rsid w:val="001672A9"/>
    <w:rsid w:val="00167518"/>
    <w:rsid w:val="0017484B"/>
    <w:rsid w:val="00175F8F"/>
    <w:rsid w:val="001936BE"/>
    <w:rsid w:val="001B1138"/>
    <w:rsid w:val="001D2D16"/>
    <w:rsid w:val="001D3102"/>
    <w:rsid w:val="001D6C82"/>
    <w:rsid w:val="001F1D78"/>
    <w:rsid w:val="001F4DD0"/>
    <w:rsid w:val="001F5EF7"/>
    <w:rsid w:val="002016AF"/>
    <w:rsid w:val="00261E71"/>
    <w:rsid w:val="00275448"/>
    <w:rsid w:val="00281EBC"/>
    <w:rsid w:val="002900A0"/>
    <w:rsid w:val="00294B2B"/>
    <w:rsid w:val="002B63C8"/>
    <w:rsid w:val="002B7AAB"/>
    <w:rsid w:val="002E3E20"/>
    <w:rsid w:val="0030342D"/>
    <w:rsid w:val="003046FF"/>
    <w:rsid w:val="00305802"/>
    <w:rsid w:val="00332BAC"/>
    <w:rsid w:val="00362ACC"/>
    <w:rsid w:val="003743A1"/>
    <w:rsid w:val="003807C5"/>
    <w:rsid w:val="003A1890"/>
    <w:rsid w:val="003C7F57"/>
    <w:rsid w:val="00404CDD"/>
    <w:rsid w:val="0040758F"/>
    <w:rsid w:val="004136F6"/>
    <w:rsid w:val="0041791F"/>
    <w:rsid w:val="00430F06"/>
    <w:rsid w:val="00444944"/>
    <w:rsid w:val="00447DEB"/>
    <w:rsid w:val="00451307"/>
    <w:rsid w:val="00473E91"/>
    <w:rsid w:val="00477F0E"/>
    <w:rsid w:val="00496C71"/>
    <w:rsid w:val="0049727F"/>
    <w:rsid w:val="004C367C"/>
    <w:rsid w:val="00515BB2"/>
    <w:rsid w:val="00516CF6"/>
    <w:rsid w:val="00522463"/>
    <w:rsid w:val="00523400"/>
    <w:rsid w:val="0054026C"/>
    <w:rsid w:val="00544699"/>
    <w:rsid w:val="00545F3C"/>
    <w:rsid w:val="00561A0E"/>
    <w:rsid w:val="00562FD1"/>
    <w:rsid w:val="00573AE5"/>
    <w:rsid w:val="005826BA"/>
    <w:rsid w:val="005C367E"/>
    <w:rsid w:val="005C793B"/>
    <w:rsid w:val="005D66FB"/>
    <w:rsid w:val="005E68C7"/>
    <w:rsid w:val="005E77DF"/>
    <w:rsid w:val="005F5F8B"/>
    <w:rsid w:val="005F6743"/>
    <w:rsid w:val="00600D19"/>
    <w:rsid w:val="006075DF"/>
    <w:rsid w:val="00621F9D"/>
    <w:rsid w:val="00652E19"/>
    <w:rsid w:val="006645B1"/>
    <w:rsid w:val="006702DF"/>
    <w:rsid w:val="00693998"/>
    <w:rsid w:val="006B59FB"/>
    <w:rsid w:val="006F7F2E"/>
    <w:rsid w:val="0070508F"/>
    <w:rsid w:val="007216C7"/>
    <w:rsid w:val="00754558"/>
    <w:rsid w:val="00763BFF"/>
    <w:rsid w:val="00767B7F"/>
    <w:rsid w:val="00773A03"/>
    <w:rsid w:val="0078564B"/>
    <w:rsid w:val="007B1B8C"/>
    <w:rsid w:val="007D3D47"/>
    <w:rsid w:val="007F590D"/>
    <w:rsid w:val="007F5CBB"/>
    <w:rsid w:val="007F603A"/>
    <w:rsid w:val="008021AE"/>
    <w:rsid w:val="0081231A"/>
    <w:rsid w:val="0081256B"/>
    <w:rsid w:val="00833CBC"/>
    <w:rsid w:val="00887DA7"/>
    <w:rsid w:val="008A5D3F"/>
    <w:rsid w:val="008A75E9"/>
    <w:rsid w:val="008D42C4"/>
    <w:rsid w:val="008D7AC0"/>
    <w:rsid w:val="00907966"/>
    <w:rsid w:val="00922B02"/>
    <w:rsid w:val="00944B97"/>
    <w:rsid w:val="009528ED"/>
    <w:rsid w:val="00960E9A"/>
    <w:rsid w:val="00966E13"/>
    <w:rsid w:val="00996571"/>
    <w:rsid w:val="00997780"/>
    <w:rsid w:val="009C2121"/>
    <w:rsid w:val="009C5DD1"/>
    <w:rsid w:val="009D3EFB"/>
    <w:rsid w:val="009D6100"/>
    <w:rsid w:val="009D654D"/>
    <w:rsid w:val="009E1795"/>
    <w:rsid w:val="009E2B24"/>
    <w:rsid w:val="009E2E80"/>
    <w:rsid w:val="009F3B33"/>
    <w:rsid w:val="00A13F9A"/>
    <w:rsid w:val="00A30382"/>
    <w:rsid w:val="00A91B5C"/>
    <w:rsid w:val="00A949C1"/>
    <w:rsid w:val="00AA45AC"/>
    <w:rsid w:val="00AB1BAF"/>
    <w:rsid w:val="00AD2590"/>
    <w:rsid w:val="00AD31A7"/>
    <w:rsid w:val="00AF60A2"/>
    <w:rsid w:val="00B0397F"/>
    <w:rsid w:val="00B05EA4"/>
    <w:rsid w:val="00B23213"/>
    <w:rsid w:val="00B36654"/>
    <w:rsid w:val="00B63CE6"/>
    <w:rsid w:val="00B7736E"/>
    <w:rsid w:val="00B957F2"/>
    <w:rsid w:val="00B96BAF"/>
    <w:rsid w:val="00BA243F"/>
    <w:rsid w:val="00BB4555"/>
    <w:rsid w:val="00BE079B"/>
    <w:rsid w:val="00BF07CF"/>
    <w:rsid w:val="00C34A6C"/>
    <w:rsid w:val="00C444AB"/>
    <w:rsid w:val="00C52C3B"/>
    <w:rsid w:val="00C53635"/>
    <w:rsid w:val="00C6595A"/>
    <w:rsid w:val="00C7147D"/>
    <w:rsid w:val="00C71B41"/>
    <w:rsid w:val="00C83990"/>
    <w:rsid w:val="00CD33C7"/>
    <w:rsid w:val="00CE29CF"/>
    <w:rsid w:val="00D10C34"/>
    <w:rsid w:val="00D11EA8"/>
    <w:rsid w:val="00D16F2A"/>
    <w:rsid w:val="00D35229"/>
    <w:rsid w:val="00D54FE4"/>
    <w:rsid w:val="00D568D2"/>
    <w:rsid w:val="00D70797"/>
    <w:rsid w:val="00D7120F"/>
    <w:rsid w:val="00D716F7"/>
    <w:rsid w:val="00D752B1"/>
    <w:rsid w:val="00D76F66"/>
    <w:rsid w:val="00DA4E59"/>
    <w:rsid w:val="00DA5660"/>
    <w:rsid w:val="00DB4CEA"/>
    <w:rsid w:val="00DC4D2F"/>
    <w:rsid w:val="00DD7E72"/>
    <w:rsid w:val="00DF70FF"/>
    <w:rsid w:val="00DF762E"/>
    <w:rsid w:val="00E20359"/>
    <w:rsid w:val="00E54001"/>
    <w:rsid w:val="00E54401"/>
    <w:rsid w:val="00E63932"/>
    <w:rsid w:val="00E670E1"/>
    <w:rsid w:val="00E74E1F"/>
    <w:rsid w:val="00E80776"/>
    <w:rsid w:val="00E8286C"/>
    <w:rsid w:val="00E872CA"/>
    <w:rsid w:val="00E87339"/>
    <w:rsid w:val="00E90E68"/>
    <w:rsid w:val="00E94C9F"/>
    <w:rsid w:val="00ED753C"/>
    <w:rsid w:val="00EE4763"/>
    <w:rsid w:val="00F1709D"/>
    <w:rsid w:val="00F26E0C"/>
    <w:rsid w:val="00F33EFE"/>
    <w:rsid w:val="00F43296"/>
    <w:rsid w:val="00F87EFA"/>
    <w:rsid w:val="00FA5D40"/>
    <w:rsid w:val="00FA664B"/>
    <w:rsid w:val="00FB31D5"/>
    <w:rsid w:val="00FB409C"/>
    <w:rsid w:val="00FC2EB3"/>
    <w:rsid w:val="00FC44D5"/>
    <w:rsid w:val="00FD5514"/>
    <w:rsid w:val="00F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5F28C6"/>
  <w15:docId w15:val="{2F396AFD-E8F0-4803-800A-BEEC4E5B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DA7"/>
  </w:style>
  <w:style w:type="paragraph" w:styleId="Heading1">
    <w:name w:val="heading 1"/>
    <w:basedOn w:val="Normal"/>
    <w:next w:val="Normal"/>
    <w:link w:val="Heading1Char"/>
    <w:uiPriority w:val="9"/>
    <w:qFormat/>
    <w:rsid w:val="007545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5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5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3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6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62A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2A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2AC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E7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BA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BA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021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1A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1A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1A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1A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4558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455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455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0E01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4942C-635D-4C7C-98CB-2FE794C0D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Sloan School of Management</Company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 Technology Services</dc:creator>
  <cp:keywords/>
  <dc:description/>
  <cp:lastModifiedBy>Marios Antreou</cp:lastModifiedBy>
  <cp:revision>2</cp:revision>
  <cp:lastPrinted>2016-11-20T22:44:00Z</cp:lastPrinted>
  <dcterms:created xsi:type="dcterms:W3CDTF">2025-03-23T19:53:00Z</dcterms:created>
  <dcterms:modified xsi:type="dcterms:W3CDTF">2025-03-23T19:53:00Z</dcterms:modified>
</cp:coreProperties>
</file>