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1E460" w14:textId="77777777" w:rsidR="0056181F" w:rsidRDefault="00CD33C7" w:rsidP="007B1B8C">
      <w:pPr>
        <w:jc w:val="center"/>
        <w:rPr>
          <w:b/>
          <w:sz w:val="28"/>
        </w:rPr>
      </w:pPr>
      <w:r w:rsidRPr="001F1D78">
        <w:rPr>
          <w:b/>
          <w:sz w:val="28"/>
        </w:rPr>
        <w:t xml:space="preserve">Disciplined </w:t>
      </w:r>
      <w:r w:rsidR="003459CF">
        <w:rPr>
          <w:b/>
          <w:sz w:val="28"/>
        </w:rPr>
        <w:t>E</w:t>
      </w:r>
      <w:r w:rsidR="00E3775E">
        <w:rPr>
          <w:b/>
          <w:sz w:val="28"/>
        </w:rPr>
        <w:t xml:space="preserve">ntrepreneurship Workbook </w:t>
      </w:r>
    </w:p>
    <w:p w14:paraId="2B52DDB0" w14:textId="77777777" w:rsidR="00523400" w:rsidRPr="001F1D78" w:rsidRDefault="00E3775E" w:rsidP="00B9348D">
      <w:pPr>
        <w:pStyle w:val="Heading1"/>
      </w:pPr>
      <w:r>
        <w:t>Step 20</w:t>
      </w:r>
      <w:r w:rsidR="00CD33C7" w:rsidRPr="001F1D78">
        <w:t xml:space="preserve">:  </w:t>
      </w:r>
      <w:r>
        <w:t>Identify Key Assumptions</w:t>
      </w:r>
    </w:p>
    <w:p w14:paraId="250F863A" w14:textId="77777777" w:rsidR="007216C7" w:rsidRDefault="007216C7" w:rsidP="00B9348D">
      <w:pPr>
        <w:pStyle w:val="Heading2"/>
      </w:pPr>
      <w:r w:rsidRPr="00AE0985">
        <w:t>W</w:t>
      </w:r>
      <w:r w:rsidR="00DB3929" w:rsidRPr="00AE0985">
        <w:t>orksheet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3926"/>
        <w:gridCol w:w="1299"/>
        <w:gridCol w:w="1134"/>
        <w:gridCol w:w="3991"/>
      </w:tblGrid>
      <w:tr w:rsidR="003F1229" w:rsidRPr="003F1229" w14:paraId="28AF2D18" w14:textId="77777777" w:rsidTr="006D3685">
        <w:tc>
          <w:tcPr>
            <w:tcW w:w="10790" w:type="dxa"/>
            <w:gridSpan w:val="5"/>
          </w:tcPr>
          <w:p w14:paraId="5F9D1804" w14:textId="77777777" w:rsidR="003F1229" w:rsidRPr="003F1229" w:rsidRDefault="003F1229" w:rsidP="00B9348D">
            <w:pPr>
              <w:pStyle w:val="Heading3"/>
            </w:pPr>
            <w:r w:rsidRPr="003F1229">
              <w:t>Identify Key Overall Assumptions</w:t>
            </w:r>
          </w:p>
        </w:tc>
      </w:tr>
      <w:tr w:rsidR="003F1229" w:rsidRPr="003F1229" w14:paraId="44071626" w14:textId="77777777" w:rsidTr="009A5C4B">
        <w:tc>
          <w:tcPr>
            <w:tcW w:w="440" w:type="dxa"/>
          </w:tcPr>
          <w:p w14:paraId="6361AAD0" w14:textId="77777777" w:rsidR="003F1229" w:rsidRPr="003F1229" w:rsidRDefault="003F1229" w:rsidP="003F1229">
            <w:pPr>
              <w:jc w:val="center"/>
              <w:rPr>
                <w:b/>
                <w:u w:val="single"/>
              </w:rPr>
            </w:pPr>
            <w:r w:rsidRPr="003F1229">
              <w:rPr>
                <w:b/>
                <w:u w:val="single"/>
              </w:rPr>
              <w:t>#</w:t>
            </w:r>
          </w:p>
        </w:tc>
        <w:tc>
          <w:tcPr>
            <w:tcW w:w="3926" w:type="dxa"/>
          </w:tcPr>
          <w:p w14:paraId="34E2D723" w14:textId="77777777" w:rsidR="003F1229" w:rsidRPr="003F1229" w:rsidRDefault="003F1229" w:rsidP="003F1229">
            <w:pPr>
              <w:jc w:val="center"/>
              <w:rPr>
                <w:b/>
                <w:u w:val="single"/>
              </w:rPr>
            </w:pPr>
            <w:r w:rsidRPr="003F1229">
              <w:rPr>
                <w:b/>
                <w:u w:val="single"/>
              </w:rPr>
              <w:t>Assumption (in prioritized order)</w:t>
            </w:r>
          </w:p>
        </w:tc>
        <w:tc>
          <w:tcPr>
            <w:tcW w:w="1299" w:type="dxa"/>
          </w:tcPr>
          <w:p w14:paraId="7D6430EE" w14:textId="77777777" w:rsidR="003F1229" w:rsidRPr="003F1229" w:rsidRDefault="003F1229" w:rsidP="003F1229">
            <w:pPr>
              <w:jc w:val="center"/>
              <w:rPr>
                <w:b/>
                <w:u w:val="single"/>
              </w:rPr>
            </w:pPr>
            <w:r w:rsidRPr="003F1229">
              <w:rPr>
                <w:b/>
                <w:u w:val="single"/>
              </w:rPr>
              <w:t>Related Step</w:t>
            </w:r>
            <w:r w:rsidR="006D3685">
              <w:rPr>
                <w:b/>
                <w:u w:val="single"/>
              </w:rPr>
              <w:t>(s) from the 24 Steps</w:t>
            </w:r>
          </w:p>
        </w:tc>
        <w:tc>
          <w:tcPr>
            <w:tcW w:w="1134" w:type="dxa"/>
          </w:tcPr>
          <w:p w14:paraId="07B604CA" w14:textId="77777777" w:rsidR="003F1229" w:rsidRPr="003F1229" w:rsidRDefault="003F1229" w:rsidP="006D3685">
            <w:pPr>
              <w:jc w:val="center"/>
              <w:rPr>
                <w:b/>
                <w:u w:val="single"/>
              </w:rPr>
            </w:pPr>
            <w:r w:rsidRPr="003F1229">
              <w:rPr>
                <w:b/>
                <w:u w:val="single"/>
              </w:rPr>
              <w:t>Risk Level</w:t>
            </w:r>
          </w:p>
        </w:tc>
        <w:tc>
          <w:tcPr>
            <w:tcW w:w="3991" w:type="dxa"/>
          </w:tcPr>
          <w:p w14:paraId="6CE26344" w14:textId="77777777" w:rsidR="003F1229" w:rsidRPr="003F1229" w:rsidRDefault="003F1229" w:rsidP="003F1229">
            <w:pPr>
              <w:jc w:val="center"/>
              <w:rPr>
                <w:b/>
                <w:u w:val="single"/>
              </w:rPr>
            </w:pPr>
            <w:r w:rsidRPr="003F1229">
              <w:rPr>
                <w:b/>
                <w:u w:val="single"/>
              </w:rPr>
              <w:t>Potential Impact</w:t>
            </w:r>
            <w:r w:rsidR="006D3685">
              <w:rPr>
                <w:b/>
                <w:u w:val="single"/>
              </w:rPr>
              <w:t xml:space="preserve"> if Assumption is Wrong</w:t>
            </w:r>
          </w:p>
        </w:tc>
      </w:tr>
      <w:tr w:rsidR="003F1229" w14:paraId="387D74F9" w14:textId="77777777" w:rsidTr="009A5C4B">
        <w:tc>
          <w:tcPr>
            <w:tcW w:w="440" w:type="dxa"/>
          </w:tcPr>
          <w:p w14:paraId="5EE97FC0" w14:textId="77777777" w:rsidR="003F1229" w:rsidRDefault="003F1229" w:rsidP="003F1229">
            <w:r>
              <w:t>1</w:t>
            </w:r>
          </w:p>
        </w:tc>
        <w:tc>
          <w:tcPr>
            <w:tcW w:w="3926" w:type="dxa"/>
          </w:tcPr>
          <w:p w14:paraId="549CD6DB" w14:textId="1D7C1B03" w:rsidR="003F1229" w:rsidRDefault="009A5C4B" w:rsidP="009A5C4B">
            <w:r w:rsidRPr="009A5C4B">
              <w:t>We can acquire customers at a long-term COCA of €45–€55</w:t>
            </w:r>
          </w:p>
        </w:tc>
        <w:tc>
          <w:tcPr>
            <w:tcW w:w="1299" w:type="dxa"/>
          </w:tcPr>
          <w:p w14:paraId="1FEB790F" w14:textId="11D474FC" w:rsidR="003F1229" w:rsidRDefault="009A5C4B" w:rsidP="003F1229">
            <w:r>
              <w:t>Step 18, 19</w:t>
            </w:r>
          </w:p>
        </w:tc>
        <w:tc>
          <w:tcPr>
            <w:tcW w:w="1134" w:type="dxa"/>
          </w:tcPr>
          <w:p w14:paraId="279004B3" w14:textId="726E332A" w:rsidR="003F1229" w:rsidRDefault="009A5C4B" w:rsidP="003F1229">
            <w:r w:rsidRPr="009A5C4B">
              <w:t>High</w:t>
            </w:r>
          </w:p>
        </w:tc>
        <w:tc>
          <w:tcPr>
            <w:tcW w:w="3991" w:type="dxa"/>
          </w:tcPr>
          <w:p w14:paraId="5B110F1B" w14:textId="129B2BF8" w:rsidR="003F1229" w:rsidRDefault="00E17B90" w:rsidP="003F1229">
            <w:r w:rsidRPr="00E17B90">
              <w:t>If COCA rises significantly, our unit economics will break down.</w:t>
            </w:r>
          </w:p>
        </w:tc>
      </w:tr>
      <w:tr w:rsidR="009A5C4B" w14:paraId="6F57621A" w14:textId="77777777" w:rsidTr="009A5C4B">
        <w:tc>
          <w:tcPr>
            <w:tcW w:w="440" w:type="dxa"/>
          </w:tcPr>
          <w:p w14:paraId="3FFD3917" w14:textId="77777777" w:rsidR="009A5C4B" w:rsidRDefault="009A5C4B" w:rsidP="009A5C4B">
            <w:r>
              <w:t>2</w:t>
            </w:r>
          </w:p>
        </w:tc>
        <w:tc>
          <w:tcPr>
            <w:tcW w:w="3926" w:type="dxa"/>
          </w:tcPr>
          <w:p w14:paraId="1562137E" w14:textId="5AC6F399" w:rsidR="009A5C4B" w:rsidRDefault="009A5C4B" w:rsidP="009A5C4B">
            <w:r w:rsidRPr="009A5C4B">
              <w:t>LTV per customer remains at or above €240</w:t>
            </w:r>
          </w:p>
        </w:tc>
        <w:tc>
          <w:tcPr>
            <w:tcW w:w="1299" w:type="dxa"/>
          </w:tcPr>
          <w:p w14:paraId="6E9279D9" w14:textId="36EA0B6C" w:rsidR="009A5C4B" w:rsidRDefault="009A5C4B" w:rsidP="009A5C4B">
            <w:r>
              <w:t>Step 16</w:t>
            </w:r>
          </w:p>
        </w:tc>
        <w:tc>
          <w:tcPr>
            <w:tcW w:w="1134" w:type="dxa"/>
          </w:tcPr>
          <w:p w14:paraId="04597910" w14:textId="36B13759" w:rsidR="009A5C4B" w:rsidRDefault="009A5C4B" w:rsidP="009A5C4B">
            <w:r w:rsidRPr="009A5C4B">
              <w:t>High</w:t>
            </w:r>
          </w:p>
        </w:tc>
        <w:tc>
          <w:tcPr>
            <w:tcW w:w="3991" w:type="dxa"/>
          </w:tcPr>
          <w:p w14:paraId="77861EC5" w14:textId="06297FBA" w:rsidR="009A5C4B" w:rsidRDefault="00E17B90" w:rsidP="009A5C4B">
            <w:r w:rsidRPr="00E17B90">
              <w:t>If LTV is lower, we won’t recover COCA, making the business unsustainable.</w:t>
            </w:r>
          </w:p>
        </w:tc>
      </w:tr>
      <w:tr w:rsidR="009A5C4B" w14:paraId="5820102E" w14:textId="77777777" w:rsidTr="009A5C4B">
        <w:tc>
          <w:tcPr>
            <w:tcW w:w="440" w:type="dxa"/>
          </w:tcPr>
          <w:p w14:paraId="065B6713" w14:textId="77777777" w:rsidR="009A5C4B" w:rsidRDefault="009A5C4B" w:rsidP="009A5C4B">
            <w:r>
              <w:t>3</w:t>
            </w:r>
          </w:p>
        </w:tc>
        <w:tc>
          <w:tcPr>
            <w:tcW w:w="3926" w:type="dxa"/>
          </w:tcPr>
          <w:p w14:paraId="118E87F2" w14:textId="1EA2F700" w:rsidR="009A5C4B" w:rsidRDefault="009A5C4B" w:rsidP="009A5C4B">
            <w:r w:rsidRPr="009A5C4B">
              <w:t>Organic marketing channels will scale over time to reduce COCA</w:t>
            </w:r>
          </w:p>
        </w:tc>
        <w:tc>
          <w:tcPr>
            <w:tcW w:w="1299" w:type="dxa"/>
          </w:tcPr>
          <w:p w14:paraId="24021161" w14:textId="4C4332B4" w:rsidR="009A5C4B" w:rsidRDefault="009A5C4B" w:rsidP="009A5C4B">
            <w:r>
              <w:t>Step 14, 19</w:t>
            </w:r>
          </w:p>
        </w:tc>
        <w:tc>
          <w:tcPr>
            <w:tcW w:w="1134" w:type="dxa"/>
          </w:tcPr>
          <w:p w14:paraId="7E616E22" w14:textId="3C7F22A4" w:rsidR="009A5C4B" w:rsidRDefault="009A5C4B" w:rsidP="009A5C4B">
            <w:r>
              <w:t>Medium</w:t>
            </w:r>
          </w:p>
        </w:tc>
        <w:tc>
          <w:tcPr>
            <w:tcW w:w="3991" w:type="dxa"/>
          </w:tcPr>
          <w:p w14:paraId="7ACAFB85" w14:textId="10F2BBDC" w:rsidR="009A5C4B" w:rsidRDefault="00E17B90" w:rsidP="009A5C4B">
            <w:r w:rsidRPr="00E17B90">
              <w:t>Continued dependence on paid ads would inflate acquisition costs.</w:t>
            </w:r>
          </w:p>
        </w:tc>
      </w:tr>
      <w:tr w:rsidR="009A5C4B" w14:paraId="575D2828" w14:textId="77777777" w:rsidTr="009A5C4B">
        <w:tc>
          <w:tcPr>
            <w:tcW w:w="440" w:type="dxa"/>
          </w:tcPr>
          <w:p w14:paraId="6119A015" w14:textId="77777777" w:rsidR="009A5C4B" w:rsidRDefault="009A5C4B" w:rsidP="009A5C4B">
            <w:r>
              <w:t>4</w:t>
            </w:r>
          </w:p>
        </w:tc>
        <w:tc>
          <w:tcPr>
            <w:tcW w:w="3926" w:type="dxa"/>
          </w:tcPr>
          <w:p w14:paraId="59B35CFF" w14:textId="74C27CCB" w:rsidR="009A5C4B" w:rsidRDefault="009A5C4B" w:rsidP="009A5C4B">
            <w:r w:rsidRPr="009A5C4B">
              <w:t>Self-serve tools and automation will successfully reduce reliance on expensive inside sales</w:t>
            </w:r>
          </w:p>
        </w:tc>
        <w:tc>
          <w:tcPr>
            <w:tcW w:w="1299" w:type="dxa"/>
          </w:tcPr>
          <w:p w14:paraId="51037BCD" w14:textId="252F8CC3" w:rsidR="009A5C4B" w:rsidRDefault="009A5C4B" w:rsidP="009A5C4B">
            <w:r>
              <w:t>Step 18</w:t>
            </w:r>
          </w:p>
        </w:tc>
        <w:tc>
          <w:tcPr>
            <w:tcW w:w="1134" w:type="dxa"/>
          </w:tcPr>
          <w:p w14:paraId="0DB14729" w14:textId="1AEB4C28" w:rsidR="009A5C4B" w:rsidRDefault="009A5C4B" w:rsidP="009A5C4B">
            <w:r>
              <w:t>Medium</w:t>
            </w:r>
          </w:p>
        </w:tc>
        <w:tc>
          <w:tcPr>
            <w:tcW w:w="3991" w:type="dxa"/>
          </w:tcPr>
          <w:p w14:paraId="6503A1A5" w14:textId="77A4CC41" w:rsidR="009A5C4B" w:rsidRDefault="00E17B90" w:rsidP="009A5C4B">
            <w:r w:rsidRPr="00E17B90">
              <w:t>If automation adoption fails, sales costs will remain high and scale inefficiently.</w:t>
            </w:r>
          </w:p>
        </w:tc>
      </w:tr>
      <w:tr w:rsidR="009A5C4B" w14:paraId="12216FB7" w14:textId="77777777" w:rsidTr="009A5C4B">
        <w:tc>
          <w:tcPr>
            <w:tcW w:w="440" w:type="dxa"/>
          </w:tcPr>
          <w:p w14:paraId="2BDA71FB" w14:textId="77777777" w:rsidR="009A5C4B" w:rsidRDefault="009A5C4B" w:rsidP="009A5C4B">
            <w:r>
              <w:t>5</w:t>
            </w:r>
          </w:p>
        </w:tc>
        <w:tc>
          <w:tcPr>
            <w:tcW w:w="3926" w:type="dxa"/>
          </w:tcPr>
          <w:p w14:paraId="79F48EC4" w14:textId="176310EC" w:rsidR="009A5C4B" w:rsidRDefault="00E17B90" w:rsidP="00E17B90">
            <w:r w:rsidRPr="00E17B90">
              <w:t>Our conversion rate from lead to paying customer will meet or exceed 5% across core channels</w:t>
            </w:r>
          </w:p>
        </w:tc>
        <w:tc>
          <w:tcPr>
            <w:tcW w:w="1299" w:type="dxa"/>
          </w:tcPr>
          <w:p w14:paraId="3615F51B" w14:textId="1AA4ECD9" w:rsidR="009A5C4B" w:rsidRDefault="00E17B90" w:rsidP="009A5C4B">
            <w:r>
              <w:t>Step 13, 19</w:t>
            </w:r>
          </w:p>
        </w:tc>
        <w:tc>
          <w:tcPr>
            <w:tcW w:w="1134" w:type="dxa"/>
          </w:tcPr>
          <w:p w14:paraId="0368E90D" w14:textId="193E4476" w:rsidR="009A5C4B" w:rsidRDefault="00E17B90" w:rsidP="009A5C4B">
            <w:r>
              <w:t>High</w:t>
            </w:r>
          </w:p>
        </w:tc>
        <w:tc>
          <w:tcPr>
            <w:tcW w:w="3991" w:type="dxa"/>
          </w:tcPr>
          <w:p w14:paraId="6AC13BD6" w14:textId="3D4462E4" w:rsidR="009A5C4B" w:rsidRDefault="00E17B90" w:rsidP="009A5C4B">
            <w:r w:rsidRPr="00E17B90">
              <w:t>If the conversion rate is lower than expected, acquisition costs will rise substantially, and marketing campaigns may become unprofitable, requiring major changes to either targeting, messaging, or product positioning.</w:t>
            </w:r>
          </w:p>
        </w:tc>
      </w:tr>
      <w:tr w:rsidR="009A5C4B" w14:paraId="786512F1" w14:textId="77777777" w:rsidTr="009A5C4B">
        <w:tc>
          <w:tcPr>
            <w:tcW w:w="440" w:type="dxa"/>
          </w:tcPr>
          <w:p w14:paraId="27C77355" w14:textId="77777777" w:rsidR="009A5C4B" w:rsidRDefault="009A5C4B" w:rsidP="009A5C4B">
            <w:r>
              <w:t>6</w:t>
            </w:r>
          </w:p>
        </w:tc>
        <w:tc>
          <w:tcPr>
            <w:tcW w:w="3926" w:type="dxa"/>
          </w:tcPr>
          <w:p w14:paraId="0677C1B2" w14:textId="7C0B93F7" w:rsidR="009A5C4B" w:rsidRDefault="009A5C4B" w:rsidP="009A5C4B">
            <w:r w:rsidRPr="009A5C4B">
              <w:t>Influencer partnerships and affiliate programs will drive meaningful traffic at a low cost</w:t>
            </w:r>
          </w:p>
        </w:tc>
        <w:tc>
          <w:tcPr>
            <w:tcW w:w="1299" w:type="dxa"/>
          </w:tcPr>
          <w:p w14:paraId="3B4E7366" w14:textId="67186975" w:rsidR="009A5C4B" w:rsidRDefault="009A5C4B" w:rsidP="009A5C4B">
            <w:r>
              <w:t>Step 14</w:t>
            </w:r>
          </w:p>
        </w:tc>
        <w:tc>
          <w:tcPr>
            <w:tcW w:w="1134" w:type="dxa"/>
          </w:tcPr>
          <w:p w14:paraId="4BADF090" w14:textId="0EE264B3" w:rsidR="009A5C4B" w:rsidRDefault="009A5C4B" w:rsidP="009A5C4B">
            <w:r>
              <w:t>Medium</w:t>
            </w:r>
          </w:p>
        </w:tc>
        <w:tc>
          <w:tcPr>
            <w:tcW w:w="3991" w:type="dxa"/>
          </w:tcPr>
          <w:p w14:paraId="6AF29C5A" w14:textId="266AD0CA" w:rsidR="009A5C4B" w:rsidRDefault="00E17B90" w:rsidP="009A5C4B">
            <w:r w:rsidRPr="00E17B90">
              <w:t>If influencer ROI is low, we’ll lose a key channel for scalable, efficient growth.</w:t>
            </w:r>
          </w:p>
        </w:tc>
      </w:tr>
      <w:tr w:rsidR="009A5C4B" w14:paraId="107A5B06" w14:textId="77777777" w:rsidTr="009A5C4B">
        <w:tc>
          <w:tcPr>
            <w:tcW w:w="440" w:type="dxa"/>
          </w:tcPr>
          <w:p w14:paraId="58949745" w14:textId="77777777" w:rsidR="009A5C4B" w:rsidRDefault="009A5C4B" w:rsidP="009A5C4B">
            <w:r>
              <w:t>7</w:t>
            </w:r>
          </w:p>
        </w:tc>
        <w:tc>
          <w:tcPr>
            <w:tcW w:w="3926" w:type="dxa"/>
          </w:tcPr>
          <w:p w14:paraId="4BE4A055" w14:textId="40D3193F" w:rsidR="009A5C4B" w:rsidRDefault="009A5C4B" w:rsidP="009A5C4B">
            <w:r w:rsidRPr="009A5C4B">
              <w:t>Our target customer segment is accurately defined and will respond positively to our messaging</w:t>
            </w:r>
          </w:p>
        </w:tc>
        <w:tc>
          <w:tcPr>
            <w:tcW w:w="1299" w:type="dxa"/>
          </w:tcPr>
          <w:p w14:paraId="1CE7C7A7" w14:textId="5E9D35AF" w:rsidR="009A5C4B" w:rsidRDefault="009A5C4B" w:rsidP="009A5C4B">
            <w:r>
              <w:t>Step 6-10</w:t>
            </w:r>
          </w:p>
        </w:tc>
        <w:tc>
          <w:tcPr>
            <w:tcW w:w="1134" w:type="dxa"/>
          </w:tcPr>
          <w:p w14:paraId="02E3254B" w14:textId="29E1BF4A" w:rsidR="009A5C4B" w:rsidRDefault="009A5C4B" w:rsidP="009A5C4B">
            <w:r w:rsidRPr="009A5C4B">
              <w:t>High</w:t>
            </w:r>
          </w:p>
        </w:tc>
        <w:tc>
          <w:tcPr>
            <w:tcW w:w="3991" w:type="dxa"/>
          </w:tcPr>
          <w:p w14:paraId="5F1A56A2" w14:textId="6C00BC8E" w:rsidR="009A5C4B" w:rsidRDefault="00E17B90" w:rsidP="009A5C4B">
            <w:r w:rsidRPr="00E17B90">
              <w:t>If we are wrong, we’ll waste resources marketing to the wrong personas.</w:t>
            </w:r>
          </w:p>
        </w:tc>
      </w:tr>
      <w:tr w:rsidR="009A5C4B" w14:paraId="6494E71C" w14:textId="77777777" w:rsidTr="009A5C4B">
        <w:tc>
          <w:tcPr>
            <w:tcW w:w="440" w:type="dxa"/>
          </w:tcPr>
          <w:p w14:paraId="4102BB50" w14:textId="77777777" w:rsidR="009A5C4B" w:rsidRDefault="009A5C4B" w:rsidP="009A5C4B">
            <w:r>
              <w:t>8</w:t>
            </w:r>
          </w:p>
        </w:tc>
        <w:tc>
          <w:tcPr>
            <w:tcW w:w="3926" w:type="dxa"/>
          </w:tcPr>
          <w:p w14:paraId="3743FF8E" w14:textId="0DCF17BB" w:rsidR="009A5C4B" w:rsidRDefault="009A5C4B" w:rsidP="009A5C4B">
            <w:r w:rsidRPr="009A5C4B">
              <w:t>The market size and TAM estimates are accurate enough to justify scaling investment</w:t>
            </w:r>
          </w:p>
        </w:tc>
        <w:tc>
          <w:tcPr>
            <w:tcW w:w="1299" w:type="dxa"/>
          </w:tcPr>
          <w:p w14:paraId="46AFC95F" w14:textId="21D1F69A" w:rsidR="009A5C4B" w:rsidRDefault="009A5C4B" w:rsidP="009A5C4B">
            <w:r>
              <w:t>Step 5</w:t>
            </w:r>
          </w:p>
        </w:tc>
        <w:tc>
          <w:tcPr>
            <w:tcW w:w="1134" w:type="dxa"/>
          </w:tcPr>
          <w:p w14:paraId="60CD12BB" w14:textId="4FFFF709" w:rsidR="009A5C4B" w:rsidRDefault="009A5C4B" w:rsidP="009A5C4B">
            <w:r>
              <w:t>Medium</w:t>
            </w:r>
          </w:p>
        </w:tc>
        <w:tc>
          <w:tcPr>
            <w:tcW w:w="3991" w:type="dxa"/>
          </w:tcPr>
          <w:p w14:paraId="36548C3E" w14:textId="59764F92" w:rsidR="009A5C4B" w:rsidRDefault="00E17B90" w:rsidP="009A5C4B">
            <w:r w:rsidRPr="00E17B90">
              <w:t>Overestimating TAM could lead to overinvestment in a limited market.</w:t>
            </w:r>
          </w:p>
        </w:tc>
      </w:tr>
      <w:tr w:rsidR="009A5C4B" w14:paraId="592344F3" w14:textId="77777777" w:rsidTr="009A5C4B">
        <w:tc>
          <w:tcPr>
            <w:tcW w:w="440" w:type="dxa"/>
          </w:tcPr>
          <w:p w14:paraId="3F730D0A" w14:textId="77777777" w:rsidR="009A5C4B" w:rsidRDefault="009A5C4B" w:rsidP="009A5C4B">
            <w:r>
              <w:t>9</w:t>
            </w:r>
          </w:p>
        </w:tc>
        <w:tc>
          <w:tcPr>
            <w:tcW w:w="3926" w:type="dxa"/>
          </w:tcPr>
          <w:p w14:paraId="06905117" w14:textId="221561E7" w:rsidR="009A5C4B" w:rsidRDefault="009A5C4B" w:rsidP="009A5C4B">
            <w:r w:rsidRPr="009A5C4B">
              <w:t>Pricing assumptions match perceived value and competitor benchmarks</w:t>
            </w:r>
          </w:p>
        </w:tc>
        <w:tc>
          <w:tcPr>
            <w:tcW w:w="1299" w:type="dxa"/>
          </w:tcPr>
          <w:p w14:paraId="69838245" w14:textId="2B751A76" w:rsidR="009A5C4B" w:rsidRDefault="009A5C4B" w:rsidP="009A5C4B">
            <w:r>
              <w:t>Step 16</w:t>
            </w:r>
          </w:p>
        </w:tc>
        <w:tc>
          <w:tcPr>
            <w:tcW w:w="1134" w:type="dxa"/>
          </w:tcPr>
          <w:p w14:paraId="752983A1" w14:textId="5B34D589" w:rsidR="009A5C4B" w:rsidRDefault="009A5C4B" w:rsidP="009A5C4B">
            <w:r>
              <w:t>Low</w:t>
            </w:r>
          </w:p>
        </w:tc>
        <w:tc>
          <w:tcPr>
            <w:tcW w:w="3991" w:type="dxa"/>
          </w:tcPr>
          <w:p w14:paraId="54ABAD46" w14:textId="624D709C" w:rsidR="009A5C4B" w:rsidRDefault="00E17B90" w:rsidP="009A5C4B">
            <w:r w:rsidRPr="00E17B90">
              <w:t>Pricing too low reduces revenue; too high reduces conversion.</w:t>
            </w:r>
          </w:p>
        </w:tc>
      </w:tr>
      <w:tr w:rsidR="009A5C4B" w14:paraId="221EDCD8" w14:textId="77777777" w:rsidTr="009A5C4B">
        <w:tc>
          <w:tcPr>
            <w:tcW w:w="440" w:type="dxa"/>
          </w:tcPr>
          <w:p w14:paraId="3918F50C" w14:textId="77777777" w:rsidR="009A5C4B" w:rsidRDefault="009A5C4B" w:rsidP="009A5C4B">
            <w:r>
              <w:t>10</w:t>
            </w:r>
          </w:p>
        </w:tc>
        <w:tc>
          <w:tcPr>
            <w:tcW w:w="3926" w:type="dxa"/>
          </w:tcPr>
          <w:p w14:paraId="24B88CEA" w14:textId="011A20F2" w:rsidR="009A5C4B" w:rsidRDefault="009A5C4B" w:rsidP="009A5C4B">
            <w:r w:rsidRPr="009A5C4B">
              <w:t>Operational efficiencies can scale with growth without disproportionately increasing overhead</w:t>
            </w:r>
          </w:p>
        </w:tc>
        <w:tc>
          <w:tcPr>
            <w:tcW w:w="1299" w:type="dxa"/>
          </w:tcPr>
          <w:p w14:paraId="5702ABDF" w14:textId="15439182" w:rsidR="009A5C4B" w:rsidRDefault="009A5C4B" w:rsidP="009A5C4B">
            <w:r w:rsidRPr="009A5C4B">
              <w:t>Step 18</w:t>
            </w:r>
          </w:p>
        </w:tc>
        <w:tc>
          <w:tcPr>
            <w:tcW w:w="1134" w:type="dxa"/>
          </w:tcPr>
          <w:p w14:paraId="1C887310" w14:textId="7A84785E" w:rsidR="009A5C4B" w:rsidRDefault="009A5C4B" w:rsidP="009A5C4B">
            <w:r>
              <w:t>Medium</w:t>
            </w:r>
          </w:p>
        </w:tc>
        <w:tc>
          <w:tcPr>
            <w:tcW w:w="3991" w:type="dxa"/>
          </w:tcPr>
          <w:p w14:paraId="39B2F99D" w14:textId="0CAD563B" w:rsidR="009A5C4B" w:rsidRDefault="00E17B90" w:rsidP="009A5C4B">
            <w:r w:rsidRPr="00E17B90">
              <w:t>If overhead costs grow too fast, margins will compress even with good CAC/LTV.</w:t>
            </w:r>
          </w:p>
        </w:tc>
      </w:tr>
    </w:tbl>
    <w:p w14:paraId="150B1806" w14:textId="77777777" w:rsidR="003F1229" w:rsidRDefault="003F1229" w:rsidP="003F1229"/>
    <w:p w14:paraId="65A55194" w14:textId="77777777" w:rsidR="00C24C50" w:rsidRDefault="00603A7F" w:rsidP="00C24C50">
      <w:r>
        <w:t>This is in many ways a “catch your breath and digest what you have produced” step.  It does not involve a lot of new work but it is important to set yourself up for the next step as well which is to test these assumptions.  It is nice to have a step that is a bit easier, isn’t it?  You a</w:t>
      </w:r>
      <w:r w:rsidR="009757FB">
        <w:t>re getting close to the end now</w:t>
      </w:r>
      <w:r w:rsidR="005D789A">
        <w:t xml:space="preserve"> – </w:t>
      </w:r>
      <w:r w:rsidR="009757FB">
        <w:t>hang in there</w:t>
      </w:r>
      <w:r w:rsidR="005D789A">
        <w:t>!</w:t>
      </w:r>
    </w:p>
    <w:p w14:paraId="12378BD6" w14:textId="77777777" w:rsidR="00C24C50" w:rsidRDefault="00C24C50" w:rsidP="00B30B8C">
      <w:pPr>
        <w:pStyle w:val="ListParagraph"/>
        <w:ind w:left="1080"/>
      </w:pPr>
    </w:p>
    <w:p w14:paraId="77FC47E3" w14:textId="77777777" w:rsidR="00C24C50" w:rsidRPr="0006057D" w:rsidRDefault="00C24C50" w:rsidP="00B30B8C">
      <w:pPr>
        <w:pStyle w:val="ListParagraph"/>
        <w:ind w:left="1080"/>
      </w:pPr>
    </w:p>
    <w:sectPr w:rsidR="00C24C50" w:rsidRPr="0006057D" w:rsidSect="00573AE5"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F3F46" w14:textId="77777777" w:rsidR="00E87926" w:rsidRDefault="00E87926" w:rsidP="00362ACC">
      <w:pPr>
        <w:spacing w:after="0" w:line="240" w:lineRule="auto"/>
      </w:pPr>
      <w:r>
        <w:separator/>
      </w:r>
    </w:p>
  </w:endnote>
  <w:endnote w:type="continuationSeparator" w:id="0">
    <w:p w14:paraId="5D85BF73" w14:textId="77777777" w:rsidR="00E87926" w:rsidRDefault="00E87926" w:rsidP="0036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1ED3A" w14:textId="77777777" w:rsidR="00E87926" w:rsidRDefault="00E87926" w:rsidP="00362ACC">
      <w:pPr>
        <w:spacing w:after="0" w:line="240" w:lineRule="auto"/>
      </w:pPr>
      <w:r>
        <w:separator/>
      </w:r>
    </w:p>
  </w:footnote>
  <w:footnote w:type="continuationSeparator" w:id="0">
    <w:p w14:paraId="7EC0B761" w14:textId="77777777" w:rsidR="00E87926" w:rsidRDefault="00E87926" w:rsidP="00362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212F24"/>
    <w:multiLevelType w:val="hybridMultilevel"/>
    <w:tmpl w:val="8C7E5FAE"/>
    <w:lvl w:ilvl="0" w:tplc="544441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16079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8C7"/>
    <w:rsid w:val="000063ED"/>
    <w:rsid w:val="000145E0"/>
    <w:rsid w:val="00020B53"/>
    <w:rsid w:val="000228C9"/>
    <w:rsid w:val="00023AC4"/>
    <w:rsid w:val="000407EA"/>
    <w:rsid w:val="000417EF"/>
    <w:rsid w:val="00042AD6"/>
    <w:rsid w:val="0005179C"/>
    <w:rsid w:val="000565AC"/>
    <w:rsid w:val="0006057D"/>
    <w:rsid w:val="0006436E"/>
    <w:rsid w:val="000700AF"/>
    <w:rsid w:val="0007069B"/>
    <w:rsid w:val="00074BDA"/>
    <w:rsid w:val="00084896"/>
    <w:rsid w:val="0008770A"/>
    <w:rsid w:val="000A285A"/>
    <w:rsid w:val="000A7636"/>
    <w:rsid w:val="000B4AFD"/>
    <w:rsid w:val="000B4CB0"/>
    <w:rsid w:val="000C4202"/>
    <w:rsid w:val="000C4CDF"/>
    <w:rsid w:val="000D1A49"/>
    <w:rsid w:val="00100E2B"/>
    <w:rsid w:val="00101861"/>
    <w:rsid w:val="001103B3"/>
    <w:rsid w:val="00111822"/>
    <w:rsid w:val="00116958"/>
    <w:rsid w:val="001213D7"/>
    <w:rsid w:val="0012251D"/>
    <w:rsid w:val="00122A99"/>
    <w:rsid w:val="00123CED"/>
    <w:rsid w:val="00131084"/>
    <w:rsid w:val="0013447D"/>
    <w:rsid w:val="0014045E"/>
    <w:rsid w:val="00144ACA"/>
    <w:rsid w:val="001672A9"/>
    <w:rsid w:val="00167518"/>
    <w:rsid w:val="0017484B"/>
    <w:rsid w:val="00175F8F"/>
    <w:rsid w:val="001805C2"/>
    <w:rsid w:val="001859F6"/>
    <w:rsid w:val="001936BE"/>
    <w:rsid w:val="001A48EC"/>
    <w:rsid w:val="001A535F"/>
    <w:rsid w:val="001B0D98"/>
    <w:rsid w:val="001B1138"/>
    <w:rsid w:val="001C7242"/>
    <w:rsid w:val="001D0561"/>
    <w:rsid w:val="001D2D16"/>
    <w:rsid w:val="001D3102"/>
    <w:rsid w:val="001D4268"/>
    <w:rsid w:val="001D6C82"/>
    <w:rsid w:val="001E51EA"/>
    <w:rsid w:val="001F0A63"/>
    <w:rsid w:val="001F1D78"/>
    <w:rsid w:val="001F4DD0"/>
    <w:rsid w:val="001F5EF7"/>
    <w:rsid w:val="001F7424"/>
    <w:rsid w:val="002016AF"/>
    <w:rsid w:val="002055FF"/>
    <w:rsid w:val="00206B8F"/>
    <w:rsid w:val="00227F35"/>
    <w:rsid w:val="00254786"/>
    <w:rsid w:val="00255972"/>
    <w:rsid w:val="00257F53"/>
    <w:rsid w:val="00261C6D"/>
    <w:rsid w:val="00261E71"/>
    <w:rsid w:val="00281EBC"/>
    <w:rsid w:val="00285907"/>
    <w:rsid w:val="00286B44"/>
    <w:rsid w:val="00287FAE"/>
    <w:rsid w:val="002900A0"/>
    <w:rsid w:val="00294B2B"/>
    <w:rsid w:val="002B63C8"/>
    <w:rsid w:val="002B7AAB"/>
    <w:rsid w:val="002E3E20"/>
    <w:rsid w:val="002F69B8"/>
    <w:rsid w:val="0030342D"/>
    <w:rsid w:val="00305802"/>
    <w:rsid w:val="00314FFE"/>
    <w:rsid w:val="00324416"/>
    <w:rsid w:val="003356EB"/>
    <w:rsid w:val="00343207"/>
    <w:rsid w:val="003459CF"/>
    <w:rsid w:val="00362ACC"/>
    <w:rsid w:val="0037552F"/>
    <w:rsid w:val="003807C5"/>
    <w:rsid w:val="003830EE"/>
    <w:rsid w:val="00385576"/>
    <w:rsid w:val="003A1890"/>
    <w:rsid w:val="003A5CA4"/>
    <w:rsid w:val="003A710F"/>
    <w:rsid w:val="003B1979"/>
    <w:rsid w:val="003C098D"/>
    <w:rsid w:val="003C7F57"/>
    <w:rsid w:val="003D3151"/>
    <w:rsid w:val="003D7918"/>
    <w:rsid w:val="003E1A66"/>
    <w:rsid w:val="003E3299"/>
    <w:rsid w:val="003F1229"/>
    <w:rsid w:val="003F2602"/>
    <w:rsid w:val="00404CDD"/>
    <w:rsid w:val="0040758F"/>
    <w:rsid w:val="004136F6"/>
    <w:rsid w:val="00413AA3"/>
    <w:rsid w:val="0041791F"/>
    <w:rsid w:val="004218C1"/>
    <w:rsid w:val="004219D4"/>
    <w:rsid w:val="004222EF"/>
    <w:rsid w:val="00430F06"/>
    <w:rsid w:val="00434596"/>
    <w:rsid w:val="00442255"/>
    <w:rsid w:val="00451307"/>
    <w:rsid w:val="004603E3"/>
    <w:rsid w:val="00465478"/>
    <w:rsid w:val="00474C5F"/>
    <w:rsid w:val="00477F0E"/>
    <w:rsid w:val="004966B9"/>
    <w:rsid w:val="00496C71"/>
    <w:rsid w:val="0049727F"/>
    <w:rsid w:val="004A0CEB"/>
    <w:rsid w:val="004B5250"/>
    <w:rsid w:val="004C367C"/>
    <w:rsid w:val="004D0BD1"/>
    <w:rsid w:val="004E7FC5"/>
    <w:rsid w:val="004F4161"/>
    <w:rsid w:val="00513415"/>
    <w:rsid w:val="00515BB2"/>
    <w:rsid w:val="00516CF6"/>
    <w:rsid w:val="00522463"/>
    <w:rsid w:val="005232FE"/>
    <w:rsid w:val="00523400"/>
    <w:rsid w:val="00532F70"/>
    <w:rsid w:val="00536710"/>
    <w:rsid w:val="005427EA"/>
    <w:rsid w:val="00544699"/>
    <w:rsid w:val="0055099B"/>
    <w:rsid w:val="005609E4"/>
    <w:rsid w:val="0056181F"/>
    <w:rsid w:val="00562FD1"/>
    <w:rsid w:val="00563179"/>
    <w:rsid w:val="005631DF"/>
    <w:rsid w:val="00573AE5"/>
    <w:rsid w:val="005826BA"/>
    <w:rsid w:val="005A7FEB"/>
    <w:rsid w:val="005C0B09"/>
    <w:rsid w:val="005C793B"/>
    <w:rsid w:val="005D6D2C"/>
    <w:rsid w:val="005D789A"/>
    <w:rsid w:val="005E68C7"/>
    <w:rsid w:val="005E6D20"/>
    <w:rsid w:val="005E77DF"/>
    <w:rsid w:val="005F5F8B"/>
    <w:rsid w:val="005F6743"/>
    <w:rsid w:val="005F6838"/>
    <w:rsid w:val="005F685D"/>
    <w:rsid w:val="00600D19"/>
    <w:rsid w:val="00603A7F"/>
    <w:rsid w:val="00614B5D"/>
    <w:rsid w:val="006251EA"/>
    <w:rsid w:val="0062773A"/>
    <w:rsid w:val="00644A19"/>
    <w:rsid w:val="00646919"/>
    <w:rsid w:val="00652E19"/>
    <w:rsid w:val="006702DF"/>
    <w:rsid w:val="006706F3"/>
    <w:rsid w:val="006800B2"/>
    <w:rsid w:val="00684FE8"/>
    <w:rsid w:val="00693482"/>
    <w:rsid w:val="00693998"/>
    <w:rsid w:val="006B29EF"/>
    <w:rsid w:val="006D0BDD"/>
    <w:rsid w:val="006D2BF1"/>
    <w:rsid w:val="006D3685"/>
    <w:rsid w:val="006E1680"/>
    <w:rsid w:val="006F22A9"/>
    <w:rsid w:val="006F67FF"/>
    <w:rsid w:val="006F7067"/>
    <w:rsid w:val="0070508F"/>
    <w:rsid w:val="007216C7"/>
    <w:rsid w:val="007302AE"/>
    <w:rsid w:val="00750976"/>
    <w:rsid w:val="00755792"/>
    <w:rsid w:val="00757135"/>
    <w:rsid w:val="00761025"/>
    <w:rsid w:val="00763BFF"/>
    <w:rsid w:val="00765C11"/>
    <w:rsid w:val="00767AF3"/>
    <w:rsid w:val="00767B7F"/>
    <w:rsid w:val="0078564B"/>
    <w:rsid w:val="007A506F"/>
    <w:rsid w:val="007A699E"/>
    <w:rsid w:val="007B1B8C"/>
    <w:rsid w:val="007C1420"/>
    <w:rsid w:val="007C2B45"/>
    <w:rsid w:val="007C4154"/>
    <w:rsid w:val="007C4868"/>
    <w:rsid w:val="007D3B25"/>
    <w:rsid w:val="007D3D47"/>
    <w:rsid w:val="007F0AE3"/>
    <w:rsid w:val="007F347F"/>
    <w:rsid w:val="007F590D"/>
    <w:rsid w:val="007F5CBB"/>
    <w:rsid w:val="007F603A"/>
    <w:rsid w:val="0080082B"/>
    <w:rsid w:val="00801B00"/>
    <w:rsid w:val="0081231A"/>
    <w:rsid w:val="0081256B"/>
    <w:rsid w:val="008251AB"/>
    <w:rsid w:val="00827F43"/>
    <w:rsid w:val="008332BE"/>
    <w:rsid w:val="00833CBC"/>
    <w:rsid w:val="00837471"/>
    <w:rsid w:val="00851B8E"/>
    <w:rsid w:val="00857FE4"/>
    <w:rsid w:val="008652F8"/>
    <w:rsid w:val="00883932"/>
    <w:rsid w:val="008850B2"/>
    <w:rsid w:val="00887DA7"/>
    <w:rsid w:val="008A0610"/>
    <w:rsid w:val="008A5D3F"/>
    <w:rsid w:val="008A75E9"/>
    <w:rsid w:val="008B3354"/>
    <w:rsid w:val="008B6B65"/>
    <w:rsid w:val="008C0141"/>
    <w:rsid w:val="008C7BB8"/>
    <w:rsid w:val="008D013A"/>
    <w:rsid w:val="008D42C4"/>
    <w:rsid w:val="008D4FC1"/>
    <w:rsid w:val="008D7AC0"/>
    <w:rsid w:val="00904294"/>
    <w:rsid w:val="00906384"/>
    <w:rsid w:val="00907966"/>
    <w:rsid w:val="00910AE8"/>
    <w:rsid w:val="00922B02"/>
    <w:rsid w:val="00923038"/>
    <w:rsid w:val="00924559"/>
    <w:rsid w:val="009267C0"/>
    <w:rsid w:val="00944B97"/>
    <w:rsid w:val="00960E9A"/>
    <w:rsid w:val="00966E13"/>
    <w:rsid w:val="00971CCC"/>
    <w:rsid w:val="00973D57"/>
    <w:rsid w:val="009757FB"/>
    <w:rsid w:val="00983F7B"/>
    <w:rsid w:val="00996571"/>
    <w:rsid w:val="00997780"/>
    <w:rsid w:val="009A42C2"/>
    <w:rsid w:val="009A5C4B"/>
    <w:rsid w:val="009C0CF6"/>
    <w:rsid w:val="009C5DD1"/>
    <w:rsid w:val="009D3EFB"/>
    <w:rsid w:val="009D45FE"/>
    <w:rsid w:val="009D6100"/>
    <w:rsid w:val="009D654D"/>
    <w:rsid w:val="009E1795"/>
    <w:rsid w:val="009E2B24"/>
    <w:rsid w:val="009E2E80"/>
    <w:rsid w:val="009F10FD"/>
    <w:rsid w:val="009F3B33"/>
    <w:rsid w:val="00A00D0B"/>
    <w:rsid w:val="00A04030"/>
    <w:rsid w:val="00A12A20"/>
    <w:rsid w:val="00A13DB9"/>
    <w:rsid w:val="00A13F9A"/>
    <w:rsid w:val="00A20065"/>
    <w:rsid w:val="00A208F6"/>
    <w:rsid w:val="00A236A5"/>
    <w:rsid w:val="00A3774F"/>
    <w:rsid w:val="00A65395"/>
    <w:rsid w:val="00A773C3"/>
    <w:rsid w:val="00A80C52"/>
    <w:rsid w:val="00A90752"/>
    <w:rsid w:val="00A91B5C"/>
    <w:rsid w:val="00A97951"/>
    <w:rsid w:val="00AA347B"/>
    <w:rsid w:val="00AA45AC"/>
    <w:rsid w:val="00AB1BAF"/>
    <w:rsid w:val="00AB591F"/>
    <w:rsid w:val="00AC4D31"/>
    <w:rsid w:val="00AC5CFA"/>
    <w:rsid w:val="00AC6233"/>
    <w:rsid w:val="00AD2590"/>
    <w:rsid w:val="00AD31A7"/>
    <w:rsid w:val="00AE0985"/>
    <w:rsid w:val="00AE1D8F"/>
    <w:rsid w:val="00AF34D9"/>
    <w:rsid w:val="00AF60A2"/>
    <w:rsid w:val="00AF7074"/>
    <w:rsid w:val="00B0397F"/>
    <w:rsid w:val="00B05EA4"/>
    <w:rsid w:val="00B11911"/>
    <w:rsid w:val="00B21C07"/>
    <w:rsid w:val="00B23213"/>
    <w:rsid w:val="00B234D8"/>
    <w:rsid w:val="00B30B8C"/>
    <w:rsid w:val="00B362D4"/>
    <w:rsid w:val="00B36654"/>
    <w:rsid w:val="00B4707B"/>
    <w:rsid w:val="00B47A17"/>
    <w:rsid w:val="00B51249"/>
    <w:rsid w:val="00B63CE6"/>
    <w:rsid w:val="00B67007"/>
    <w:rsid w:val="00B67233"/>
    <w:rsid w:val="00B7736E"/>
    <w:rsid w:val="00B830FC"/>
    <w:rsid w:val="00B9348D"/>
    <w:rsid w:val="00B957F2"/>
    <w:rsid w:val="00B96BAF"/>
    <w:rsid w:val="00BA062E"/>
    <w:rsid w:val="00BA243F"/>
    <w:rsid w:val="00BB4555"/>
    <w:rsid w:val="00BB75FE"/>
    <w:rsid w:val="00BC25C9"/>
    <w:rsid w:val="00BC3A6C"/>
    <w:rsid w:val="00BD2327"/>
    <w:rsid w:val="00BE079B"/>
    <w:rsid w:val="00BF0863"/>
    <w:rsid w:val="00C01E27"/>
    <w:rsid w:val="00C11760"/>
    <w:rsid w:val="00C21A3C"/>
    <w:rsid w:val="00C24C50"/>
    <w:rsid w:val="00C262A7"/>
    <w:rsid w:val="00C34A6C"/>
    <w:rsid w:val="00C4032F"/>
    <w:rsid w:val="00C52C3B"/>
    <w:rsid w:val="00C53635"/>
    <w:rsid w:val="00C63053"/>
    <w:rsid w:val="00C6595A"/>
    <w:rsid w:val="00C71B41"/>
    <w:rsid w:val="00C826C7"/>
    <w:rsid w:val="00C916A8"/>
    <w:rsid w:val="00C93CBE"/>
    <w:rsid w:val="00CA4A9F"/>
    <w:rsid w:val="00CB457F"/>
    <w:rsid w:val="00CD33C7"/>
    <w:rsid w:val="00CD6CA2"/>
    <w:rsid w:val="00CE29CF"/>
    <w:rsid w:val="00D10C34"/>
    <w:rsid w:val="00D14190"/>
    <w:rsid w:val="00D16F2A"/>
    <w:rsid w:val="00D25BFF"/>
    <w:rsid w:val="00D35229"/>
    <w:rsid w:val="00D536A8"/>
    <w:rsid w:val="00D54FE4"/>
    <w:rsid w:val="00D568D2"/>
    <w:rsid w:val="00D56BE5"/>
    <w:rsid w:val="00D6101C"/>
    <w:rsid w:val="00D7038A"/>
    <w:rsid w:val="00D70797"/>
    <w:rsid w:val="00D709AB"/>
    <w:rsid w:val="00D7120F"/>
    <w:rsid w:val="00D716F7"/>
    <w:rsid w:val="00D72DBA"/>
    <w:rsid w:val="00D752B1"/>
    <w:rsid w:val="00D76C00"/>
    <w:rsid w:val="00D76F66"/>
    <w:rsid w:val="00D932E0"/>
    <w:rsid w:val="00D9703E"/>
    <w:rsid w:val="00DA4E59"/>
    <w:rsid w:val="00DA5660"/>
    <w:rsid w:val="00DB3929"/>
    <w:rsid w:val="00DB4CEA"/>
    <w:rsid w:val="00DC1D0F"/>
    <w:rsid w:val="00DC3183"/>
    <w:rsid w:val="00DC4D2F"/>
    <w:rsid w:val="00DD09B2"/>
    <w:rsid w:val="00DD30BA"/>
    <w:rsid w:val="00DD7E72"/>
    <w:rsid w:val="00DF33F3"/>
    <w:rsid w:val="00DF70FF"/>
    <w:rsid w:val="00DF7128"/>
    <w:rsid w:val="00E0737D"/>
    <w:rsid w:val="00E17B90"/>
    <w:rsid w:val="00E20359"/>
    <w:rsid w:val="00E26178"/>
    <w:rsid w:val="00E33581"/>
    <w:rsid w:val="00E3775E"/>
    <w:rsid w:val="00E437B9"/>
    <w:rsid w:val="00E54001"/>
    <w:rsid w:val="00E54401"/>
    <w:rsid w:val="00E63932"/>
    <w:rsid w:val="00E670E1"/>
    <w:rsid w:val="00E710DC"/>
    <w:rsid w:val="00E72FD5"/>
    <w:rsid w:val="00E74E1F"/>
    <w:rsid w:val="00E80776"/>
    <w:rsid w:val="00E8286C"/>
    <w:rsid w:val="00E872CA"/>
    <w:rsid w:val="00E87339"/>
    <w:rsid w:val="00E87926"/>
    <w:rsid w:val="00E94919"/>
    <w:rsid w:val="00E97438"/>
    <w:rsid w:val="00E97875"/>
    <w:rsid w:val="00EC2DC1"/>
    <w:rsid w:val="00ED753C"/>
    <w:rsid w:val="00EE3A95"/>
    <w:rsid w:val="00EE4763"/>
    <w:rsid w:val="00EE72C9"/>
    <w:rsid w:val="00F12674"/>
    <w:rsid w:val="00F154C8"/>
    <w:rsid w:val="00F16C89"/>
    <w:rsid w:val="00F1709D"/>
    <w:rsid w:val="00F26E0C"/>
    <w:rsid w:val="00F33EFE"/>
    <w:rsid w:val="00F43296"/>
    <w:rsid w:val="00F45709"/>
    <w:rsid w:val="00F70362"/>
    <w:rsid w:val="00F87EFA"/>
    <w:rsid w:val="00F91942"/>
    <w:rsid w:val="00F91E1F"/>
    <w:rsid w:val="00FA664B"/>
    <w:rsid w:val="00FB1ABD"/>
    <w:rsid w:val="00FB26A1"/>
    <w:rsid w:val="00FB31D5"/>
    <w:rsid w:val="00FB409C"/>
    <w:rsid w:val="00FC37C1"/>
    <w:rsid w:val="00FC4111"/>
    <w:rsid w:val="00FD5514"/>
    <w:rsid w:val="00FD6CA1"/>
    <w:rsid w:val="00FE6F28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7A0F2"/>
  <w15:docId w15:val="{2FCB1941-E804-4B1E-9F83-99592B29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8EC"/>
  </w:style>
  <w:style w:type="paragraph" w:styleId="Heading1">
    <w:name w:val="heading 1"/>
    <w:basedOn w:val="Normal"/>
    <w:next w:val="Normal"/>
    <w:link w:val="Heading1Char"/>
    <w:uiPriority w:val="9"/>
    <w:qFormat/>
    <w:rsid w:val="005618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8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3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6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62A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2A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2AC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E77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68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85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6181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181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181F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Revision">
    <w:name w:val="Revision"/>
    <w:hidden/>
    <w:uiPriority w:val="99"/>
    <w:semiHidden/>
    <w:rsid w:val="009A5C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2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DE374-A771-4954-B464-B4753AEB6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Sloan School of Management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Sloan Technology Services</dc:creator>
  <cp:keywords/>
  <dc:description/>
  <cp:lastModifiedBy>Marios Antreou</cp:lastModifiedBy>
  <cp:revision>4</cp:revision>
  <cp:lastPrinted>2016-11-24T15:41:00Z</cp:lastPrinted>
  <dcterms:created xsi:type="dcterms:W3CDTF">2019-11-25T11:54:00Z</dcterms:created>
  <dcterms:modified xsi:type="dcterms:W3CDTF">2025-05-03T15:05:00Z</dcterms:modified>
</cp:coreProperties>
</file>