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821317">
        <w:rPr>
          <w:b/>
          <w:sz w:val="28"/>
          <w:u w:val="single"/>
        </w:rPr>
        <w:t>4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821317" w:rsidP="00B22F12">
            <w:pPr>
              <w:spacing w:line="240" w:lineRule="auto"/>
            </w:pPr>
            <w:r>
              <w:t>Exportar el examen mediante un formato digital (PDF)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Gestionar la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Exportar todas las resoluciones con sus corrección por 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98764D" w:rsidP="00B22F12">
            <w:pPr>
              <w:spacing w:line="240" w:lineRule="auto"/>
              <w:jc w:val="center"/>
            </w:pPr>
            <w:r>
              <w:t>16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Imprimir el diseño de examen en papel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821317"/>
    <w:rsid w:val="0098764D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18</cp:revision>
  <dcterms:created xsi:type="dcterms:W3CDTF">2014-08-04T23:27:00Z</dcterms:created>
  <dcterms:modified xsi:type="dcterms:W3CDTF">2016-02-04T00:00:00Z</dcterms:modified>
</cp:coreProperties>
</file>