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79242F"/>
          <w:sz w:val="72"/>
        </w:rPr>
        <w:t>Artículo 100</w:t>
      </w:r>
    </w:p>
    <w:p>
      <w:pPr>
        <w:spacing w:after="200"/>
        <w:jc w:val="center"/>
      </w:pPr>
      <w:r>
        <w:rPr>
          <w:b/>
          <w:i w:val="0"/>
          <w:color w:val="C5911E"/>
          <w:sz w:val="32"/>
        </w:rPr>
        <w:t>Ley del Servicio Civil del Estado de Sonora</w:t>
        <w:br/>
        <w:t>(Ley No. 40)</w:t>
      </w:r>
    </w:p>
    <w:p>
      <w:r>
        <w:rPr>
          <w:color w:val="C0C0C0"/>
          <w:sz w:val="16"/>
        </w:rPr>
        <w:t>_________________________________________________________________</w:t>
      </w:r>
    </w:p>
    <w:p>
      <w:pPr>
        <w:spacing w:after="200"/>
        <w:jc w:val="center"/>
      </w:pPr>
      <w:r>
        <w:rPr>
          <w:b w:val="0"/>
          <w:i w:val="0"/>
          <w:color w:val="333333"/>
          <w:sz w:val="28"/>
        </w:rPr>
        <w:t>Incapacidad por Enfermedad No Profesional</w:t>
        <w:br/>
        <w:t>Tabla de Pagos y Prestaciones</w:t>
      </w:r>
    </w:p>
    <w:p>
      <w:pPr>
        <w:spacing w:after="400"/>
        <w:jc w:val="center"/>
      </w:pPr>
      <w:r>
        <w:rPr>
          <w:b w:val="0"/>
          <w:i w:val="0"/>
          <w:color w:val="333333"/>
          <w:sz w:val="24"/>
        </w:rPr>
        <w:t>Trabajadores afiliados al ISSSTESON</w:t>
      </w:r>
    </w:p>
    <w:p>
      <w:pPr>
        <w:spacing w:after="120"/>
        <w:jc w:val="center"/>
      </w:pPr>
      <w:r>
        <w:rPr>
          <w:b w:val="0"/>
          <w:i/>
          <w:color w:val="999999"/>
          <w:sz w:val="22"/>
        </w:rPr>
        <w:t>Referencia para el Departamento de Recursos Humanos</w:t>
        <w:br/>
        <w:t>H. Ayuntamiento de Navojoa, Sonora</w:t>
      </w:r>
    </w:p>
    <w:p>
      <w:r>
        <w:br w:type="page"/>
      </w:r>
    </w:p>
    <w:p>
      <w:pPr>
        <w:pStyle w:val="Heading1"/>
      </w:pPr>
      <w:r>
        <w:rPr>
          <w:color w:val="79242F"/>
        </w:rPr>
        <w:t>1. Tabla General de Pagos según Antigüedad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Cuando un trabajador presenta incapacidad por enfermedad no profesional (enfermedad general), el pago de su sueldo se divide en tres fases según su antigüedad: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Antigüedad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Fase 1: 100% Sueldo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Fase 2: 50% Sueldo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Fase 3: Sin Goce</w:t>
              <w:br/>
              <w:t>(Subsidio ISSSTESON 50%)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días pagados</w:t>
              <w:br/>
              <w:t>por Ayuntamiento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Menos de 1 año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+15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Hasta 52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días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a 5 años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+30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Hasta 52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días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a 10 años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+45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Hasta 52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días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Más de 10 años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+60 días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Hasta 52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 días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0"/>
        </w:rPr>
        <w:t>Fase 1 y 2: Paga el Ayuntamiento (patrón).</w:t>
      </w:r>
    </w:p>
    <w:p>
      <w:pPr>
        <w:spacing w:after="120"/>
      </w:pPr>
      <w:r>
        <w:rPr>
          <w:b/>
          <w:i w:val="0"/>
          <w:color w:val="79242F"/>
          <w:sz w:val="20"/>
        </w:rPr>
        <w:t>Fase 3: El Ayuntamiento deja de pagar. El ISSSTESON otorga un subsidio del 50% del sueldo.</w:t>
      </w:r>
    </w:p>
    <w:p>
      <w:r>
        <w:br w:type="page"/>
      </w:r>
    </w:p>
    <w:p>
      <w:pPr>
        <w:pStyle w:val="Heading1"/>
      </w:pPr>
      <w:r>
        <w:rPr>
          <w:color w:val="79242F"/>
        </w:rPr>
        <w:t>2. Tablas Detalladas por Antigüedad</w:t>
      </w:r>
    </w:p>
    <w:p>
      <w:pPr>
        <w:pStyle w:val="Heading2"/>
      </w:pPr>
      <w:r>
        <w:rPr>
          <w:color w:val="79242F"/>
        </w:rPr>
        <w:t>Menos de 1 año de antigüedad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Sueldo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Quién paga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Aguinaldo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Vacaciones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Antigüedad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 – 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 –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Sobre 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 – 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 patrón</w:t>
              <w:br/>
              <w:t>50% subsidio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ISSSTESON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cuenta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</w:tbl>
    <w:p/>
    <w:p>
      <w:pPr>
        <w:pStyle w:val="Heading2"/>
      </w:pPr>
      <w:r>
        <w:rPr>
          <w:color w:val="79242F"/>
        </w:rPr>
        <w:t>De 1 a 5 años de antigüedad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Sueldo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Quién paga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Aguinaldo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Vacaciones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Antigüedad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 –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 – 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Sobre 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61 – 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 patrón</w:t>
              <w:br/>
              <w:t>50% subsidio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ISSSTESON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cuenta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</w:tbl>
    <w:p/>
    <w:p>
      <w:pPr>
        <w:pStyle w:val="Heading2"/>
      </w:pPr>
      <w:r>
        <w:rPr>
          <w:color w:val="79242F"/>
        </w:rPr>
        <w:t>De 5 a 10 años de antigüedad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Sueldo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Quién paga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Aguinaldo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Vacaciones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Antigüedad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 – 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46 – 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Sobre 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91 – 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 patrón</w:t>
              <w:br/>
              <w:t>50% subsidio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ISSSTESON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cuenta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</w:tbl>
    <w:p/>
    <w:p>
      <w:pPr>
        <w:pStyle w:val="Heading2"/>
      </w:pPr>
      <w:r>
        <w:rPr>
          <w:color w:val="79242F"/>
        </w:rPr>
        <w:t>Más de 10 años de antigüedad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Sueldo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Quién paga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Aguinaldo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Vacaciones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Antigüedad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 – 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61 – 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Ayuntamiento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Sobre 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121 – 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 patrón</w:t>
              <w:br/>
              <w:t>50% subsidio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ISSSTESON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cuenta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genera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Suma</w:t>
            </w:r>
          </w:p>
        </w:tc>
      </w:tr>
    </w:tbl>
    <w:p/>
    <w:p>
      <w:pPr>
        <w:spacing w:after="120"/>
      </w:pPr>
      <w:r>
        <w:rPr>
          <w:b/>
          <w:i w:val="0"/>
          <w:color w:val="CC0000"/>
          <w:sz w:val="20"/>
        </w:rPr>
        <w:t>En todos los casos, al llegar al día 364 (52 semanas) se termina la incapacidad temporal. ISSSTESON evalúa si hay prórroga de 26 semanas más o se inicia pensión por invalidez.</w:t>
      </w:r>
    </w:p>
    <w:p>
      <w:r>
        <w:br w:type="page"/>
      </w:r>
    </w:p>
    <w:p>
      <w:pPr>
        <w:pStyle w:val="Heading1"/>
      </w:pPr>
      <w:r>
        <w:rPr>
          <w:color w:val="79242F"/>
        </w:rPr>
        <w:t>3. Impacto en Prestaciones por Fase</w:t>
      </w:r>
    </w:p>
    <w:p>
      <w:pPr>
        <w:pStyle w:val="Heading2"/>
      </w:pPr>
      <w:r>
        <w:rPr>
          <w:color w:val="198754"/>
        </w:rPr>
        <w:t>Fase 1 — Sueldo Íntegro (100%)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Prestación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Sueldo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Aguinaldo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 normalmente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Vacaciones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 días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 vacacional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Sigue sumando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ISSSTESON (médico)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Cobertura completa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Quinquenios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Acumula</w:t>
            </w:r>
          </w:p>
        </w:tc>
      </w:tr>
    </w:tbl>
    <w:p/>
    <w:p>
      <w:pPr>
        <w:pStyle w:val="Heading2"/>
      </w:pPr>
      <w:r>
        <w:rPr>
          <w:color w:val="C5911E"/>
        </w:rPr>
        <w:t>Fase 2 — Medio Sueldo (50%)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Prestación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Sueldo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Aguinaldo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 calcula sobre el 50% percibido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Vacaciones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genera nuevos días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 vacacional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Reducida proporcionalmente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Sigue sumando (la relación subsiste)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ISSSTESON (médico)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Cobertura completa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Quinquenios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Acumula</w:t>
            </w:r>
          </w:p>
        </w:tc>
      </w:tr>
    </w:tbl>
    <w:p/>
    <w:p>
      <w:pPr>
        <w:pStyle w:val="Heading2"/>
      </w:pPr>
      <w:r>
        <w:rPr>
          <w:color w:val="DC3545"/>
        </w:rPr>
        <w:t>Fase 3 — Sin Goce de Sueldo (Subsidio ISSSTESON)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Prestación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Sueldo del patrón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— El Ayuntamiento deja de pagar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Subsidio ISSSTESON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50% del sueldo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Aguinaldo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cuenta para el cálculo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Vacaciones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genera días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 vacacional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Reducida proporcionalmente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Sigue sumando (incapacidad no es voluntaria)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ISSSTESON (médico)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Cobertura completa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Quinquenios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Depende del contrato colectivo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242F"/>
        </w:rPr>
        <w:t>4. Límites y Alertas del ISSSTESON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Días acumulados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90 días (mismo padecimiento)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 turna a Subcomisión de Incapacidades Prolongadas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180 días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Revisión obligatoria / Valoración del caso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52 semanas (364 días)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 de incapacidad temporal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+26 semanas (prórroga)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Solo si hay posibilidad de recuperación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Después de prórroga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 evalúa pensión por invalidez</w:t>
            </w:r>
          </w:p>
        </w:tc>
      </w:tr>
    </w:tbl>
    <w:p/>
    <w:p>
      <w:pPr>
        <w:pStyle w:val="Heading1"/>
      </w:pPr>
      <w:r>
        <w:rPr>
          <w:color w:val="79242F"/>
        </w:rPr>
        <w:t>5. Diferencia: Enfermedad General vs Riesgo de Trabajo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Enfermedad General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Riesgo de Trabajo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Escalonado (100% → 50% → subsidio)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todo el tiempo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Quién paga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Ayuntamiento + ISSSTESON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ISSSTESON desde el día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Aguinaldo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reduce en fases 2 y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se reduce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generan en fases 2 y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generan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Antigüedad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Sigue sumando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Sigue sumando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Límite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 semanas (+26 prórroga)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Hasta recuperación total</w:t>
            </w:r>
          </w:p>
        </w:tc>
      </w:tr>
    </w:tbl>
    <w:p/>
    <w:p>
      <w:pPr>
        <w:pStyle w:val="Heading1"/>
      </w:pPr>
      <w:r>
        <w:rPr>
          <w:color w:val="79242F"/>
        </w:rPr>
        <w:t>6. Checklist para el Operador de RH</w:t>
      </w:r>
    </w:p>
    <w:p>
      <w:pPr>
        <w:spacing w:after="120"/>
      </w:pPr>
      <w:r>
        <w:rPr>
          <w:b/>
          <w:i w:val="0"/>
          <w:color w:val="79242F"/>
          <w:sz w:val="22"/>
        </w:rPr>
        <w:t>Cuando un trabajador presenta incapacidad por enfermedad general:</w:t>
      </w:r>
    </w:p>
    <w:p>
      <w:pPr>
        <w:pStyle w:val="ListBullet"/>
      </w:pPr>
      <w:r>
        <w:rPr>
          <w:b/>
          <w:sz w:val="20"/>
        </w:rPr>
        <w:t xml:space="preserve">1. </w:t>
      </w:r>
      <w:r>
        <w:rPr>
          <w:sz w:val="20"/>
        </w:rPr>
        <w:t>Verificar antigüedad del trabajador</w:t>
      </w:r>
    </w:p>
    <w:p>
      <w:pPr>
        <w:pStyle w:val="ListBullet"/>
      </w:pPr>
      <w:r>
        <w:rPr>
          <w:b/>
          <w:sz w:val="20"/>
        </w:rPr>
        <w:t xml:space="preserve">2. </w:t>
      </w:r>
      <w:r>
        <w:rPr>
          <w:sz w:val="20"/>
        </w:rPr>
        <w:t>Consultar días ya acumulados de incapacidad en el año</w:t>
      </w:r>
    </w:p>
    <w:p>
      <w:pPr>
        <w:pStyle w:val="ListBullet"/>
      </w:pPr>
      <w:r>
        <w:rPr>
          <w:b/>
          <w:sz w:val="20"/>
        </w:rPr>
        <w:t xml:space="preserve">3. </w:t>
      </w:r>
      <w:r>
        <w:rPr>
          <w:sz w:val="20"/>
        </w:rPr>
        <w:t>Registrar la incapacidad con certificado del ISSSTESON</w:t>
      </w:r>
    </w:p>
    <w:p>
      <w:pPr>
        <w:pStyle w:val="ListBullet"/>
      </w:pPr>
      <w:r>
        <w:rPr>
          <w:b/>
          <w:sz w:val="20"/>
        </w:rPr>
        <w:t xml:space="preserve">4. </w:t>
      </w:r>
      <w:r>
        <w:rPr>
          <w:sz w:val="20"/>
        </w:rPr>
        <w:t>Si excede el límite de sueldo íntegro: cambiar a medio sueldo en nómina</w:t>
      </w:r>
    </w:p>
    <w:p>
      <w:pPr>
        <w:pStyle w:val="ListBullet"/>
      </w:pPr>
      <w:r>
        <w:rPr>
          <w:b/>
          <w:sz w:val="20"/>
        </w:rPr>
        <w:t xml:space="preserve">5. </w:t>
      </w:r>
      <w:r>
        <w:rPr>
          <w:sz w:val="20"/>
        </w:rPr>
        <w:t>Si excede el límite de medio sueldo: notificar a ISSSTESON en 48 horas para activar subsidio</w:t>
      </w:r>
    </w:p>
    <w:p>
      <w:pPr>
        <w:pStyle w:val="ListBullet"/>
      </w:pPr>
      <w:r>
        <w:rPr>
          <w:b/>
          <w:sz w:val="20"/>
        </w:rPr>
        <w:t xml:space="preserve">6. </w:t>
      </w:r>
      <w:r>
        <w:rPr>
          <w:sz w:val="20"/>
        </w:rPr>
        <w:t>Si llega a 90 días: turnar caso a ISSSTESON para revisión</w:t>
      </w:r>
    </w:p>
    <w:p>
      <w:pPr>
        <w:pStyle w:val="ListBullet"/>
      </w:pPr>
      <w:r>
        <w:rPr>
          <w:b/>
          <w:sz w:val="20"/>
        </w:rPr>
        <w:t xml:space="preserve">7. </w:t>
      </w:r>
      <w:r>
        <w:rPr>
          <w:sz w:val="20"/>
        </w:rPr>
        <w:t>Si llega a 52 semanas: evaluar con ISSSTESON (reincorporación, prórroga o pensión)</w:t>
      </w:r>
    </w:p>
    <w:p/>
    <w:p>
      <w:r>
        <w:rPr>
          <w:color w:val="C0C0C0"/>
          <w:sz w:val="16"/>
        </w:rPr>
        <w:t>_________________________________________________________________</w:t>
      </w:r>
    </w:p>
    <w:p>
      <w:pPr>
        <w:spacing w:after="120"/>
      </w:pPr>
      <w:r>
        <w:rPr>
          <w:b/>
          <w:i w:val="0"/>
          <w:color w:val="333333"/>
          <w:sz w:val="20"/>
        </w:rPr>
        <w:t>Fuentes:</w:t>
      </w:r>
    </w:p>
    <w:p>
      <w:pPr>
        <w:spacing w:after="120"/>
      </w:pPr>
      <w:r>
        <w:rPr>
          <w:b w:val="0"/>
          <w:i/>
          <w:color w:val="999999"/>
          <w:sz w:val="18"/>
        </w:rPr>
        <w:t>Ley del Servicio Civil del Estado de Sonora (Ley No. 40), Artículo 100 — congresoson.gob.mx</w:t>
        <w:br/>
        <w:t>Ley del ISSSTESON (Ley 38), Artículo 31 — stjsonora.gob.mx</w:t>
        <w:br/>
        <w:t>Reglamento de Incapacidades del ISSSTESON (2014, reformado 2021) — isssteson.gob.mx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