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color w:val="000000"/>
          <w:sz w:val="24"/>
          <w:szCs w:val="24"/>
        </w:rPr>
      </w:pPr>
      <w:r>
        <w:rPr>
          <w:rFonts w:ascii="Liberation Serif" w:hAnsi="Liberation Serif"/>
          <w:color w:val="000000"/>
          <w:sz w:val="24"/>
          <w:szCs w:val="24"/>
        </w:rPr>
      </w:r>
    </w:p>
    <w:p>
      <w:pPr>
        <w:pStyle w:val="Normal"/>
        <w:bidi w:val="0"/>
        <w:jc w:val="start"/>
        <w:rPr>
          <w:rFonts w:ascii="Liberation Serif" w:hAnsi="Liberation Serif"/>
          <w:color w:val="000000"/>
          <w:sz w:val="24"/>
          <w:szCs w:val="24"/>
        </w:rPr>
      </w:pPr>
      <w:r>
        <w:rPr>
          <w:rFonts w:ascii="Liberation Serif" w:hAnsi="Liberation Serif"/>
          <w:color w:val="000000"/>
          <w:sz w:val="24"/>
          <w:szCs w:val="24"/>
        </w:rPr>
        <w:t xml:space="preserve">Les émissions sonores dues aux activités des installations ne doivent pas engendrer une émergence supérieure aux valeurs admissibles fixées dans le tableau figurant à l’article 6.2.1, dans les zones à émergence réglementée. </w:t>
      </w:r>
    </w:p>
    <w:p>
      <w:pPr>
        <w:pStyle w:val="Normal"/>
        <w:bidi w:val="0"/>
        <w:jc w:val="start"/>
        <w:rPr>
          <w:rFonts w:ascii="Liberation Serif" w:hAnsi="Liberation Serif"/>
          <w:b/>
          <w:b/>
          <w:bCs/>
          <w:color w:val="000000"/>
          <w:sz w:val="24"/>
          <w:szCs w:val="24"/>
        </w:rPr>
      </w:pPr>
      <w:r>
        <w:rPr>
          <w:rFonts w:ascii="Liberation Serif" w:hAnsi="Liberation Serif"/>
          <w:b/>
          <w:bCs/>
          <w:color w:val="000000"/>
          <w:sz w:val="24"/>
          <w:szCs w:val="24"/>
        </w:rPr>
      </w:r>
    </w:p>
    <w:p>
      <w:pPr>
        <w:pStyle w:val="Normal"/>
        <w:bidi w:val="0"/>
        <w:jc w:val="start"/>
        <w:rPr>
          <w:rFonts w:ascii="Liberation Serif" w:hAnsi="Liberation Serif"/>
          <w:color w:val="000000"/>
          <w:sz w:val="24"/>
          <w:szCs w:val="24"/>
        </w:rPr>
      </w:pPr>
      <w:r>
        <w:rPr>
          <w:rFonts w:ascii="Liberation Serif" w:hAnsi="Liberation Serif"/>
          <w:b/>
          <w:bCs/>
          <w:color w:val="000000"/>
          <w:sz w:val="24"/>
          <w:szCs w:val="24"/>
        </w:rPr>
        <w:t>Article 6.2.3. Auto surveillance des niveaux sonores</w:t>
      </w:r>
    </w:p>
    <w:p>
      <w:pPr>
        <w:pStyle w:val="Normal"/>
        <w:bidi w:val="0"/>
        <w:jc w:val="start"/>
        <w:rPr>
          <w:rFonts w:ascii="Liberation Serif" w:hAnsi="Liberation Serif"/>
          <w:color w:val="000000"/>
          <w:sz w:val="24"/>
          <w:szCs w:val="24"/>
        </w:rPr>
      </w:pPr>
      <w:r>
        <w:rPr>
          <w:rFonts w:ascii="Liberation Serif" w:hAnsi="Liberation Serif"/>
          <w:color w:val="000000"/>
          <w:sz w:val="24"/>
          <w:szCs w:val="24"/>
        </w:rPr>
        <w:br/>
        <w:t xml:space="preserve">Une mesure de la situation acoustique sera effectuée tous les trois ans par un organisme ou une personne qualifiée dont le choix sera communiqué préalablement à l’inspection des installations classées. Ce contrôle sera effectué indépendamment des contrôles ultérieurs que l’Inspection des Installations Classées pourra demander. Les frais en seront supportés par l’exploitant. </w:t>
        <w:br/>
        <w:t xml:space="preserve"> </w:t>
        <w:br/>
      </w:r>
      <w:r>
        <w:rPr>
          <w:rFonts w:ascii="Liberation Serif" w:hAnsi="Liberation Serif"/>
          <w:b/>
          <w:bCs/>
          <w:color w:val="000000"/>
          <w:sz w:val="26"/>
          <w:szCs w:val="26"/>
        </w:rPr>
        <w:t>Chapitre 6.3 – Vibrations</w:t>
      </w:r>
    </w:p>
    <w:p>
      <w:pPr>
        <w:pStyle w:val="Normal"/>
        <w:bidi w:val="0"/>
        <w:jc w:val="start"/>
        <w:rPr>
          <w:rFonts w:ascii="Liberation Serif" w:hAnsi="Liberation Serif"/>
          <w:color w:val="000000"/>
          <w:sz w:val="24"/>
          <w:szCs w:val="24"/>
        </w:rPr>
      </w:pPr>
      <w:r>
        <w:rPr>
          <w:rFonts w:ascii="Liberation Serif" w:hAnsi="Liberation Serif"/>
          <w:color w:val="000000"/>
          <w:sz w:val="24"/>
          <w:szCs w:val="24"/>
        </w:rPr>
        <w:t xml:space="preserve">En cas d'émissions de vibrations mécaniques gênantes pour le voisinage ainsi que pour la sécurité des biens ou des personnes, les points de contrôle, les valeurs des niveaux limites admissibles ainsi que la mesure des niveaux vibratoires émis seront déterminés suivant les spécifications des règles techniques annexées à la circulaire ministérielle n° 23 du 23 juillet 1986 relative aux vibrations mécaniques émises dans l'environnement par les installations classées. </w:t>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LibreOffice/7.0.3.1$MacOSX_X86_64 LibreOffice_project/d7547858d014d4cf69878db179d326fc3483e082</Application>
  <Pages>1</Pages>
  <Words>162</Words>
  <Characters>986</Characters>
  <CharactersWithSpaces>1152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2020-12-17T19:15:17Z</dcterms:created>
  <dc:creator/>
  <dc:description/>
  <dc:language>fr-FR</dc:language>
  <cp:lastModifiedBy/>
  <dcterms:modified xsi:type="dcterms:W3CDTF">2020-12-18T10:10:58Z</dcterms:modified>
  <cp:revision>6</cp:revision>
  <dc:subject/>
  <dc:title/>
</cp:coreProperties>
</file>