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153"/>
      </w:pPr>
      <w:r>
        <w:rPr>
          <w:rFonts w:ascii="Times" w:hAnsi="Times" w:cs="Times"/>
          <w:sz w:val="28"/>
          <w:sz-cs w:val="28"/>
          <w:b/>
          <w:color w:val="434343"/>
        </w:rPr>
        <w:t xml:space="preserve">Alabama Data Dictionary - Year 4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Status: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Standardized categories in dashboard: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Geographic Reference:</w:t>
      </w:r>
      <w:r>
        <w:rPr>
          <w:rFonts w:ascii="Times" w:hAnsi="Times" w:cs="Times"/>
          <w:sz w:val="20"/>
          <w:sz-cs w:val="20"/>
        </w:rPr>
        <w:t xml:space="preserve"> A specific column naming the municipality or county associated with the project or water system. But note that "borrower" information will often also contain municipality names - this does not necessarily indicate that the project will benefit the municipality referenced in the applicant name, because some utilities have regional scope. 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Borrower</w:t>
      </w:r>
      <w:r>
        <w:rPr>
          <w:rFonts w:ascii="Times" w:hAnsi="Times" w:cs="Times"/>
          <w:sz w:val="20"/>
          <w:sz-cs w:val="20"/>
        </w:rPr>
        <w:t xml:space="preserve">: Community water system or municipality receiving the funding.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PWSID</w:t>
      </w:r>
      <w:r>
        <w:rPr>
          <w:rFonts w:ascii="Times" w:hAnsi="Times" w:cs="Times"/>
          <w:sz w:val="20"/>
          <w:sz-cs w:val="20"/>
        </w:rPr>
        <w:t xml:space="preserve">: Unique ID for each community water system in a state.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ID:</w:t>
      </w:r>
      <w:r>
        <w:rPr>
          <w:rFonts w:ascii="Times" w:hAnsi="Times" w:cs="Times"/>
          <w:sz w:val="20"/>
          <w:sz-cs w:val="20"/>
        </w:rPr>
        <w:t xml:space="preserve"> A unique identifier for the project provided in the source document(s). This could be a number or text, but should be concise and unique to the specific project listed.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Name: </w:t>
      </w:r>
      <w:r>
        <w:rPr>
          <w:rFonts w:ascii="Times" w:hAnsi="Times" w:cs="Times"/>
          <w:sz w:val="20"/>
          <w:sz-cs w:val="20"/>
        </w:rPr>
        <w:t xml:space="preserve">A short, descriptive title of the project that may or may not be unique to each project. 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Type</w:t>
      </w:r>
      <w:r>
        <w:rPr>
          <w:rFonts w:ascii="Times" w:hAnsi="Times" w:cs="Times"/>
          <w:sz w:val="20"/>
          <w:sz-cs w:val="20"/>
        </w:rPr>
        <w:t xml:space="preserve">: Whether the project relates to "Lead" "Emerging Contaminants," or "General" purpose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Cost: </w:t>
      </w:r>
      <w:r>
        <w:rPr>
          <w:rFonts w:ascii="Times" w:hAnsi="Times" w:cs="Times"/>
          <w:sz w:val="20"/>
          <w:sz-cs w:val="20"/>
        </w:rPr>
        <w:t xml:space="preserve">Cost of the project for which SRF assistance is sought. 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Requested Amount: </w:t>
      </w:r>
      <w:r>
        <w:rPr>
          <w:rFonts w:ascii="Times" w:hAnsi="Times" w:cs="Times"/>
          <w:sz w:val="20"/>
          <w:sz-cs w:val="20"/>
        </w:rPr>
        <w:t xml:space="preserve">Amount of SRF assistance requested for the project.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Funding Amount</w:t>
      </w:r>
      <w:r>
        <w:rPr>
          <w:rFonts w:ascii="Times" w:hAnsi="Times" w:cs="Times"/>
          <w:sz w:val="20"/>
          <w:sz-cs w:val="20"/>
        </w:rPr>
        <w:t xml:space="preserve">: Estimated total amount of SRF funding awarded to the project, including principal forgiveness.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Principal</w:t>
      </w:r>
      <w:r>
        <w:rPr>
          <w:rFonts w:ascii="Times" w:hAnsi="Times" w:cs="Times"/>
          <w:sz w:val="20"/>
          <w:sz-cs w:val="20"/>
        </w:rPr>
        <w:t xml:space="preserve"> </w:t>
      </w:r>
      <w:r>
        <w:rPr>
          <w:rFonts w:ascii="Times" w:hAnsi="Times" w:cs="Times"/>
          <w:sz w:val="20"/>
          <w:sz-cs w:val="20"/>
          <w:b/>
        </w:rPr>
        <w:t xml:space="preserve">Forgiveness</w:t>
      </w:r>
      <w:r>
        <w:rPr>
          <w:rFonts w:ascii="Times" w:hAnsi="Times" w:cs="Times"/>
          <w:sz w:val="20"/>
          <w:sz-cs w:val="20"/>
        </w:rPr>
        <w:t xml:space="preserve">: Estimated portion of awarded SRF funding not required to be repaid; forgiven upon closing the loan.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Population</w:t>
      </w:r>
      <w:r>
        <w:rPr>
          <w:rFonts w:ascii="Times" w:hAnsi="Times" w:cs="Times"/>
          <w:sz w:val="20"/>
          <w:sz-cs w:val="20"/>
        </w:rPr>
        <w:t xml:space="preserve">: Number of individuals reportedly served by the borrower.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Description</w:t>
      </w:r>
      <w:r>
        <w:rPr>
          <w:rFonts w:ascii="Times" w:hAnsi="Times" w:cs="Times"/>
          <w:sz w:val="20"/>
          <w:sz-cs w:val="20"/>
        </w:rPr>
        <w:t xml:space="preserve">: Text in the source document(s) which indicates the type, location, and/or nature of the project (e.g., "water main replacement in [city] along 6th and 10th avenues"; "Upgrade filtration system at South Shore water treatment plant"; "lead service line replacement in south quadrant, Village of Shorewood") 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Disadvantaged</w:t>
      </w:r>
      <w:r>
        <w:rPr>
          <w:rFonts w:ascii="Times" w:hAnsi="Times" w:cs="Times"/>
          <w:sz w:val="20"/>
          <w:sz-cs w:val="20"/>
        </w:rPr>
        <w:t xml:space="preserve">: Whether the borrower qualifies as a state-defined disadvantaged community (DAC).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Rank</w:t>
      </w:r>
      <w:r>
        <w:rPr>
          <w:rFonts w:ascii="Times" w:hAnsi="Times" w:cs="Times"/>
          <w:sz w:val="20"/>
          <w:sz-cs w:val="20"/>
        </w:rPr>
        <w:t xml:space="preserve">: State's rank of the project based on their state-specific scoring system.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Score:</w:t>
      </w:r>
      <w:r>
        <w:rPr>
          <w:rFonts w:ascii="Times" w:hAnsi="Times" w:cs="Times"/>
          <w:sz w:val="20"/>
          <w:sz-cs w:val="20"/>
        </w:rPr>
        <w:t xml:space="preserve"> The project's total score based on the state's scoring system.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Expecting Funding?: </w:t>
      </w:r>
      <w:r>
        <w:rPr>
          <w:rFonts w:ascii="Times" w:hAnsi="Times" w:cs="Times"/>
          <w:sz w:val="20"/>
          <w:sz-cs w:val="20"/>
        </w:rPr>
        <w:t xml:space="preserve">Whether or not the state has designated a funding award for a project for which an application for SRF assistance has been received. </w:t>
      </w:r>
    </w:p>
    <w:p>
      <w:pPr>
        <w:ind w:left="144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Yes:</w:t>
      </w:r>
      <w:r>
        <w:rPr>
          <w:rFonts w:ascii="Times" w:hAnsi="Times" w:cs="Times"/>
          <w:sz w:val="20"/>
          <w:sz-cs w:val="20"/>
        </w:rPr>
        <w:t xml:space="preserve"> Projects the state has indicated will receive an SRF award in the analyzed funding cycle.</w:t>
      </w:r>
    </w:p>
    <w:p>
      <w:pPr>
        <w:ind w:left="144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No: </w:t>
      </w:r>
      <w:r>
        <w:rPr>
          <w:rFonts w:ascii="Times" w:hAnsi="Times" w:cs="Times"/>
          <w:sz w:val="20"/>
          <w:sz-cs w:val="20"/>
        </w:rPr>
        <w:t xml:space="preserve">Projects for which funding applications have been received by the state, but for which an SRF award has not been designated in the analyzed funding cycle.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Intended Use Plans from which data for the SFY2026 has been collected: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color w:val="1155CC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u w:val="single"/>
          <w:color w:val="1155CC"/>
        </w:rPr>
        <w:t xml:space="preserve">DWSRF Intended Use Plan, Fiscal Year 2025</w:t>
      </w:r>
      <w:r>
        <w:rPr>
          <w:rFonts w:ascii="Times" w:hAnsi="Times" w:cs="Times"/>
          <w:sz w:val="20"/>
          <w:sz-cs w:val="20"/>
        </w:rPr>
        <w:t xml:space="preserve"> (Final) (SFY26 Base Final Amended IUP)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144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Attachment 1: Project Priority List (SFY26 Base Final Amended PPL)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Scraped On: 2026-05-11 | Last Scraped By: Maria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Reviewed On: 2026-05-11 | Last Reviewed By: Maria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color w:val="1155CC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u w:val="single"/>
          <w:color w:val="1155CC"/>
        </w:rPr>
        <w:t xml:space="preserve">DWSRF General Supplemental Intended Use Plan, Fiscal Year 2025</w:t>
      </w:r>
      <w:r>
        <w:rPr>
          <w:rFonts w:ascii="Times" w:hAnsi="Times" w:cs="Times"/>
          <w:sz w:val="20"/>
          <w:sz-cs w:val="20"/>
        </w:rPr>
        <w:t xml:space="preserve"> (Draft) (SFY26 Gen Supp Draft IUP)</w:t>
      </w:r>
    </w:p>
    <w:p>
      <w:pPr>
        <w:ind w:left="144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Attachment 1A (PROJECT PRIORITY LIST) and Attachment 1B (PROJECT PRIORITY LIST - REALLOCATIONS): Project Priority List (SFY26 Gen Supp PPL) (Draft)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Scraped On: 2026-05-11 | Last Scraped By: Maria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Reviewed On: 2026-05-11 | Last Reviewed By: Maria</w:t>
      </w:r>
    </w:p>
    <w:p>
      <w:pPr>
        <w:ind w:left="720"/>
      </w:pPr>
      <w:r>
        <w:rPr>
          <w:rFonts w:ascii="Times" w:hAnsi="Times" w:cs="Times"/>
          <w:sz w:val="20"/>
          <w:sz-cs w:val="20"/>
          <w:color w:val="1155CC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u w:val="single"/>
          <w:color w:val="1155CC"/>
        </w:rPr>
        <w:t xml:space="preserve">DWSRF LSLR Intended Use Plan, Fiscal Year 2025</w:t>
      </w:r>
      <w:r>
        <w:rPr>
          <w:rFonts w:ascii="Times" w:hAnsi="Times" w:cs="Times"/>
          <w:sz w:val="20"/>
          <w:sz-cs w:val="20"/>
        </w:rPr>
        <w:t xml:space="preserve"> (Draft) (SFY26 LSLR Draft IUP)</w:t>
      </w:r>
    </w:p>
    <w:p>
      <w:pPr>
        <w:ind w:left="144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Attachment 1: Project Priority List (SFY26 LSLR PPL) (Draft)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Scraped On: 2026-05-11 | Last Scraped By: Maria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Reviewed On: 2026-05-11 | Last Reviewed By: Maria</w:t>
      </w:r>
    </w:p>
    <w:p>
      <w:pPr>
        <w:ind w:left="720"/>
      </w:pPr>
      <w:r>
        <w:rPr>
          <w:rFonts w:ascii="Times" w:hAnsi="Times" w:cs="Times"/>
          <w:sz w:val="20"/>
          <w:sz-cs w:val="20"/>
          <w:color w:val="1155CC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0"/>
          <w:sz-cs w:val="20"/>
          <w:u w:val="single"/>
          <w:color w:val="1155CC"/>
        </w:rPr>
        <w:t xml:space="preserve">DWSRF EC Intended Use Plan, Fiscal Year 2025 </w:t>
      </w:r>
      <w:r>
        <w:rPr>
          <w:rFonts w:ascii="Times" w:hAnsi="Times" w:cs="Times"/>
          <w:sz w:val="20"/>
          <w:sz-cs w:val="20"/>
        </w:rPr>
        <w:t xml:space="preserve">(Draft) (SFY26 EC Draft IUP)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Attachment 1: Project Priority List (SFY26 EC PPL) (Draft)</w:t>
      </w:r>
    </w:p>
    <w:p>
      <w:pPr>
        <w:ind w:left="288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Scraped On: 2026-05-11 | Last Scraped By: Maria</w:t>
      </w:r>
    </w:p>
    <w:p>
      <w:pPr>
        <w:ind w:left="288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Last Reviewed On: 2026-05-11 | Last Reviewed By: Maria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0"/>
          <w:sz-cs w:val="20"/>
          <w:b/>
        </w:rPr>
        <w:t xml:space="preserve">Data standardization:</w:t>
      </w:r>
      <w:r>
        <w:rPr>
          <w:rFonts w:ascii="Times" w:hAnsi="Times" w:cs="Times"/>
          <w:sz w:val="20"/>
          <w:sz-cs w:val="20"/>
        </w:rPr>
        <w:t xml:space="preserve"/>
        <w:br/>
        <w:t xml:space="preserve">This list identifies how we interpreted state data from the above documents to align with the standardized categories in the dashboard. Italicized text denotes a column name from a table within the source document(s); text in quotation marks denotes a value within the tables.</w:t>
      </w:r>
    </w:p>
    <w:p>
      <w:pPr/>
      <w:r>
        <w:rPr>
          <w:rFonts w:ascii="Times" w:hAnsi="Times" w:cs="Times"/>
          <w:sz w:val="20"/>
          <w:sz-cs w:val="20"/>
        </w:rPr>
        <w:t xml:space="preserve"> 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Geographic Reference: </w:t>
      </w:r>
      <w:r>
        <w:rPr>
          <w:rFonts w:ascii="Times" w:hAnsi="Times" w:cs="Times"/>
          <w:sz w:val="20"/>
          <w:sz-cs w:val="20"/>
          <w:i/>
        </w:rPr>
        <w:t xml:space="preserve">City/Town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Borrower: </w:t>
      </w:r>
      <w:r>
        <w:rPr>
          <w:rFonts w:ascii="Times" w:hAnsi="Times" w:cs="Times"/>
          <w:sz w:val="20"/>
          <w:sz-cs w:val="20"/>
          <w:i/>
        </w:rPr>
        <w:t xml:space="preserve">Applicant Name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PWSID:</w:t>
      </w:r>
      <w:r>
        <w:rPr>
          <w:rFonts w:ascii="Times" w:hAnsi="Times" w:cs="Times"/>
          <w:sz w:val="20"/>
          <w:sz-cs w:val="20"/>
        </w:rPr>
        <w:t xml:space="preserve"> No Information</w:t>
      </w:r>
      <w:r>
        <w:rPr>
          <w:rFonts w:ascii="Times" w:hAnsi="Times" w:cs="Times"/>
          <w:sz w:val="20"/>
          <w:sz-cs w:val="20"/>
          <w:b/>
        </w:rPr>
        <w:t xml:space="preserve"> 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ID:</w:t>
      </w:r>
      <w:r>
        <w:rPr>
          <w:rFonts w:ascii="Times" w:hAnsi="Times" w:cs="Times"/>
          <w:sz w:val="20"/>
          <w:sz-cs w:val="20"/>
          <w:i/>
        </w:rPr>
        <w:t xml:space="preserve"> Project #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Name:  </w:t>
      </w:r>
      <w:r>
        <w:rPr>
          <w:rFonts w:ascii="Times" w:hAnsi="Times" w:cs="Times"/>
          <w:sz w:val="20"/>
          <w:sz-cs w:val="20"/>
        </w:rPr>
        <w:t xml:space="preserve">Extracted from Attachment 2 of each IUP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Type:</w:t>
      </w:r>
      <w:r>
        <w:rPr>
          <w:rFonts w:ascii="Times" w:hAnsi="Times" w:cs="Times"/>
          <w:sz w:val="20"/>
          <w:sz-cs w:val="20"/>
        </w:rPr>
        <w:t xml:space="preserve">. </w:t>
      </w:r>
    </w:p>
    <w:p>
      <w:pPr>
        <w:ind w:left="1440" w:right="37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General projects: Project is listed on SFY26 Base PPL or SFY26 Gen Supp PPL and not a Lead or EC project. </w:t>
      </w:r>
    </w:p>
    <w:p>
      <w:pPr>
        <w:ind w:left="144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Lead projects: 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Projects on the SFY26 Base PPL or SFY26 Gen Supp PPL with "lead" or "LSL" in Description in Attachment 2</w:t>
      </w:r>
      <w:r>
        <w:rPr>
          <w:rFonts w:ascii="Times" w:hAnsi="Times" w:cs="Times"/>
          <w:sz w:val="20"/>
          <w:sz-cs w:val="20"/>
          <w:i/>
        </w:rPr>
        <w:t xml:space="preserve"> </w:t>
      </w:r>
      <w:r>
        <w:rPr>
          <w:rFonts w:ascii="Times" w:hAnsi="Times" w:cs="Times"/>
          <w:sz w:val="20"/>
          <w:sz-cs w:val="20"/>
        </w:rPr>
        <w:t xml:space="preserve">are lead projects.</w:t>
      </w:r>
    </w:p>
    <w:p>
      <w:pPr>
        <w:ind w:left="216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All projects on the SFY26 LSLR Draft PPL</w:t>
      </w:r>
    </w:p>
    <w:p>
      <w:pPr>
        <w:ind w:left="1440"/>
      </w:pPr>
      <w:r>
        <w:rPr>
          <w:rFonts w:ascii="Times" w:hAnsi="Times" w:cs="Times"/>
          <w:sz w:val="20"/>
          <w:sz-cs w:val="20"/>
        </w:rPr>
        <w:t xml:space="preserve"/>
        <w:tab/>
        <w:t xml:space="preserve">•</w:t>
        <w:tab/>
        <w:t xml:space="preserve">EC projects: </w:t>
      </w:r>
    </w:p>
    <w:p>
      <w:pPr>
        <w:ind w:left="2160"/>
      </w:pPr>
      <w:r>
        <w:rPr>
          <w:rFonts w:ascii="Times" w:hAnsi="Times" w:cs="Times"/>
          <w:sz w:val="19"/>
          <w:sz-cs w:val="19"/>
        </w:rPr>
        <w:t xml:space="preserve"/>
        <w:tab/>
        <w:t xml:space="preserve">•</w:t>
        <w:tab/>
        <w:t xml:space="preserve">Projects on the SFY26 Base PPL </w:t>
      </w:r>
      <w:r>
        <w:rPr>
          <w:rFonts w:ascii="Times" w:hAnsi="Times" w:cs="Times"/>
          <w:sz w:val="20"/>
          <w:sz-cs w:val="20"/>
        </w:rPr>
        <w:t xml:space="preserve">or SFY26 Gen Supp PPL</w:t>
      </w:r>
      <w:r>
        <w:rPr>
          <w:rFonts w:ascii="Times" w:hAnsi="Times" w:cs="Times"/>
          <w:sz w:val="19"/>
          <w:sz-cs w:val="19"/>
        </w:rPr>
        <w:t xml:space="preserve"> with "cyanotoxin," "dioxane," "IIJA EC," "IIJA-EC," "BIL EC," "BIL-EC," "emerging containment," "emerging contaminant," "lithium," "manganese," "Mn," "Perfluoro-n-pentanoic acid," "PFPeA," "PFAS," "PFOA," "PFOS," "DBP," "disinfection byproduct," "HAA5," "haloacetic acid," "trihalomethane," "THM," or "Unregulated Contaminant Monitoring Rule" in Description in Attachment 2 are emerging contaminants projects. </w:t>
      </w:r>
    </w:p>
    <w:p>
      <w:pPr>
        <w:ind w:left="2160"/>
      </w:pPr>
      <w:r>
        <w:rPr>
          <w:rFonts w:ascii="Times" w:hAnsi="Times" w:cs="Times"/>
          <w:sz w:val="19"/>
          <w:sz-cs w:val="19"/>
        </w:rPr>
        <w:t xml:space="preserve"/>
        <w:tab/>
        <w:t xml:space="preserve">•</w:t>
        <w:tab/>
        <w:t xml:space="preserve">All projects on the SFY26 EC Draft PPL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Cost: </w:t>
      </w:r>
      <w:r>
        <w:rPr>
          <w:rFonts w:ascii="Times" w:hAnsi="Times" w:cs="Times"/>
          <w:sz w:val="20"/>
          <w:sz-cs w:val="20"/>
        </w:rPr>
        <w:t xml:space="preserve">No Information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Requested Amount: </w:t>
      </w:r>
      <w:r>
        <w:rPr>
          <w:rFonts w:ascii="Times" w:hAnsi="Times" w:cs="Times"/>
          <w:sz w:val="20"/>
          <w:sz-cs w:val="20"/>
          <w:i/>
        </w:rPr>
        <w:t xml:space="preserve">Applied for Project Amount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Funding Amount: </w:t>
      </w:r>
    </w:p>
    <w:p>
      <w:pPr>
        <w:ind w:left="1440"/>
      </w:pPr>
      <w:r>
        <w:rPr>
          <w:rFonts w:ascii="Times" w:hAnsi="Times" w:cs="Times"/>
          <w:sz w:val="19"/>
          <w:sz-cs w:val="19"/>
        </w:rPr>
        <w:t xml:space="preserve"/>
        <w:tab/>
        <w:t xml:space="preserve">•</w:t>
        <w:tab/>
        <w:t xml:space="preserve">Projects on the SFY26 Base PPL: No Information</w:t>
      </w:r>
    </w:p>
    <w:p>
      <w:pPr>
        <w:ind w:left="1440"/>
      </w:pPr>
      <w:r>
        <w:rPr>
          <w:rFonts w:ascii="Times" w:hAnsi="Times" w:cs="Times"/>
          <w:sz w:val="19"/>
          <w:sz-cs w:val="19"/>
        </w:rPr>
        <w:t xml:space="preserve"/>
        <w:tab/>
        <w:t xml:space="preserve">•</w:t>
        <w:tab/>
        <w:t xml:space="preserve">Projects on the </w:t>
      </w:r>
      <w:r>
        <w:rPr>
          <w:rFonts w:ascii="Times" w:hAnsi="Times" w:cs="Times"/>
          <w:sz w:val="20"/>
          <w:sz-cs w:val="20"/>
        </w:rPr>
        <w:t xml:space="preserve">SFY26 Gen Supp PPL</w:t>
      </w:r>
      <w:r>
        <w:rPr>
          <w:rFonts w:ascii="Times" w:hAnsi="Times" w:cs="Times"/>
          <w:sz w:val="19"/>
          <w:sz-cs w:val="19"/>
        </w:rPr>
        <w:t xml:space="preserve">, </w:t>
      </w:r>
      <w:r>
        <w:rPr>
          <w:rFonts w:ascii="Times" w:hAnsi="Times" w:cs="Times"/>
          <w:sz w:val="20"/>
          <w:sz-cs w:val="20"/>
        </w:rPr>
        <w:t xml:space="preserve">SFY26 LSLR Draft PPL and </w:t>
      </w:r>
      <w:r>
        <w:rPr>
          <w:rFonts w:ascii="Times" w:hAnsi="Times" w:cs="Times"/>
          <w:sz w:val="19"/>
          <w:sz-cs w:val="19"/>
        </w:rPr>
        <w:t xml:space="preserve">SFY26 EC Draft PPL: </w:t>
      </w:r>
      <w:r>
        <w:rPr>
          <w:rFonts w:ascii="Times" w:hAnsi="Times" w:cs="Times"/>
          <w:sz w:val="19"/>
          <w:sz-cs w:val="19"/>
          <w:i/>
        </w:rPr>
        <w:t xml:space="preserve">DW SRF Amount Granted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Principal Forgiveness: </w:t>
      </w:r>
    </w:p>
    <w:p>
      <w:pPr>
        <w:ind w:left="1440"/>
      </w:pPr>
      <w:r>
        <w:rPr>
          <w:rFonts w:ascii="Times" w:hAnsi="Times" w:cs="Times"/>
          <w:sz w:val="19"/>
          <w:sz-cs w:val="19"/>
        </w:rPr>
        <w:t xml:space="preserve"/>
        <w:tab/>
        <w:t xml:space="preserve">•</w:t>
        <w:tab/>
        <w:t xml:space="preserve">Projects on the SFY26 Base PPL: </w:t>
      </w:r>
      <w:r>
        <w:rPr>
          <w:rFonts w:ascii="Times" w:hAnsi="Times" w:cs="Times"/>
          <w:sz w:val="20"/>
          <w:sz-cs w:val="20"/>
        </w:rPr>
        <w:t xml:space="preserve">No information</w:t>
      </w:r>
    </w:p>
    <w:p>
      <w:pPr>
        <w:ind w:left="1440"/>
      </w:pPr>
      <w:r>
        <w:rPr>
          <w:rFonts w:ascii="Times" w:hAnsi="Times" w:cs="Times"/>
          <w:sz w:val="19"/>
          <w:sz-cs w:val="19"/>
        </w:rPr>
        <w:t xml:space="preserve"/>
        <w:tab/>
        <w:t xml:space="preserve">•</w:t>
        <w:tab/>
        <w:t xml:space="preserve">Projects on the </w:t>
      </w:r>
      <w:r>
        <w:rPr>
          <w:rFonts w:ascii="Times" w:hAnsi="Times" w:cs="Times"/>
          <w:sz w:val="20"/>
          <w:sz-cs w:val="20"/>
        </w:rPr>
        <w:t xml:space="preserve">SFY26 Gen Supp PPL,</w:t>
      </w:r>
      <w:r>
        <w:rPr>
          <w:rFonts w:ascii="Times" w:hAnsi="Times" w:cs="Times"/>
          <w:sz w:val="19"/>
          <w:sz-cs w:val="19"/>
        </w:rPr>
        <w:t xml:space="preserve"> </w:t>
      </w:r>
      <w:r>
        <w:rPr>
          <w:rFonts w:ascii="Times" w:hAnsi="Times" w:cs="Times"/>
          <w:sz w:val="20"/>
          <w:sz-cs w:val="20"/>
        </w:rPr>
        <w:t xml:space="preserve">SFY26 LSLR Draft PPL, and </w:t>
      </w:r>
      <w:r>
        <w:rPr>
          <w:rFonts w:ascii="Times" w:hAnsi="Times" w:cs="Times"/>
          <w:sz w:val="19"/>
          <w:sz-cs w:val="19"/>
        </w:rPr>
        <w:t xml:space="preserve">SFY26 EC Draft PPL: </w:t>
      </w:r>
      <w:r>
        <w:rPr>
          <w:rFonts w:ascii="Times" w:hAnsi="Times" w:cs="Times"/>
          <w:sz w:val="19"/>
          <w:sz-cs w:val="19"/>
          <w:i/>
        </w:rPr>
        <w:t xml:space="preserve">DW SRF PF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Population:</w:t>
      </w:r>
      <w:r>
        <w:rPr>
          <w:rFonts w:ascii="Times" w:hAnsi="Times" w:cs="Times"/>
          <w:sz w:val="20"/>
          <w:sz-cs w:val="20"/>
          <w:i/>
        </w:rPr>
        <w:t xml:space="preserve"> Population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Description:</w:t>
      </w:r>
      <w:r>
        <w:rPr>
          <w:rFonts w:ascii="Times" w:hAnsi="Times" w:cs="Times"/>
          <w:sz w:val="20"/>
          <w:sz-cs w:val="20"/>
          <w:i/>
        </w:rPr>
        <w:t xml:space="preserve"> </w:t>
      </w:r>
      <w:r>
        <w:rPr>
          <w:rFonts w:ascii="Times" w:hAnsi="Times" w:cs="Times"/>
          <w:sz w:val="20"/>
          <w:sz-cs w:val="20"/>
        </w:rPr>
        <w:t xml:space="preserve">Extract from </w:t>
      </w:r>
      <w:r>
        <w:rPr>
          <w:rFonts w:ascii="Times" w:hAnsi="Times" w:cs="Times"/>
          <w:sz w:val="19"/>
          <w:sz-cs w:val="19"/>
        </w:rPr>
        <w:t xml:space="preserve">Attachment 2 to each IUP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Disadvantaged: </w:t>
      </w:r>
    </w:p>
    <w:p>
      <w:pPr>
        <w:ind w:left="144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Yes:</w:t>
      </w:r>
      <w:r>
        <w:rPr>
          <w:rFonts w:ascii="Times" w:hAnsi="Times" w:cs="Times"/>
          <w:sz w:val="20"/>
          <w:sz-cs w:val="20"/>
          <w:i/>
        </w:rPr>
        <w:t xml:space="preserve"> </w:t>
      </w:r>
    </w:p>
    <w:p>
      <w:pPr>
        <w:ind w:left="2160"/>
      </w:pPr>
      <w:r>
        <w:rPr>
          <w:rFonts w:ascii="Times" w:hAnsi="Times" w:cs="Times"/>
          <w:sz w:val="20"/>
          <w:sz-cs w:val="20"/>
          <w:i/>
        </w:rPr>
        <w:t xml:space="preserve"/>
        <w:tab/>
        <w:t xml:space="preserve">•</w:t>
        <w:tab/>
        <w:t xml:space="preserve">Disadvantaged Score </w:t>
      </w:r>
      <w:r>
        <w:rPr>
          <w:rFonts w:ascii="Times" w:hAnsi="Times" w:cs="Times"/>
          <w:sz w:val="20"/>
          <w:sz-cs w:val="20"/>
        </w:rPr>
        <w:t xml:space="preserve">in Base PPL value &gt;1</w:t>
      </w:r>
    </w:p>
    <w:p>
      <w:pPr>
        <w:ind w:left="2160"/>
      </w:pPr>
      <w:r>
        <w:rPr>
          <w:rFonts w:ascii="Times" w:hAnsi="Times" w:cs="Times"/>
          <w:sz w:val="20"/>
          <w:sz-cs w:val="20"/>
          <w:i/>
        </w:rPr>
        <w:t xml:space="preserve"/>
        <w:tab/>
        <w:t xml:space="preserve">•</w:t>
        <w:tab/>
        <w:t xml:space="preserve">Disadvantaged Rank </w:t>
      </w:r>
      <w:r>
        <w:rPr>
          <w:rFonts w:ascii="Times" w:hAnsi="Times" w:cs="Times"/>
          <w:sz w:val="20"/>
          <w:sz-cs w:val="20"/>
        </w:rPr>
        <w:t xml:space="preserve">in SFY26 Gen Supp PPL, LSLR Draft PPL and EC Draft PPL value &gt;1</w:t>
      </w:r>
    </w:p>
    <w:p>
      <w:pPr>
        <w:ind w:left="144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No</w:t>
      </w:r>
      <w:r>
        <w:rPr>
          <w:rFonts w:ascii="Times" w:hAnsi="Times" w:cs="Times"/>
          <w:sz w:val="20"/>
          <w:sz-cs w:val="20"/>
        </w:rPr>
        <w:t xml:space="preserve">: </w:t>
      </w:r>
    </w:p>
    <w:p>
      <w:pPr>
        <w:ind w:left="2160"/>
      </w:pPr>
      <w:r>
        <w:rPr>
          <w:rFonts w:ascii="Times" w:hAnsi="Times" w:cs="Times"/>
          <w:sz w:val="20"/>
          <w:sz-cs w:val="20"/>
          <w:i/>
        </w:rPr>
        <w:t xml:space="preserve"/>
        <w:tab/>
        <w:t xml:space="preserve">•</w:t>
        <w:tab/>
        <w:t xml:space="preserve">Disadvantaged Score </w:t>
      </w:r>
      <w:r>
        <w:rPr>
          <w:rFonts w:ascii="Times" w:hAnsi="Times" w:cs="Times"/>
          <w:sz w:val="20"/>
          <w:sz-cs w:val="20"/>
        </w:rPr>
        <w:t xml:space="preserve">in Base PPL value &lt; or equal to 1</w:t>
      </w:r>
    </w:p>
    <w:p>
      <w:pPr>
        <w:ind w:left="2160"/>
      </w:pPr>
      <w:r>
        <w:rPr>
          <w:rFonts w:ascii="Times" w:hAnsi="Times" w:cs="Times"/>
          <w:sz w:val="20"/>
          <w:sz-cs w:val="20"/>
          <w:i/>
        </w:rPr>
        <w:t xml:space="preserve"/>
        <w:tab/>
        <w:t xml:space="preserve">•</w:t>
        <w:tab/>
        <w:t xml:space="preserve">Disadvantaged Rank </w:t>
      </w:r>
      <w:r>
        <w:rPr>
          <w:rFonts w:ascii="Times" w:hAnsi="Times" w:cs="Times"/>
          <w:sz w:val="20"/>
          <w:sz-cs w:val="20"/>
        </w:rPr>
        <w:t xml:space="preserve">in SFY26 Gen Supp PPL, LSLR Draft PPL and EC Draft PPL value &lt; or equal to 1 </w:t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Rank:</w:t>
      </w:r>
      <w:r>
        <w:rPr>
          <w:rFonts w:ascii="Times" w:hAnsi="Times" w:cs="Times"/>
          <w:sz w:val="20"/>
          <w:sz-cs w:val="20"/>
          <w:i/>
        </w:rPr>
        <w:t xml:space="preserve"> </w:t>
      </w:r>
      <w:r>
        <w:rPr>
          <w:rFonts w:ascii="Times" w:hAnsi="Times" w:cs="Times"/>
          <w:sz w:val="20"/>
          <w:sz-cs w:val="20"/>
        </w:rPr>
        <w:t xml:space="preserve">No Information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Project Score:</w:t>
      </w:r>
      <w:r>
        <w:rPr>
          <w:rFonts w:ascii="Times" w:hAnsi="Times" w:cs="Times"/>
          <w:sz w:val="20"/>
          <w:sz-cs w:val="20"/>
          <w:i/>
        </w:rPr>
        <w:t xml:space="preserve"> Priority Ranking Points</w:t>
      </w:r>
    </w:p>
    <w:p>
      <w:pPr>
        <w:ind w:left="144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No Information</w:t>
      </w:r>
      <w:r>
        <w:rPr>
          <w:rFonts w:ascii="Times" w:hAnsi="Times" w:cs="Times"/>
          <w:sz w:val="20"/>
          <w:sz-cs w:val="20"/>
        </w:rPr>
        <w:t xml:space="preserve">: </w:t>
      </w:r>
      <w:r>
        <w:rPr>
          <w:rFonts w:ascii="Times" w:hAnsi="Times" w:cs="Times"/>
          <w:sz w:val="20"/>
          <w:sz-cs w:val="20"/>
          <w:i/>
        </w:rPr>
        <w:t xml:space="preserve">Priority Ranking Points </w:t>
      </w:r>
      <w:r>
        <w:rPr>
          <w:rFonts w:ascii="Times" w:hAnsi="Times" w:cs="Times"/>
          <w:sz w:val="20"/>
          <w:sz-cs w:val="20"/>
        </w:rPr>
        <w:t xml:space="preserve">is "SUPP" or "NA"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Expecting Funding?:</w:t>
      </w:r>
    </w:p>
    <w:p>
      <w:pPr>
        <w:ind w:left="1440"/>
      </w:pPr>
      <w:r>
        <w:rPr>
          <w:rFonts w:ascii="Times" w:hAnsi="Times" w:cs="Times"/>
          <w:sz w:val="20"/>
          <w:sz-cs w:val="20"/>
          <w:b/>
        </w:rPr>
        <w:t xml:space="preserve"/>
        <w:tab/>
        <w:t xml:space="preserve">•</w:t>
        <w:tab/>
        <w:t xml:space="preserve">Yes:</w:t>
      </w:r>
      <w:r>
        <w:rPr>
          <w:rFonts w:ascii="Times" w:hAnsi="Times" w:cs="Times"/>
          <w:sz w:val="20"/>
          <w:sz-cs w:val="20"/>
        </w:rPr>
        <w:t xml:space="preserve"> All projects listed in the IUPs are expecting funding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