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ageBreakBefore w:val="1"/>
        <w:rPr>
          <w:sz w:val="20"/>
          <w:szCs w:val="20"/>
        </w:rPr>
      </w:pPr>
      <w:bookmarkStart w:colFirst="0" w:colLast="0" w:name="_9tc2jobhoin1" w:id="0"/>
      <w:bookmarkEnd w:id="0"/>
      <w:r w:rsidDel="00000000" w:rsidR="00000000" w:rsidRPr="00000000">
        <w:rPr>
          <w:b w:val="1"/>
          <w:bCs w:val="1"/>
          <w:rtl w:val="0"/>
        </w:rPr>
        <w:t xml:space="preserve">Pennsylvania Data Dictionary- Year 1 </w:t>
      </w:r>
      <w:r w:rsidDel="00000000" w:rsidR="00000000" w:rsidRPr="00000000">
        <w:rPr>
          <w:b w:val="1"/>
          <w:bCs w:val="1"/>
          <w:rtl w:val="0"/>
        </w:rPr>
        <w:t xml:space="preserve">[</w:t>
      </w:r>
      <w:r w:rsidDel="00000000" w:rsidR="00000000" w:rsidRPr="00000000">
        <w:rPr>
          <w:b w:val="1"/>
          <w:bCs w:val="1"/>
          <w:color w:val="ff9900"/>
          <w:rtl w:val="0"/>
        </w:rPr>
        <w:t xml:space="preserve">Updates in progress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sz w:val="20"/>
          <w:szCs w:val="20"/>
          <w:rtl w:val="0"/>
        </w:rPr>
        <w:t xml:space="preserve">Last updated: 03/13/2026 [SFY] and 03/26/2026 [project score]; DG approved 10/16/2025</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a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w:t>
      </w:r>
      <w:r w:rsidDel="00000000" w:rsidR="00000000" w:rsidRPr="00000000">
        <w:rPr>
          <w:rtl w:val="0"/>
        </w:rPr>
      </w:r>
    </w:p>
    <w:p w:rsidR="00000000" w:rsidDel="00000000" w:rsidP="00000000" w:rsidRDefault="00000000" w:rsidRPr="00000000" w14:paraId="00000007">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9"/>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9"/>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9"/>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9"/>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9"/>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9"/>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9"/>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9"/>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9"/>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numPr>
          <w:ilvl w:val="1"/>
          <w:numId w:val="9"/>
        </w:numPr>
        <w:ind w:left="1440" w:hanging="360"/>
        <w:rPr>
          <w:b w:val="1"/>
          <w:bCs w:val="1"/>
          <w:sz w:val="20"/>
          <w:szCs w:val="20"/>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Projects for which expecting funding status is unknown. </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State documents from which data for SFY2022 has been collected:</w:t>
      </w:r>
    </w:p>
    <w:p w:rsidR="00000000" w:rsidDel="00000000" w:rsidP="00000000" w:rsidRDefault="00000000" w:rsidRPr="00000000" w14:paraId="0000001B">
      <w:pPr>
        <w:numPr>
          <w:ilvl w:val="0"/>
          <w:numId w:val="1"/>
        </w:numPr>
        <w:ind w:left="720" w:hanging="360"/>
        <w:rPr>
          <w:sz w:val="20"/>
          <w:szCs w:val="20"/>
        </w:rPr>
      </w:pPr>
      <w:hyperlink r:id="rId6">
        <w:r w:rsidDel="00000000" w:rsidR="00000000" w:rsidRPr="00000000">
          <w:rPr>
            <w:color w:val="1155cc"/>
            <w:sz w:val="20"/>
            <w:szCs w:val="20"/>
            <w:u w:val="single"/>
            <w:rtl w:val="0"/>
          </w:rPr>
          <w:t xml:space="preserve">Drinking Water State Revolving Fund Intended Use Plan Associated With FFY2022 Federal Appropriations: SFY22-23 Dwsrf Capitalization Grant – Base And Bipartisan Infrastructure Law: SFY22-23 DWSRF Capitalization Grant – General Supplemental SFY22-23 Lead Service Line Replacement Grant SFY22-23 Emerging Contaminants Gran</w:t>
        </w:r>
      </w:hyperlink>
      <w:hyperlink r:id="rId7">
        <w:r w:rsidDel="00000000" w:rsidR="00000000" w:rsidRPr="00000000">
          <w:rPr>
            <w:color w:val="1155cc"/>
            <w:sz w:val="20"/>
            <w:szCs w:val="20"/>
            <w:u w:val="single"/>
            <w:rtl w:val="0"/>
          </w:rPr>
          <w:t xml:space="preserve">t</w:t>
        </w:r>
      </w:hyperlink>
      <w:r w:rsidDel="00000000" w:rsidR="00000000" w:rsidRPr="00000000">
        <w:rPr>
          <w:sz w:val="20"/>
          <w:szCs w:val="20"/>
          <w:rtl w:val="0"/>
        </w:rPr>
        <w:t xml:space="preserve">, August 2022 (SFY22 Comprehensive IUP)</w:t>
      </w:r>
      <w:r w:rsidDel="00000000" w:rsidR="00000000" w:rsidRPr="00000000">
        <w:rPr>
          <w:rtl w:val="0"/>
        </w:rPr>
      </w:r>
    </w:p>
    <w:p w:rsidR="00000000" w:rsidDel="00000000" w:rsidP="00000000" w:rsidRDefault="00000000" w:rsidRPr="00000000" w14:paraId="0000001C">
      <w:pPr>
        <w:numPr>
          <w:ilvl w:val="1"/>
          <w:numId w:val="1"/>
        </w:numPr>
        <w:ind w:left="1440" w:hanging="360"/>
        <w:rPr>
          <w:sz w:val="20"/>
          <w:szCs w:val="20"/>
        </w:rPr>
      </w:pPr>
      <w:r w:rsidDel="00000000" w:rsidR="00000000" w:rsidRPr="00000000">
        <w:rPr>
          <w:sz w:val="20"/>
          <w:szCs w:val="20"/>
          <w:rtl w:val="0"/>
        </w:rPr>
        <w:t xml:space="preserve">Attachment 4: </w:t>
      </w:r>
      <w:hyperlink r:id="rId8">
        <w:r w:rsidDel="00000000" w:rsidR="00000000" w:rsidRPr="00000000">
          <w:rPr>
            <w:color w:val="1155cc"/>
            <w:sz w:val="20"/>
            <w:szCs w:val="20"/>
            <w:u w:val="single"/>
            <w:rtl w:val="0"/>
          </w:rPr>
          <w:t xml:space="preserve">Pennsylvania Infrastructure Investment Authority And Department Of Environmental Protection Drinking Water State Revolving Fund Federal FY2022 - Project Priority List</w:t>
        </w:r>
      </w:hyperlink>
      <w:r w:rsidDel="00000000" w:rsidR="00000000" w:rsidRPr="00000000">
        <w:rPr>
          <w:sz w:val="20"/>
          <w:szCs w:val="20"/>
          <w:rtl w:val="0"/>
        </w:rPr>
        <w:t xml:space="preserve">, Amendment to Final, June 2, 2022</w:t>
      </w:r>
      <w:r w:rsidDel="00000000" w:rsidR="00000000" w:rsidRPr="00000000">
        <w:rPr>
          <w:sz w:val="20"/>
          <w:szCs w:val="20"/>
          <w:rtl w:val="0"/>
        </w:rPr>
        <w:t xml:space="preserve"> (SFY22 Comprehensive List)</w:t>
      </w:r>
    </w:p>
    <w:p w:rsidR="00000000" w:rsidDel="00000000" w:rsidP="00000000" w:rsidRDefault="00000000" w:rsidRPr="00000000" w14:paraId="0000001D">
      <w:pPr>
        <w:numPr>
          <w:ilvl w:val="2"/>
          <w:numId w:val="1"/>
        </w:numPr>
        <w:ind w:left="2160" w:hanging="360"/>
      </w:pPr>
      <w:r w:rsidDel="00000000" w:rsidR="00000000" w:rsidRPr="00000000">
        <w:rPr>
          <w:rtl w:val="0"/>
        </w:rPr>
        <w:t xml:space="preserve">Last Scraped On: 2024-02-02 | Last Scraped By: Phil</w:t>
      </w:r>
    </w:p>
    <w:p w:rsidR="00000000" w:rsidDel="00000000" w:rsidP="00000000" w:rsidRDefault="00000000" w:rsidRPr="00000000" w14:paraId="0000001E">
      <w:pPr>
        <w:numPr>
          <w:ilvl w:val="2"/>
          <w:numId w:val="1"/>
        </w:numPr>
        <w:ind w:left="2160" w:hanging="360"/>
      </w:pPr>
      <w:r w:rsidDel="00000000" w:rsidR="00000000" w:rsidRPr="00000000">
        <w:rPr>
          <w:rtl w:val="0"/>
        </w:rPr>
        <w:t xml:space="preserve">Last Reviewed On: 2025-11-10 | Last Reviewed By: EmmaLi</w:t>
      </w:r>
      <w:r w:rsidDel="00000000" w:rsidR="00000000" w:rsidRPr="00000000">
        <w:rPr>
          <w:rtl w:val="0"/>
        </w:rPr>
      </w:r>
    </w:p>
    <w:p w:rsidR="00000000" w:rsidDel="00000000" w:rsidP="00000000" w:rsidRDefault="00000000" w:rsidRPr="00000000" w14:paraId="0000001F">
      <w:pPr>
        <w:numPr>
          <w:ilvl w:val="1"/>
          <w:numId w:val="1"/>
        </w:numPr>
        <w:ind w:left="1440" w:hanging="360"/>
        <w:rPr>
          <w:sz w:val="20"/>
          <w:szCs w:val="20"/>
        </w:rPr>
      </w:pPr>
      <w:r w:rsidDel="00000000" w:rsidR="00000000" w:rsidRPr="00000000">
        <w:rPr>
          <w:sz w:val="20"/>
          <w:szCs w:val="20"/>
          <w:rtl w:val="0"/>
        </w:rPr>
        <w:t xml:space="preserve">Attachment 6: </w:t>
      </w:r>
      <w:hyperlink r:id="rId9">
        <w:r w:rsidDel="00000000" w:rsidR="00000000" w:rsidRPr="00000000">
          <w:rPr>
            <w:color w:val="1155cc"/>
            <w:sz w:val="20"/>
            <w:szCs w:val="20"/>
            <w:u w:val="single"/>
            <w:rtl w:val="0"/>
          </w:rPr>
          <w:t xml:space="preserve">2022 DWSRF Capitalization Grant - Base And Bipartisan Infrastructure Law (BIL): 2022 DWSRF Capitalization Grant Application - General Supplemental 2022 DWSRF Emerging Contaminants Grant Application 2022 DWSRF Lead Service Lines Replacement Grant Application</w:t>
        </w:r>
      </w:hyperlink>
      <w:r w:rsidDel="00000000" w:rsidR="00000000" w:rsidRPr="00000000">
        <w:rPr>
          <w:sz w:val="20"/>
          <w:szCs w:val="20"/>
          <w:rtl w:val="0"/>
        </w:rPr>
        <w:t xml:space="preserve">, Final,</w:t>
      </w:r>
      <w:r w:rsidDel="00000000" w:rsidR="00000000" w:rsidRPr="00000000">
        <w:rPr>
          <w:sz w:val="20"/>
          <w:szCs w:val="20"/>
          <w:rtl w:val="0"/>
        </w:rPr>
        <w:t xml:space="preserve"> June 1, 2022 (</w:t>
      </w:r>
      <w:r w:rsidDel="00000000" w:rsidR="00000000" w:rsidRPr="00000000">
        <w:rPr>
          <w:sz w:val="20"/>
          <w:szCs w:val="20"/>
          <w:rtl w:val="0"/>
        </w:rPr>
        <w:t xml:space="preserve">SFY22</w:t>
      </w:r>
      <w:r w:rsidDel="00000000" w:rsidR="00000000" w:rsidRPr="00000000">
        <w:rPr>
          <w:sz w:val="20"/>
          <w:szCs w:val="20"/>
          <w:rtl w:val="0"/>
        </w:rPr>
        <w:t xml:space="preserve"> Sources and Uses Charts)</w:t>
      </w:r>
    </w:p>
    <w:p w:rsidR="00000000" w:rsidDel="00000000" w:rsidP="00000000" w:rsidRDefault="00000000" w:rsidRPr="00000000" w14:paraId="00000020">
      <w:pPr>
        <w:numPr>
          <w:ilvl w:val="2"/>
          <w:numId w:val="1"/>
        </w:numPr>
        <w:ind w:left="2160" w:hanging="360"/>
        <w:rPr>
          <w:sz w:val="20"/>
          <w:szCs w:val="20"/>
        </w:rPr>
      </w:pPr>
      <w:r w:rsidDel="00000000" w:rsidR="00000000" w:rsidRPr="00000000">
        <w:rPr>
          <w:sz w:val="20"/>
          <w:szCs w:val="20"/>
          <w:rtl w:val="0"/>
        </w:rPr>
        <w:t xml:space="preserve">Base </w:t>
      </w:r>
      <w:r w:rsidDel="00000000" w:rsidR="00000000" w:rsidRPr="00000000">
        <w:rPr>
          <w:sz w:val="20"/>
          <w:szCs w:val="20"/>
          <w:rtl w:val="0"/>
        </w:rPr>
        <w:t xml:space="preserve">Fundable List: Projected Binding Commitments - FY 2022, PDF p. 3 (Base Fundable List)</w:t>
      </w:r>
    </w:p>
    <w:p w:rsidR="00000000" w:rsidDel="00000000" w:rsidP="00000000" w:rsidRDefault="00000000" w:rsidRPr="00000000" w14:paraId="00000021">
      <w:pPr>
        <w:numPr>
          <w:ilvl w:val="2"/>
          <w:numId w:val="1"/>
        </w:numPr>
        <w:ind w:left="2160" w:hanging="360"/>
        <w:rPr>
          <w:sz w:val="20"/>
          <w:szCs w:val="20"/>
        </w:rPr>
      </w:pPr>
      <w:r w:rsidDel="00000000" w:rsidR="00000000" w:rsidRPr="00000000">
        <w:rPr>
          <w:sz w:val="20"/>
          <w:szCs w:val="20"/>
          <w:rtl w:val="0"/>
        </w:rPr>
        <w:t xml:space="preserve">IIJA Gen Supp Fundable List: Projected Binding Commitments - FY 2022, PDF p. 6 (IIJA Gen Supp Fundable List)</w:t>
      </w:r>
    </w:p>
    <w:p w:rsidR="00000000" w:rsidDel="00000000" w:rsidP="00000000" w:rsidRDefault="00000000" w:rsidRPr="00000000" w14:paraId="00000022">
      <w:pPr>
        <w:numPr>
          <w:ilvl w:val="2"/>
          <w:numId w:val="1"/>
        </w:numPr>
        <w:ind w:left="2160" w:hanging="360"/>
        <w:rPr>
          <w:sz w:val="20"/>
          <w:szCs w:val="20"/>
        </w:rPr>
      </w:pPr>
      <w:r w:rsidDel="00000000" w:rsidR="00000000" w:rsidRPr="00000000">
        <w:rPr>
          <w:sz w:val="20"/>
          <w:szCs w:val="20"/>
          <w:rtl w:val="0"/>
        </w:rPr>
        <w:t xml:space="preserve">EC Fundable List: Projected Binding Commitments - FY 2022, PDF p. 9 (EC Fundable List)</w:t>
      </w:r>
    </w:p>
    <w:p w:rsidR="00000000" w:rsidDel="00000000" w:rsidP="00000000" w:rsidRDefault="00000000" w:rsidRPr="00000000" w14:paraId="00000023">
      <w:pPr>
        <w:numPr>
          <w:ilvl w:val="2"/>
          <w:numId w:val="1"/>
        </w:numPr>
        <w:ind w:left="2160" w:hanging="360"/>
        <w:rPr>
          <w:sz w:val="20"/>
          <w:szCs w:val="20"/>
        </w:rPr>
      </w:pPr>
      <w:r w:rsidDel="00000000" w:rsidR="00000000" w:rsidRPr="00000000">
        <w:rPr>
          <w:sz w:val="20"/>
          <w:szCs w:val="20"/>
          <w:rtl w:val="0"/>
        </w:rPr>
        <w:t xml:space="preserve">LSLR Fundable List: Projected Binding Commitments - FY 2022, PDF p. 12 (LSLR Fundable List)</w:t>
      </w:r>
      <w:r w:rsidDel="00000000" w:rsidR="00000000" w:rsidRPr="00000000">
        <w:rPr>
          <w:rtl w:val="0"/>
        </w:rPr>
      </w:r>
    </w:p>
    <w:p w:rsidR="00000000" w:rsidDel="00000000" w:rsidP="00000000" w:rsidRDefault="00000000" w:rsidRPr="00000000" w14:paraId="00000024">
      <w:pPr>
        <w:numPr>
          <w:ilvl w:val="2"/>
          <w:numId w:val="1"/>
        </w:numPr>
        <w:ind w:left="2160" w:hanging="360"/>
      </w:pPr>
      <w:r w:rsidDel="00000000" w:rsidR="00000000" w:rsidRPr="00000000">
        <w:rPr>
          <w:rtl w:val="0"/>
        </w:rPr>
        <w:t xml:space="preserve">Last Scraped On: 2025-11-10 | Last Scraped By: EmmaLi</w:t>
      </w:r>
    </w:p>
    <w:p w:rsidR="00000000" w:rsidDel="00000000" w:rsidP="00000000" w:rsidRDefault="00000000" w:rsidRPr="00000000" w14:paraId="00000025">
      <w:pPr>
        <w:numPr>
          <w:ilvl w:val="2"/>
          <w:numId w:val="1"/>
        </w:numPr>
        <w:ind w:left="2160" w:hanging="360"/>
      </w:pPr>
      <w:r w:rsidDel="00000000" w:rsidR="00000000" w:rsidRPr="00000000">
        <w:rPr>
          <w:rtl w:val="0"/>
        </w:rPr>
        <w:t xml:space="preserve">Last Reviewed On: 2025-11-10 | Last Reviewed By: EmmaLi</w:t>
      </w:r>
      <w:r w:rsidDel="00000000" w:rsidR="00000000" w:rsidRPr="00000000">
        <w:rPr>
          <w:rtl w:val="0"/>
        </w:rPr>
      </w:r>
    </w:p>
    <w:p w:rsidR="00000000" w:rsidDel="00000000" w:rsidP="00000000" w:rsidRDefault="00000000" w:rsidRPr="00000000" w14:paraId="00000026">
      <w:pPr>
        <w:numPr>
          <w:ilvl w:val="2"/>
          <w:numId w:val="1"/>
        </w:numPr>
        <w:ind w:left="2160" w:hanging="360"/>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b w:val="1"/>
          <w:bCs w:val="1"/>
          <w:sz w:val="20"/>
          <w:szCs w:val="20"/>
          <w:rtl w:val="0"/>
        </w:rPr>
        <w:t xml:space="preserve">Data standardization:</w:t>
        <w:br w:type="textWrapping"/>
      </w:r>
      <w:r w:rsidDel="00000000" w:rsidR="00000000" w:rsidRPr="00000000">
        <w:rPr>
          <w:sz w:val="20"/>
          <w:szCs w:val="20"/>
          <w:rtl w:val="0"/>
        </w:rPr>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br w:type="textWrapping"/>
      </w:r>
    </w:p>
    <w:p w:rsidR="00000000" w:rsidDel="00000000" w:rsidP="00000000" w:rsidRDefault="00000000" w:rsidRPr="00000000" w14:paraId="00000029">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CITY</w:t>
      </w:r>
      <w:r w:rsidDel="00000000" w:rsidR="00000000" w:rsidRPr="00000000">
        <w:rPr>
          <w:sz w:val="20"/>
          <w:szCs w:val="20"/>
          <w:rtl w:val="0"/>
        </w:rPr>
        <w:t xml:space="preserve"> and </w:t>
      </w:r>
      <w:r w:rsidDel="00000000" w:rsidR="00000000" w:rsidRPr="00000000">
        <w:rPr>
          <w:i w:val="1"/>
          <w:iCs w:val="1"/>
          <w:sz w:val="20"/>
          <w:szCs w:val="20"/>
          <w:rtl w:val="0"/>
        </w:rPr>
        <w:t xml:space="preserve">COUNTY</w:t>
      </w:r>
      <w:r w:rsidDel="00000000" w:rsidR="00000000" w:rsidRPr="00000000">
        <w:rPr>
          <w:sz w:val="20"/>
          <w:szCs w:val="20"/>
          <w:rtl w:val="0"/>
        </w:rPr>
        <w:t xml:space="preserve"> from </w:t>
      </w:r>
      <w:r w:rsidDel="00000000" w:rsidR="00000000" w:rsidRPr="00000000">
        <w:rPr>
          <w:sz w:val="20"/>
          <w:szCs w:val="20"/>
          <w:rtl w:val="0"/>
        </w:rPr>
        <w:t xml:space="preserve">SFY22</w:t>
      </w:r>
      <w:r w:rsidDel="00000000" w:rsidR="00000000" w:rsidRPr="00000000">
        <w:rPr>
          <w:sz w:val="20"/>
          <w:szCs w:val="20"/>
          <w:rtl w:val="0"/>
        </w:rPr>
        <w:t xml:space="preserve"> Comprehensive List</w:t>
      </w:r>
      <w:r w:rsidDel="00000000" w:rsidR="00000000" w:rsidRPr="00000000">
        <w:rPr>
          <w:rtl w:val="0"/>
        </w:rPr>
      </w:r>
    </w:p>
    <w:p w:rsidR="00000000" w:rsidDel="00000000" w:rsidP="00000000" w:rsidRDefault="00000000" w:rsidRPr="00000000" w14:paraId="0000002A">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 </w:t>
      </w:r>
      <w:r w:rsidDel="00000000" w:rsidR="00000000" w:rsidRPr="00000000">
        <w:rPr>
          <w:sz w:val="20"/>
          <w:szCs w:val="20"/>
          <w:rtl w:val="0"/>
        </w:rPr>
        <w:t xml:space="preserve">from SFY22 Comprehensive List</w:t>
      </w:r>
    </w:p>
    <w:p w:rsidR="00000000" w:rsidDel="00000000" w:rsidP="00000000" w:rsidRDefault="00000000" w:rsidRPr="00000000" w14:paraId="0000002B">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 </w:t>
      </w:r>
      <w:r w:rsidDel="00000000" w:rsidR="00000000" w:rsidRPr="00000000">
        <w:rPr>
          <w:i w:val="1"/>
          <w:iCs w:val="1"/>
          <w:sz w:val="20"/>
          <w:szCs w:val="20"/>
          <w:rtl w:val="0"/>
        </w:rPr>
        <w:t xml:space="preserve">PWSID</w:t>
      </w:r>
      <w:r w:rsidDel="00000000" w:rsidR="00000000" w:rsidRPr="00000000">
        <w:rPr>
          <w:sz w:val="20"/>
          <w:szCs w:val="20"/>
          <w:rtl w:val="0"/>
        </w:rPr>
        <w:t xml:space="preserve"> with “PA” prepended from SFY22 Comprehensive List</w:t>
      </w:r>
      <w:r w:rsidDel="00000000" w:rsidR="00000000" w:rsidRPr="00000000">
        <w:rPr>
          <w:rtl w:val="0"/>
        </w:rPr>
      </w:r>
    </w:p>
    <w:p w:rsidR="00000000" w:rsidDel="00000000" w:rsidP="00000000" w:rsidRDefault="00000000" w:rsidRPr="00000000" w14:paraId="0000002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ID: </w:t>
      </w:r>
      <w:r w:rsidDel="00000000" w:rsidR="00000000" w:rsidRPr="00000000">
        <w:rPr>
          <w:i w:val="1"/>
          <w:iCs w:val="1"/>
          <w:sz w:val="20"/>
          <w:szCs w:val="20"/>
          <w:rtl w:val="0"/>
        </w:rPr>
        <w:t xml:space="preserve">Loan # </w:t>
      </w:r>
      <w:r w:rsidDel="00000000" w:rsidR="00000000" w:rsidRPr="00000000">
        <w:rPr>
          <w:sz w:val="20"/>
          <w:szCs w:val="20"/>
          <w:rtl w:val="0"/>
        </w:rPr>
        <w:t xml:space="preserve">from Fundable Lists No Information for projects not on the Fundable Lists</w:t>
      </w:r>
      <w:r w:rsidDel="00000000" w:rsidR="00000000" w:rsidRPr="00000000">
        <w:rPr>
          <w:rtl w:val="0"/>
        </w:rPr>
      </w:r>
    </w:p>
    <w:p w:rsidR="00000000" w:rsidDel="00000000" w:rsidP="00000000" w:rsidRDefault="00000000" w:rsidRPr="00000000" w14:paraId="0000002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Name: </w:t>
      </w:r>
    </w:p>
    <w:p w:rsidR="00000000" w:rsidDel="00000000" w:rsidP="00000000" w:rsidRDefault="00000000" w:rsidRPr="00000000" w14:paraId="0000002E">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APPLICANT NAME </w:t>
      </w:r>
      <w:r w:rsidDel="00000000" w:rsidR="00000000" w:rsidRPr="00000000">
        <w:rPr>
          <w:sz w:val="20"/>
          <w:szCs w:val="20"/>
          <w:rtl w:val="0"/>
        </w:rPr>
        <w:t xml:space="preserve">from SFY22 Comprehensive List</w:t>
      </w:r>
    </w:p>
    <w:p w:rsidR="00000000" w:rsidDel="00000000" w:rsidP="00000000" w:rsidRDefault="00000000" w:rsidRPr="00000000" w14:paraId="0000002F">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Extracted from </w:t>
      </w:r>
      <w:r w:rsidDel="00000000" w:rsidR="00000000" w:rsidRPr="00000000">
        <w:rPr>
          <w:i w:val="1"/>
          <w:iCs w:val="1"/>
          <w:sz w:val="20"/>
          <w:szCs w:val="20"/>
          <w:rtl w:val="0"/>
        </w:rPr>
        <w:t xml:space="preserve">Project Name </w:t>
      </w:r>
      <w:r w:rsidDel="00000000" w:rsidR="00000000" w:rsidRPr="00000000">
        <w:rPr>
          <w:sz w:val="20"/>
          <w:szCs w:val="20"/>
          <w:rtl w:val="0"/>
        </w:rPr>
        <w:t xml:space="preserve">in Fundable Lists</w:t>
      </w:r>
      <w:r w:rsidDel="00000000" w:rsidR="00000000" w:rsidRPr="00000000">
        <w:rPr>
          <w:rtl w:val="0"/>
        </w:rPr>
      </w:r>
    </w:p>
    <w:p w:rsidR="00000000" w:rsidDel="00000000" w:rsidP="00000000" w:rsidRDefault="00000000" w:rsidRPr="00000000" w14:paraId="00000030">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 </w:t>
      </w:r>
      <w:r w:rsidDel="00000000" w:rsidR="00000000" w:rsidRPr="00000000">
        <w:rPr>
          <w:rtl w:val="0"/>
        </w:rPr>
      </w:r>
    </w:p>
    <w:p w:rsidR="00000000" w:rsidDel="00000000" w:rsidP="00000000" w:rsidRDefault="00000000" w:rsidRPr="00000000" w14:paraId="00000031">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w:t>
      </w:r>
    </w:p>
    <w:p w:rsidR="00000000" w:rsidDel="00000000" w:rsidP="00000000" w:rsidRDefault="00000000" w:rsidRPr="00000000" w14:paraId="00000032">
      <w:pPr>
        <w:numPr>
          <w:ilvl w:val="2"/>
          <w:numId w:val="1"/>
        </w:numPr>
        <w:ind w:left="2160" w:hanging="360"/>
        <w:rPr>
          <w:sz w:val="20"/>
          <w:szCs w:val="20"/>
        </w:rPr>
      </w:pPr>
      <w:r w:rsidDel="00000000" w:rsidR="00000000" w:rsidRPr="00000000">
        <w:rPr>
          <w:sz w:val="20"/>
          <w:szCs w:val="20"/>
          <w:rtl w:val="0"/>
        </w:rPr>
        <w:t xml:space="preserve">All projects on the SFY22 Comprehensive List or the Base Fundable List and IIJA Gen Supp Fundable List that are not lead or EC projects</w:t>
      </w:r>
    </w:p>
    <w:p w:rsidR="00000000" w:rsidDel="00000000" w:rsidP="00000000" w:rsidRDefault="00000000" w:rsidRPr="00000000" w14:paraId="00000033">
      <w:pPr>
        <w:numPr>
          <w:ilvl w:val="1"/>
          <w:numId w:val="1"/>
        </w:numPr>
        <w:ind w:left="1440" w:hanging="360"/>
        <w:rPr>
          <w:sz w:val="20"/>
          <w:szCs w:val="20"/>
        </w:rPr>
      </w:pPr>
      <w:r w:rsidDel="00000000" w:rsidR="00000000" w:rsidRPr="00000000">
        <w:rPr>
          <w:sz w:val="20"/>
          <w:szCs w:val="20"/>
          <w:rtl w:val="0"/>
        </w:rPr>
        <w:t xml:space="preserve">Lead projects:</w:t>
      </w:r>
    </w:p>
    <w:p w:rsidR="00000000" w:rsidDel="00000000" w:rsidP="00000000" w:rsidRDefault="00000000" w:rsidRPr="00000000" w14:paraId="00000034">
      <w:pPr>
        <w:numPr>
          <w:ilvl w:val="2"/>
          <w:numId w:val="1"/>
        </w:numPr>
        <w:ind w:left="2160" w:hanging="360"/>
        <w:rPr>
          <w:sz w:val="20"/>
          <w:szCs w:val="20"/>
        </w:rPr>
      </w:pPr>
      <w:r w:rsidDel="00000000" w:rsidR="00000000" w:rsidRPr="00000000">
        <w:rPr>
          <w:sz w:val="20"/>
          <w:szCs w:val="20"/>
          <w:rtl w:val="0"/>
        </w:rPr>
        <w:t xml:space="preserve">SFY22 Comprehensive List: projects with “lead” or “LSL”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w:t>
      </w:r>
      <w:r w:rsidDel="00000000" w:rsidR="00000000" w:rsidRPr="00000000">
        <w:rPr>
          <w:sz w:val="20"/>
          <w:szCs w:val="20"/>
          <w:rtl w:val="0"/>
        </w:rPr>
        <w:t xml:space="preserve"> are lead projects</w:t>
      </w:r>
    </w:p>
    <w:p w:rsidR="00000000" w:rsidDel="00000000" w:rsidP="00000000" w:rsidRDefault="00000000" w:rsidRPr="00000000" w14:paraId="00000035">
      <w:pPr>
        <w:numPr>
          <w:ilvl w:val="2"/>
          <w:numId w:val="1"/>
        </w:numPr>
        <w:ind w:left="2160" w:hanging="360"/>
        <w:rPr>
          <w:sz w:val="20"/>
          <w:szCs w:val="20"/>
        </w:rPr>
      </w:pPr>
      <w:r w:rsidDel="00000000" w:rsidR="00000000" w:rsidRPr="00000000">
        <w:rPr>
          <w:sz w:val="20"/>
          <w:szCs w:val="20"/>
          <w:rtl w:val="0"/>
        </w:rPr>
        <w:t xml:space="preserve">Projects listed under the Base Fundable List or IIJA Gen Supp Fundable List with “lead” or “LSL”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and/or are listed under the LSLR Fundable List, are lead projects</w:t>
      </w:r>
    </w:p>
    <w:p w:rsidR="00000000" w:rsidDel="00000000" w:rsidP="00000000" w:rsidRDefault="00000000" w:rsidRPr="00000000" w14:paraId="00000036">
      <w:pPr>
        <w:numPr>
          <w:ilvl w:val="1"/>
          <w:numId w:val="1"/>
        </w:numPr>
        <w:ind w:left="1440" w:hanging="360"/>
        <w:rPr>
          <w:sz w:val="20"/>
          <w:szCs w:val="20"/>
        </w:rPr>
      </w:pPr>
      <w:r w:rsidDel="00000000" w:rsidR="00000000" w:rsidRPr="00000000">
        <w:rPr>
          <w:sz w:val="20"/>
          <w:szCs w:val="20"/>
          <w:rtl w:val="0"/>
        </w:rPr>
        <w:t xml:space="preserve">EC projects:</w:t>
      </w:r>
    </w:p>
    <w:p w:rsidR="00000000" w:rsidDel="00000000" w:rsidP="00000000" w:rsidRDefault="00000000" w:rsidRPr="00000000" w14:paraId="00000037">
      <w:pPr>
        <w:numPr>
          <w:ilvl w:val="2"/>
          <w:numId w:val="1"/>
        </w:numPr>
        <w:ind w:left="2160" w:hanging="360"/>
        <w:rPr>
          <w:sz w:val="20"/>
          <w:szCs w:val="20"/>
        </w:rPr>
      </w:pPr>
      <w:r w:rsidDel="00000000" w:rsidR="00000000" w:rsidRPr="00000000">
        <w:rPr>
          <w:sz w:val="20"/>
          <w:szCs w:val="20"/>
          <w:rtl w:val="0"/>
        </w:rPr>
        <w:t xml:space="preserve">SFY22 Comprehensive List: projects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or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are emerging contaminants projects. </w:t>
      </w:r>
    </w:p>
    <w:p w:rsidR="00000000" w:rsidDel="00000000" w:rsidP="00000000" w:rsidRDefault="00000000" w:rsidRPr="00000000" w14:paraId="00000038">
      <w:pPr>
        <w:numPr>
          <w:ilvl w:val="2"/>
          <w:numId w:val="1"/>
        </w:numPr>
        <w:ind w:left="2160" w:hanging="360"/>
        <w:rPr>
          <w:sz w:val="20"/>
          <w:szCs w:val="20"/>
          <w:u w:val="none"/>
        </w:rPr>
      </w:pPr>
      <w:r w:rsidDel="00000000" w:rsidR="00000000" w:rsidRPr="00000000">
        <w:rPr>
          <w:sz w:val="20"/>
          <w:szCs w:val="20"/>
          <w:rtl w:val="0"/>
        </w:rPr>
        <w:t xml:space="preserve">Projects listed under the Base Fundable List or IIJA Gen Supp Fundable List with “cyanotoxin,” “dioxane,” “IIJA EC,” “IIJA-EC,” “BIL EC,” “BIL-EC,” “emerging containment,” “emerging contaminant,” “lithium,” “manganese,” “Mn,” “Perfluoro-n-pentanoic acid,” “PFPeA,” “PFAS,” “PFOA,” “PFOS,” “DBP,” “disinfection byproduct,” “HAA5,” “haloacetic acid,” “trihalomethane,” “THM,” or “Unregulated Contaminant Monitoring Rule” in </w:t>
      </w:r>
      <w:r w:rsidDel="00000000" w:rsidR="00000000" w:rsidRPr="00000000">
        <w:rPr>
          <w:i w:val="1"/>
          <w:iCs w:val="1"/>
          <w:sz w:val="20"/>
          <w:szCs w:val="20"/>
          <w:rtl w:val="0"/>
        </w:rPr>
        <w:t xml:space="preserve">Project Name</w:t>
      </w:r>
      <w:r w:rsidDel="00000000" w:rsidR="00000000" w:rsidRPr="00000000">
        <w:rPr>
          <w:sz w:val="20"/>
          <w:szCs w:val="20"/>
          <w:rtl w:val="0"/>
        </w:rPr>
        <w:t xml:space="preserve">, and/or are listed under the EC Fundable List, are emerging contaminants projects.</w:t>
      </w:r>
    </w:p>
    <w:p w:rsidR="00000000" w:rsidDel="00000000" w:rsidP="00000000" w:rsidRDefault="00000000" w:rsidRPr="00000000" w14:paraId="00000039">
      <w:pPr>
        <w:numPr>
          <w:ilvl w:val="1"/>
          <w:numId w:val="1"/>
        </w:numPr>
        <w:ind w:left="1440" w:hanging="360"/>
        <w:rPr>
          <w:sz w:val="20"/>
          <w:szCs w:val="20"/>
          <w:u w:val="none"/>
        </w:rPr>
      </w:pPr>
      <w:r w:rsidDel="00000000" w:rsidR="00000000" w:rsidRPr="00000000">
        <w:rPr>
          <w:rtl w:val="0"/>
        </w:rPr>
      </w:r>
    </w:p>
    <w:p w:rsidR="00000000" w:rsidDel="00000000" w:rsidP="00000000" w:rsidRDefault="00000000" w:rsidRPr="00000000" w14:paraId="0000003A">
      <w:pPr>
        <w:numPr>
          <w:ilvl w:val="0"/>
          <w:numId w:val="1"/>
        </w:numPr>
        <w:ind w:left="720" w:hanging="360"/>
        <w:rPr>
          <w:b w:val="1"/>
          <w:bCs w:val="1"/>
          <w:sz w:val="20"/>
          <w:szCs w:val="20"/>
        </w:rPr>
      </w:pPr>
      <w:r w:rsidDel="00000000" w:rsidR="00000000" w:rsidRPr="00000000">
        <w:rPr>
          <w:b w:val="1"/>
          <w:bCs w:val="1"/>
          <w:sz w:val="20"/>
          <w:szCs w:val="20"/>
          <w:rtl w:val="0"/>
        </w:rPr>
        <w:t xml:space="preserve">Project Cost:</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PROJECT COST</w:t>
      </w:r>
      <w:r w:rsidDel="00000000" w:rsidR="00000000" w:rsidRPr="00000000">
        <w:rPr>
          <w:sz w:val="20"/>
          <w:szCs w:val="20"/>
          <w:rtl w:val="0"/>
        </w:rPr>
        <w:t xml:space="preserve"> from </w:t>
      </w:r>
      <w:r w:rsidDel="00000000" w:rsidR="00000000" w:rsidRPr="00000000">
        <w:rPr>
          <w:sz w:val="20"/>
          <w:szCs w:val="20"/>
          <w:rtl w:val="0"/>
        </w:rPr>
        <w:t xml:space="preserve">SFY22</w:t>
      </w:r>
      <w:r w:rsidDel="00000000" w:rsidR="00000000" w:rsidRPr="00000000">
        <w:rPr>
          <w:sz w:val="20"/>
          <w:szCs w:val="20"/>
          <w:rtl w:val="0"/>
        </w:rPr>
        <w:t xml:space="preserve"> Comprehensive List</w:t>
      </w:r>
      <w:r w:rsidDel="00000000" w:rsidR="00000000" w:rsidRPr="00000000">
        <w:rPr>
          <w:rtl w:val="0"/>
        </w:rPr>
      </w:r>
    </w:p>
    <w:p w:rsidR="00000000" w:rsidDel="00000000" w:rsidP="00000000" w:rsidRDefault="00000000" w:rsidRPr="00000000" w14:paraId="0000003B">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No Information</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3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r w:rsidDel="00000000" w:rsidR="00000000" w:rsidRPr="00000000">
        <w:rPr>
          <w:i w:val="1"/>
          <w:iCs w:val="1"/>
          <w:sz w:val="20"/>
          <w:szCs w:val="20"/>
          <w:rtl w:val="0"/>
        </w:rPr>
        <w:t xml:space="preserve">Total </w:t>
      </w:r>
      <w:r w:rsidDel="00000000" w:rsidR="00000000" w:rsidRPr="00000000">
        <w:rPr>
          <w:i w:val="1"/>
          <w:iCs w:val="1"/>
          <w:sz w:val="20"/>
          <w:szCs w:val="20"/>
          <w:rtl w:val="0"/>
        </w:rPr>
        <w:t xml:space="preserve">Assistance Amount </w:t>
      </w:r>
      <w:r w:rsidDel="00000000" w:rsidR="00000000" w:rsidRPr="00000000">
        <w:rPr>
          <w:sz w:val="20"/>
          <w:szCs w:val="20"/>
          <w:rtl w:val="0"/>
        </w:rPr>
        <w:t xml:space="preserve">from Fundable Lists</w:t>
      </w:r>
    </w:p>
    <w:p w:rsidR="00000000" w:rsidDel="00000000" w:rsidP="00000000" w:rsidRDefault="00000000" w:rsidRPr="00000000" w14:paraId="0000003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r w:rsidDel="00000000" w:rsidR="00000000" w:rsidRPr="00000000">
        <w:rPr>
          <w:i w:val="1"/>
          <w:iCs w:val="1"/>
          <w:sz w:val="20"/>
          <w:szCs w:val="20"/>
          <w:rtl w:val="0"/>
        </w:rPr>
        <w:t xml:space="preserve">Principal Forgiveness </w:t>
      </w:r>
      <w:r w:rsidDel="00000000" w:rsidR="00000000" w:rsidRPr="00000000">
        <w:rPr>
          <w:sz w:val="20"/>
          <w:szCs w:val="20"/>
          <w:rtl w:val="0"/>
        </w:rPr>
        <w:t xml:space="preserve">from Fundable Lists</w:t>
      </w:r>
      <w:r w:rsidDel="00000000" w:rsidR="00000000" w:rsidRPr="00000000">
        <w:rPr>
          <w:rtl w:val="0"/>
        </w:rPr>
      </w:r>
    </w:p>
    <w:p w:rsidR="00000000" w:rsidDel="00000000" w:rsidP="00000000" w:rsidRDefault="00000000" w:rsidRPr="00000000" w14:paraId="0000003E">
      <w:pPr>
        <w:numPr>
          <w:ilvl w:val="0"/>
          <w:numId w:val="1"/>
        </w:numPr>
        <w:ind w:left="720" w:hanging="360"/>
        <w:rPr>
          <w:sz w:val="20"/>
          <w:szCs w:val="20"/>
        </w:rPr>
      </w:pPr>
      <w:r w:rsidDel="00000000" w:rsidR="00000000" w:rsidRPr="00000000">
        <w:rPr>
          <w:b w:val="1"/>
          <w:bCs w:val="1"/>
          <w:sz w:val="20"/>
          <w:szCs w:val="20"/>
          <w:rtl w:val="0"/>
        </w:rPr>
        <w:t xml:space="preserve">Population: </w:t>
      </w:r>
      <w:r w:rsidDel="00000000" w:rsidR="00000000" w:rsidRPr="00000000">
        <w:rPr>
          <w:i w:val="1"/>
          <w:iCs w:val="1"/>
          <w:sz w:val="20"/>
          <w:szCs w:val="20"/>
          <w:rtl w:val="0"/>
        </w:rPr>
        <w:t xml:space="preserve">POPULATION </w:t>
      </w:r>
      <w:r w:rsidDel="00000000" w:rsidR="00000000" w:rsidRPr="00000000">
        <w:rPr>
          <w:sz w:val="20"/>
          <w:szCs w:val="20"/>
          <w:rtl w:val="0"/>
        </w:rPr>
        <w:t xml:space="preserve">from SFY22 Comprehensive List</w:t>
      </w:r>
    </w:p>
    <w:p w:rsidR="00000000" w:rsidDel="00000000" w:rsidP="00000000" w:rsidRDefault="00000000" w:rsidRPr="00000000" w14:paraId="0000003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 </w:t>
      </w:r>
      <w:r w:rsidDel="00000000" w:rsidR="00000000" w:rsidRPr="00000000">
        <w:rPr>
          <w:i w:val="1"/>
          <w:iCs w:val="1"/>
          <w:sz w:val="20"/>
          <w:szCs w:val="20"/>
          <w:rtl w:val="0"/>
        </w:rPr>
        <w:t xml:space="preserve">PROJ. DESCRIPTION </w:t>
      </w:r>
      <w:r w:rsidDel="00000000" w:rsidR="00000000" w:rsidRPr="00000000">
        <w:rPr>
          <w:sz w:val="20"/>
          <w:szCs w:val="20"/>
          <w:rtl w:val="0"/>
        </w:rPr>
        <w:t xml:space="preserve">and </w:t>
      </w:r>
      <w:r w:rsidDel="00000000" w:rsidR="00000000" w:rsidRPr="00000000">
        <w:rPr>
          <w:i w:val="1"/>
          <w:iCs w:val="1"/>
          <w:sz w:val="20"/>
          <w:szCs w:val="20"/>
          <w:rtl w:val="0"/>
        </w:rPr>
        <w:t xml:space="preserve">PROB. DESCRIPTION </w:t>
      </w:r>
      <w:r w:rsidDel="00000000" w:rsidR="00000000" w:rsidRPr="00000000">
        <w:rPr>
          <w:sz w:val="20"/>
          <w:szCs w:val="20"/>
          <w:rtl w:val="0"/>
        </w:rPr>
        <w:t xml:space="preserve">from SFY22 Comprehensive List</w:t>
      </w:r>
    </w:p>
    <w:p w:rsidR="00000000" w:rsidDel="00000000" w:rsidP="00000000" w:rsidRDefault="00000000" w:rsidRPr="00000000" w14:paraId="00000040">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 </w:t>
      </w:r>
      <w:r w:rsidDel="00000000" w:rsidR="00000000" w:rsidRPr="00000000">
        <w:rPr>
          <w:rtl w:val="0"/>
        </w:rPr>
      </w:r>
    </w:p>
    <w:p w:rsidR="00000000" w:rsidDel="00000000" w:rsidP="00000000" w:rsidRDefault="00000000" w:rsidRPr="00000000" w14:paraId="00000041">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General projects: No Information</w:t>
      </w:r>
    </w:p>
    <w:p w:rsidR="00000000" w:rsidDel="00000000" w:rsidP="00000000" w:rsidRDefault="00000000" w:rsidRPr="00000000" w14:paraId="00000042">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Lead projects: No Information</w:t>
      </w:r>
    </w:p>
    <w:p w:rsidR="00000000" w:rsidDel="00000000" w:rsidP="00000000" w:rsidRDefault="00000000" w:rsidRPr="00000000" w14:paraId="00000043">
      <w:pPr>
        <w:numPr>
          <w:ilvl w:val="1"/>
          <w:numId w:val="1"/>
        </w:numPr>
        <w:ind w:left="1440" w:hanging="360"/>
        <w:rPr>
          <w:rFonts w:ascii="Calibri" w:cs="Calibri" w:eastAsia="Calibri" w:hAnsi="Calibri"/>
          <w:b w:val="1"/>
          <w:bCs w:val="1"/>
          <w:sz w:val="20"/>
          <w:szCs w:val="20"/>
        </w:rPr>
      </w:pPr>
      <w:r w:rsidDel="00000000" w:rsidR="00000000" w:rsidRPr="00000000">
        <w:rPr>
          <w:sz w:val="20"/>
          <w:szCs w:val="20"/>
          <w:rtl w:val="0"/>
        </w:rPr>
        <w:t xml:space="preserve">EC projects: </w:t>
      </w:r>
    </w:p>
    <w:p w:rsidR="00000000" w:rsidDel="00000000" w:rsidP="00000000" w:rsidRDefault="00000000" w:rsidRPr="00000000" w14:paraId="00000044">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“Yes” in </w:t>
      </w:r>
      <w:r w:rsidDel="00000000" w:rsidR="00000000" w:rsidRPr="00000000">
        <w:rPr>
          <w:i w:val="1"/>
          <w:iCs w:val="1"/>
          <w:sz w:val="20"/>
          <w:szCs w:val="20"/>
          <w:rtl w:val="0"/>
        </w:rPr>
        <w:t xml:space="preserve">Disadvantage EJ Area</w:t>
      </w:r>
      <w:r w:rsidDel="00000000" w:rsidR="00000000" w:rsidRPr="00000000">
        <w:rPr>
          <w:sz w:val="20"/>
          <w:szCs w:val="20"/>
          <w:rtl w:val="0"/>
        </w:rPr>
        <w:t xml:space="preserve"> from EC </w:t>
      </w:r>
      <w:r w:rsidDel="00000000" w:rsidR="00000000" w:rsidRPr="00000000">
        <w:rPr>
          <w:sz w:val="20"/>
          <w:szCs w:val="20"/>
          <w:rtl w:val="0"/>
        </w:rPr>
        <w:t xml:space="preserve">Fundable List</w:t>
      </w:r>
    </w:p>
    <w:p w:rsidR="00000000" w:rsidDel="00000000" w:rsidP="00000000" w:rsidRDefault="00000000" w:rsidRPr="00000000" w14:paraId="00000045">
      <w:pPr>
        <w:numPr>
          <w:ilvl w:val="2"/>
          <w:numId w:val="1"/>
        </w:numPr>
        <w:ind w:left="2160" w:hanging="360"/>
        <w:rPr>
          <w:sz w:val="20"/>
          <w:szCs w:val="20"/>
        </w:rPr>
      </w:pPr>
      <w:r w:rsidDel="00000000" w:rsidR="00000000" w:rsidRPr="00000000">
        <w:rPr>
          <w:sz w:val="20"/>
          <w:szCs w:val="20"/>
          <w:rtl w:val="0"/>
        </w:rPr>
        <w:t xml:space="preserve">No: No in Disadvantage EJ Area from EC Fundable List</w:t>
      </w:r>
    </w:p>
    <w:p w:rsidR="00000000" w:rsidDel="00000000" w:rsidP="00000000" w:rsidRDefault="00000000" w:rsidRPr="00000000" w14:paraId="00000046">
      <w:pPr>
        <w:numPr>
          <w:ilvl w:val="2"/>
          <w:numId w:val="1"/>
        </w:numPr>
        <w:ind w:left="2160" w:hanging="360"/>
        <w:rPr>
          <w:sz w:val="20"/>
          <w:szCs w:val="20"/>
        </w:rPr>
      </w:pPr>
      <w:r w:rsidDel="00000000" w:rsidR="00000000" w:rsidRPr="00000000">
        <w:rPr>
          <w:sz w:val="20"/>
          <w:szCs w:val="20"/>
          <w:rtl w:val="0"/>
        </w:rPr>
        <w:t xml:space="preserve">No information for all other EC projects on the Comprehensive List that are also not on the EC Fundable List</w:t>
      </w:r>
    </w:p>
    <w:p w:rsidR="00000000" w:rsidDel="00000000" w:rsidP="00000000" w:rsidRDefault="00000000" w:rsidRPr="00000000" w14:paraId="00000047">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 </w:t>
      </w:r>
      <w:r w:rsidDel="00000000" w:rsidR="00000000" w:rsidRPr="00000000">
        <w:rPr>
          <w:i w:val="1"/>
          <w:iCs w:val="1"/>
          <w:sz w:val="20"/>
          <w:szCs w:val="20"/>
          <w:rtl w:val="0"/>
        </w:rPr>
        <w:t xml:space="preserve">PROJRANK </w:t>
      </w:r>
      <w:r w:rsidDel="00000000" w:rsidR="00000000" w:rsidRPr="00000000">
        <w:rPr>
          <w:sz w:val="20"/>
          <w:szCs w:val="20"/>
          <w:rtl w:val="0"/>
        </w:rPr>
        <w:t xml:space="preserve">from SFY22 Comprehensive List</w:t>
      </w:r>
    </w:p>
    <w:p w:rsidR="00000000" w:rsidDel="00000000" w:rsidP="00000000" w:rsidRDefault="00000000" w:rsidRPr="00000000" w14:paraId="00000048">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Score: </w:t>
      </w:r>
      <w:r w:rsidDel="00000000" w:rsidR="00000000" w:rsidRPr="00000000">
        <w:rPr>
          <w:i w:val="1"/>
          <w:iCs w:val="1"/>
          <w:sz w:val="20"/>
          <w:szCs w:val="20"/>
          <w:rtl w:val="0"/>
        </w:rPr>
        <w:t xml:space="preserve">PV RATING </w:t>
      </w:r>
      <w:r w:rsidDel="00000000" w:rsidR="00000000" w:rsidRPr="00000000">
        <w:rPr>
          <w:sz w:val="20"/>
          <w:szCs w:val="20"/>
          <w:rtl w:val="0"/>
        </w:rPr>
        <w:t xml:space="preserve">from SFY22 Comprehensive List</w:t>
      </w:r>
    </w:p>
    <w:p w:rsidR="00000000" w:rsidDel="00000000" w:rsidP="00000000" w:rsidRDefault="00000000" w:rsidRPr="00000000" w14:paraId="00000049">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Expecting Funding?: </w:t>
      </w:r>
      <w:r w:rsidDel="00000000" w:rsidR="00000000" w:rsidRPr="00000000">
        <w:rPr>
          <w:rtl w:val="0"/>
        </w:rPr>
      </w:r>
    </w:p>
    <w:p w:rsidR="00000000" w:rsidDel="00000000" w:rsidP="00000000" w:rsidRDefault="00000000" w:rsidRPr="00000000" w14:paraId="0000004A">
      <w:pPr>
        <w:numPr>
          <w:ilvl w:val="1"/>
          <w:numId w:val="1"/>
        </w:numPr>
        <w:ind w:left="1440" w:hanging="360"/>
        <w:rPr>
          <w:b w:val="1"/>
          <w:bCs w:val="1"/>
          <w:sz w:val="20"/>
          <w:szCs w:val="20"/>
        </w:rPr>
      </w:pPr>
      <w:r w:rsidDel="00000000" w:rsidR="00000000" w:rsidRPr="00000000">
        <w:rPr>
          <w:b w:val="1"/>
          <w:bCs w:val="1"/>
          <w:sz w:val="20"/>
          <w:szCs w:val="20"/>
          <w:rtl w:val="0"/>
        </w:rPr>
        <w:t xml:space="preserve">Yes: </w:t>
      </w:r>
    </w:p>
    <w:p w:rsidR="00000000" w:rsidDel="00000000" w:rsidP="00000000" w:rsidRDefault="00000000" w:rsidRPr="00000000" w14:paraId="0000004B">
      <w:pPr>
        <w:numPr>
          <w:ilvl w:val="2"/>
          <w:numId w:val="1"/>
        </w:numPr>
        <w:ind w:left="2160" w:hanging="360"/>
        <w:rPr>
          <w:b w:val="1"/>
          <w:bCs w:val="1"/>
          <w:sz w:val="20"/>
          <w:szCs w:val="20"/>
        </w:rPr>
      </w:pPr>
      <w:r w:rsidDel="00000000" w:rsidR="00000000" w:rsidRPr="00000000">
        <w:rPr>
          <w:sz w:val="20"/>
          <w:szCs w:val="20"/>
          <w:rtl w:val="0"/>
        </w:rPr>
        <w:t xml:space="preserve">Projects in the Fundable Lists are expecting funding. </w:t>
      </w:r>
    </w:p>
    <w:p w:rsidR="00000000" w:rsidDel="00000000" w:rsidP="00000000" w:rsidRDefault="00000000" w:rsidRPr="00000000" w14:paraId="0000004C">
      <w:pPr>
        <w:numPr>
          <w:ilvl w:val="3"/>
          <w:numId w:val="1"/>
        </w:numPr>
        <w:ind w:left="2880" w:hanging="360"/>
        <w:rPr>
          <w:sz w:val="20"/>
          <w:szCs w:val="20"/>
        </w:rPr>
      </w:pPr>
      <w:r w:rsidDel="00000000" w:rsidR="00000000" w:rsidRPr="00000000">
        <w:rPr>
          <w:sz w:val="20"/>
          <w:szCs w:val="20"/>
          <w:rtl w:val="0"/>
        </w:rPr>
        <w:t xml:space="preserve">Note that, when applicable, PA may include a final “project” in Fundable Lists with an assistance amount reserved for any future projects identified by PENNVEST and DEP. This “project” should be excluded.</w:t>
      </w:r>
      <w:r w:rsidDel="00000000" w:rsidR="00000000" w:rsidRPr="00000000">
        <w:rPr>
          <w:rtl w:val="0"/>
        </w:rPr>
      </w:r>
    </w:p>
    <w:p w:rsidR="00000000" w:rsidDel="00000000" w:rsidP="00000000" w:rsidRDefault="00000000" w:rsidRPr="00000000" w14:paraId="0000004D">
      <w:pPr>
        <w:numPr>
          <w:ilvl w:val="1"/>
          <w:numId w:val="1"/>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No: </w:t>
      </w:r>
    </w:p>
    <w:p w:rsidR="00000000" w:rsidDel="00000000" w:rsidP="00000000" w:rsidRDefault="00000000" w:rsidRPr="00000000" w14:paraId="0000004E">
      <w:pPr>
        <w:numPr>
          <w:ilvl w:val="2"/>
          <w:numId w:val="1"/>
        </w:numPr>
        <w:ind w:left="2160" w:hanging="360"/>
        <w:rPr>
          <w:rFonts w:ascii="Calibri" w:cs="Calibri" w:eastAsia="Calibri" w:hAnsi="Calibri"/>
          <w:b w:val="1"/>
          <w:bCs w:val="1"/>
          <w:sz w:val="20"/>
          <w:szCs w:val="20"/>
        </w:rPr>
      </w:pPr>
      <w:r w:rsidDel="00000000" w:rsidR="00000000" w:rsidRPr="00000000">
        <w:rPr>
          <w:sz w:val="20"/>
          <w:szCs w:val="20"/>
          <w:rtl w:val="0"/>
        </w:rPr>
        <w:t xml:space="preserve">Projects on the </w:t>
      </w:r>
      <w:r w:rsidDel="00000000" w:rsidR="00000000" w:rsidRPr="00000000">
        <w:rPr>
          <w:sz w:val="20"/>
          <w:szCs w:val="20"/>
          <w:rtl w:val="0"/>
        </w:rPr>
        <w:t xml:space="preserve">SFY22</w:t>
      </w:r>
      <w:r w:rsidDel="00000000" w:rsidR="00000000" w:rsidRPr="00000000">
        <w:rPr>
          <w:sz w:val="20"/>
          <w:szCs w:val="20"/>
          <w:rtl w:val="0"/>
        </w:rPr>
        <w:t xml:space="preserve"> Comprehensive </w:t>
      </w:r>
      <w:r w:rsidDel="00000000" w:rsidR="00000000" w:rsidRPr="00000000">
        <w:rPr>
          <w:sz w:val="20"/>
          <w:szCs w:val="20"/>
          <w:rtl w:val="0"/>
        </w:rPr>
        <w:t xml:space="preserve">List </w:t>
      </w:r>
      <w:r w:rsidDel="00000000" w:rsidR="00000000" w:rsidRPr="00000000">
        <w:rPr>
          <w:sz w:val="20"/>
          <w:szCs w:val="20"/>
          <w:rtl w:val="0"/>
        </w:rPr>
        <w:t xml:space="preserve">with </w:t>
      </w:r>
      <w:r w:rsidDel="00000000" w:rsidR="00000000" w:rsidRPr="00000000">
        <w:rPr>
          <w:i w:val="1"/>
          <w:iCs w:val="1"/>
          <w:sz w:val="20"/>
          <w:szCs w:val="20"/>
          <w:rtl w:val="0"/>
        </w:rPr>
        <w:t xml:space="preserve">FUND SOURCE</w:t>
      </w:r>
      <w:r w:rsidDel="00000000" w:rsidR="00000000" w:rsidRPr="00000000">
        <w:rPr>
          <w:sz w:val="20"/>
          <w:szCs w:val="20"/>
          <w:rtl w:val="0"/>
        </w:rPr>
        <w:t xml:space="preserve"> populated with “</w:t>
      </w:r>
      <w:r w:rsidDel="00000000" w:rsidR="00000000" w:rsidRPr="00000000">
        <w:rPr>
          <w:i w:val="1"/>
          <w:iCs w:val="1"/>
          <w:sz w:val="20"/>
          <w:szCs w:val="20"/>
          <w:rtl w:val="0"/>
        </w:rPr>
        <w:t xml:space="preserve">STATE BYPASS” </w:t>
      </w:r>
      <w:r w:rsidDel="00000000" w:rsidR="00000000" w:rsidRPr="00000000">
        <w:rPr>
          <w:sz w:val="20"/>
          <w:szCs w:val="20"/>
          <w:rtl w:val="0"/>
        </w:rPr>
        <w:t xml:space="preserve">are not expecting funding.</w:t>
      </w:r>
    </w:p>
    <w:p w:rsidR="00000000" w:rsidDel="00000000" w:rsidP="00000000" w:rsidRDefault="00000000" w:rsidRPr="00000000" w14:paraId="0000004F">
      <w:pPr>
        <w:numPr>
          <w:ilvl w:val="2"/>
          <w:numId w:val="1"/>
        </w:numPr>
        <w:ind w:left="2160" w:hanging="360"/>
        <w:rPr>
          <w:sz w:val="20"/>
          <w:szCs w:val="20"/>
        </w:rPr>
      </w:pPr>
      <w:r w:rsidDel="00000000" w:rsidR="00000000" w:rsidRPr="00000000">
        <w:rPr>
          <w:sz w:val="20"/>
          <w:szCs w:val="20"/>
          <w:rtl w:val="0"/>
        </w:rPr>
        <w:t xml:space="preserve">Projects on the SFY22 Comprehensive List that do not appear on the Fundable Lists are not expecting funding.</w:t>
      </w:r>
    </w:p>
    <w:p w:rsidR="00000000" w:rsidDel="00000000" w:rsidP="00000000" w:rsidRDefault="00000000" w:rsidRPr="00000000" w14:paraId="00000050">
      <w:pPr>
        <w:pStyle w:val="Heading1"/>
        <w:rPr>
          <w:u w:val="single"/>
        </w:rPr>
      </w:pPr>
      <w:bookmarkStart w:colFirst="0" w:colLast="0" w:name="_qbesw27oz9yz" w:id="1"/>
      <w:bookmarkEnd w:id="1"/>
      <w:r w:rsidDel="00000000" w:rsidR="00000000" w:rsidRPr="00000000">
        <w:rPr>
          <w:u w:val="single"/>
          <w:rtl w:val="0"/>
        </w:rPr>
        <w:t xml:space="preserve">More information</w:t>
      </w:r>
    </w:p>
    <w:p w:rsidR="00000000" w:rsidDel="00000000" w:rsidP="00000000" w:rsidRDefault="00000000" w:rsidRPr="00000000" w14:paraId="00000051">
      <w:pPr>
        <w:pStyle w:val="Heading2"/>
        <w:rPr>
          <w:color w:val="6aa84f"/>
        </w:rPr>
      </w:pPr>
      <w:bookmarkStart w:colFirst="0" w:colLast="0" w:name="_zeex8svbu42d" w:id="2"/>
      <w:bookmarkEnd w:id="2"/>
      <w:r w:rsidDel="00000000" w:rsidR="00000000" w:rsidRPr="00000000">
        <w:rPr>
          <w:color w:val="6aa84f"/>
          <w:rtl w:val="0"/>
        </w:rPr>
        <w:t xml:space="preserve">State SRF agencies</w:t>
      </w:r>
    </w:p>
    <w:p w:rsidR="00000000" w:rsidDel="00000000" w:rsidP="00000000" w:rsidRDefault="00000000" w:rsidRPr="00000000" w14:paraId="00000052">
      <w:pPr>
        <w:rPr>
          <w:b w:val="1"/>
          <w:bCs w:val="1"/>
          <w:sz w:val="20"/>
          <w:szCs w:val="20"/>
        </w:rPr>
      </w:pPr>
      <w:r w:rsidDel="00000000" w:rsidR="00000000" w:rsidRPr="00000000">
        <w:rPr>
          <w:sz w:val="20"/>
          <w:szCs w:val="20"/>
          <w:rtl w:val="0"/>
        </w:rPr>
        <w:t xml:space="preserve">Pennsylvania’s DWSRF program is administered jointly by the </w:t>
      </w:r>
      <w:r w:rsidDel="00000000" w:rsidR="00000000" w:rsidRPr="00000000">
        <w:rPr>
          <w:b w:val="1"/>
          <w:bCs w:val="1"/>
          <w:sz w:val="20"/>
          <w:szCs w:val="20"/>
          <w:rtl w:val="0"/>
        </w:rPr>
        <w:t xml:space="preserve">Pennsylvania Infrastructure Investment Authority (PENNVEST) </w:t>
      </w:r>
      <w:r w:rsidDel="00000000" w:rsidR="00000000" w:rsidRPr="00000000">
        <w:rPr>
          <w:sz w:val="20"/>
          <w:szCs w:val="20"/>
          <w:rtl w:val="0"/>
        </w:rPr>
        <w:t xml:space="preserve">and the </w:t>
      </w:r>
      <w:r w:rsidDel="00000000" w:rsidR="00000000" w:rsidRPr="00000000">
        <w:rPr>
          <w:b w:val="1"/>
          <w:bCs w:val="1"/>
          <w:sz w:val="20"/>
          <w:szCs w:val="20"/>
          <w:rtl w:val="0"/>
        </w:rPr>
        <w:t xml:space="preserve">Department of Environmental Protection (DEP)</w:t>
      </w:r>
      <w:r w:rsidDel="00000000" w:rsidR="00000000" w:rsidRPr="00000000">
        <w:rPr>
          <w:sz w:val="20"/>
          <w:szCs w:val="20"/>
          <w:rtl w:val="0"/>
        </w:rPr>
        <w:t xml:space="preserve">. Information on Pennsylvania’s DWSRF program can be found on the program</w:t>
      </w:r>
      <w:r w:rsidDel="00000000" w:rsidR="00000000" w:rsidRPr="00000000">
        <w:rPr>
          <w:b w:val="1"/>
          <w:bCs w:val="1"/>
          <w:sz w:val="20"/>
          <w:szCs w:val="20"/>
          <w:rtl w:val="0"/>
        </w:rPr>
        <w:t xml:space="preserve"> </w:t>
      </w:r>
      <w:hyperlink r:id="rId10">
        <w:r w:rsidDel="00000000" w:rsidR="00000000" w:rsidRPr="00000000">
          <w:rPr>
            <w:color w:val="1155cc"/>
            <w:sz w:val="20"/>
            <w:szCs w:val="20"/>
            <w:u w:val="single"/>
            <w:rtl w:val="0"/>
          </w:rPr>
          <w:t xml:space="preserve">website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3">
      <w:pPr>
        <w:rPr>
          <w:b w:val="1"/>
          <w:bCs w:val="1"/>
          <w:sz w:val="20"/>
          <w:szCs w:val="20"/>
        </w:rPr>
      </w:pPr>
      <w:r w:rsidDel="00000000" w:rsidR="00000000" w:rsidRPr="00000000">
        <w:rPr>
          <w:rtl w:val="0"/>
        </w:rPr>
      </w:r>
    </w:p>
    <w:p w:rsidR="00000000" w:rsidDel="00000000" w:rsidP="00000000" w:rsidRDefault="00000000" w:rsidRPr="00000000" w14:paraId="00000054">
      <w:pPr>
        <w:pStyle w:val="Heading2"/>
        <w:rPr/>
      </w:pPr>
      <w:bookmarkStart w:colFirst="0" w:colLast="0" w:name="_d0ietzrj9p11" w:id="3"/>
      <w:bookmarkEnd w:id="3"/>
      <w:r w:rsidDel="00000000" w:rsidR="00000000" w:rsidRPr="00000000">
        <w:rPr>
          <w:color w:val="6aa84f"/>
          <w:rtl w:val="0"/>
        </w:rPr>
        <w:t xml:space="preserve">DWSRF federal capitalization grants (fed cap grants) allocated by Pennsylvania during its </w:t>
      </w:r>
      <w:r w:rsidDel="00000000" w:rsidR="00000000" w:rsidRPr="00000000">
        <w:rPr>
          <w:color w:val="6aa84f"/>
          <w:rtl w:val="0"/>
        </w:rPr>
        <w:t xml:space="preserve">SFY22</w:t>
      </w:r>
      <w:r w:rsidDel="00000000" w:rsidR="00000000" w:rsidRPr="00000000">
        <w:rPr>
          <w:color w:val="6aa84f"/>
          <w:rtl w:val="0"/>
        </w:rPr>
        <w:t xml:space="preserve"> funding cycle</w:t>
      </w: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Through the IUPs listed, Pennsylvania allocates the federal capitalization grants listed below. </w:t>
      </w:r>
    </w:p>
    <w:p w:rsidR="00000000" w:rsidDel="00000000" w:rsidP="00000000" w:rsidRDefault="00000000" w:rsidRPr="00000000" w14:paraId="00000056">
      <w:pPr>
        <w:rPr>
          <w:b w:val="1"/>
          <w:bCs w:val="1"/>
          <w:sz w:val="20"/>
          <w:szCs w:val="20"/>
        </w:rPr>
      </w:pPr>
      <w:r w:rsidDel="00000000" w:rsidR="00000000" w:rsidRPr="00000000">
        <w:rPr>
          <w:rtl w:val="0"/>
        </w:rPr>
      </w:r>
    </w:p>
    <w:p w:rsidR="00000000" w:rsidDel="00000000" w:rsidP="00000000" w:rsidRDefault="00000000" w:rsidRPr="00000000" w14:paraId="00000057">
      <w:pPr>
        <w:ind w:left="720" w:firstLine="0"/>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58">
      <w:pPr>
        <w:ind w:left="720" w:firstLine="0"/>
        <w:rPr>
          <w:sz w:val="20"/>
          <w:szCs w:val="20"/>
        </w:rPr>
      </w:pPr>
      <w:r w:rsidDel="00000000" w:rsidR="00000000" w:rsidRPr="00000000">
        <w:rPr>
          <w:sz w:val="20"/>
          <w:szCs w:val="20"/>
          <w:rtl w:val="0"/>
        </w:rPr>
        <w:t xml:space="preserve">Federal law allows states to</w:t>
      </w:r>
      <w:hyperlink r:id="rId11">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59">
      <w:pPr>
        <w:numPr>
          <w:ilvl w:val="0"/>
          <w:numId w:val="6"/>
        </w:numPr>
        <w:ind w:left="144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5A">
      <w:pPr>
        <w:numPr>
          <w:ilvl w:val="0"/>
          <w:numId w:val="6"/>
        </w:numPr>
        <w:ind w:left="144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5B">
      <w:pPr>
        <w:numPr>
          <w:ilvl w:val="0"/>
          <w:numId w:val="6"/>
        </w:numPr>
        <w:ind w:left="144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5C">
      <w:pPr>
        <w:numPr>
          <w:ilvl w:val="0"/>
          <w:numId w:val="6"/>
        </w:numPr>
        <w:ind w:left="1440" w:hanging="360"/>
        <w:rPr>
          <w:sz w:val="20"/>
          <w:szCs w:val="20"/>
        </w:rPr>
      </w:pPr>
      <w:r w:rsidDel="00000000" w:rsidR="00000000" w:rsidRPr="00000000">
        <w:rPr>
          <w:sz w:val="20"/>
          <w:szCs w:val="20"/>
          <w:rtl w:val="0"/>
        </w:rPr>
        <w:t xml:space="preserve">Local Assistance and other State Programs (up to 15%)</w:t>
      </w:r>
    </w:p>
    <w:p w:rsidR="00000000" w:rsidDel="00000000" w:rsidP="00000000" w:rsidRDefault="00000000" w:rsidRPr="00000000" w14:paraId="0000005D">
      <w:pPr>
        <w:ind w:left="720" w:firstLine="0"/>
        <w:rPr>
          <w:sz w:val="20"/>
          <w:szCs w:val="20"/>
        </w:rPr>
      </w:pPr>
      <w:r w:rsidDel="00000000" w:rsidR="00000000" w:rsidRPr="00000000">
        <w:rPr>
          <w:sz w:val="20"/>
          <w:szCs w:val="20"/>
          <w:rtl w:val="0"/>
        </w:rPr>
        <w:t xml:space="preserve">The set aside amounts taken from each of the fed cap grants is indicated below. </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numPr>
          <w:ilvl w:val="0"/>
          <w:numId w:val="2"/>
        </w:numPr>
        <w:ind w:left="720" w:hanging="360"/>
        <w:rPr>
          <w:sz w:val="20"/>
          <w:szCs w:val="20"/>
        </w:rPr>
      </w:pPr>
      <w:r w:rsidDel="00000000" w:rsidR="00000000" w:rsidRPr="00000000">
        <w:rPr>
          <w:sz w:val="20"/>
          <w:szCs w:val="20"/>
          <w:rtl w:val="0"/>
        </w:rPr>
        <w:t xml:space="preserve">Pennsylvania allotment from FFY22 base SRF appropriations: $21,577,000</w:t>
      </w:r>
    </w:p>
    <w:p w:rsidR="00000000" w:rsidDel="00000000" w:rsidP="00000000" w:rsidRDefault="00000000" w:rsidRPr="00000000" w14:paraId="00000060">
      <w:pPr>
        <w:numPr>
          <w:ilvl w:val="1"/>
          <w:numId w:val="2"/>
        </w:numPr>
        <w:ind w:left="1440" w:hanging="360"/>
        <w:rPr>
          <w:sz w:val="20"/>
          <w:szCs w:val="20"/>
        </w:rPr>
      </w:pPr>
      <w:r w:rsidDel="00000000" w:rsidR="00000000" w:rsidRPr="00000000">
        <w:rPr>
          <w:sz w:val="20"/>
          <w:szCs w:val="20"/>
          <w:rtl w:val="0"/>
        </w:rPr>
        <w:t xml:space="preserve">$863,080 (4%) set aside for Admin and TA</w:t>
      </w:r>
    </w:p>
    <w:p w:rsidR="00000000" w:rsidDel="00000000" w:rsidP="00000000" w:rsidRDefault="00000000" w:rsidRPr="00000000" w14:paraId="00000061">
      <w:pPr>
        <w:numPr>
          <w:ilvl w:val="1"/>
          <w:numId w:val="2"/>
        </w:numPr>
        <w:ind w:left="1440" w:hanging="360"/>
        <w:rPr>
          <w:sz w:val="20"/>
          <w:szCs w:val="20"/>
        </w:rPr>
      </w:pPr>
      <w:r w:rsidDel="00000000" w:rsidR="00000000" w:rsidRPr="00000000">
        <w:rPr>
          <w:sz w:val="20"/>
          <w:szCs w:val="20"/>
          <w:rtl w:val="0"/>
        </w:rPr>
        <w:t xml:space="preserve">$431,540 (2%) set aside for Small System TA</w:t>
      </w:r>
    </w:p>
    <w:p w:rsidR="00000000" w:rsidDel="00000000" w:rsidP="00000000" w:rsidRDefault="00000000" w:rsidRPr="00000000" w14:paraId="00000062">
      <w:pPr>
        <w:numPr>
          <w:ilvl w:val="1"/>
          <w:numId w:val="2"/>
        </w:numPr>
        <w:ind w:left="1440" w:hanging="360"/>
        <w:rPr>
          <w:sz w:val="20"/>
          <w:szCs w:val="20"/>
        </w:rPr>
      </w:pPr>
      <w:r w:rsidDel="00000000" w:rsidR="00000000" w:rsidRPr="00000000">
        <w:rPr>
          <w:sz w:val="20"/>
          <w:szCs w:val="20"/>
          <w:rtl w:val="0"/>
        </w:rPr>
        <w:t xml:space="preserve">$2,157,700 (10%) set aside for State Program Management</w:t>
      </w:r>
    </w:p>
    <w:p w:rsidR="00000000" w:rsidDel="00000000" w:rsidP="00000000" w:rsidRDefault="00000000" w:rsidRPr="00000000" w14:paraId="00000063">
      <w:pPr>
        <w:numPr>
          <w:ilvl w:val="1"/>
          <w:numId w:val="2"/>
        </w:numPr>
        <w:ind w:left="1440" w:hanging="360"/>
        <w:rPr>
          <w:sz w:val="20"/>
          <w:szCs w:val="20"/>
        </w:rPr>
      </w:pPr>
      <w:r w:rsidDel="00000000" w:rsidR="00000000" w:rsidRPr="00000000">
        <w:rPr>
          <w:sz w:val="20"/>
          <w:szCs w:val="20"/>
          <w:rtl w:val="0"/>
        </w:rPr>
        <w:t xml:space="preserve">$3,236,550 (15%) set aside for Local Assistance and other State Programs</w:t>
      </w:r>
    </w:p>
    <w:p w:rsidR="00000000" w:rsidDel="00000000" w:rsidP="00000000" w:rsidRDefault="00000000" w:rsidRPr="00000000" w14:paraId="00000064">
      <w:pPr>
        <w:numPr>
          <w:ilvl w:val="0"/>
          <w:numId w:val="2"/>
        </w:numPr>
        <w:ind w:left="720" w:hanging="360"/>
        <w:rPr>
          <w:sz w:val="20"/>
          <w:szCs w:val="20"/>
        </w:rPr>
      </w:pPr>
      <w:r w:rsidDel="00000000" w:rsidR="00000000" w:rsidRPr="00000000">
        <w:rPr>
          <w:sz w:val="20"/>
          <w:szCs w:val="20"/>
          <w:rtl w:val="0"/>
        </w:rPr>
        <w:t xml:space="preserve">Pennsylvania allotment from Infrastructure Investment and Jobs Act (IIJA) FFY22 general supplemental appropriations: $55,403,000</w:t>
      </w:r>
    </w:p>
    <w:p w:rsidR="00000000" w:rsidDel="00000000" w:rsidP="00000000" w:rsidRDefault="00000000" w:rsidRPr="00000000" w14:paraId="00000065">
      <w:pPr>
        <w:numPr>
          <w:ilvl w:val="1"/>
          <w:numId w:val="2"/>
        </w:numPr>
        <w:ind w:left="1440" w:hanging="360"/>
        <w:rPr>
          <w:sz w:val="20"/>
          <w:szCs w:val="20"/>
        </w:rPr>
      </w:pPr>
      <w:r w:rsidDel="00000000" w:rsidR="00000000" w:rsidRPr="00000000">
        <w:rPr>
          <w:sz w:val="20"/>
          <w:szCs w:val="20"/>
          <w:rtl w:val="0"/>
        </w:rPr>
        <w:t xml:space="preserve">$2,216,120 (4%) set aside for Admin and TA</w:t>
      </w:r>
    </w:p>
    <w:p w:rsidR="00000000" w:rsidDel="00000000" w:rsidP="00000000" w:rsidRDefault="00000000" w:rsidRPr="00000000" w14:paraId="00000066">
      <w:pPr>
        <w:numPr>
          <w:ilvl w:val="1"/>
          <w:numId w:val="2"/>
        </w:numPr>
        <w:ind w:left="1440" w:hanging="360"/>
        <w:rPr>
          <w:sz w:val="20"/>
          <w:szCs w:val="20"/>
        </w:rPr>
      </w:pPr>
      <w:r w:rsidDel="00000000" w:rsidR="00000000" w:rsidRPr="00000000">
        <w:rPr>
          <w:sz w:val="20"/>
          <w:szCs w:val="20"/>
          <w:rtl w:val="0"/>
        </w:rPr>
        <w:t xml:space="preserve">$1,108,060 (2%) set aside for Small System TA</w:t>
      </w:r>
    </w:p>
    <w:p w:rsidR="00000000" w:rsidDel="00000000" w:rsidP="00000000" w:rsidRDefault="00000000" w:rsidRPr="00000000" w14:paraId="00000067">
      <w:pPr>
        <w:numPr>
          <w:ilvl w:val="1"/>
          <w:numId w:val="2"/>
        </w:numPr>
        <w:ind w:left="1440" w:hanging="360"/>
        <w:rPr>
          <w:sz w:val="20"/>
          <w:szCs w:val="20"/>
        </w:rPr>
      </w:pPr>
      <w:r w:rsidDel="00000000" w:rsidR="00000000" w:rsidRPr="00000000">
        <w:rPr>
          <w:sz w:val="20"/>
          <w:szCs w:val="20"/>
          <w:rtl w:val="0"/>
        </w:rPr>
        <w:t xml:space="preserve">$1,000,000 (1.80%) set aside for State Program Management</w:t>
      </w:r>
    </w:p>
    <w:p w:rsidR="00000000" w:rsidDel="00000000" w:rsidP="00000000" w:rsidRDefault="00000000" w:rsidRPr="00000000" w14:paraId="00000068">
      <w:pPr>
        <w:numPr>
          <w:ilvl w:val="1"/>
          <w:numId w:val="2"/>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69">
      <w:pPr>
        <w:numPr>
          <w:ilvl w:val="0"/>
          <w:numId w:val="2"/>
        </w:numPr>
        <w:ind w:left="720" w:hanging="360"/>
        <w:rPr>
          <w:sz w:val="20"/>
          <w:szCs w:val="20"/>
        </w:rPr>
      </w:pPr>
      <w:r w:rsidDel="00000000" w:rsidR="00000000" w:rsidRPr="00000000">
        <w:rPr>
          <w:sz w:val="20"/>
          <w:szCs w:val="20"/>
          <w:rtl w:val="0"/>
        </w:rPr>
        <w:t xml:space="preserve">Pennsylvania allotment from IIJA FFY22 lead service line replacement (LSLR) appropriations: $87,296,000</w:t>
      </w:r>
    </w:p>
    <w:p w:rsidR="00000000" w:rsidDel="00000000" w:rsidP="00000000" w:rsidRDefault="00000000" w:rsidRPr="00000000" w14:paraId="0000006A">
      <w:pPr>
        <w:numPr>
          <w:ilvl w:val="1"/>
          <w:numId w:val="2"/>
        </w:numPr>
        <w:ind w:left="1440" w:hanging="360"/>
        <w:rPr>
          <w:sz w:val="20"/>
          <w:szCs w:val="20"/>
        </w:rPr>
      </w:pPr>
      <w:r w:rsidDel="00000000" w:rsidR="00000000" w:rsidRPr="00000000">
        <w:rPr>
          <w:sz w:val="20"/>
          <w:szCs w:val="20"/>
          <w:rtl w:val="0"/>
        </w:rPr>
        <w:t xml:space="preserve">$3,491,840 (4%) set aside for Admin and TA</w:t>
      </w:r>
    </w:p>
    <w:p w:rsidR="00000000" w:rsidDel="00000000" w:rsidP="00000000" w:rsidRDefault="00000000" w:rsidRPr="00000000" w14:paraId="0000006B">
      <w:pPr>
        <w:numPr>
          <w:ilvl w:val="1"/>
          <w:numId w:val="2"/>
        </w:numPr>
        <w:ind w:left="1440" w:hanging="360"/>
        <w:rPr>
          <w:sz w:val="20"/>
          <w:szCs w:val="20"/>
        </w:rPr>
      </w:pPr>
      <w:r w:rsidDel="00000000" w:rsidR="00000000" w:rsidRPr="00000000">
        <w:rPr>
          <w:sz w:val="20"/>
          <w:szCs w:val="20"/>
          <w:rtl w:val="0"/>
        </w:rPr>
        <w:t xml:space="preserve">$1,745,920 (2%) set aside for Small System TA</w:t>
      </w:r>
    </w:p>
    <w:p w:rsidR="00000000" w:rsidDel="00000000" w:rsidP="00000000" w:rsidRDefault="00000000" w:rsidRPr="00000000" w14:paraId="0000006C">
      <w:pPr>
        <w:numPr>
          <w:ilvl w:val="1"/>
          <w:numId w:val="2"/>
        </w:numPr>
        <w:ind w:left="1440" w:hanging="360"/>
        <w:rPr>
          <w:sz w:val="20"/>
          <w:szCs w:val="20"/>
        </w:rPr>
      </w:pPr>
      <w:r w:rsidDel="00000000" w:rsidR="00000000" w:rsidRPr="00000000">
        <w:rPr>
          <w:sz w:val="20"/>
          <w:szCs w:val="20"/>
          <w:rtl w:val="0"/>
        </w:rPr>
        <w:t xml:space="preserve">$0 (0%) set aside for State Program Management</w:t>
      </w:r>
    </w:p>
    <w:p w:rsidR="00000000" w:rsidDel="00000000" w:rsidP="00000000" w:rsidRDefault="00000000" w:rsidRPr="00000000" w14:paraId="0000006D">
      <w:pPr>
        <w:numPr>
          <w:ilvl w:val="1"/>
          <w:numId w:val="2"/>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6E">
      <w:pPr>
        <w:numPr>
          <w:ilvl w:val="0"/>
          <w:numId w:val="2"/>
        </w:numPr>
        <w:ind w:left="720" w:hanging="360"/>
        <w:rPr>
          <w:sz w:val="20"/>
          <w:szCs w:val="20"/>
        </w:rPr>
      </w:pPr>
      <w:r w:rsidDel="00000000" w:rsidR="00000000" w:rsidRPr="00000000">
        <w:rPr>
          <w:sz w:val="20"/>
          <w:szCs w:val="20"/>
          <w:rtl w:val="0"/>
        </w:rPr>
        <w:t xml:space="preserve">Pennsylvania allotment from IIJA FFY22 emerging contaminants (EC) appropriations: $23,264,000</w:t>
      </w:r>
    </w:p>
    <w:p w:rsidR="00000000" w:rsidDel="00000000" w:rsidP="00000000" w:rsidRDefault="00000000" w:rsidRPr="00000000" w14:paraId="0000006F">
      <w:pPr>
        <w:numPr>
          <w:ilvl w:val="1"/>
          <w:numId w:val="2"/>
        </w:numPr>
        <w:ind w:left="1440" w:hanging="360"/>
        <w:rPr>
          <w:sz w:val="20"/>
          <w:szCs w:val="20"/>
        </w:rPr>
      </w:pPr>
      <w:r w:rsidDel="00000000" w:rsidR="00000000" w:rsidRPr="00000000">
        <w:rPr>
          <w:sz w:val="20"/>
          <w:szCs w:val="20"/>
          <w:rtl w:val="0"/>
        </w:rPr>
        <w:t xml:space="preserve">$930,560 (4%) set aside for Admin and TA</w:t>
      </w:r>
    </w:p>
    <w:p w:rsidR="00000000" w:rsidDel="00000000" w:rsidP="00000000" w:rsidRDefault="00000000" w:rsidRPr="00000000" w14:paraId="00000070">
      <w:pPr>
        <w:numPr>
          <w:ilvl w:val="1"/>
          <w:numId w:val="2"/>
        </w:numPr>
        <w:ind w:left="1440" w:hanging="360"/>
        <w:rPr>
          <w:sz w:val="20"/>
          <w:szCs w:val="20"/>
        </w:rPr>
      </w:pPr>
      <w:r w:rsidDel="00000000" w:rsidR="00000000" w:rsidRPr="00000000">
        <w:rPr>
          <w:sz w:val="20"/>
          <w:szCs w:val="20"/>
          <w:rtl w:val="0"/>
        </w:rPr>
        <w:t xml:space="preserve">$465,280 (2%) set aside for Small System TA</w:t>
      </w:r>
    </w:p>
    <w:p w:rsidR="00000000" w:rsidDel="00000000" w:rsidP="00000000" w:rsidRDefault="00000000" w:rsidRPr="00000000" w14:paraId="00000071">
      <w:pPr>
        <w:numPr>
          <w:ilvl w:val="1"/>
          <w:numId w:val="2"/>
        </w:numPr>
        <w:ind w:left="1440" w:hanging="360"/>
        <w:rPr>
          <w:sz w:val="20"/>
          <w:szCs w:val="20"/>
        </w:rPr>
      </w:pPr>
      <w:r w:rsidDel="00000000" w:rsidR="00000000" w:rsidRPr="00000000">
        <w:rPr>
          <w:sz w:val="20"/>
          <w:szCs w:val="20"/>
          <w:rtl w:val="0"/>
        </w:rPr>
        <w:t xml:space="preserve">$0 (0%) set aside for State Program Management</w:t>
      </w:r>
    </w:p>
    <w:p w:rsidR="00000000" w:rsidDel="00000000" w:rsidP="00000000" w:rsidRDefault="00000000" w:rsidRPr="00000000" w14:paraId="00000072">
      <w:pPr>
        <w:numPr>
          <w:ilvl w:val="1"/>
          <w:numId w:val="2"/>
        </w:numPr>
        <w:ind w:left="1440" w:hanging="360"/>
        <w:rPr>
          <w:sz w:val="20"/>
          <w:szCs w:val="20"/>
        </w:rPr>
      </w:pPr>
      <w:r w:rsidDel="00000000" w:rsidR="00000000" w:rsidRPr="00000000">
        <w:rPr>
          <w:sz w:val="20"/>
          <w:szCs w:val="20"/>
          <w:rtl w:val="0"/>
        </w:rPr>
        <w:t xml:space="preserve">$0 (0%) set aside for Local Assistance and other State Programs</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sz w:val="20"/>
          <w:szCs w:val="20"/>
          <w:highlight w:val="white"/>
          <w:rtl w:val="0"/>
        </w:rPr>
        <w:t xml:space="preserve">In addition to the fed caps grants listed above, the DSWRF dollars available for distribution by Pennsylvania during its </w:t>
      </w:r>
      <w:r w:rsidDel="00000000" w:rsidR="00000000" w:rsidRPr="00000000">
        <w:rPr>
          <w:sz w:val="20"/>
          <w:szCs w:val="20"/>
          <w:highlight w:val="white"/>
          <w:rtl w:val="0"/>
        </w:rPr>
        <w:t xml:space="preserve">SFY22</w:t>
      </w:r>
      <w:r w:rsidDel="00000000" w:rsidR="00000000" w:rsidRPr="00000000">
        <w:rPr>
          <w:sz w:val="20"/>
          <w:szCs w:val="20"/>
          <w:highlight w:val="white"/>
          <w:rtl w:val="0"/>
        </w:rPr>
        <w:t xml:space="preserve"> funding cycle included state matching funds for the fed cap grants, principal and interest repayments for prior loans issued by Pennsylvania’s DWSRF, and funds</w:t>
      </w:r>
      <w:r w:rsidDel="00000000" w:rsidR="00000000" w:rsidRPr="00000000">
        <w:rPr>
          <w:color w:val="1f1f1f"/>
          <w:sz w:val="20"/>
          <w:szCs w:val="20"/>
          <w:highlight w:val="white"/>
          <w:rtl w:val="0"/>
        </w:rPr>
        <w:t xml:space="preserve"> </w:t>
      </w:r>
      <w:hyperlink r:id="rId12">
        <w:r w:rsidDel="00000000" w:rsidR="00000000" w:rsidRPr="00000000">
          <w:rPr>
            <w:color w:val="1155cc"/>
            <w:sz w:val="20"/>
            <w:szCs w:val="20"/>
            <w:highlight w:val="white"/>
            <w:u w:val="single"/>
            <w:rtl w:val="0"/>
          </w:rPr>
          <w:t xml:space="preserve">leveraged</w:t>
        </w:r>
      </w:hyperlink>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against the state’s DWSRF to expand the pool of funds available to lend. </w:t>
      </w:r>
      <w:r w:rsidDel="00000000" w:rsidR="00000000" w:rsidRPr="00000000">
        <w:rPr>
          <w:rtl w:val="0"/>
        </w:rPr>
      </w:r>
    </w:p>
    <w:p w:rsidR="00000000" w:rsidDel="00000000" w:rsidP="00000000" w:rsidRDefault="00000000" w:rsidRPr="00000000" w14:paraId="00000075">
      <w:pPr>
        <w:pStyle w:val="Heading2"/>
        <w:rPr>
          <w:sz w:val="20"/>
          <w:szCs w:val="20"/>
        </w:rPr>
      </w:pPr>
      <w:bookmarkStart w:colFirst="0" w:colLast="0" w:name="_juk67ghw47hf" w:id="4"/>
      <w:bookmarkEnd w:id="4"/>
      <w:r w:rsidDel="00000000" w:rsidR="00000000" w:rsidRPr="00000000">
        <w:rPr>
          <w:rFonts w:ascii="Calibri" w:cs="Calibri" w:eastAsia="Calibri" w:hAnsi="Calibri"/>
          <w:color w:val="6aa84f"/>
          <w:rtl w:val="0"/>
        </w:rPr>
        <w:t xml:space="preserve">Total amount of SRF $ available to award to eligible projects</w:t>
      </w: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sz w:val="20"/>
          <w:szCs w:val="20"/>
          <w:rtl w:val="0"/>
        </w:rPr>
        <w:t xml:space="preserve">Pennsylvania’s </w:t>
      </w:r>
      <w:r w:rsidDel="00000000" w:rsidR="00000000" w:rsidRPr="00000000">
        <w:rPr>
          <w:sz w:val="20"/>
          <w:szCs w:val="20"/>
          <w:rtl w:val="0"/>
        </w:rPr>
        <w:t xml:space="preserve">SFY22</w:t>
      </w:r>
      <w:r w:rsidDel="00000000" w:rsidR="00000000" w:rsidRPr="00000000">
        <w:rPr>
          <w:sz w:val="20"/>
          <w:szCs w:val="20"/>
          <w:rtl w:val="0"/>
        </w:rPr>
        <w:t xml:space="preserve"> Comprehensive</w:t>
      </w:r>
      <w:r w:rsidDel="00000000" w:rsidR="00000000" w:rsidRPr="00000000">
        <w:rPr>
          <w:sz w:val="20"/>
          <w:szCs w:val="20"/>
          <w:rtl w:val="0"/>
        </w:rPr>
        <w:t xml:space="preserve"> IUP and Sources and Uses </w:t>
      </w:r>
      <w:r w:rsidDel="00000000" w:rsidR="00000000" w:rsidRPr="00000000">
        <w:rPr>
          <w:sz w:val="20"/>
          <w:szCs w:val="20"/>
          <w:rtl w:val="0"/>
        </w:rPr>
        <w:t xml:space="preserve">Charts do not clearly show how much funding is available from all sources for </w:t>
      </w:r>
      <w:r w:rsidDel="00000000" w:rsidR="00000000" w:rsidRPr="00000000">
        <w:rPr>
          <w:sz w:val="20"/>
          <w:szCs w:val="20"/>
          <w:rtl w:val="0"/>
        </w:rPr>
        <w:t xml:space="preserve">SFY22</w:t>
      </w:r>
      <w:r w:rsidDel="00000000" w:rsidR="00000000" w:rsidRPr="00000000">
        <w:rPr>
          <w:sz w:val="20"/>
          <w:szCs w:val="20"/>
          <w:rtl w:val="0"/>
        </w:rPr>
        <w:t xml:space="preserve">. A Sources and Uses table is included in </w:t>
      </w:r>
      <w:hyperlink r:id="rId13">
        <w:r w:rsidDel="00000000" w:rsidR="00000000" w:rsidRPr="00000000">
          <w:rPr>
            <w:color w:val="1155cc"/>
            <w:sz w:val="20"/>
            <w:szCs w:val="20"/>
            <w:u w:val="single"/>
            <w:rtl w:val="0"/>
          </w:rPr>
          <w:t xml:space="preserve">Attachment 6</w:t>
        </w:r>
      </w:hyperlink>
      <w:r w:rsidDel="00000000" w:rsidR="00000000" w:rsidRPr="00000000">
        <w:rPr>
          <w:sz w:val="20"/>
          <w:szCs w:val="20"/>
          <w:rtl w:val="0"/>
        </w:rPr>
        <w:t xml:space="preserve"> that shows the overall financial position of the fund.</w:t>
      </w: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Pennsylvania did not allocate non-SRF funds through its DWSRF program.</w:t>
      </w:r>
      <w:r w:rsidDel="00000000" w:rsidR="00000000" w:rsidRPr="00000000">
        <w:rPr>
          <w:rtl w:val="0"/>
        </w:rPr>
      </w:r>
    </w:p>
    <w:p w:rsidR="00000000" w:rsidDel="00000000" w:rsidP="00000000" w:rsidRDefault="00000000" w:rsidRPr="00000000" w14:paraId="00000079">
      <w:pPr>
        <w:pStyle w:val="Heading2"/>
        <w:rPr>
          <w:sz w:val="20"/>
          <w:szCs w:val="20"/>
        </w:rPr>
      </w:pPr>
      <w:bookmarkStart w:colFirst="0" w:colLast="0" w:name="_vswd9qnn7fqz" w:id="5"/>
      <w:bookmarkEnd w:id="5"/>
      <w:r w:rsidDel="00000000" w:rsidR="00000000" w:rsidRPr="00000000">
        <w:rPr>
          <w:color w:val="6aa84f"/>
          <w:rtl w:val="0"/>
        </w:rPr>
        <w:t xml:space="preserve">How Pennsylvania organizes its project lists </w:t>
      </w:r>
      <w:r w:rsidDel="00000000" w:rsidR="00000000" w:rsidRPr="00000000">
        <w:rPr>
          <w:rtl w:val="0"/>
        </w:rPr>
      </w:r>
    </w:p>
    <w:p w:rsidR="00000000" w:rsidDel="00000000" w:rsidP="00000000" w:rsidRDefault="00000000" w:rsidRPr="00000000" w14:paraId="0000007A">
      <w:pPr>
        <w:numPr>
          <w:ilvl w:val="1"/>
          <w:numId w:val="1"/>
        </w:numPr>
        <w:ind w:left="1440" w:hanging="360"/>
        <w:rPr>
          <w:sz w:val="20"/>
          <w:szCs w:val="20"/>
        </w:rPr>
      </w:pPr>
      <w:r w:rsidDel="00000000" w:rsidR="00000000" w:rsidRPr="00000000">
        <w:rPr>
          <w:sz w:val="20"/>
          <w:szCs w:val="20"/>
          <w:rtl w:val="0"/>
        </w:rPr>
        <w:t xml:space="preserve">Attachment 4: </w:t>
      </w:r>
      <w:hyperlink r:id="rId14">
        <w:r w:rsidDel="00000000" w:rsidR="00000000" w:rsidRPr="00000000">
          <w:rPr>
            <w:color w:val="1155cc"/>
            <w:sz w:val="20"/>
            <w:szCs w:val="20"/>
            <w:u w:val="single"/>
            <w:rtl w:val="0"/>
          </w:rPr>
          <w:t xml:space="preserve">Pennsylvania Infrastructure Investment Authority And Department Of Environmental Protection Drinking Water State Revolving Fund Federal FY2022 - Project Priority List</w:t>
        </w:r>
      </w:hyperlink>
      <w:r w:rsidDel="00000000" w:rsidR="00000000" w:rsidRPr="00000000">
        <w:rPr>
          <w:sz w:val="20"/>
          <w:szCs w:val="20"/>
          <w:rtl w:val="0"/>
        </w:rPr>
        <w:t xml:space="preserve">, June 2, 2022 (</w:t>
      </w:r>
      <w:r w:rsidDel="00000000" w:rsidR="00000000" w:rsidRPr="00000000">
        <w:rPr>
          <w:sz w:val="20"/>
          <w:szCs w:val="20"/>
          <w:rtl w:val="0"/>
        </w:rPr>
        <w:t xml:space="preserve">SFY22</w:t>
      </w:r>
      <w:r w:rsidDel="00000000" w:rsidR="00000000" w:rsidRPr="00000000">
        <w:rPr>
          <w:sz w:val="20"/>
          <w:szCs w:val="20"/>
          <w:rtl w:val="0"/>
        </w:rPr>
        <w:t xml:space="preserve"> Comprehensive PPL)</w:t>
      </w:r>
    </w:p>
    <w:p w:rsidR="00000000" w:rsidDel="00000000" w:rsidP="00000000" w:rsidRDefault="00000000" w:rsidRPr="00000000" w14:paraId="0000007B">
      <w:pPr>
        <w:numPr>
          <w:ilvl w:val="1"/>
          <w:numId w:val="1"/>
        </w:numPr>
        <w:ind w:left="1440" w:hanging="360"/>
        <w:rPr>
          <w:sz w:val="20"/>
          <w:szCs w:val="20"/>
        </w:rPr>
      </w:pPr>
      <w:r w:rsidDel="00000000" w:rsidR="00000000" w:rsidRPr="00000000">
        <w:rPr>
          <w:sz w:val="20"/>
          <w:szCs w:val="20"/>
          <w:rtl w:val="0"/>
        </w:rPr>
        <w:t xml:space="preserve">Attachment 6: </w:t>
      </w:r>
      <w:hyperlink r:id="rId15">
        <w:r w:rsidDel="00000000" w:rsidR="00000000" w:rsidRPr="00000000">
          <w:rPr>
            <w:color w:val="1155cc"/>
            <w:sz w:val="20"/>
            <w:szCs w:val="20"/>
            <w:u w:val="single"/>
            <w:rtl w:val="0"/>
          </w:rPr>
          <w:t xml:space="preserve">2022 DWSRF Capitalization Grant - Base And Bipartisan Infrastructure Law (BIL): 2022 DWSRF Capitalization Grant Application - General Supplemental 2022 DWSRF Emerging Contaminants Grant Application 2022 DWSRF Lead Service Lines Replacement Grant Application</w:t>
        </w:r>
      </w:hyperlink>
      <w:r w:rsidDel="00000000" w:rsidR="00000000" w:rsidRPr="00000000">
        <w:rPr>
          <w:sz w:val="20"/>
          <w:szCs w:val="20"/>
          <w:rtl w:val="0"/>
        </w:rPr>
        <w:t xml:space="preserve"> June 1, 2022 (Sources and Uses Charts)</w:t>
      </w:r>
    </w:p>
    <w:p w:rsidR="00000000" w:rsidDel="00000000" w:rsidP="00000000" w:rsidRDefault="00000000" w:rsidRPr="00000000" w14:paraId="0000007C">
      <w:pPr>
        <w:rPr>
          <w:sz w:val="20"/>
          <w:szCs w:val="20"/>
        </w:rPr>
      </w:pPr>
      <w:r w:rsidDel="00000000" w:rsidR="00000000" w:rsidRPr="00000000">
        <w:rPr>
          <w:sz w:val="20"/>
          <w:szCs w:val="20"/>
          <w:rtl w:val="0"/>
        </w:rPr>
        <w:t xml:space="preserve">There are two project lists attached to Pennsylvania’s </w:t>
      </w:r>
      <w:r w:rsidDel="00000000" w:rsidR="00000000" w:rsidRPr="00000000">
        <w:rPr>
          <w:sz w:val="20"/>
          <w:szCs w:val="20"/>
          <w:rtl w:val="0"/>
        </w:rPr>
        <w:t xml:space="preserve">SFY22</w:t>
      </w:r>
      <w:r w:rsidDel="00000000" w:rsidR="00000000" w:rsidRPr="00000000">
        <w:rPr>
          <w:sz w:val="20"/>
          <w:szCs w:val="20"/>
          <w:rtl w:val="0"/>
        </w:rPr>
        <w:t xml:space="preserve"> Comprehensive IUP: </w:t>
      </w:r>
    </w:p>
    <w:p w:rsidR="00000000" w:rsidDel="00000000" w:rsidP="00000000" w:rsidRDefault="00000000" w:rsidRPr="00000000" w14:paraId="0000007D">
      <w:pPr>
        <w:numPr>
          <w:ilvl w:val="0"/>
          <w:numId w:val="5"/>
        </w:numPr>
        <w:ind w:left="720" w:hanging="360"/>
        <w:rPr>
          <w:sz w:val="20"/>
          <w:szCs w:val="20"/>
        </w:rPr>
      </w:pPr>
      <w:r w:rsidDel="00000000" w:rsidR="00000000" w:rsidRPr="00000000">
        <w:rPr>
          <w:sz w:val="20"/>
          <w:szCs w:val="20"/>
          <w:rtl w:val="0"/>
        </w:rPr>
        <w:t xml:space="preserve">Attachment 4: Project Priority List includes all eligible projects for which listing forms have been received. It is published as a separate attachment from the </w:t>
      </w:r>
      <w:r w:rsidDel="00000000" w:rsidR="00000000" w:rsidRPr="00000000">
        <w:rPr>
          <w:sz w:val="20"/>
          <w:szCs w:val="20"/>
          <w:rtl w:val="0"/>
        </w:rPr>
        <w:t xml:space="preserve">SFY22</w:t>
      </w:r>
      <w:r w:rsidDel="00000000" w:rsidR="00000000" w:rsidRPr="00000000">
        <w:rPr>
          <w:sz w:val="20"/>
          <w:szCs w:val="20"/>
          <w:rtl w:val="0"/>
        </w:rPr>
        <w:t xml:space="preserve"> Comprehensive IUP.</w:t>
      </w:r>
    </w:p>
    <w:p w:rsidR="00000000" w:rsidDel="00000000" w:rsidP="00000000" w:rsidRDefault="00000000" w:rsidRPr="00000000" w14:paraId="0000007E">
      <w:pPr>
        <w:numPr>
          <w:ilvl w:val="1"/>
          <w:numId w:val="5"/>
        </w:numPr>
        <w:ind w:left="1440" w:hanging="360"/>
        <w:rPr>
          <w:sz w:val="20"/>
          <w:szCs w:val="20"/>
        </w:rPr>
      </w:pPr>
      <w:r w:rsidDel="00000000" w:rsidR="00000000" w:rsidRPr="00000000">
        <w:rPr>
          <w:sz w:val="20"/>
          <w:szCs w:val="20"/>
          <w:rtl w:val="0"/>
        </w:rPr>
        <w:t xml:space="preserve">Attachment 4 contains 62 projects with a total cost of </w:t>
      </w:r>
      <w:r w:rsidDel="00000000" w:rsidR="00000000" w:rsidRPr="00000000">
        <w:rPr>
          <w:sz w:val="20"/>
          <w:szCs w:val="20"/>
          <w:shd w:fill="f4cccc" w:val="clear"/>
          <w:rtl w:val="0"/>
        </w:rPr>
        <w:t xml:space="preserve">$X</w:t>
      </w:r>
      <w:r w:rsidDel="00000000" w:rsidR="00000000" w:rsidRPr="00000000">
        <w:rPr>
          <w:sz w:val="20"/>
          <w:szCs w:val="20"/>
          <w:rtl w:val="0"/>
        </w:rPr>
        <w:t xml:space="preserve">.</w:t>
      </w:r>
    </w:p>
    <w:p w:rsidR="00000000" w:rsidDel="00000000" w:rsidP="00000000" w:rsidRDefault="00000000" w:rsidRPr="00000000" w14:paraId="0000007F">
      <w:pPr>
        <w:numPr>
          <w:ilvl w:val="1"/>
          <w:numId w:val="5"/>
        </w:numPr>
        <w:ind w:left="1440" w:hanging="360"/>
        <w:rPr>
          <w:sz w:val="20"/>
          <w:szCs w:val="20"/>
        </w:rPr>
      </w:pPr>
      <w:r w:rsidDel="00000000" w:rsidR="00000000" w:rsidRPr="00000000">
        <w:rPr>
          <w:sz w:val="20"/>
          <w:szCs w:val="20"/>
          <w:rtl w:val="0"/>
        </w:rPr>
        <w:t xml:space="preserve">There is no funding line in this list. Projects designated for funding have </w:t>
      </w:r>
      <w:r w:rsidDel="00000000" w:rsidR="00000000" w:rsidRPr="00000000">
        <w:rPr>
          <w:i w:val="1"/>
          <w:iCs w:val="1"/>
          <w:sz w:val="20"/>
          <w:szCs w:val="20"/>
          <w:rtl w:val="0"/>
        </w:rPr>
        <w:t xml:space="preserve">FUND SOURCE</w:t>
      </w:r>
      <w:r w:rsidDel="00000000" w:rsidR="00000000" w:rsidRPr="00000000">
        <w:rPr>
          <w:sz w:val="20"/>
          <w:szCs w:val="20"/>
          <w:rtl w:val="0"/>
        </w:rPr>
        <w:t xml:space="preserve"> populated with “DWSRF,” while projects not currently designated for funding are populated with “STATE BYPASS.”</w:t>
      </w:r>
    </w:p>
    <w:p w:rsidR="00000000" w:rsidDel="00000000" w:rsidP="00000000" w:rsidRDefault="00000000" w:rsidRPr="00000000" w14:paraId="00000080">
      <w:pPr>
        <w:numPr>
          <w:ilvl w:val="0"/>
          <w:numId w:val="5"/>
        </w:numPr>
        <w:ind w:left="720" w:hanging="360"/>
        <w:rPr>
          <w:sz w:val="20"/>
          <w:szCs w:val="20"/>
        </w:rPr>
      </w:pPr>
      <w:r w:rsidDel="00000000" w:rsidR="00000000" w:rsidRPr="00000000">
        <w:rPr>
          <w:sz w:val="20"/>
          <w:szCs w:val="20"/>
          <w:rtl w:val="0"/>
        </w:rPr>
        <w:t xml:space="preserve">Attachment 6: Sources and Uses Charts is a multi-purpose document which shows the intended grant and principal forgiveness allocations for projects on the PPL as well as in-depth project descriptions of projects on the PPL. It is also published as a separate attachment from the </w:t>
      </w:r>
      <w:r w:rsidDel="00000000" w:rsidR="00000000" w:rsidRPr="00000000">
        <w:rPr>
          <w:sz w:val="20"/>
          <w:szCs w:val="20"/>
          <w:rtl w:val="0"/>
        </w:rPr>
        <w:t xml:space="preserve">SFY22</w:t>
      </w:r>
      <w:r w:rsidDel="00000000" w:rsidR="00000000" w:rsidRPr="00000000">
        <w:rPr>
          <w:sz w:val="20"/>
          <w:szCs w:val="20"/>
          <w:rtl w:val="0"/>
        </w:rPr>
        <w:t xml:space="preserve"> Comprehensive IUP.</w:t>
      </w:r>
    </w:p>
    <w:p w:rsidR="00000000" w:rsidDel="00000000" w:rsidP="00000000" w:rsidRDefault="00000000" w:rsidRPr="00000000" w14:paraId="00000081">
      <w:pPr>
        <w:numPr>
          <w:ilvl w:val="1"/>
          <w:numId w:val="5"/>
        </w:numPr>
        <w:ind w:left="1440" w:hanging="360"/>
        <w:rPr>
          <w:sz w:val="20"/>
          <w:szCs w:val="20"/>
        </w:rPr>
      </w:pPr>
      <w:r w:rsidDel="00000000" w:rsidR="00000000" w:rsidRPr="00000000">
        <w:rPr>
          <w:sz w:val="20"/>
          <w:szCs w:val="20"/>
          <w:rtl w:val="0"/>
        </w:rPr>
        <w:t xml:space="preserve">Projected binding commitments and projected disbursements can be found on PDF pp. 3-5 for the base grant; PDF p. 6-8 for the BIL-Gen Supp. fed cap grant; PDF pp. 9-11 for the BIL-EC fed cap grant; and PDF pp. 12-14 for the BIL-LSLR fed cap grant.</w:t>
      </w:r>
    </w:p>
    <w:p w:rsidR="00000000" w:rsidDel="00000000" w:rsidP="00000000" w:rsidRDefault="00000000" w:rsidRPr="00000000" w14:paraId="00000082">
      <w:pPr>
        <w:numPr>
          <w:ilvl w:val="1"/>
          <w:numId w:val="5"/>
        </w:numPr>
        <w:ind w:left="1440" w:hanging="360"/>
        <w:rPr>
          <w:sz w:val="20"/>
          <w:szCs w:val="20"/>
        </w:rPr>
      </w:pPr>
      <w:r w:rsidDel="00000000" w:rsidR="00000000" w:rsidRPr="00000000">
        <w:rPr>
          <w:sz w:val="20"/>
          <w:szCs w:val="20"/>
          <w:rtl w:val="0"/>
        </w:rPr>
        <w:t xml:space="preserve">In-depth project descriptions of projects expecting funding in </w:t>
      </w:r>
      <w:r w:rsidDel="00000000" w:rsidR="00000000" w:rsidRPr="00000000">
        <w:rPr>
          <w:sz w:val="20"/>
          <w:szCs w:val="20"/>
          <w:rtl w:val="0"/>
        </w:rPr>
        <w:t xml:space="preserve">SFY22</w:t>
      </w:r>
      <w:r w:rsidDel="00000000" w:rsidR="00000000" w:rsidRPr="00000000">
        <w:rPr>
          <w:sz w:val="20"/>
          <w:szCs w:val="20"/>
          <w:rtl w:val="0"/>
        </w:rPr>
        <w:t xml:space="preserve"> can be found on PDF pp. 15-27.</w:t>
      </w:r>
    </w:p>
    <w:p w:rsidR="00000000" w:rsidDel="00000000" w:rsidP="00000000" w:rsidRDefault="00000000" w:rsidRPr="00000000" w14:paraId="00000083">
      <w:pPr>
        <w:numPr>
          <w:ilvl w:val="1"/>
          <w:numId w:val="5"/>
        </w:numPr>
        <w:ind w:left="1440" w:hanging="360"/>
        <w:rPr>
          <w:sz w:val="20"/>
          <w:szCs w:val="20"/>
        </w:rPr>
      </w:pPr>
      <w:r w:rsidDel="00000000" w:rsidR="00000000" w:rsidRPr="00000000">
        <w:rPr>
          <w:sz w:val="20"/>
          <w:szCs w:val="20"/>
          <w:rtl w:val="0"/>
        </w:rPr>
        <w:t xml:space="preserve">Intended allocations of loan and principal forgiveness amounts for projects on the PPL can be found on PDF pp. 28-29.</w:t>
      </w:r>
    </w:p>
    <w:p w:rsidR="00000000" w:rsidDel="00000000" w:rsidP="00000000" w:rsidRDefault="00000000" w:rsidRPr="00000000" w14:paraId="00000084">
      <w:pPr>
        <w:numPr>
          <w:ilvl w:val="1"/>
          <w:numId w:val="5"/>
        </w:numPr>
        <w:ind w:left="1440" w:hanging="360"/>
        <w:rPr>
          <w:sz w:val="20"/>
          <w:szCs w:val="20"/>
        </w:rPr>
      </w:pPr>
      <w:r w:rsidDel="00000000" w:rsidR="00000000" w:rsidRPr="00000000">
        <w:rPr>
          <w:sz w:val="20"/>
          <w:szCs w:val="20"/>
          <w:rtl w:val="0"/>
        </w:rPr>
        <w:t xml:space="preserve">Attachment 6 contains </w:t>
      </w:r>
      <w:r w:rsidDel="00000000" w:rsidR="00000000" w:rsidRPr="00000000">
        <w:rPr>
          <w:sz w:val="20"/>
          <w:szCs w:val="20"/>
          <w:shd w:fill="f4cccc" w:val="clear"/>
          <w:rtl w:val="0"/>
        </w:rPr>
        <w:t xml:space="preserve">X </w:t>
      </w:r>
      <w:r w:rsidDel="00000000" w:rsidR="00000000" w:rsidRPr="00000000">
        <w:rPr>
          <w:sz w:val="20"/>
          <w:szCs w:val="20"/>
          <w:rtl w:val="0"/>
        </w:rPr>
        <w:t xml:space="preserve">projects with a total intended assistance amount of </w:t>
      </w:r>
      <w:r w:rsidDel="00000000" w:rsidR="00000000" w:rsidRPr="00000000">
        <w:rPr>
          <w:sz w:val="20"/>
          <w:szCs w:val="20"/>
          <w:shd w:fill="f4cccc" w:val="clear"/>
          <w:rtl w:val="0"/>
        </w:rPr>
        <w:t xml:space="preserve">$X</w:t>
      </w:r>
      <w:r w:rsidDel="00000000" w:rsidR="00000000" w:rsidRPr="00000000">
        <w:rPr>
          <w:sz w:val="20"/>
          <w:szCs w:val="20"/>
          <w:rtl w:val="0"/>
        </w:rPr>
        <w:t xml:space="preserve">.</w:t>
      </w:r>
    </w:p>
    <w:p w:rsidR="00000000" w:rsidDel="00000000" w:rsidP="00000000" w:rsidRDefault="00000000" w:rsidRPr="00000000" w14:paraId="00000085">
      <w:pPr>
        <w:numPr>
          <w:ilvl w:val="1"/>
          <w:numId w:val="5"/>
        </w:numPr>
        <w:ind w:left="1440" w:hanging="360"/>
        <w:rPr>
          <w:sz w:val="20"/>
          <w:szCs w:val="20"/>
        </w:rPr>
      </w:pPr>
      <w:r w:rsidDel="00000000" w:rsidR="00000000" w:rsidRPr="00000000">
        <w:rPr>
          <w:sz w:val="20"/>
          <w:szCs w:val="20"/>
          <w:rtl w:val="0"/>
        </w:rPr>
        <w:t xml:space="preserve">Similar to Attachment 4, there is no funding line, as all projects listed within Attachment 6 are designated for funding.</w:t>
      </w:r>
    </w:p>
    <w:p w:rsidR="00000000" w:rsidDel="00000000" w:rsidP="00000000" w:rsidRDefault="00000000" w:rsidRPr="00000000" w14:paraId="00000086">
      <w:pPr>
        <w:pStyle w:val="Heading2"/>
        <w:rPr>
          <w:color w:val="6aa84f"/>
        </w:rPr>
      </w:pPr>
      <w:bookmarkStart w:colFirst="0" w:colLast="0" w:name="_x0gfdobxobk4" w:id="6"/>
      <w:bookmarkEnd w:id="6"/>
      <w:r w:rsidDel="00000000" w:rsidR="00000000" w:rsidRPr="00000000">
        <w:rPr>
          <w:color w:val="6aa84f"/>
          <w:rtl w:val="0"/>
        </w:rPr>
        <w:t xml:space="preserve">Principal forgiveness and other additional subsidies </w:t>
      </w:r>
    </w:p>
    <w:p w:rsidR="00000000" w:rsidDel="00000000" w:rsidP="00000000" w:rsidRDefault="00000000" w:rsidRPr="00000000" w14:paraId="00000087">
      <w:pPr>
        <w:rPr>
          <w:b w:val="1"/>
          <w:bCs w:val="1"/>
        </w:rPr>
      </w:pPr>
      <w:r w:rsidDel="00000000" w:rsidR="00000000" w:rsidRPr="00000000">
        <w:rPr>
          <w:b w:val="1"/>
          <w:bCs w:val="1"/>
          <w:rtl w:val="0"/>
        </w:rPr>
        <w:t xml:space="preserve">Portion of fed cap grants reserved for additional subsidies</w:t>
      </w:r>
    </w:p>
    <w:p w:rsidR="00000000" w:rsidDel="00000000" w:rsidP="00000000" w:rsidRDefault="00000000" w:rsidRPr="00000000" w14:paraId="00000088">
      <w:pPr>
        <w:rPr>
          <w:b w:val="1"/>
          <w:bCs w:val="1"/>
          <w:sz w:val="20"/>
          <w:szCs w:val="20"/>
        </w:rPr>
      </w:pPr>
      <w:r w:rsidDel="00000000" w:rsidR="00000000" w:rsidRPr="00000000">
        <w:rPr>
          <w:sz w:val="20"/>
          <w:szCs w:val="20"/>
          <w:u w:val="single"/>
          <w:rtl w:val="0"/>
        </w:rPr>
        <w:t xml:space="preserve">Base Funds</w:t>
      </w: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Of the base DWSRF funds, states are required by federal law to allocate a minimum of 12% and not more than 35% of their base DWSRF grant as additional subsidies for state-defined disadvantaged communities (DACs).  In the funding cycle analyzed here, Pennsylvania opted to allocate up to 35% of its base grant as grants and principal forgiveness for DACs. </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States are further required to provide an additional 14% of the federal capitalization grant as additional subsidies to eligible recipients.  </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u w:val="single"/>
        </w:rPr>
      </w:pPr>
      <w:r w:rsidDel="00000000" w:rsidR="00000000" w:rsidRPr="00000000">
        <w:rPr>
          <w:sz w:val="20"/>
          <w:szCs w:val="20"/>
          <w:u w:val="single"/>
          <w:rtl w:val="0"/>
        </w:rPr>
        <w:t xml:space="preserve">Supplemental Funds</w:t>
      </w:r>
    </w:p>
    <w:p w:rsidR="00000000" w:rsidDel="00000000" w:rsidP="00000000" w:rsidRDefault="00000000" w:rsidRPr="00000000" w14:paraId="0000008E">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 </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DAC Definition</w:t>
      </w:r>
    </w:p>
    <w:p w:rsidR="00000000" w:rsidDel="00000000" w:rsidP="00000000" w:rsidRDefault="00000000" w:rsidRPr="00000000" w14:paraId="00000091">
      <w:pPr>
        <w:rPr>
          <w:sz w:val="20"/>
          <w:szCs w:val="20"/>
        </w:rPr>
      </w:pPr>
      <w:r w:rsidDel="00000000" w:rsidR="00000000" w:rsidRPr="00000000">
        <w:rPr>
          <w:sz w:val="20"/>
          <w:szCs w:val="20"/>
          <w:rtl w:val="0"/>
        </w:rPr>
        <w:t xml:space="preserve">Pennsylvania's DWSRF program defines “disadvantaged community” (DAC) as follows: </w:t>
      </w:r>
    </w:p>
    <w:p w:rsidR="00000000" w:rsidDel="00000000" w:rsidP="00000000" w:rsidRDefault="00000000" w:rsidRPr="00000000" w14:paraId="00000092">
      <w:pPr>
        <w:rPr>
          <w:sz w:val="20"/>
          <w:szCs w:val="20"/>
        </w:rPr>
      </w:pPr>
      <w:r w:rsidDel="00000000" w:rsidR="00000000" w:rsidRPr="00000000">
        <w:rPr>
          <w:sz w:val="20"/>
          <w:szCs w:val="20"/>
          <w:rtl w:val="0"/>
        </w:rPr>
        <w:t xml:space="preserve">Pennsylvania utilizes a financial capability analysis that compares various community specific demographic data to similarly situated communities across the Commonwealth to determine a percent of the community’s adjusted median household income (MHI) that should be available to pay for water service. The amount that should be available to pay for water service by residential customers will range from 0.5 to 1.5 percent of the community’s adjusted MHI dependent upon the specific socio-economic factors that are provided by the Pennsylvania DCED. </w:t>
      </w:r>
    </w:p>
    <w:p w:rsidR="00000000" w:rsidDel="00000000" w:rsidP="00000000" w:rsidRDefault="00000000" w:rsidRPr="00000000" w14:paraId="00000093">
      <w:pPr>
        <w:rPr>
          <w:sz w:val="20"/>
          <w:szCs w:val="20"/>
        </w:rPr>
      </w:pPr>
      <w:r w:rsidDel="00000000" w:rsidR="00000000" w:rsidRPr="00000000">
        <w:rPr>
          <w:sz w:val="20"/>
          <w:szCs w:val="20"/>
          <w:rtl w:val="0"/>
        </w:rPr>
        <w:t xml:space="preserve">Additionally, any community identified as disadvantaged using the Council on Environmental Quality (CEQ) Climate and Economic Justice Screening Tool or located in a Pennsylvania defined Environmental Justice Area will be considered a disadvantaged system for purposes of applications relating to design and engineering projects with the financial capability analysis being performed on the service area impacted by the proposed project instead of system wide. </w:t>
      </w:r>
    </w:p>
    <w:p w:rsidR="00000000" w:rsidDel="00000000" w:rsidP="00000000" w:rsidRDefault="00000000" w:rsidRPr="00000000" w14:paraId="00000094">
      <w:pPr>
        <w:rPr>
          <w:sz w:val="20"/>
          <w:szCs w:val="20"/>
        </w:rPr>
      </w:pPr>
      <w:r w:rsidDel="00000000" w:rsidR="00000000" w:rsidRPr="00000000">
        <w:rPr>
          <w:sz w:val="20"/>
          <w:szCs w:val="20"/>
          <w:rtl w:val="0"/>
        </w:rPr>
        <w:t xml:space="preserve">In considering projects where there are no immediate users, such as some green infrastructure, the above-described methodology will be modified. In such cases PENNVEST will look to the applicant’s financial capability to repay a loan. If there is no reasonable expectation that this capability will be present, then PENNVEST could determine that the applicant fits the definition of a disadvantaged system.  </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tl w:val="0"/>
        </w:rPr>
        <w:t xml:space="preserve">For lead service line replacement projects, Pennsylvania may consider rate impacts on a specific area or neighborhood within a larger system when determining eligibility for DAC status.</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The demographic and socioeconomic factors utilized in the financial capability analysis include: MHI, percent of population over 64, percent of population below the poverty level, rate of population change in the community, and Early Warning System measure of economic distress. The Early Warning System measure itself involves nineteen variables that measure a municipality’s financial condition. See pp. 14-15 of the </w:t>
      </w:r>
      <w:r w:rsidDel="00000000" w:rsidR="00000000" w:rsidRPr="00000000">
        <w:rPr>
          <w:sz w:val="20"/>
          <w:szCs w:val="20"/>
          <w:rtl w:val="0"/>
        </w:rPr>
        <w:t xml:space="preserve">SFY22</w:t>
      </w:r>
      <w:r w:rsidDel="00000000" w:rsidR="00000000" w:rsidRPr="00000000">
        <w:rPr>
          <w:sz w:val="20"/>
          <w:szCs w:val="20"/>
          <w:rtl w:val="0"/>
        </w:rPr>
        <w:t xml:space="preserve"> Comprehensive IUP for more details.</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In addition to principal forgiveness, Pennsylvania provides extended loan and interest repayment terms of up to 30 years. The terms will be extended to a point that will allow the residential user rate to fall to a level equal to similar systems’ cost of water service, as determined by the demographic analysis and financial capability analysis. A start-up system with a user rate that exceeds twice the target user rate after being extended to a 30-year loan is eligible to have the loan term extended enough to bring the user rate down to twice the affordable rate. However, the term will not extend past 40 years.</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See the </w:t>
      </w:r>
      <w:r w:rsidDel="00000000" w:rsidR="00000000" w:rsidRPr="00000000">
        <w:rPr>
          <w:sz w:val="20"/>
          <w:szCs w:val="20"/>
          <w:rtl w:val="0"/>
        </w:rPr>
        <w:t xml:space="preserve">SFY22</w:t>
      </w:r>
      <w:r w:rsidDel="00000000" w:rsidR="00000000" w:rsidRPr="00000000">
        <w:rPr>
          <w:sz w:val="20"/>
          <w:szCs w:val="20"/>
          <w:rtl w:val="0"/>
        </w:rPr>
        <w:t xml:space="preserve"> Comprehensive IUP, pp. 18-19 for details.</w:t>
      </w:r>
    </w:p>
    <w:p w:rsidR="00000000" w:rsidDel="00000000" w:rsidP="00000000" w:rsidRDefault="00000000" w:rsidRPr="00000000" w14:paraId="0000009D">
      <w:pPr>
        <w:rPr>
          <w:b w:val="1"/>
          <w:bCs w:val="1"/>
          <w:sz w:val="20"/>
          <w:szCs w:val="20"/>
        </w:rPr>
      </w:pPr>
      <w:r w:rsidDel="00000000" w:rsidR="00000000" w:rsidRPr="00000000">
        <w:rPr>
          <w:rtl w:val="0"/>
        </w:rPr>
      </w:r>
    </w:p>
    <w:p w:rsidR="00000000" w:rsidDel="00000000" w:rsidP="00000000" w:rsidRDefault="00000000" w:rsidRPr="00000000" w14:paraId="0000009E">
      <w:pPr>
        <w:rPr>
          <w:color w:val="6aa84f"/>
          <w:sz w:val="32"/>
          <w:szCs w:val="32"/>
        </w:rPr>
      </w:pPr>
      <w:r w:rsidDel="00000000" w:rsidR="00000000" w:rsidRPr="00000000">
        <w:rPr>
          <w:color w:val="6aa84f"/>
          <w:sz w:val="32"/>
          <w:szCs w:val="32"/>
          <w:rtl w:val="0"/>
        </w:rPr>
        <w:t xml:space="preserve">Interest rates and fees </w:t>
      </w:r>
    </w:p>
    <w:p w:rsidR="00000000" w:rsidDel="00000000" w:rsidP="00000000" w:rsidRDefault="00000000" w:rsidRPr="00000000" w14:paraId="0000009F">
      <w:pPr>
        <w:rPr>
          <w:sz w:val="20"/>
          <w:szCs w:val="20"/>
        </w:rPr>
      </w:pPr>
      <w:r w:rsidDel="00000000" w:rsidR="00000000" w:rsidRPr="00000000">
        <w:rPr>
          <w:sz w:val="20"/>
          <w:szCs w:val="20"/>
          <w:rtl w:val="0"/>
        </w:rPr>
        <w:t xml:space="preserve">The minimum interest rate allowable for any loan is one percent. The maximum interest rates are determined by comparing the unemployment rate of the county in which the project is located to the statewide average unemployment rate. See the </w:t>
      </w:r>
      <w:r w:rsidDel="00000000" w:rsidR="00000000" w:rsidRPr="00000000">
        <w:rPr>
          <w:sz w:val="20"/>
          <w:szCs w:val="20"/>
          <w:rtl w:val="0"/>
        </w:rPr>
        <w:t xml:space="preserve">SFY22</w:t>
      </w:r>
      <w:r w:rsidDel="00000000" w:rsidR="00000000" w:rsidRPr="00000000">
        <w:rPr>
          <w:sz w:val="20"/>
          <w:szCs w:val="20"/>
          <w:rtl w:val="0"/>
        </w:rPr>
        <w:t xml:space="preserve"> Comprehensive IUP pp.13-14 for details.</w:t>
      </w:r>
    </w:p>
    <w:p w:rsidR="00000000" w:rsidDel="00000000" w:rsidP="00000000" w:rsidRDefault="00000000" w:rsidRPr="00000000" w14:paraId="000000A0">
      <w:pPr>
        <w:rPr>
          <w:b w:val="1"/>
          <w:bCs w:val="1"/>
          <w:sz w:val="20"/>
          <w:szCs w:val="20"/>
        </w:rPr>
      </w:pPr>
      <w:r w:rsidDel="00000000" w:rsidR="00000000" w:rsidRPr="00000000">
        <w:rPr>
          <w:rtl w:val="0"/>
        </w:rPr>
      </w:r>
    </w:p>
    <w:p w:rsidR="00000000" w:rsidDel="00000000" w:rsidP="00000000" w:rsidRDefault="00000000" w:rsidRPr="00000000" w14:paraId="000000A1">
      <w:pPr>
        <w:numPr>
          <w:ilvl w:val="0"/>
          <w:numId w:val="8"/>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 40% state average → maximum interest rate is 1% for the first five years of the term and 25% of the interest rate the Commonwealth must pay for bonds it has issued to finance the program for the remainder of the term.</w:t>
      </w:r>
    </w:p>
    <w:p w:rsidR="00000000" w:rsidDel="00000000" w:rsidP="00000000" w:rsidRDefault="00000000" w:rsidRPr="00000000" w14:paraId="000000A2">
      <w:pPr>
        <w:numPr>
          <w:ilvl w:val="0"/>
          <w:numId w:val="8"/>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&lt; 40% state average → maximum interest rate is 30% of the state bond issue rate for the first five years of the term and 60% of the state bond issue rate for the remainder of the term.</w:t>
      </w:r>
    </w:p>
    <w:p w:rsidR="00000000" w:rsidDel="00000000" w:rsidP="00000000" w:rsidRDefault="00000000" w:rsidRPr="00000000" w14:paraId="000000A3">
      <w:pPr>
        <w:numPr>
          <w:ilvl w:val="0"/>
          <w:numId w:val="8"/>
        </w:numPr>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County unemployment rate &lt; state average → maximum interest rate is 60% of the bond issue rate for the first five years of the term and 75% of the bond issue rate for the remainder of the term.</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Pennsylvania does not charge fees.</w:t>
      </w:r>
    </w:p>
    <w:p w:rsidR="00000000" w:rsidDel="00000000" w:rsidP="00000000" w:rsidRDefault="00000000" w:rsidRPr="00000000" w14:paraId="000000A6">
      <w:pPr>
        <w:pStyle w:val="Heading2"/>
        <w:rPr>
          <w:b w:val="1"/>
          <w:bCs w:val="1"/>
          <w:sz w:val="20"/>
          <w:szCs w:val="20"/>
        </w:rPr>
      </w:pPr>
      <w:bookmarkStart w:colFirst="0" w:colLast="0" w:name="_bpjqv7um5f1x" w:id="7"/>
      <w:bookmarkEnd w:id="7"/>
      <w:r w:rsidDel="00000000" w:rsidR="00000000" w:rsidRPr="00000000">
        <w:rPr>
          <w:color w:val="6aa84f"/>
          <w:rtl w:val="0"/>
        </w:rPr>
        <w:t xml:space="preserve">Project Ranking for Distribution of SRF Awards</w:t>
      </w: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sz w:val="20"/>
          <w:szCs w:val="20"/>
          <w:rtl w:val="0"/>
        </w:rPr>
        <w:t xml:space="preserve">Pennsylvania scores and ranks projects for DWSRF assistance according to the project prioritization criteria described in </w:t>
      </w:r>
      <w:hyperlink r:id="rId16">
        <w:r w:rsidDel="00000000" w:rsidR="00000000" w:rsidRPr="00000000">
          <w:rPr>
            <w:color w:val="1155cc"/>
            <w:sz w:val="20"/>
            <w:szCs w:val="20"/>
            <w:u w:val="single"/>
            <w:rtl w:val="0"/>
          </w:rPr>
          <w:t xml:space="preserve">Attachment 1</w:t>
        </w:r>
      </w:hyperlink>
      <w:r w:rsidDel="00000000" w:rsidR="00000000" w:rsidRPr="00000000">
        <w:rPr>
          <w:sz w:val="20"/>
          <w:szCs w:val="20"/>
          <w:rtl w:val="0"/>
        </w:rPr>
        <w:t xml:space="preserve"> to the </w:t>
      </w:r>
      <w:r w:rsidDel="00000000" w:rsidR="00000000" w:rsidRPr="00000000">
        <w:rPr>
          <w:sz w:val="20"/>
          <w:szCs w:val="20"/>
          <w:rtl w:val="0"/>
        </w:rPr>
        <w:t xml:space="preserve">SFY22</w:t>
      </w:r>
      <w:r w:rsidDel="00000000" w:rsidR="00000000" w:rsidRPr="00000000">
        <w:rPr>
          <w:sz w:val="20"/>
          <w:szCs w:val="20"/>
          <w:rtl w:val="0"/>
        </w:rPr>
        <w:t xml:space="preserve"> Comprehensive IUP.</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Eligibility for grants or principal forgiveness depends on the type of entity and its financial status. See pp. 17-18 of the </w:t>
      </w:r>
      <w:r w:rsidDel="00000000" w:rsidR="00000000" w:rsidRPr="00000000">
        <w:rPr>
          <w:sz w:val="20"/>
          <w:szCs w:val="20"/>
          <w:rtl w:val="0"/>
        </w:rPr>
        <w:t xml:space="preserve">SFY22</w:t>
      </w:r>
      <w:r w:rsidDel="00000000" w:rsidR="00000000" w:rsidRPr="00000000">
        <w:rPr>
          <w:sz w:val="20"/>
          <w:szCs w:val="20"/>
          <w:rtl w:val="0"/>
        </w:rPr>
        <w:t xml:space="preserve"> Comprehensive IUP for details. Pennsylvania does not specify a cap on the amount of principal forgiveness each borrower can receive per year. Eligibility for grants or principal forgiveness depends on the type of entity and its financial status. See pp. 14-16 of the </w:t>
      </w:r>
      <w:r w:rsidDel="00000000" w:rsidR="00000000" w:rsidRPr="00000000">
        <w:rPr>
          <w:sz w:val="20"/>
          <w:szCs w:val="20"/>
          <w:rtl w:val="0"/>
        </w:rPr>
        <w:t xml:space="preserve">SFY22</w:t>
      </w:r>
      <w:r w:rsidDel="00000000" w:rsidR="00000000" w:rsidRPr="00000000">
        <w:rPr>
          <w:sz w:val="20"/>
          <w:szCs w:val="20"/>
          <w:rtl w:val="0"/>
        </w:rPr>
        <w:t xml:space="preserve"> Comprehensive IUP for details.</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sz w:val="20"/>
          <w:szCs w:val="20"/>
          <w:rtl w:val="0"/>
        </w:rPr>
        <w:t xml:space="preserve">Pennsylvania uses an affordability methodology to determine distribution of PF and grants. Pennsylvania determines affordability status on a case-by-case basis. Each applicant is evaluated against several demographic factors to measure the local economic circumstances of the community. Then a “target percentage” is established for the applicant’s community. This is the percentage of annual income that the users of a project are reasonably expected to be able to pay for either drinking water, wastewater, or storm water service. This percentage is constrained to be between .5 and 1.5 percent of the adjusted median household income. If the resulting user rate exceeds the target rate, the community may be eligible for grants, PF, reduced interest rates, or extended repayment terms. </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In some cases, Pennsylvania may offer only part of the funding that an applicant requests, particularly if there is a much greater demand for funding than can be met. This can occur when the resulting user rate is below the affordable rate. In such cases, typically 50 percent of the needed funding is offered, and the borrower is expected to obtain the other 50 percent from some other source (e.g. a bank or a bond issue). The resulting user rate that is calculated and compared with the affordable rate includes the debt service on this other borrowing. See pp. 16-17 of the </w:t>
      </w:r>
      <w:r w:rsidDel="00000000" w:rsidR="00000000" w:rsidRPr="00000000">
        <w:rPr>
          <w:sz w:val="20"/>
          <w:szCs w:val="20"/>
          <w:rtl w:val="0"/>
        </w:rPr>
        <w:t xml:space="preserve">SFY22</w:t>
      </w:r>
      <w:r w:rsidDel="00000000" w:rsidR="00000000" w:rsidRPr="00000000">
        <w:rPr>
          <w:sz w:val="20"/>
          <w:szCs w:val="20"/>
          <w:rtl w:val="0"/>
        </w:rPr>
        <w:t xml:space="preserve"> Comprehensive IUP for details.</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No grant or PrincipalForgiveness Loan funds will be invested into a project if the resulting user rate reduction is less than $15 on an annual basis. </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Grants or Principal Forgiveness Loans may be pro-rated over eligible recipients. That is, once the projects to be funded and the amount of available grant/principal forgiveness funding is identified, the available grant/principal forgiveness loan funds may be pro-rated to the eligible projects in proportion to the unconstrained amounts that the affordability analysis determines for each recipient.  </w:t>
      </w:r>
    </w:p>
    <w:p w:rsidR="00000000" w:rsidDel="00000000" w:rsidP="00000000" w:rsidRDefault="00000000" w:rsidRPr="00000000" w14:paraId="000000B2">
      <w:pPr>
        <w:rPr>
          <w:b w:val="1"/>
          <w:bCs w:val="1"/>
          <w:sz w:val="20"/>
          <w:szCs w:val="20"/>
        </w:rPr>
      </w:pPr>
      <w:r w:rsidDel="00000000" w:rsidR="00000000" w:rsidRPr="00000000">
        <w:rPr>
          <w:rtl w:val="0"/>
        </w:rPr>
      </w:r>
    </w:p>
    <w:p w:rsidR="00000000" w:rsidDel="00000000" w:rsidP="00000000" w:rsidRDefault="00000000" w:rsidRPr="00000000" w14:paraId="000000B3">
      <w:pPr>
        <w:rPr>
          <w:b w:val="1"/>
          <w:bCs w:val="1"/>
          <w:sz w:val="20"/>
          <w:szCs w:val="20"/>
        </w:rPr>
      </w:pPr>
      <w:r w:rsidDel="00000000" w:rsidR="00000000" w:rsidRPr="00000000">
        <w:rPr>
          <w:sz w:val="20"/>
          <w:szCs w:val="20"/>
          <w:rtl w:val="0"/>
        </w:rPr>
        <w:t xml:space="preserve">Of the 62 projects on the </w:t>
      </w:r>
      <w:r w:rsidDel="00000000" w:rsidR="00000000" w:rsidRPr="00000000">
        <w:rPr>
          <w:sz w:val="20"/>
          <w:szCs w:val="20"/>
          <w:rtl w:val="0"/>
        </w:rPr>
        <w:t xml:space="preserve">SFY22</w:t>
      </w:r>
      <w:r w:rsidDel="00000000" w:rsidR="00000000" w:rsidRPr="00000000">
        <w:rPr>
          <w:sz w:val="20"/>
          <w:szCs w:val="20"/>
          <w:rtl w:val="0"/>
        </w:rPr>
        <w:t xml:space="preserve"> Comprehensive PPL, 50 are designated to receive funding awards this funding cycle. 12 projects were designated as “STATE BYPASS” in the Comprehensive SFY34 PPL and are not expecting funding.</w:t>
      </w:r>
      <w:r w:rsidDel="00000000" w:rsidR="00000000" w:rsidRPr="00000000">
        <w:rPr>
          <w:rtl w:val="0"/>
        </w:rPr>
      </w:r>
    </w:p>
    <w:p w:rsidR="00000000" w:rsidDel="00000000" w:rsidP="00000000" w:rsidRDefault="00000000" w:rsidRPr="00000000" w14:paraId="000000B4">
      <w:pPr>
        <w:pStyle w:val="Heading2"/>
        <w:rPr>
          <w:b w:val="1"/>
          <w:bCs w:val="1"/>
          <w:sz w:val="20"/>
          <w:szCs w:val="20"/>
        </w:rPr>
      </w:pPr>
      <w:bookmarkStart w:colFirst="0" w:colLast="0" w:name="_h5cjb9n3wnu5" w:id="8"/>
      <w:bookmarkEnd w:id="8"/>
      <w:r w:rsidDel="00000000" w:rsidR="00000000" w:rsidRPr="00000000">
        <w:rPr>
          <w:color w:val="6aa84f"/>
          <w:rtl w:val="0"/>
        </w:rPr>
        <w:t xml:space="preserve">Set Asides</w:t>
      </w:r>
      <w:r w:rsidDel="00000000" w:rsidR="00000000" w:rsidRPr="00000000">
        <w:rPr>
          <w:rtl w:val="0"/>
        </w:rPr>
      </w:r>
    </w:p>
    <w:p w:rsidR="00000000" w:rsidDel="00000000" w:rsidP="00000000" w:rsidRDefault="00000000" w:rsidRPr="00000000" w14:paraId="000000B5">
      <w:pPr>
        <w:ind w:left="0" w:firstLine="0"/>
        <w:rPr>
          <w:sz w:val="20"/>
          <w:szCs w:val="20"/>
        </w:rPr>
      </w:pPr>
      <w:r w:rsidDel="00000000" w:rsidR="00000000" w:rsidRPr="00000000">
        <w:rPr>
          <w:sz w:val="20"/>
          <w:szCs w:val="20"/>
          <w:rtl w:val="0"/>
        </w:rPr>
        <w:t xml:space="preserve">The amount of funds set aside from each grant under each of the DWSRF set aside allowances is set out above. Work plans for how the state plans to use these set aside funds are set out in </w:t>
      </w:r>
      <w:r w:rsidDel="00000000" w:rsidR="00000000" w:rsidRPr="00000000">
        <w:rPr>
          <w:sz w:val="20"/>
          <w:szCs w:val="20"/>
          <w:rtl w:val="0"/>
        </w:rPr>
        <w:t xml:space="preserve">Attachment 3 to the SFY22 Comprehensive IUP. </w:t>
      </w:r>
      <w:r w:rsidDel="00000000" w:rsidR="00000000" w:rsidRPr="00000000">
        <w:rPr>
          <w:rtl w:val="0"/>
        </w:rPr>
      </w:r>
    </w:p>
    <w:p w:rsidR="00000000" w:rsidDel="00000000" w:rsidP="00000000" w:rsidRDefault="00000000" w:rsidRPr="00000000" w14:paraId="000000B6">
      <w:pPr>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color w:val="6aa84f"/>
          <w:sz w:val="32"/>
          <w:szCs w:val="32"/>
          <w:rtl w:val="0"/>
        </w:rPr>
        <w:t xml:space="preserve">Policy changes, compared to prior years </w:t>
      </w:r>
      <w:r w:rsidDel="00000000" w:rsidR="00000000" w:rsidRPr="00000000">
        <w:rPr>
          <w:rtl w:val="0"/>
        </w:rPr>
      </w:r>
    </w:p>
    <w:p w:rsidR="00000000" w:rsidDel="00000000" w:rsidP="00000000" w:rsidRDefault="00000000" w:rsidRPr="00000000" w14:paraId="000000B8">
      <w:pPr>
        <w:numPr>
          <w:ilvl w:val="0"/>
          <w:numId w:val="7"/>
        </w:numPr>
        <w:ind w:left="720" w:hanging="360"/>
        <w:rPr>
          <w:sz w:val="20"/>
          <w:szCs w:val="20"/>
        </w:rPr>
      </w:pPr>
      <w:r w:rsidDel="00000000" w:rsidR="00000000" w:rsidRPr="00000000">
        <w:rPr>
          <w:sz w:val="20"/>
          <w:szCs w:val="20"/>
          <w:rtl w:val="0"/>
        </w:rPr>
        <w:t xml:space="preserve">N/A</w:t>
      </w:r>
    </w:p>
    <w:p w:rsidR="00000000" w:rsidDel="00000000" w:rsidP="00000000" w:rsidRDefault="00000000" w:rsidRPr="00000000" w14:paraId="000000B9">
      <w:pPr>
        <w:pStyle w:val="Heading2"/>
        <w:rPr>
          <w:b w:val="1"/>
          <w:bCs w:val="1"/>
          <w:sz w:val="20"/>
          <w:szCs w:val="20"/>
        </w:rPr>
      </w:pPr>
      <w:bookmarkStart w:colFirst="0" w:colLast="0" w:name="_f2pmx53kvi9i" w:id="9"/>
      <w:bookmarkEnd w:id="9"/>
      <w:r w:rsidDel="00000000" w:rsidR="00000000" w:rsidRPr="00000000">
        <w:rPr>
          <w:color w:val="6aa84f"/>
          <w:rtl w:val="0"/>
        </w:rPr>
        <w:t xml:space="preserve">Other items of interest noted during EPIC’s review of the source documents</w:t>
      </w:r>
      <w:r w:rsidDel="00000000" w:rsidR="00000000" w:rsidRPr="00000000">
        <w:rPr>
          <w:rtl w:val="0"/>
        </w:rPr>
      </w:r>
    </w:p>
    <w:p w:rsidR="00000000" w:rsidDel="00000000" w:rsidP="00000000" w:rsidRDefault="00000000" w:rsidRPr="00000000" w14:paraId="000000BA">
      <w:pPr>
        <w:numPr>
          <w:ilvl w:val="0"/>
          <w:numId w:val="3"/>
        </w:numPr>
        <w:ind w:left="720" w:hanging="360"/>
        <w:rPr>
          <w:sz w:val="20"/>
          <w:szCs w:val="20"/>
        </w:rPr>
      </w:pPr>
      <w:r w:rsidDel="00000000" w:rsidR="00000000" w:rsidRPr="00000000">
        <w:rPr>
          <w:sz w:val="20"/>
          <w:szCs w:val="20"/>
          <w:rtl w:val="0"/>
        </w:rPr>
        <w:t xml:space="preserve">We manually merged the fundable projects from the IUP Sources and Uses document with the more robust set of Features from the PPL. Many of the reported column names above come from the PPL. Each table in the IUP Sources and Uses Charts has slightly different columns, so not all sources apply to all tables.</w:t>
      </w:r>
    </w:p>
    <w:p w:rsidR="00000000" w:rsidDel="00000000" w:rsidP="00000000" w:rsidRDefault="00000000" w:rsidRPr="00000000" w14:paraId="000000BB">
      <w:pPr>
        <w:numPr>
          <w:ilvl w:val="0"/>
          <w:numId w:val="3"/>
        </w:numPr>
        <w:ind w:left="720" w:hanging="360"/>
        <w:rPr>
          <w:sz w:val="20"/>
          <w:szCs w:val="20"/>
        </w:rPr>
      </w:pPr>
      <w:r w:rsidDel="00000000" w:rsidR="00000000" w:rsidRPr="00000000">
        <w:rPr>
          <w:i w:val="1"/>
          <w:iCs w:val="1"/>
          <w:sz w:val="20"/>
          <w:szCs w:val="20"/>
          <w:rtl w:val="0"/>
        </w:rPr>
        <w:t xml:space="preserve">PV Rating </w:t>
      </w:r>
      <w:r w:rsidDel="00000000" w:rsidR="00000000" w:rsidRPr="00000000">
        <w:rPr>
          <w:sz w:val="20"/>
          <w:szCs w:val="20"/>
          <w:rtl w:val="0"/>
        </w:rPr>
        <w:t xml:space="preserve">was chosen to represent a project’s total score because it includes the </w:t>
      </w:r>
      <w:r w:rsidDel="00000000" w:rsidR="00000000" w:rsidRPr="00000000">
        <w:rPr>
          <w:i w:val="1"/>
          <w:iCs w:val="1"/>
          <w:sz w:val="20"/>
          <w:szCs w:val="20"/>
          <w:rtl w:val="0"/>
        </w:rPr>
        <w:t xml:space="preserve">DEP Project Rating. </w:t>
      </w:r>
      <w:r w:rsidDel="00000000" w:rsidR="00000000" w:rsidRPr="00000000">
        <w:rPr>
          <w:sz w:val="20"/>
          <w:szCs w:val="20"/>
          <w:rtl w:val="0"/>
        </w:rPr>
        <w:t xml:space="preserve">See </w:t>
      </w:r>
      <w:hyperlink r:id="rId17">
        <w:r w:rsidDel="00000000" w:rsidR="00000000" w:rsidRPr="00000000">
          <w:rPr>
            <w:color w:val="1155cc"/>
            <w:sz w:val="20"/>
            <w:szCs w:val="20"/>
            <w:u w:val="single"/>
            <w:rtl w:val="0"/>
          </w:rPr>
          <w:t xml:space="preserve">Attachment 1</w:t>
        </w:r>
      </w:hyperlink>
      <w:r w:rsidDel="00000000" w:rsidR="00000000" w:rsidRPr="00000000">
        <w:rPr>
          <w:sz w:val="20"/>
          <w:szCs w:val="20"/>
          <w:rtl w:val="0"/>
        </w:rPr>
        <w:t xml:space="preserve"> of Pennsylvania’s SFY22 Comprehensive IUP. </w:t>
      </w:r>
    </w:p>
    <w:p w:rsidR="00000000" w:rsidDel="00000000" w:rsidP="00000000" w:rsidRDefault="00000000" w:rsidRPr="00000000" w14:paraId="000000BC">
      <w:pPr>
        <w:numPr>
          <w:ilvl w:val="0"/>
          <w:numId w:val="3"/>
        </w:numPr>
        <w:ind w:left="720" w:hanging="360"/>
        <w:rPr>
          <w:sz w:val="20"/>
          <w:szCs w:val="20"/>
        </w:rPr>
      </w:pPr>
      <w:r w:rsidDel="00000000" w:rsidR="00000000" w:rsidRPr="00000000">
        <w:rPr>
          <w:sz w:val="20"/>
          <w:szCs w:val="20"/>
          <w:rtl w:val="0"/>
        </w:rPr>
        <w:t xml:space="preserve">Pennsylvania’s SFY22 Comprehensive IUP clarifies how DACs are identified for the purpose of prioritizing and allocating principal forgiveness. However, the SFY22 Comprehensive Listdoes not indicate which applicants are considered disadvantaged (with the exception of the “BIL Emerging Contaminants” table in IUP Sources and Uses document), so we indicate that there is no data available to determine whether an applicant is a DAC or not. </w:t>
      </w:r>
    </w:p>
    <w:p w:rsidR="00000000" w:rsidDel="00000000" w:rsidP="00000000" w:rsidRDefault="00000000" w:rsidRPr="00000000" w14:paraId="000000BD">
      <w:pPr>
        <w:numPr>
          <w:ilvl w:val="0"/>
          <w:numId w:val="3"/>
        </w:numPr>
        <w:ind w:left="720" w:hanging="360"/>
        <w:rPr>
          <w:sz w:val="20"/>
          <w:szCs w:val="20"/>
          <w:u w:val="none"/>
        </w:rPr>
      </w:pPr>
      <w:r w:rsidDel="00000000" w:rsidR="00000000" w:rsidRPr="00000000">
        <w:rPr>
          <w:sz w:val="20"/>
          <w:szCs w:val="20"/>
          <w:rtl w:val="0"/>
        </w:rPr>
        <w:t xml:space="preserve">The SFY22 Comprehensive IUP states that a 100% transfer of the CWSRF BIL emerging contaminants grant is necessary for Pennsylvania to receive full allotment of the grant. Pennsylvania reserves the authority to transfer some or all of these funds back to the CWSRF program at some time in the future, if necessary.</w:t>
      </w:r>
    </w:p>
    <w:p w:rsidR="00000000" w:rsidDel="00000000" w:rsidP="00000000" w:rsidRDefault="00000000" w:rsidRPr="00000000" w14:paraId="000000BE">
      <w:pPr>
        <w:numPr>
          <w:ilvl w:val="0"/>
          <w:numId w:val="3"/>
        </w:numPr>
        <w:ind w:left="720" w:hanging="360"/>
        <w:rPr>
          <w:sz w:val="20"/>
          <w:szCs w:val="20"/>
          <w:u w:val="none"/>
        </w:rPr>
      </w:pPr>
      <w:r w:rsidDel="00000000" w:rsidR="00000000" w:rsidRPr="00000000">
        <w:rPr>
          <w:sz w:val="20"/>
          <w:szCs w:val="20"/>
          <w:rtl w:val="0"/>
        </w:rPr>
        <w:t xml:space="preserve">The latest tool available to applicants is Loan Guarantee. In cases where the program can only offer partial or no direct loan funding, Pennsylvania has the option of providing a loan guarantee. In these cases, the community/system would be able to take advantage of private sector borrowing to complete its funding package, using Pennsylvania’s investment authority and its bond rating as security, reducing the overall cost of borrowing.</w:t>
      </w:r>
    </w:p>
    <w:p w:rsidR="00000000" w:rsidDel="00000000" w:rsidP="00000000" w:rsidRDefault="00000000" w:rsidRPr="00000000" w14:paraId="000000BF">
      <w:pPr>
        <w:numPr>
          <w:ilvl w:val="0"/>
          <w:numId w:val="3"/>
        </w:numPr>
        <w:ind w:left="720" w:hanging="360"/>
        <w:rPr>
          <w:sz w:val="20"/>
          <w:szCs w:val="20"/>
          <w:u w:val="none"/>
        </w:rPr>
      </w:pPr>
      <w:r w:rsidDel="00000000" w:rsidR="00000000" w:rsidRPr="00000000">
        <w:rPr>
          <w:sz w:val="20"/>
          <w:szCs w:val="20"/>
          <w:rtl w:val="0"/>
        </w:rPr>
        <w:t xml:space="preserve">The Pennsylvania DWSRF loan program is required by state law to make loans with a minimum interest rate of 1%. This requirement ensures the growth of the DWSRF fund in future years.  </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1"/>
        <w:rPr/>
      </w:pPr>
      <w:bookmarkStart w:colFirst="0" w:colLast="0" w:name="_dxvko4px1wv0" w:id="10"/>
      <w:bookmarkEnd w:id="10"/>
      <w:r w:rsidDel="00000000" w:rsidR="00000000" w:rsidRPr="00000000">
        <w:rPr>
          <w:u w:val="single"/>
          <w:rtl w:val="0"/>
        </w:rPr>
        <w:t xml:space="preserve">Key Takeaways</w:t>
      </w:r>
      <w:r w:rsidDel="00000000" w:rsidR="00000000" w:rsidRPr="00000000">
        <w:rPr>
          <w:rtl w:val="0"/>
        </w:rPr>
      </w:r>
    </w:p>
    <w:p w:rsidR="00000000" w:rsidDel="00000000" w:rsidP="00000000" w:rsidRDefault="00000000" w:rsidRPr="00000000" w14:paraId="000000C2">
      <w:pPr>
        <w:numPr>
          <w:ilvl w:val="0"/>
          <w:numId w:val="4"/>
        </w:numPr>
        <w:ind w:left="720" w:hanging="360"/>
      </w:pPr>
      <w:r w:rsidDel="00000000" w:rsidR="00000000" w:rsidRPr="00000000">
        <w:rPr>
          <w:sz w:val="20"/>
          <w:szCs w:val="20"/>
          <w:rtl w:val="0"/>
        </w:rPr>
        <w:t xml:space="preserve">Pennsylvania’s DWSRF program is administered jointly by the Pennsylvania Infrastructure Investment Authority (PENNVEST) and the Department of Environmental Protection (DEP).</w:t>
      </w:r>
    </w:p>
    <w:p w:rsidR="00000000" w:rsidDel="00000000" w:rsidP="00000000" w:rsidRDefault="00000000" w:rsidRPr="00000000" w14:paraId="000000C3">
      <w:pPr>
        <w:numPr>
          <w:ilvl w:val="0"/>
          <w:numId w:val="4"/>
        </w:numPr>
        <w:ind w:left="720" w:hanging="360"/>
        <w:rPr>
          <w:sz w:val="20"/>
          <w:szCs w:val="20"/>
        </w:rPr>
      </w:pPr>
      <w:r w:rsidDel="00000000" w:rsidR="00000000" w:rsidRPr="00000000">
        <w:rPr>
          <w:sz w:val="20"/>
          <w:szCs w:val="20"/>
          <w:rtl w:val="0"/>
        </w:rPr>
        <w:t xml:space="preserve">Pennsylvania’s SFY22 Comprehensive IUP and Sources and Uses Charts do not clearly note how much funding is available from all sources for SFY22. Additionally, Pennsylvania does not specify a cap on the amount of principal forgiveness each borrower can receive per year.</w:t>
      </w:r>
    </w:p>
    <w:p w:rsidR="00000000" w:rsidDel="00000000" w:rsidP="00000000" w:rsidRDefault="00000000" w:rsidRPr="00000000" w14:paraId="000000C4">
      <w:pPr>
        <w:numPr>
          <w:ilvl w:val="0"/>
          <w:numId w:val="4"/>
        </w:numPr>
        <w:ind w:left="720" w:hanging="360"/>
        <w:rPr>
          <w:sz w:val="20"/>
          <w:szCs w:val="20"/>
        </w:rPr>
      </w:pPr>
      <w:r w:rsidDel="00000000" w:rsidR="00000000" w:rsidRPr="00000000">
        <w:rPr>
          <w:sz w:val="20"/>
          <w:szCs w:val="20"/>
          <w:rtl w:val="0"/>
        </w:rPr>
        <w:t xml:space="preserve">Pennsylvania took all four set-asides for the FFY22 base SRF appropriations; three set-asides for the FFY22 BIL-Gen Supp. appropriations; two set-asides for its FFY22 BIL-LSLR appropriations; and two set-asides for the FFY22 BIL-EC appropriations. </w:t>
      </w:r>
    </w:p>
    <w:p w:rsidR="00000000" w:rsidDel="00000000" w:rsidP="00000000" w:rsidRDefault="00000000" w:rsidRPr="00000000" w14:paraId="000000C5">
      <w:pPr>
        <w:numPr>
          <w:ilvl w:val="0"/>
          <w:numId w:val="4"/>
        </w:numPr>
        <w:ind w:left="720" w:hanging="360"/>
        <w:rPr>
          <w:sz w:val="20"/>
          <w:szCs w:val="20"/>
        </w:rPr>
      </w:pPr>
      <w:r w:rsidDel="00000000" w:rsidR="00000000" w:rsidRPr="00000000">
        <w:rPr>
          <w:sz w:val="20"/>
          <w:szCs w:val="20"/>
          <w:rtl w:val="0"/>
        </w:rPr>
        <w:t xml:space="preserve">Pennsylvania includes a “Small System” designation on the Sources and Uses Charts for all project lists. However, Pennsylvania only provides a “Disadvantaged” designation for projects on the Emerging Contaminants project lists.</w:t>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Important suggestion notes</w:t>
      </w:r>
    </w:p>
    <w:p w:rsidR="00000000" w:rsidDel="00000000" w:rsidP="00000000" w:rsidRDefault="00000000" w:rsidRPr="00000000" w14:paraId="000000C9">
      <w:pPr>
        <w:numPr>
          <w:ilvl w:val="0"/>
          <w:numId w:val="10"/>
        </w:numPr>
        <w:ind w:left="720" w:hanging="360"/>
        <w:rPr>
          <w:u w:val="none"/>
        </w:rPr>
      </w:pPr>
      <w:r w:rsidDel="00000000" w:rsidR="00000000" w:rsidRPr="00000000">
        <w:rPr>
          <w:rtl w:val="0"/>
        </w:rPr>
        <w:t xml:space="preserve">On merging lists</w:t>
      </w:r>
    </w:p>
    <w:p w:rsidR="00000000" w:rsidDel="00000000" w:rsidP="00000000" w:rsidRDefault="00000000" w:rsidRPr="00000000" w14:paraId="000000CA">
      <w:pPr>
        <w:shd w:fill="ffffff" w:val="clear"/>
        <w:spacing w:after="12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EmmaLi Tsai </w:t>
      </w:r>
      <w:r w:rsidDel="00000000" w:rsidR="00000000" w:rsidRPr="00000000">
        <w:rPr>
          <w:rFonts w:ascii="Roboto" w:cs="Roboto" w:eastAsia="Roboto" w:hAnsi="Roboto"/>
          <w:color w:val="444746"/>
          <w:sz w:val="18"/>
          <w:szCs w:val="18"/>
          <w:rtl w:val="0"/>
        </w:rPr>
        <w:t xml:space="preserve">2:31 PM Nov 11</w:t>
      </w:r>
    </w:p>
    <w:p w:rsidR="00000000" w:rsidDel="00000000" w:rsidP="00000000" w:rsidRDefault="00000000" w:rsidRPr="00000000" w14:paraId="000000CB">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t>
      </w:r>
      <w:r w:rsidDel="00000000" w:rsidR="00000000" w:rsidRPr="00000000">
        <w:rPr>
          <w:rFonts w:ascii="Roboto" w:cs="Roboto" w:eastAsia="Roboto" w:hAnsi="Roboto"/>
          <w:color w:val="0b57d0"/>
          <w:sz w:val="21"/>
          <w:szCs w:val="21"/>
          <w:rtl w:val="0"/>
        </w:rPr>
        <w:t xml:space="preserve">lauren@policyinnovation.org</w:t>
      </w:r>
      <w:r w:rsidDel="00000000" w:rsidR="00000000" w:rsidRPr="00000000">
        <w:rPr>
          <w:rFonts w:ascii="Roboto" w:cs="Roboto" w:eastAsia="Roboto" w:hAnsi="Roboto"/>
          <w:color w:val="444746"/>
          <w:sz w:val="21"/>
          <w:szCs w:val="21"/>
          <w:rtl w:val="0"/>
        </w:rPr>
        <w:t xml:space="preserve"> - good afternoon! I'm almost wrapped with this state &amp; year but am having trouble matching two projects on the fundable lists to the comprehensive list. For context, Phil had to manually match projects but I am working to recreate this merge since our standardizing methods changed. </w:t>
      </w:r>
    </w:p>
    <w:p w:rsidR="00000000" w:rsidDel="00000000" w:rsidP="00000000" w:rsidRDefault="00000000" w:rsidRPr="00000000" w14:paraId="000000CC">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CD">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on the fundable list: "Haines-Arronsburg Municipal Authority Water System Improvement Project" - can't seem to locate any project that would match to this on the comprehensive list</w:t>
      </w:r>
    </w:p>
    <w:p w:rsidR="00000000" w:rsidDel="00000000" w:rsidP="00000000" w:rsidRDefault="00000000" w:rsidRPr="00000000" w14:paraId="000000CE">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CF">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on the fundable list: "Ford City Borough" with a total assistance amount of ~1.3 million, which is similar in name to two different projects on the comprehensive list: </w:t>
      </w:r>
    </w:p>
    <w:p w:rsidR="00000000" w:rsidDel="00000000" w:rsidP="00000000" w:rsidRDefault="00000000" w:rsidRPr="00000000" w14:paraId="000000D0">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D1">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"FORD CITY BOROUGH- 5TH AVENUE &amp; 17TH ST WATERLINE REPL.WIFTA" (project cost = $1,775,000)</w:t>
      </w:r>
    </w:p>
    <w:p w:rsidR="00000000" w:rsidDel="00000000" w:rsidP="00000000" w:rsidRDefault="00000000" w:rsidRPr="00000000" w14:paraId="000000D2">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D3">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"WIFTA- FORD CITY BOROUGH- BC3 &amp; 3RD AVENUE WATERLINE REPL." (project cost = $1,560,500"</w:t>
      </w:r>
    </w:p>
    <w:p w:rsidR="00000000" w:rsidDel="00000000" w:rsidP="00000000" w:rsidRDefault="00000000" w:rsidRPr="00000000" w14:paraId="000000D4">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D5">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what project should this match to?</w:t>
      </w:r>
    </w:p>
    <w:p w:rsidR="00000000" w:rsidDel="00000000" w:rsidP="00000000" w:rsidRDefault="00000000" w:rsidRPr="00000000" w14:paraId="000000D6">
      <w:pPr>
        <w:shd w:fill="ffffff" w:val="clear"/>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Lauren Kwan </w:t>
      </w:r>
      <w:r w:rsidDel="00000000" w:rsidR="00000000" w:rsidRPr="00000000">
        <w:rPr>
          <w:rFonts w:ascii="Roboto" w:cs="Roboto" w:eastAsia="Roboto" w:hAnsi="Roboto"/>
          <w:color w:val="444746"/>
          <w:sz w:val="18"/>
          <w:szCs w:val="18"/>
          <w:rtl w:val="0"/>
        </w:rPr>
        <w:t xml:space="preserve">3:19 PM Nov 11</w:t>
      </w:r>
    </w:p>
    <w:p w:rsidR="00000000" w:rsidDel="00000000" w:rsidP="00000000" w:rsidRDefault="00000000" w:rsidRPr="00000000" w14:paraId="000000D7">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Hi @</w:t>
      </w:r>
      <w:r w:rsidDel="00000000" w:rsidR="00000000" w:rsidRPr="00000000">
        <w:rPr>
          <w:rFonts w:ascii="Roboto" w:cs="Roboto" w:eastAsia="Roboto" w:hAnsi="Roboto"/>
          <w:color w:val="0b57d0"/>
          <w:sz w:val="21"/>
          <w:szCs w:val="21"/>
          <w:rtl w:val="0"/>
        </w:rPr>
        <w:t xml:space="preserve">emmali@policyinnovation.org</w:t>
      </w:r>
      <w:r w:rsidDel="00000000" w:rsidR="00000000" w:rsidRPr="00000000">
        <w:rPr>
          <w:rFonts w:ascii="Roboto" w:cs="Roboto" w:eastAsia="Roboto" w:hAnsi="Roboto"/>
          <w:color w:val="444746"/>
          <w:sz w:val="21"/>
          <w:szCs w:val="21"/>
          <w:rtl w:val="0"/>
        </w:rPr>
        <w:t xml:space="preserve">! Let me check with Danielle about the first project... that's very odd.</w:t>
      </w:r>
    </w:p>
    <w:p w:rsidR="00000000" w:rsidDel="00000000" w:rsidP="00000000" w:rsidRDefault="00000000" w:rsidRPr="00000000" w14:paraId="000000D8">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D9">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But for the Ford City Borough project, I checked the project ID and can confirm that it is for 5th Avenue &amp; 17th St!</w:t>
      </w:r>
    </w:p>
    <w:p w:rsidR="00000000" w:rsidDel="00000000" w:rsidP="00000000" w:rsidRDefault="00000000" w:rsidRPr="00000000" w14:paraId="000000DA">
      <w:pPr>
        <w:shd w:fill="ffffff" w:val="clear"/>
        <w:spacing w:after="100" w:before="40" w:lineRule="auto"/>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DB">
      <w:pPr>
        <w:shd w:fill="ffffff" w:val="clear"/>
        <w:spacing w:after="100" w:before="40"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Lauren Kwan </w:t>
      </w:r>
      <w:r w:rsidDel="00000000" w:rsidR="00000000" w:rsidRPr="00000000">
        <w:rPr>
          <w:rFonts w:ascii="Roboto" w:cs="Roboto" w:eastAsia="Roboto" w:hAnsi="Roboto"/>
          <w:color w:val="444746"/>
          <w:sz w:val="18"/>
          <w:szCs w:val="18"/>
          <w:rtl w:val="0"/>
        </w:rPr>
        <w:t xml:space="preserve">4:30 PM Nov 11</w:t>
      </w:r>
    </w:p>
    <w:p w:rsidR="00000000" w:rsidDel="00000000" w:rsidP="00000000" w:rsidRDefault="00000000" w:rsidRPr="00000000" w14:paraId="000000DC">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t>
      </w:r>
      <w:r w:rsidDel="00000000" w:rsidR="00000000" w:rsidRPr="00000000">
        <w:rPr>
          <w:rFonts w:ascii="Roboto" w:cs="Roboto" w:eastAsia="Roboto" w:hAnsi="Roboto"/>
          <w:color w:val="0b57d0"/>
          <w:sz w:val="21"/>
          <w:szCs w:val="21"/>
          <w:rtl w:val="0"/>
        </w:rPr>
        <w:t xml:space="preserve">emmali@policyinnovation.org</w:t>
      </w:r>
      <w:r w:rsidDel="00000000" w:rsidR="00000000" w:rsidRPr="00000000">
        <w:rPr>
          <w:rFonts w:ascii="Roboto" w:cs="Roboto" w:eastAsia="Roboto" w:hAnsi="Roboto"/>
          <w:color w:val="444746"/>
          <w:sz w:val="21"/>
          <w:szCs w:val="21"/>
          <w:rtl w:val="0"/>
        </w:rPr>
        <w:t xml:space="preserve"> Just met with Danielle! For the Haines-Arronsburg project, since there isn't a match between project lists - we'll keep it as a fundable project, but will need to put No Information for anything that isn't captured in the Fundable List. Does this approach work for you?</w:t>
      </w:r>
    </w:p>
    <w:p w:rsidR="00000000" w:rsidDel="00000000" w:rsidP="00000000" w:rsidRDefault="00000000" w:rsidRPr="00000000" w14:paraId="000000DD">
      <w:pPr>
        <w:shd w:fill="ffffff" w:val="clear"/>
        <w:spacing w:line="342.85714285714283" w:lineRule="auto"/>
        <w:ind w:left="-80" w:firstLine="0"/>
        <w:rPr>
          <w:rFonts w:ascii="Roboto" w:cs="Roboto" w:eastAsia="Roboto" w:hAnsi="Roboto"/>
          <w:color w:val="0b57d0"/>
          <w:sz w:val="21"/>
          <w:szCs w:val="21"/>
        </w:rPr>
      </w:pPr>
      <w:r w:rsidDel="00000000" w:rsidR="00000000" w:rsidRPr="00000000">
        <w:rPr>
          <w:rFonts w:ascii="Roboto" w:cs="Roboto" w:eastAsia="Roboto" w:hAnsi="Roboto"/>
          <w:color w:val="444746"/>
          <w:sz w:val="21"/>
          <w:szCs w:val="21"/>
          <w:rtl w:val="0"/>
        </w:rPr>
        <w:t xml:space="preserve">cc @</w:t>
      </w:r>
      <w:r w:rsidDel="00000000" w:rsidR="00000000" w:rsidRPr="00000000">
        <w:rPr>
          <w:rFonts w:ascii="Roboto" w:cs="Roboto" w:eastAsia="Roboto" w:hAnsi="Roboto"/>
          <w:color w:val="0b57d0"/>
          <w:sz w:val="21"/>
          <w:szCs w:val="21"/>
          <w:rtl w:val="0"/>
        </w:rPr>
        <w:t xml:space="preserve">dgoshen@policyinnovation.org</w:t>
      </w:r>
    </w:p>
    <w:p w:rsidR="00000000" w:rsidDel="00000000" w:rsidP="00000000" w:rsidRDefault="00000000" w:rsidRPr="00000000" w14:paraId="000000DE">
      <w:pPr>
        <w:shd w:fill="ffffff" w:val="clear"/>
        <w:spacing w:after="100" w:before="40" w:lineRule="auto"/>
        <w:rPr>
          <w:rFonts w:ascii="Roboto" w:cs="Roboto" w:eastAsia="Roboto" w:hAnsi="Roboto"/>
          <w:color w:val="0b57d0"/>
          <w:sz w:val="21"/>
          <w:szCs w:val="21"/>
        </w:rPr>
      </w:pPr>
      <w:r w:rsidDel="00000000" w:rsidR="00000000" w:rsidRPr="00000000">
        <w:rPr>
          <w:rtl w:val="0"/>
        </w:rPr>
      </w:r>
    </w:p>
    <w:p w:rsidR="00000000" w:rsidDel="00000000" w:rsidP="00000000" w:rsidRDefault="00000000" w:rsidRPr="00000000" w14:paraId="000000DF">
      <w:pPr>
        <w:shd w:fill="ffffff" w:val="clear"/>
        <w:spacing w:after="100" w:line="342.85714285714283" w:lineRule="auto"/>
        <w:rPr>
          <w:rFonts w:ascii="Roboto" w:cs="Roboto" w:eastAsia="Roboto" w:hAnsi="Roboto"/>
          <w:color w:val="444746"/>
          <w:sz w:val="18"/>
          <w:szCs w:val="18"/>
        </w:rPr>
      </w:pPr>
      <w:r w:rsidDel="00000000" w:rsidR="00000000" w:rsidRPr="00000000">
        <w:rPr>
          <w:rFonts w:ascii="Roboto" w:cs="Roboto" w:eastAsia="Roboto" w:hAnsi="Roboto"/>
          <w:color w:val="1f1f1f"/>
          <w:sz w:val="21"/>
          <w:szCs w:val="21"/>
          <w:rtl w:val="0"/>
        </w:rPr>
        <w:t xml:space="preserve">EmmaLi Tsai </w:t>
      </w:r>
      <w:r w:rsidDel="00000000" w:rsidR="00000000" w:rsidRPr="00000000">
        <w:rPr>
          <w:rFonts w:ascii="Roboto" w:cs="Roboto" w:eastAsia="Roboto" w:hAnsi="Roboto"/>
          <w:color w:val="444746"/>
          <w:sz w:val="18"/>
          <w:szCs w:val="18"/>
          <w:rtl w:val="0"/>
        </w:rPr>
        <w:t xml:space="preserve">4:43 PM Nov 11</w:t>
      </w:r>
    </w:p>
    <w:p w:rsidR="00000000" w:rsidDel="00000000" w:rsidP="00000000" w:rsidRDefault="00000000" w:rsidRPr="00000000" w14:paraId="000000E0">
      <w:pPr>
        <w:shd w:fill="ffffff" w:val="clea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Sure does! Thanks y'all!</w:t>
      </w:r>
    </w:p>
    <w:p w:rsidR="00000000" w:rsidDel="00000000" w:rsidP="00000000" w:rsidRDefault="00000000" w:rsidRPr="00000000" w14:paraId="000000E1">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0" Type="http://schemas.openxmlformats.org/officeDocument/2006/relationships/hyperlink" Target="https://www.dep.pa.gov/Business/Water/CleanWater/InfrastructureFinance/Pages/default.aspx" TargetMode="External"/><Relationship Id="rId13" Type="http://schemas.openxmlformats.org/officeDocument/2006/relationships/hyperlink" Target="https://files.dep.state.pa.us/Water/BPNPSM/InfrastructureFinance/StateRevolvFundIntendUsePlan/2022/2022_DWSRF_IUP_Attachment_6-Project_Application_Sources_and_Uses_Charts.pdf" TargetMode="External"/><Relationship Id="rId12" Type="http://schemas.openxmlformats.org/officeDocument/2006/relationships/hyperlink" Target="https://www.policyinnovation.org/publications/increasing-state-revolving-fund-capacity-through-leverag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lIV8wcOmB79ys-wsPUSPe8wl9ToawFkL/view?usp=drive_link" TargetMode="External"/><Relationship Id="rId15" Type="http://schemas.openxmlformats.org/officeDocument/2006/relationships/hyperlink" Target="https://files.dep.state.pa.us/Water/BPNPSM/InfrastructureFinance/StateRevolvFundIntendUsePlan/2022/2022_DWSRF_IUP_Attachment_6-Project_Application_Sources_and_Uses_Charts.pdf" TargetMode="External"/><Relationship Id="rId14" Type="http://schemas.openxmlformats.org/officeDocument/2006/relationships/hyperlink" Target="https://files.dep.state.pa.us/Water/BPNPSM/InfrastructureFinance/StateRevolvFundIntendUsePlan/2022/DRINKING_WATER_Federal-FY_2022_PPL_JUN_REV_1.pdf" TargetMode="External"/><Relationship Id="rId17" Type="http://schemas.openxmlformats.org/officeDocument/2006/relationships/hyperlink" Target="https://files.dep.state.pa.us/Water/BPNPSM/InfrastructureFinance/StateRevolvFundIntendUsePlan/2022/2022_DWSRF_IUP_Attachment_1-Ranking_Framework_for_PENNVEST_Drinking_Water_Projects.pdf" TargetMode="External"/><Relationship Id="rId16" Type="http://schemas.openxmlformats.org/officeDocument/2006/relationships/hyperlink" Target="https://files.dep.state.pa.us/Water/BPNPSM/InfrastructureFinance/StateRevolvFundIntendUsePlan/2022/2022_DWSRF_IUP_Attachment_1-Ranking_Framework_for_PENNVEST_Drinking_Water_Projects.pdf" TargetMode="External"/><Relationship Id="rId5" Type="http://schemas.openxmlformats.org/officeDocument/2006/relationships/styles" Target="styles.xml"/><Relationship Id="rId6" Type="http://schemas.openxmlformats.org/officeDocument/2006/relationships/hyperlink" Target="https://drive.google.com/file/d/1owhAp-pFJl843LUPELFU-4JgjdEuPtVO/view?usp=sharing" TargetMode="External"/><Relationship Id="rId7" Type="http://schemas.openxmlformats.org/officeDocument/2006/relationships/hyperlink" Target="https://drive.google.com/file/d/1owhAp-pFJl843LUPELFU-4JgjdEuPtVO/view?usp=sharing" TargetMode="External"/><Relationship Id="rId8" Type="http://schemas.openxmlformats.org/officeDocument/2006/relationships/hyperlink" Target="https://drive.google.com/file/d/1oypjPYDOmECbSrJQlzWq4NyOysL3f3bJ/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