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F484B" w14:textId="77777777" w:rsidR="00294037" w:rsidRDefault="00EE664A" w:rsidP="00294037">
      <w:pPr>
        <w:pStyle w:val="Heading1"/>
        <w:jc w:val="center"/>
      </w:pPr>
      <w:r w:rsidRPr="00EE664A">
        <w:rPr>
          <w:noProof/>
          <w:szCs w:val="24"/>
        </w:rPr>
        <w:drawing>
          <wp:inline distT="0" distB="0" distL="0" distR="0" wp14:anchorId="212778DC" wp14:editId="02544A98">
            <wp:extent cx="2296502" cy="1440180"/>
            <wp:effectExtent l="0" t="0" r="8890" b="7620"/>
            <wp:docPr id="1032" name="Picture 48" descr="emrr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48" descr="emrrp logo"/>
                    <pic:cNvPicPr>
                      <a:picLocks noChangeAspect="1" noChangeArrowheads="1"/>
                    </pic:cNvPicPr>
                  </pic:nvPicPr>
                  <pic:blipFill>
                    <a:blip r:embed="rId8" cstate="screen">
                      <a:extLst>
                        <a:ext uri="{28A0092B-C50C-407E-A947-70E740481C1C}">
                          <a14:useLocalDpi xmlns:a14="http://schemas.microsoft.com/office/drawing/2010/main" val="0"/>
                        </a:ext>
                      </a:extLst>
                    </a:blip>
                    <a:srcRect/>
                    <a:stretch>
                      <a:fillRect/>
                    </a:stretch>
                  </pic:blipFill>
                  <pic:spPr bwMode="auto">
                    <a:xfrm>
                      <a:off x="0" y="0"/>
                      <a:ext cx="2338175" cy="1466314"/>
                    </a:xfrm>
                    <a:prstGeom prst="rect">
                      <a:avLst/>
                    </a:prstGeom>
                    <a:noFill/>
                    <a:ln w="9525">
                      <a:noFill/>
                      <a:miter lim="800000"/>
                      <a:headEnd/>
                      <a:tailEnd/>
                    </a:ln>
                  </pic:spPr>
                </pic:pic>
              </a:graphicData>
            </a:graphic>
          </wp:inline>
        </w:drawing>
      </w:r>
    </w:p>
    <w:p w14:paraId="02B56FF1" w14:textId="77777777" w:rsidR="0036016B" w:rsidRPr="006C51BB" w:rsidRDefault="00EE664A" w:rsidP="00294037">
      <w:pPr>
        <w:pStyle w:val="Heading1"/>
        <w:jc w:val="center"/>
      </w:pPr>
      <w:r w:rsidRPr="006C51BB">
        <w:t>Ecosystem Management and Restoration Research Program</w:t>
      </w:r>
    </w:p>
    <w:p w14:paraId="05942C6C" w14:textId="77777777" w:rsidR="0097477C" w:rsidRDefault="0097477C" w:rsidP="0097477C">
      <w:pPr>
        <w:pStyle w:val="Heading1"/>
        <w:spacing w:before="0"/>
        <w:jc w:val="center"/>
      </w:pPr>
      <w:r>
        <w:t>Project Record</w:t>
      </w:r>
    </w:p>
    <w:p w14:paraId="2078E3BC" w14:textId="77777777" w:rsidR="006C51BB" w:rsidRPr="00902858" w:rsidRDefault="003D1301" w:rsidP="0082760E">
      <w:pPr>
        <w:pStyle w:val="Heading1"/>
      </w:pPr>
      <w:r w:rsidRPr="00902858">
        <w:rPr>
          <w:rStyle w:val="Heading2Char"/>
          <w:b w:val="0"/>
          <w:bCs w:val="0"/>
          <w:color w:val="365F91" w:themeColor="accent1" w:themeShade="BF"/>
          <w:sz w:val="32"/>
          <w:szCs w:val="32"/>
        </w:rPr>
        <w:t>Project Title:</w:t>
      </w:r>
      <w:r w:rsidRPr="00902858">
        <w:t xml:space="preserve"> </w:t>
      </w:r>
      <w:r w:rsidR="00AA40F4">
        <w:t>Integrating Environmental Considerations with Water Resource Simulations</w:t>
      </w:r>
    </w:p>
    <w:p w14:paraId="58C56C1E" w14:textId="77777777" w:rsidR="00BD5504" w:rsidRDefault="003D1301" w:rsidP="0082760E">
      <w:pPr>
        <w:pStyle w:val="Heading1"/>
      </w:pPr>
      <w:r w:rsidRPr="00902858">
        <w:rPr>
          <w:rStyle w:val="Heading2Char"/>
          <w:b w:val="0"/>
          <w:bCs w:val="0"/>
          <w:color w:val="365F91" w:themeColor="accent1" w:themeShade="BF"/>
          <w:sz w:val="32"/>
          <w:szCs w:val="32"/>
        </w:rPr>
        <w:t>Reference</w:t>
      </w:r>
      <w:r w:rsidR="00AA40F4">
        <w:rPr>
          <w:rStyle w:val="Heading2Char"/>
          <w:b w:val="0"/>
          <w:bCs w:val="0"/>
          <w:color w:val="365F91" w:themeColor="accent1" w:themeShade="BF"/>
          <w:sz w:val="32"/>
          <w:szCs w:val="32"/>
        </w:rPr>
        <w:t xml:space="preserve"> SON: 2015-ER-5</w:t>
      </w:r>
      <w:r w:rsidRPr="00902858">
        <w:rPr>
          <w:rStyle w:val="Heading2Char"/>
          <w:b w:val="0"/>
          <w:bCs w:val="0"/>
          <w:color w:val="365F91" w:themeColor="accent1" w:themeShade="BF"/>
          <w:sz w:val="32"/>
          <w:szCs w:val="32"/>
        </w:rPr>
        <w:t xml:space="preserve"> </w:t>
      </w:r>
      <w:r w:rsidR="00AA40F4">
        <w:t>Integrating Environmental Considerations with Water Resource Simulations</w:t>
      </w:r>
    </w:p>
    <w:p w14:paraId="28D19AC5" w14:textId="77777777" w:rsidR="00BB0F8C" w:rsidRPr="00BB0F8C" w:rsidRDefault="00AA40F4" w:rsidP="00BB0F8C">
      <w:pPr>
        <w:pStyle w:val="Heading1"/>
      </w:pPr>
      <w:r>
        <w:t>Lead PI: Todd Steissberg</w:t>
      </w:r>
    </w:p>
    <w:p w14:paraId="0C2B4DE3" w14:textId="5DE0E137" w:rsidR="000D0AC9" w:rsidRPr="00902858" w:rsidRDefault="000D0AC9" w:rsidP="0082760E">
      <w:pPr>
        <w:pStyle w:val="Heading1"/>
      </w:pPr>
      <w:r w:rsidRPr="00902858">
        <w:rPr>
          <w:rStyle w:val="Heading2Char"/>
          <w:b w:val="0"/>
          <w:bCs w:val="0"/>
          <w:color w:val="365F91" w:themeColor="accent1" w:themeShade="BF"/>
          <w:sz w:val="32"/>
          <w:szCs w:val="32"/>
        </w:rPr>
        <w:t>La</w:t>
      </w:r>
      <w:r w:rsidR="001D5CAE">
        <w:rPr>
          <w:rStyle w:val="Heading2Char"/>
          <w:b w:val="0"/>
          <w:bCs w:val="0"/>
          <w:color w:val="365F91" w:themeColor="accent1" w:themeShade="BF"/>
          <w:sz w:val="32"/>
          <w:szCs w:val="32"/>
        </w:rPr>
        <w:t>test</w:t>
      </w:r>
      <w:r w:rsidRPr="00902858">
        <w:rPr>
          <w:rStyle w:val="Heading2Char"/>
          <w:b w:val="0"/>
          <w:bCs w:val="0"/>
          <w:color w:val="365F91" w:themeColor="accent1" w:themeShade="BF"/>
          <w:sz w:val="32"/>
          <w:szCs w:val="32"/>
        </w:rPr>
        <w:t xml:space="preserve"> Update:</w:t>
      </w:r>
      <w:r w:rsidRPr="00902858">
        <w:rPr>
          <w:rStyle w:val="apple-converted-space"/>
        </w:rPr>
        <w:t xml:space="preserve"> </w:t>
      </w:r>
      <w:r w:rsidR="00AB71CB">
        <w:rPr>
          <w:rStyle w:val="apple-converted-space"/>
        </w:rPr>
        <w:t>October 1</w:t>
      </w:r>
      <w:r w:rsidR="00CD20F6">
        <w:rPr>
          <w:rStyle w:val="apple-converted-space"/>
        </w:rPr>
        <w:t>2</w:t>
      </w:r>
      <w:r w:rsidR="00922568">
        <w:rPr>
          <w:rStyle w:val="apple-converted-space"/>
        </w:rPr>
        <w:t>, 202</w:t>
      </w:r>
      <w:r w:rsidR="00CD20F6">
        <w:rPr>
          <w:rStyle w:val="apple-converted-space"/>
        </w:rPr>
        <w:t>1</w:t>
      </w:r>
    </w:p>
    <w:p w14:paraId="7457BA87" w14:textId="77777777" w:rsidR="00BB0F8C" w:rsidRDefault="00BB0F8C" w:rsidP="006C51BB">
      <w:pPr>
        <w:pStyle w:val="Heading1"/>
      </w:pPr>
    </w:p>
    <w:p w14:paraId="649BCEAB" w14:textId="77777777" w:rsidR="00F06213" w:rsidRPr="00F06213" w:rsidRDefault="00F06213" w:rsidP="00F06213"/>
    <w:p w14:paraId="48545940" w14:textId="77777777" w:rsidR="006C51BB" w:rsidRPr="006C51BB" w:rsidRDefault="006C51BB" w:rsidP="006C51BB">
      <w:pPr>
        <w:pStyle w:val="Heading1"/>
        <w:rPr>
          <w:szCs w:val="22"/>
        </w:rPr>
      </w:pPr>
      <w:r>
        <w:lastRenderedPageBreak/>
        <w:t>Deliverables</w:t>
      </w:r>
    </w:p>
    <w:tbl>
      <w:tblPr>
        <w:tblW w:w="12950" w:type="dxa"/>
        <w:tblLayout w:type="fixed"/>
        <w:tblLook w:val="04A0" w:firstRow="1" w:lastRow="0" w:firstColumn="1" w:lastColumn="0" w:noHBand="0" w:noVBand="1"/>
      </w:tblPr>
      <w:tblGrid>
        <w:gridCol w:w="5385"/>
        <w:gridCol w:w="1180"/>
        <w:gridCol w:w="1080"/>
        <w:gridCol w:w="1440"/>
        <w:gridCol w:w="1440"/>
        <w:gridCol w:w="2425"/>
      </w:tblGrid>
      <w:tr w:rsidR="000027A3" w:rsidRPr="000027A3" w14:paraId="3FB53D77" w14:textId="77777777" w:rsidTr="00262E84">
        <w:trPr>
          <w:trHeight w:val="538"/>
          <w:tblHeader/>
        </w:trPr>
        <w:tc>
          <w:tcPr>
            <w:tcW w:w="12950" w:type="dxa"/>
            <w:gridSpan w:val="6"/>
            <w:tcBorders>
              <w:top w:val="double" w:sz="4" w:space="0" w:color="auto"/>
              <w:left w:val="double" w:sz="4" w:space="0" w:color="auto"/>
              <w:bottom w:val="single" w:sz="4" w:space="0" w:color="auto"/>
              <w:right w:val="double" w:sz="4" w:space="0" w:color="auto"/>
            </w:tcBorders>
            <w:shd w:val="clear" w:color="auto" w:fill="DBE5F1" w:themeFill="accent1" w:themeFillTint="33"/>
            <w:noWrap/>
            <w:vAlign w:val="bottom"/>
            <w:hideMark/>
          </w:tcPr>
          <w:p w14:paraId="66F0D200" w14:textId="77777777" w:rsidR="000027A3" w:rsidRPr="003D1301" w:rsidRDefault="000027A3" w:rsidP="000027A3">
            <w:pPr>
              <w:pStyle w:val="Heading2"/>
              <w:rPr>
                <w:rFonts w:eastAsia="Times New Roman" w:cs="Times New Roman"/>
                <w:color w:val="000000"/>
                <w:sz w:val="28"/>
                <w:szCs w:val="28"/>
              </w:rPr>
            </w:pPr>
            <w:r w:rsidRPr="000027A3">
              <w:rPr>
                <w:rFonts w:eastAsia="Times New Roman"/>
                <w:sz w:val="28"/>
                <w:szCs w:val="28"/>
              </w:rPr>
              <w:t>Work Unit Major Deliverables/Tasks</w:t>
            </w:r>
            <w:r w:rsidRPr="003D1301">
              <w:rPr>
                <w:rFonts w:eastAsia="Times New Roman" w:cs="Times New Roman"/>
                <w:color w:val="000000"/>
                <w:sz w:val="28"/>
                <w:szCs w:val="28"/>
              </w:rPr>
              <w:t> </w:t>
            </w:r>
          </w:p>
        </w:tc>
      </w:tr>
      <w:tr w:rsidR="000027A3" w:rsidRPr="000027A3" w14:paraId="720DED10" w14:textId="77777777" w:rsidTr="00790B8D">
        <w:trPr>
          <w:trHeight w:val="288"/>
          <w:tblHeader/>
        </w:trPr>
        <w:tc>
          <w:tcPr>
            <w:tcW w:w="5385" w:type="dxa"/>
            <w:vMerge w:val="restart"/>
            <w:tcBorders>
              <w:top w:val="nil"/>
              <w:left w:val="double" w:sz="4" w:space="0" w:color="auto"/>
              <w:right w:val="single" w:sz="4" w:space="0" w:color="auto"/>
            </w:tcBorders>
            <w:shd w:val="clear" w:color="auto" w:fill="DBE5F1" w:themeFill="accent1" w:themeFillTint="33"/>
            <w:vAlign w:val="bottom"/>
            <w:hideMark/>
          </w:tcPr>
          <w:p w14:paraId="2703D48D" w14:textId="77777777" w:rsidR="000027A3" w:rsidRPr="000027A3" w:rsidRDefault="000027A3" w:rsidP="003D1301">
            <w:pPr>
              <w:spacing w:after="0" w:line="240" w:lineRule="auto"/>
              <w:rPr>
                <w:rFonts w:asciiTheme="majorHAnsi" w:eastAsia="Times New Roman" w:hAnsiTheme="majorHAnsi" w:cs="Times New Roman"/>
                <w:b/>
                <w:bCs/>
                <w:color w:val="4F81BD" w:themeColor="accent1"/>
                <w:sz w:val="22"/>
              </w:rPr>
            </w:pPr>
            <w:r w:rsidRPr="003D1301">
              <w:rPr>
                <w:rFonts w:asciiTheme="majorHAnsi" w:eastAsia="Times New Roman" w:hAnsiTheme="majorHAnsi" w:cs="Times New Roman"/>
                <w:b/>
                <w:bCs/>
                <w:color w:val="4F81BD" w:themeColor="accent1"/>
                <w:sz w:val="22"/>
              </w:rPr>
              <w:t> </w:t>
            </w:r>
          </w:p>
          <w:p w14:paraId="58FDE24A" w14:textId="77777777" w:rsidR="000027A3" w:rsidRPr="003D1301" w:rsidRDefault="000027A3" w:rsidP="003D1301">
            <w:pPr>
              <w:spacing w:after="0" w:line="240" w:lineRule="auto"/>
              <w:jc w:val="center"/>
              <w:rPr>
                <w:rFonts w:asciiTheme="majorHAnsi" w:eastAsia="Times New Roman" w:hAnsiTheme="majorHAnsi" w:cs="Times New Roman"/>
                <w:b/>
                <w:bCs/>
                <w:color w:val="4F81BD" w:themeColor="accent1"/>
                <w:sz w:val="22"/>
              </w:rPr>
            </w:pPr>
            <w:r w:rsidRPr="003D1301">
              <w:rPr>
                <w:rFonts w:asciiTheme="majorHAnsi" w:eastAsia="Times New Roman" w:hAnsiTheme="majorHAnsi" w:cs="Times New Roman"/>
                <w:b/>
                <w:bCs/>
                <w:color w:val="4F81BD" w:themeColor="accent1"/>
                <w:sz w:val="22"/>
              </w:rPr>
              <w:t>Task/Product</w:t>
            </w:r>
          </w:p>
        </w:tc>
        <w:tc>
          <w:tcPr>
            <w:tcW w:w="2260" w:type="dxa"/>
            <w:gridSpan w:val="2"/>
            <w:tcBorders>
              <w:top w:val="single" w:sz="4" w:space="0" w:color="auto"/>
              <w:left w:val="nil"/>
              <w:bottom w:val="single" w:sz="4" w:space="0" w:color="auto"/>
              <w:right w:val="single" w:sz="4" w:space="0" w:color="auto"/>
            </w:tcBorders>
            <w:shd w:val="clear" w:color="auto" w:fill="DBE5F1" w:themeFill="accent1" w:themeFillTint="33"/>
            <w:vAlign w:val="bottom"/>
            <w:hideMark/>
          </w:tcPr>
          <w:p w14:paraId="1EDF0C26" w14:textId="77777777" w:rsidR="000027A3" w:rsidRPr="003D1301" w:rsidRDefault="000027A3" w:rsidP="003D1301">
            <w:pPr>
              <w:spacing w:after="0" w:line="240" w:lineRule="auto"/>
              <w:jc w:val="center"/>
              <w:rPr>
                <w:rFonts w:asciiTheme="majorHAnsi" w:eastAsia="Times New Roman" w:hAnsiTheme="majorHAnsi" w:cs="Times New Roman"/>
                <w:b/>
                <w:bCs/>
                <w:color w:val="4F81BD" w:themeColor="accent1"/>
                <w:sz w:val="22"/>
              </w:rPr>
            </w:pPr>
            <w:r w:rsidRPr="003D1301">
              <w:rPr>
                <w:rFonts w:asciiTheme="majorHAnsi" w:eastAsia="Times New Roman" w:hAnsiTheme="majorHAnsi" w:cs="Times New Roman"/>
                <w:b/>
                <w:bCs/>
                <w:color w:val="4F81BD" w:themeColor="accent1"/>
                <w:sz w:val="22"/>
              </w:rPr>
              <w:t>Milestones</w:t>
            </w:r>
          </w:p>
        </w:tc>
        <w:tc>
          <w:tcPr>
            <w:tcW w:w="2880" w:type="dxa"/>
            <w:gridSpan w:val="2"/>
            <w:tcBorders>
              <w:top w:val="single" w:sz="4" w:space="0" w:color="auto"/>
              <w:left w:val="nil"/>
              <w:bottom w:val="single" w:sz="4" w:space="0" w:color="auto"/>
              <w:right w:val="single" w:sz="4" w:space="0" w:color="000000"/>
            </w:tcBorders>
            <w:shd w:val="clear" w:color="auto" w:fill="DBE5F1" w:themeFill="accent1" w:themeFillTint="33"/>
            <w:vAlign w:val="bottom"/>
            <w:hideMark/>
          </w:tcPr>
          <w:p w14:paraId="6DE1CA6B" w14:textId="77777777" w:rsidR="000027A3" w:rsidRPr="003D1301" w:rsidRDefault="000027A3" w:rsidP="003D1301">
            <w:pPr>
              <w:spacing w:after="0" w:line="240" w:lineRule="auto"/>
              <w:jc w:val="center"/>
              <w:rPr>
                <w:rFonts w:asciiTheme="majorHAnsi" w:eastAsia="Times New Roman" w:hAnsiTheme="majorHAnsi" w:cs="Times New Roman"/>
                <w:b/>
                <w:bCs/>
                <w:color w:val="4F81BD" w:themeColor="accent1"/>
                <w:sz w:val="22"/>
              </w:rPr>
            </w:pPr>
            <w:r w:rsidRPr="003D1301">
              <w:rPr>
                <w:rFonts w:asciiTheme="majorHAnsi" w:eastAsia="Times New Roman" w:hAnsiTheme="majorHAnsi" w:cs="Times New Roman"/>
                <w:b/>
                <w:bCs/>
                <w:color w:val="4F81BD" w:themeColor="accent1"/>
                <w:sz w:val="22"/>
              </w:rPr>
              <w:t>Status</w:t>
            </w:r>
          </w:p>
        </w:tc>
        <w:tc>
          <w:tcPr>
            <w:tcW w:w="2425" w:type="dxa"/>
            <w:vMerge w:val="restart"/>
            <w:tcBorders>
              <w:top w:val="nil"/>
              <w:left w:val="single" w:sz="4" w:space="0" w:color="auto"/>
              <w:bottom w:val="double" w:sz="6" w:space="0" w:color="000000"/>
              <w:right w:val="double" w:sz="4" w:space="0" w:color="auto"/>
            </w:tcBorders>
            <w:shd w:val="clear" w:color="auto" w:fill="DBE5F1" w:themeFill="accent1" w:themeFillTint="33"/>
            <w:vAlign w:val="bottom"/>
            <w:hideMark/>
          </w:tcPr>
          <w:p w14:paraId="0A1F690E" w14:textId="77777777" w:rsidR="000027A3" w:rsidRPr="003D1301" w:rsidRDefault="000027A3" w:rsidP="003D1301">
            <w:pPr>
              <w:spacing w:after="0" w:line="240" w:lineRule="auto"/>
              <w:jc w:val="center"/>
              <w:rPr>
                <w:rFonts w:asciiTheme="majorHAnsi" w:eastAsia="Times New Roman" w:hAnsiTheme="majorHAnsi" w:cs="Times New Roman"/>
                <w:b/>
                <w:bCs/>
                <w:color w:val="4F81BD" w:themeColor="accent1"/>
                <w:sz w:val="22"/>
              </w:rPr>
            </w:pPr>
            <w:r w:rsidRPr="003D1301">
              <w:rPr>
                <w:rFonts w:asciiTheme="majorHAnsi" w:eastAsia="Times New Roman" w:hAnsiTheme="majorHAnsi" w:cs="Times New Roman"/>
                <w:b/>
                <w:bCs/>
                <w:color w:val="4F81BD" w:themeColor="accent1"/>
                <w:sz w:val="22"/>
              </w:rPr>
              <w:t>Remarks</w:t>
            </w:r>
          </w:p>
        </w:tc>
      </w:tr>
      <w:tr w:rsidR="007D1B74" w:rsidRPr="000027A3" w14:paraId="53C06CA5" w14:textId="77777777" w:rsidTr="00790B8D">
        <w:trPr>
          <w:trHeight w:val="1053"/>
        </w:trPr>
        <w:tc>
          <w:tcPr>
            <w:tcW w:w="5385" w:type="dxa"/>
            <w:vMerge/>
            <w:tcBorders>
              <w:left w:val="double" w:sz="4" w:space="0" w:color="auto"/>
              <w:right w:val="single" w:sz="4" w:space="0" w:color="auto"/>
            </w:tcBorders>
            <w:shd w:val="clear" w:color="auto" w:fill="DBE5F1" w:themeFill="accent1" w:themeFillTint="33"/>
            <w:vAlign w:val="bottom"/>
            <w:hideMark/>
          </w:tcPr>
          <w:p w14:paraId="1B4C7ABF" w14:textId="77777777" w:rsidR="000027A3" w:rsidRPr="003D1301" w:rsidRDefault="000027A3" w:rsidP="003D1301">
            <w:pPr>
              <w:spacing w:after="0" w:line="240" w:lineRule="auto"/>
              <w:jc w:val="center"/>
              <w:rPr>
                <w:rFonts w:asciiTheme="majorHAnsi" w:eastAsia="Times New Roman" w:hAnsiTheme="majorHAnsi" w:cs="Times New Roman"/>
                <w:b/>
                <w:bCs/>
                <w:color w:val="000000"/>
                <w:sz w:val="22"/>
              </w:rPr>
            </w:pPr>
          </w:p>
        </w:tc>
        <w:tc>
          <w:tcPr>
            <w:tcW w:w="1180" w:type="dxa"/>
            <w:tcBorders>
              <w:top w:val="nil"/>
              <w:left w:val="nil"/>
              <w:bottom w:val="double" w:sz="6" w:space="0" w:color="auto"/>
              <w:right w:val="single" w:sz="4" w:space="0" w:color="auto"/>
            </w:tcBorders>
            <w:shd w:val="clear" w:color="auto" w:fill="DBE5F1" w:themeFill="accent1" w:themeFillTint="33"/>
            <w:vAlign w:val="bottom"/>
            <w:hideMark/>
          </w:tcPr>
          <w:p w14:paraId="600DB5A5" w14:textId="77777777" w:rsidR="000027A3" w:rsidRPr="003D1301" w:rsidRDefault="000027A3" w:rsidP="003D1301">
            <w:pPr>
              <w:spacing w:after="0" w:line="240" w:lineRule="auto"/>
              <w:jc w:val="center"/>
              <w:rPr>
                <w:rFonts w:asciiTheme="majorHAnsi" w:eastAsia="Times New Roman" w:hAnsiTheme="majorHAnsi" w:cs="Times New Roman"/>
                <w:b/>
                <w:bCs/>
                <w:color w:val="4F81BD" w:themeColor="accent1"/>
                <w:sz w:val="22"/>
              </w:rPr>
            </w:pPr>
            <w:r w:rsidRPr="003D1301">
              <w:rPr>
                <w:rFonts w:asciiTheme="majorHAnsi" w:eastAsia="Times New Roman" w:hAnsiTheme="majorHAnsi" w:cs="Times New Roman"/>
                <w:b/>
                <w:bCs/>
                <w:color w:val="4F81BD" w:themeColor="accent1"/>
                <w:sz w:val="22"/>
              </w:rPr>
              <w:t>Original</w:t>
            </w:r>
            <w:r w:rsidR="001236FE">
              <w:rPr>
                <w:rFonts w:asciiTheme="majorHAnsi" w:eastAsia="Times New Roman" w:hAnsiTheme="majorHAnsi" w:cs="Times New Roman"/>
                <w:b/>
                <w:bCs/>
                <w:color w:val="4F81BD" w:themeColor="accent1"/>
                <w:sz w:val="22"/>
              </w:rPr>
              <w:t xml:space="preserve"> Specified</w:t>
            </w:r>
            <w:r w:rsidRPr="003D1301">
              <w:rPr>
                <w:rFonts w:asciiTheme="majorHAnsi" w:eastAsia="Times New Roman" w:hAnsiTheme="majorHAnsi" w:cs="Times New Roman"/>
                <w:b/>
                <w:bCs/>
                <w:color w:val="4F81BD" w:themeColor="accent1"/>
                <w:sz w:val="22"/>
              </w:rPr>
              <w:t xml:space="preserve"> Delivery Date</w:t>
            </w:r>
          </w:p>
        </w:tc>
        <w:tc>
          <w:tcPr>
            <w:tcW w:w="1080" w:type="dxa"/>
            <w:tcBorders>
              <w:top w:val="nil"/>
              <w:left w:val="nil"/>
              <w:bottom w:val="double" w:sz="6" w:space="0" w:color="auto"/>
              <w:right w:val="single" w:sz="4" w:space="0" w:color="auto"/>
            </w:tcBorders>
            <w:shd w:val="clear" w:color="auto" w:fill="DBE5F1" w:themeFill="accent1" w:themeFillTint="33"/>
            <w:vAlign w:val="bottom"/>
            <w:hideMark/>
          </w:tcPr>
          <w:p w14:paraId="08FE66FE" w14:textId="77777777" w:rsidR="000027A3" w:rsidRPr="003D1301" w:rsidRDefault="000027A3" w:rsidP="003D1301">
            <w:pPr>
              <w:spacing w:after="0" w:line="240" w:lineRule="auto"/>
              <w:jc w:val="center"/>
              <w:rPr>
                <w:rFonts w:asciiTheme="majorHAnsi" w:eastAsia="Times New Roman" w:hAnsiTheme="majorHAnsi" w:cs="Times New Roman"/>
                <w:b/>
                <w:bCs/>
                <w:color w:val="4F81BD" w:themeColor="accent1"/>
                <w:sz w:val="22"/>
              </w:rPr>
            </w:pPr>
            <w:r w:rsidRPr="003D1301">
              <w:rPr>
                <w:rFonts w:asciiTheme="majorHAnsi" w:eastAsia="Times New Roman" w:hAnsiTheme="majorHAnsi" w:cs="Times New Roman"/>
                <w:b/>
                <w:bCs/>
                <w:color w:val="4F81BD" w:themeColor="accent1"/>
                <w:sz w:val="22"/>
              </w:rPr>
              <w:t>Project Year</w:t>
            </w:r>
          </w:p>
        </w:tc>
        <w:tc>
          <w:tcPr>
            <w:tcW w:w="1440" w:type="dxa"/>
            <w:tcBorders>
              <w:top w:val="nil"/>
              <w:left w:val="nil"/>
              <w:bottom w:val="nil"/>
              <w:right w:val="single" w:sz="4" w:space="0" w:color="auto"/>
            </w:tcBorders>
            <w:shd w:val="clear" w:color="auto" w:fill="DBE5F1" w:themeFill="accent1" w:themeFillTint="33"/>
            <w:vAlign w:val="bottom"/>
            <w:hideMark/>
          </w:tcPr>
          <w:p w14:paraId="22C1CEE7" w14:textId="77777777" w:rsidR="000027A3" w:rsidRPr="003D1301" w:rsidRDefault="000027A3" w:rsidP="00E526A8">
            <w:pPr>
              <w:spacing w:after="0" w:line="240" w:lineRule="auto"/>
              <w:jc w:val="center"/>
              <w:rPr>
                <w:rFonts w:asciiTheme="majorHAnsi" w:eastAsia="Times New Roman" w:hAnsiTheme="majorHAnsi" w:cs="Times New Roman"/>
                <w:b/>
                <w:bCs/>
                <w:color w:val="4F81BD" w:themeColor="accent1"/>
                <w:sz w:val="22"/>
              </w:rPr>
            </w:pPr>
            <w:r w:rsidRPr="003D1301">
              <w:rPr>
                <w:rFonts w:asciiTheme="majorHAnsi" w:eastAsia="Times New Roman" w:hAnsiTheme="majorHAnsi" w:cs="Times New Roman"/>
                <w:b/>
                <w:bCs/>
                <w:color w:val="4F81BD" w:themeColor="accent1"/>
                <w:sz w:val="22"/>
              </w:rPr>
              <w:t>Percent Complet</w:t>
            </w:r>
            <w:r w:rsidRPr="000027A3">
              <w:rPr>
                <w:rFonts w:asciiTheme="majorHAnsi" w:eastAsia="Times New Roman" w:hAnsiTheme="majorHAnsi" w:cs="Times New Roman"/>
                <w:b/>
                <w:bCs/>
                <w:color w:val="4F81BD" w:themeColor="accent1"/>
                <w:sz w:val="22"/>
              </w:rPr>
              <w:t>ion</w:t>
            </w:r>
          </w:p>
        </w:tc>
        <w:tc>
          <w:tcPr>
            <w:tcW w:w="1440" w:type="dxa"/>
            <w:tcBorders>
              <w:top w:val="nil"/>
              <w:left w:val="nil"/>
              <w:bottom w:val="nil"/>
              <w:right w:val="single" w:sz="4" w:space="0" w:color="auto"/>
            </w:tcBorders>
            <w:shd w:val="clear" w:color="auto" w:fill="DBE5F1" w:themeFill="accent1" w:themeFillTint="33"/>
            <w:vAlign w:val="bottom"/>
            <w:hideMark/>
          </w:tcPr>
          <w:p w14:paraId="002B4957" w14:textId="77777777" w:rsidR="000027A3" w:rsidRPr="003D1301" w:rsidRDefault="000027A3" w:rsidP="003D1301">
            <w:pPr>
              <w:spacing w:after="0" w:line="240" w:lineRule="auto"/>
              <w:jc w:val="center"/>
              <w:rPr>
                <w:rFonts w:asciiTheme="majorHAnsi" w:eastAsia="Times New Roman" w:hAnsiTheme="majorHAnsi" w:cs="Times New Roman"/>
                <w:b/>
                <w:bCs/>
                <w:color w:val="4F81BD" w:themeColor="accent1"/>
                <w:sz w:val="22"/>
              </w:rPr>
            </w:pPr>
            <w:r w:rsidRPr="003D1301">
              <w:rPr>
                <w:rFonts w:asciiTheme="majorHAnsi" w:eastAsia="Times New Roman" w:hAnsiTheme="majorHAnsi" w:cs="Times New Roman"/>
                <w:b/>
                <w:bCs/>
                <w:color w:val="4F81BD" w:themeColor="accent1"/>
                <w:sz w:val="22"/>
              </w:rPr>
              <w:t>Anticipated Delivery Date</w:t>
            </w:r>
          </w:p>
        </w:tc>
        <w:tc>
          <w:tcPr>
            <w:tcW w:w="2425" w:type="dxa"/>
            <w:vMerge/>
            <w:tcBorders>
              <w:top w:val="nil"/>
              <w:left w:val="single" w:sz="4" w:space="0" w:color="auto"/>
              <w:bottom w:val="double" w:sz="6" w:space="0" w:color="000000"/>
              <w:right w:val="double" w:sz="4" w:space="0" w:color="auto"/>
            </w:tcBorders>
            <w:vAlign w:val="center"/>
            <w:hideMark/>
          </w:tcPr>
          <w:p w14:paraId="17A944C8" w14:textId="77777777" w:rsidR="000027A3" w:rsidRPr="003D1301" w:rsidRDefault="000027A3" w:rsidP="003D1301">
            <w:pPr>
              <w:spacing w:after="0" w:line="240" w:lineRule="auto"/>
              <w:rPr>
                <w:rFonts w:asciiTheme="majorHAnsi" w:eastAsia="Times New Roman" w:hAnsiTheme="majorHAnsi" w:cs="Times New Roman"/>
                <w:b/>
                <w:bCs/>
                <w:color w:val="000000"/>
                <w:sz w:val="22"/>
              </w:rPr>
            </w:pPr>
          </w:p>
        </w:tc>
      </w:tr>
      <w:tr w:rsidR="007D1B74" w:rsidRPr="000027A3" w14:paraId="13869A71" w14:textId="77777777" w:rsidTr="00790B8D">
        <w:trPr>
          <w:trHeight w:val="312"/>
        </w:trPr>
        <w:tc>
          <w:tcPr>
            <w:tcW w:w="5385" w:type="dxa"/>
            <w:vMerge/>
            <w:tcBorders>
              <w:left w:val="double" w:sz="4" w:space="0" w:color="auto"/>
              <w:bottom w:val="double" w:sz="6" w:space="0" w:color="000000"/>
              <w:right w:val="single" w:sz="4" w:space="0" w:color="auto"/>
            </w:tcBorders>
            <w:shd w:val="clear" w:color="auto" w:fill="DBE5F1" w:themeFill="accent1" w:themeFillTint="33"/>
            <w:vAlign w:val="center"/>
            <w:hideMark/>
          </w:tcPr>
          <w:p w14:paraId="1814E2CC" w14:textId="77777777" w:rsidR="000027A3" w:rsidRPr="003D1301" w:rsidRDefault="000027A3" w:rsidP="003D1301">
            <w:pPr>
              <w:spacing w:after="0" w:line="240" w:lineRule="auto"/>
              <w:rPr>
                <w:rFonts w:asciiTheme="majorHAnsi" w:eastAsia="Times New Roman" w:hAnsiTheme="majorHAnsi" w:cs="Times New Roman"/>
                <w:b/>
                <w:bCs/>
                <w:color w:val="000000"/>
                <w:sz w:val="22"/>
              </w:rPr>
            </w:pPr>
          </w:p>
        </w:tc>
        <w:tc>
          <w:tcPr>
            <w:tcW w:w="1180" w:type="dxa"/>
            <w:tcBorders>
              <w:top w:val="nil"/>
              <w:left w:val="nil"/>
              <w:bottom w:val="double" w:sz="6" w:space="0" w:color="auto"/>
              <w:right w:val="single" w:sz="4" w:space="0" w:color="auto"/>
            </w:tcBorders>
            <w:shd w:val="clear" w:color="auto" w:fill="DBE5F1" w:themeFill="accent1" w:themeFillTint="33"/>
            <w:noWrap/>
            <w:vAlign w:val="bottom"/>
            <w:hideMark/>
          </w:tcPr>
          <w:p w14:paraId="744D6487" w14:textId="77777777" w:rsidR="000027A3" w:rsidRPr="003D1301" w:rsidRDefault="000027A3" w:rsidP="003D1301">
            <w:pPr>
              <w:spacing w:after="0" w:line="240" w:lineRule="auto"/>
              <w:jc w:val="center"/>
              <w:rPr>
                <w:rFonts w:asciiTheme="majorHAnsi" w:eastAsia="Times New Roman" w:hAnsiTheme="majorHAnsi" w:cs="Times New Roman"/>
                <w:b/>
                <w:bCs/>
                <w:color w:val="4F81BD" w:themeColor="accent1"/>
                <w:sz w:val="22"/>
              </w:rPr>
            </w:pPr>
            <w:r w:rsidRPr="003D1301">
              <w:rPr>
                <w:rFonts w:asciiTheme="majorHAnsi" w:eastAsia="Times New Roman" w:hAnsiTheme="majorHAnsi" w:cs="Times New Roman"/>
                <w:b/>
                <w:bCs/>
                <w:color w:val="4F81BD" w:themeColor="accent1"/>
                <w:sz w:val="22"/>
              </w:rPr>
              <w:t>(</w:t>
            </w:r>
            <w:proofErr w:type="spellStart"/>
            <w:r w:rsidRPr="003D1301">
              <w:rPr>
                <w:rFonts w:asciiTheme="majorHAnsi" w:eastAsia="Times New Roman" w:hAnsiTheme="majorHAnsi" w:cs="Times New Roman"/>
                <w:b/>
                <w:bCs/>
                <w:color w:val="4F81BD" w:themeColor="accent1"/>
                <w:sz w:val="22"/>
              </w:rPr>
              <w:t>Qtr</w:t>
            </w:r>
            <w:proofErr w:type="spellEnd"/>
            <w:r w:rsidRPr="003D1301">
              <w:rPr>
                <w:rFonts w:asciiTheme="majorHAnsi" w:eastAsia="Times New Roman" w:hAnsiTheme="majorHAnsi" w:cs="Times New Roman"/>
                <w:b/>
                <w:bCs/>
                <w:color w:val="4F81BD" w:themeColor="accent1"/>
                <w:sz w:val="22"/>
              </w:rPr>
              <w:t>/FY)</w:t>
            </w:r>
          </w:p>
        </w:tc>
        <w:tc>
          <w:tcPr>
            <w:tcW w:w="1080" w:type="dxa"/>
            <w:tcBorders>
              <w:top w:val="nil"/>
              <w:left w:val="nil"/>
              <w:bottom w:val="double" w:sz="6" w:space="0" w:color="auto"/>
              <w:right w:val="single" w:sz="4" w:space="0" w:color="auto"/>
            </w:tcBorders>
            <w:shd w:val="clear" w:color="auto" w:fill="DBE5F1" w:themeFill="accent1" w:themeFillTint="33"/>
            <w:noWrap/>
            <w:vAlign w:val="bottom"/>
            <w:hideMark/>
          </w:tcPr>
          <w:p w14:paraId="581686A1" w14:textId="77777777" w:rsidR="000027A3" w:rsidRPr="003D1301" w:rsidRDefault="000027A3" w:rsidP="003D1301">
            <w:pPr>
              <w:spacing w:after="0" w:line="240" w:lineRule="auto"/>
              <w:jc w:val="center"/>
              <w:rPr>
                <w:rFonts w:asciiTheme="majorHAnsi" w:eastAsia="Times New Roman" w:hAnsiTheme="majorHAnsi" w:cs="Times New Roman"/>
                <w:b/>
                <w:bCs/>
                <w:color w:val="4F81BD" w:themeColor="accent1"/>
                <w:sz w:val="22"/>
              </w:rPr>
            </w:pPr>
            <w:r w:rsidRPr="003D1301">
              <w:rPr>
                <w:rFonts w:asciiTheme="majorHAnsi" w:eastAsia="Times New Roman" w:hAnsiTheme="majorHAnsi" w:cs="Times New Roman"/>
                <w:b/>
                <w:bCs/>
                <w:color w:val="4F81BD" w:themeColor="accent1"/>
                <w:sz w:val="22"/>
              </w:rPr>
              <w:t>(</w:t>
            </w:r>
            <w:proofErr w:type="gramStart"/>
            <w:r w:rsidRPr="003D1301">
              <w:rPr>
                <w:rFonts w:asciiTheme="majorHAnsi" w:eastAsia="Times New Roman" w:hAnsiTheme="majorHAnsi" w:cs="Times New Roman"/>
                <w:b/>
                <w:bCs/>
                <w:color w:val="4F81BD" w:themeColor="accent1"/>
                <w:sz w:val="22"/>
              </w:rPr>
              <w:t>1,2,..</w:t>
            </w:r>
            <w:proofErr w:type="gramEnd"/>
            <w:r w:rsidRPr="003D1301">
              <w:rPr>
                <w:rFonts w:asciiTheme="majorHAnsi" w:eastAsia="Times New Roman" w:hAnsiTheme="majorHAnsi" w:cs="Times New Roman"/>
                <w:b/>
                <w:bCs/>
                <w:color w:val="4F81BD" w:themeColor="accent1"/>
                <w:sz w:val="22"/>
              </w:rPr>
              <w:t>n)</w:t>
            </w:r>
          </w:p>
        </w:tc>
        <w:tc>
          <w:tcPr>
            <w:tcW w:w="1440" w:type="dxa"/>
            <w:tcBorders>
              <w:top w:val="double" w:sz="6" w:space="0" w:color="auto"/>
              <w:left w:val="nil"/>
              <w:bottom w:val="double" w:sz="6" w:space="0" w:color="auto"/>
              <w:right w:val="single" w:sz="4" w:space="0" w:color="auto"/>
            </w:tcBorders>
            <w:shd w:val="clear" w:color="auto" w:fill="DBE5F1" w:themeFill="accent1" w:themeFillTint="33"/>
            <w:noWrap/>
            <w:vAlign w:val="bottom"/>
            <w:hideMark/>
          </w:tcPr>
          <w:p w14:paraId="7337A46E" w14:textId="77777777" w:rsidR="000027A3" w:rsidRPr="003D1301" w:rsidRDefault="000027A3" w:rsidP="003D1301">
            <w:pPr>
              <w:spacing w:after="0" w:line="240" w:lineRule="auto"/>
              <w:jc w:val="center"/>
              <w:rPr>
                <w:rFonts w:asciiTheme="majorHAnsi" w:eastAsia="Times New Roman" w:hAnsiTheme="majorHAnsi" w:cs="Times New Roman"/>
                <w:b/>
                <w:bCs/>
                <w:color w:val="4F81BD" w:themeColor="accent1"/>
                <w:sz w:val="22"/>
              </w:rPr>
            </w:pPr>
            <w:r w:rsidRPr="003D1301">
              <w:rPr>
                <w:rFonts w:asciiTheme="majorHAnsi" w:eastAsia="Times New Roman" w:hAnsiTheme="majorHAnsi" w:cs="Times New Roman"/>
                <w:b/>
                <w:bCs/>
                <w:color w:val="4F81BD" w:themeColor="accent1"/>
                <w:sz w:val="22"/>
              </w:rPr>
              <w:t>(%)</w:t>
            </w:r>
          </w:p>
        </w:tc>
        <w:tc>
          <w:tcPr>
            <w:tcW w:w="1440" w:type="dxa"/>
            <w:tcBorders>
              <w:top w:val="double" w:sz="6" w:space="0" w:color="auto"/>
              <w:left w:val="nil"/>
              <w:bottom w:val="double" w:sz="6" w:space="0" w:color="auto"/>
              <w:right w:val="single" w:sz="4" w:space="0" w:color="auto"/>
            </w:tcBorders>
            <w:shd w:val="clear" w:color="auto" w:fill="DBE5F1" w:themeFill="accent1" w:themeFillTint="33"/>
            <w:noWrap/>
            <w:vAlign w:val="bottom"/>
            <w:hideMark/>
          </w:tcPr>
          <w:p w14:paraId="38ABF6EA" w14:textId="77777777" w:rsidR="000027A3" w:rsidRPr="003D1301" w:rsidRDefault="000027A3" w:rsidP="003D1301">
            <w:pPr>
              <w:spacing w:after="0" w:line="240" w:lineRule="auto"/>
              <w:jc w:val="center"/>
              <w:rPr>
                <w:rFonts w:asciiTheme="majorHAnsi" w:eastAsia="Times New Roman" w:hAnsiTheme="majorHAnsi" w:cs="Times New Roman"/>
                <w:b/>
                <w:bCs/>
                <w:color w:val="4F81BD" w:themeColor="accent1"/>
                <w:sz w:val="22"/>
              </w:rPr>
            </w:pPr>
            <w:r w:rsidRPr="003D1301">
              <w:rPr>
                <w:rFonts w:asciiTheme="majorHAnsi" w:eastAsia="Times New Roman" w:hAnsiTheme="majorHAnsi" w:cs="Times New Roman"/>
                <w:b/>
                <w:bCs/>
                <w:color w:val="4F81BD" w:themeColor="accent1"/>
                <w:sz w:val="22"/>
              </w:rPr>
              <w:t>(</w:t>
            </w:r>
            <w:proofErr w:type="spellStart"/>
            <w:r w:rsidRPr="003D1301">
              <w:rPr>
                <w:rFonts w:asciiTheme="majorHAnsi" w:eastAsia="Times New Roman" w:hAnsiTheme="majorHAnsi" w:cs="Times New Roman"/>
                <w:b/>
                <w:bCs/>
                <w:color w:val="4F81BD" w:themeColor="accent1"/>
                <w:sz w:val="22"/>
              </w:rPr>
              <w:t>Qtr</w:t>
            </w:r>
            <w:proofErr w:type="spellEnd"/>
            <w:r w:rsidRPr="003D1301">
              <w:rPr>
                <w:rFonts w:asciiTheme="majorHAnsi" w:eastAsia="Times New Roman" w:hAnsiTheme="majorHAnsi" w:cs="Times New Roman"/>
                <w:b/>
                <w:bCs/>
                <w:color w:val="4F81BD" w:themeColor="accent1"/>
                <w:sz w:val="22"/>
              </w:rPr>
              <w:t>/FY)</w:t>
            </w:r>
          </w:p>
        </w:tc>
        <w:tc>
          <w:tcPr>
            <w:tcW w:w="2425" w:type="dxa"/>
            <w:vMerge/>
            <w:tcBorders>
              <w:top w:val="nil"/>
              <w:left w:val="single" w:sz="4" w:space="0" w:color="auto"/>
              <w:bottom w:val="double" w:sz="6" w:space="0" w:color="000000"/>
              <w:right w:val="double" w:sz="4" w:space="0" w:color="auto"/>
            </w:tcBorders>
            <w:vAlign w:val="center"/>
            <w:hideMark/>
          </w:tcPr>
          <w:p w14:paraId="382C38AA" w14:textId="77777777" w:rsidR="000027A3" w:rsidRPr="003D1301" w:rsidRDefault="000027A3" w:rsidP="003D1301">
            <w:pPr>
              <w:spacing w:after="0" w:line="240" w:lineRule="auto"/>
              <w:rPr>
                <w:rFonts w:asciiTheme="majorHAnsi" w:eastAsia="Times New Roman" w:hAnsiTheme="majorHAnsi" w:cs="Times New Roman"/>
                <w:b/>
                <w:bCs/>
                <w:color w:val="000000"/>
                <w:sz w:val="22"/>
              </w:rPr>
            </w:pPr>
          </w:p>
        </w:tc>
      </w:tr>
      <w:tr w:rsidR="00262E84" w:rsidRPr="00207F00" w14:paraId="2EB718C5" w14:textId="77777777" w:rsidTr="00790B8D">
        <w:trPr>
          <w:trHeight w:hRule="exact" w:val="720"/>
        </w:trPr>
        <w:tc>
          <w:tcPr>
            <w:tcW w:w="5385" w:type="dxa"/>
            <w:tcBorders>
              <w:top w:val="nil"/>
              <w:left w:val="double" w:sz="4" w:space="0" w:color="auto"/>
              <w:bottom w:val="single" w:sz="4" w:space="0" w:color="auto"/>
              <w:right w:val="single" w:sz="4" w:space="0" w:color="auto"/>
            </w:tcBorders>
            <w:shd w:val="clear" w:color="auto" w:fill="auto"/>
            <w:noWrap/>
            <w:vAlign w:val="bottom"/>
            <w:hideMark/>
          </w:tcPr>
          <w:p w14:paraId="2DDF9BDF" w14:textId="77777777" w:rsidR="00262E84" w:rsidRPr="003D1301" w:rsidRDefault="00790B8D" w:rsidP="00262E84">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t xml:space="preserve">Task 1: </w:t>
            </w:r>
            <w:r w:rsidR="00262E84">
              <w:rPr>
                <w:rFonts w:ascii="Cambria" w:eastAsia="Times New Roman" w:hAnsi="Cambria" w:cs="Times New Roman"/>
                <w:color w:val="000000"/>
                <w:sz w:val="22"/>
              </w:rPr>
              <w:t>Water quality software design document</w:t>
            </w:r>
          </w:p>
        </w:tc>
        <w:tc>
          <w:tcPr>
            <w:tcW w:w="1180" w:type="dxa"/>
            <w:tcBorders>
              <w:top w:val="nil"/>
              <w:left w:val="nil"/>
              <w:bottom w:val="single" w:sz="4" w:space="0" w:color="auto"/>
              <w:right w:val="single" w:sz="4" w:space="0" w:color="auto"/>
            </w:tcBorders>
            <w:shd w:val="clear" w:color="auto" w:fill="auto"/>
            <w:noWrap/>
            <w:vAlign w:val="bottom"/>
            <w:hideMark/>
          </w:tcPr>
          <w:p w14:paraId="766B840A" w14:textId="77777777" w:rsidR="00262E84" w:rsidRPr="003D1301" w:rsidRDefault="00B3086E" w:rsidP="00262E84">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Q</w:t>
            </w:r>
            <w:r w:rsidR="00262E84">
              <w:rPr>
                <w:rFonts w:ascii="Cambria" w:eastAsia="Times New Roman" w:hAnsi="Cambria" w:cs="Times New Roman"/>
                <w:color w:val="000000"/>
                <w:sz w:val="22"/>
              </w:rPr>
              <w:t>4/FY16</w:t>
            </w:r>
          </w:p>
        </w:tc>
        <w:tc>
          <w:tcPr>
            <w:tcW w:w="1080" w:type="dxa"/>
            <w:tcBorders>
              <w:top w:val="nil"/>
              <w:left w:val="nil"/>
              <w:bottom w:val="single" w:sz="4" w:space="0" w:color="auto"/>
              <w:right w:val="single" w:sz="4" w:space="0" w:color="auto"/>
            </w:tcBorders>
            <w:shd w:val="clear" w:color="auto" w:fill="auto"/>
            <w:noWrap/>
            <w:vAlign w:val="bottom"/>
            <w:hideMark/>
          </w:tcPr>
          <w:p w14:paraId="15B55F28" w14:textId="77777777" w:rsidR="00262E84" w:rsidRPr="003D1301" w:rsidRDefault="00262E84" w:rsidP="00262E84">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1</w:t>
            </w:r>
            <w:r w:rsidRPr="003D1301">
              <w:rPr>
                <w:rFonts w:ascii="Cambria" w:eastAsia="Times New Roman" w:hAnsi="Cambria" w:cs="Times New Roman"/>
                <w:color w:val="000000"/>
                <w:sz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6A104E2E" w14:textId="77777777" w:rsidR="00262E84" w:rsidRPr="003D1301" w:rsidRDefault="00262E84" w:rsidP="00262E84">
            <w:pPr>
              <w:spacing w:after="0" w:line="240" w:lineRule="auto"/>
              <w:jc w:val="center"/>
              <w:rPr>
                <w:rFonts w:ascii="Cambria" w:eastAsia="Times New Roman" w:hAnsi="Cambria" w:cs="Times New Roman"/>
                <w:color w:val="000000"/>
                <w:sz w:val="22"/>
              </w:rPr>
            </w:pPr>
            <w:r w:rsidRPr="003D1301">
              <w:rPr>
                <w:rFonts w:ascii="Cambria" w:eastAsia="Times New Roman" w:hAnsi="Cambria" w:cs="Times New Roman"/>
                <w:color w:val="000000"/>
                <w:sz w:val="22"/>
              </w:rPr>
              <w:t> </w:t>
            </w:r>
            <w:r>
              <w:rPr>
                <w:rFonts w:ascii="Cambria" w:eastAsia="Times New Roman" w:hAnsi="Cambria" w:cs="Times New Roman"/>
                <w:color w:val="000000"/>
                <w:sz w:val="22"/>
              </w:rPr>
              <w:t>100</w:t>
            </w:r>
          </w:p>
        </w:tc>
        <w:tc>
          <w:tcPr>
            <w:tcW w:w="1440" w:type="dxa"/>
            <w:tcBorders>
              <w:top w:val="nil"/>
              <w:left w:val="nil"/>
              <w:bottom w:val="single" w:sz="4" w:space="0" w:color="auto"/>
              <w:right w:val="single" w:sz="4" w:space="0" w:color="auto"/>
            </w:tcBorders>
            <w:shd w:val="clear" w:color="auto" w:fill="auto"/>
            <w:noWrap/>
            <w:vAlign w:val="bottom"/>
            <w:hideMark/>
          </w:tcPr>
          <w:p w14:paraId="0E9433F3" w14:textId="77777777" w:rsidR="00262E84" w:rsidRPr="003D1301" w:rsidRDefault="00B957A5" w:rsidP="00262E84">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Q</w:t>
            </w:r>
            <w:r w:rsidR="00262E84">
              <w:rPr>
                <w:rFonts w:ascii="Cambria" w:eastAsia="Times New Roman" w:hAnsi="Cambria" w:cs="Times New Roman"/>
                <w:color w:val="000000"/>
                <w:sz w:val="22"/>
              </w:rPr>
              <w:t>4/FY16</w:t>
            </w:r>
            <w:r w:rsidR="00262E84" w:rsidRPr="003D1301">
              <w:rPr>
                <w:rFonts w:ascii="Cambria" w:eastAsia="Times New Roman" w:hAnsi="Cambria" w:cs="Times New Roman"/>
                <w:color w:val="000000"/>
                <w:sz w:val="22"/>
              </w:rPr>
              <w:t> </w:t>
            </w:r>
          </w:p>
        </w:tc>
        <w:tc>
          <w:tcPr>
            <w:tcW w:w="2425" w:type="dxa"/>
            <w:tcBorders>
              <w:top w:val="nil"/>
              <w:left w:val="nil"/>
              <w:bottom w:val="single" w:sz="4" w:space="0" w:color="auto"/>
              <w:right w:val="double" w:sz="4" w:space="0" w:color="auto"/>
            </w:tcBorders>
            <w:shd w:val="clear" w:color="auto" w:fill="auto"/>
            <w:noWrap/>
            <w:vAlign w:val="bottom"/>
            <w:hideMark/>
          </w:tcPr>
          <w:p w14:paraId="6699A0B4" w14:textId="77777777" w:rsidR="00262E84" w:rsidRPr="003D1301" w:rsidRDefault="00262E84" w:rsidP="004569F0">
            <w:pPr>
              <w:spacing w:after="0" w:line="240" w:lineRule="auto"/>
              <w:rPr>
                <w:rFonts w:ascii="Cambria" w:eastAsia="Times New Roman" w:hAnsi="Cambria" w:cs="Times New Roman"/>
                <w:color w:val="000000"/>
                <w:sz w:val="22"/>
              </w:rPr>
            </w:pPr>
            <w:r w:rsidRPr="003D1301">
              <w:rPr>
                <w:rFonts w:ascii="Cambria" w:eastAsia="Times New Roman" w:hAnsi="Cambria" w:cs="Times New Roman"/>
                <w:color w:val="000000"/>
                <w:sz w:val="22"/>
              </w:rPr>
              <w:t> </w:t>
            </w:r>
            <w:r w:rsidR="00AC307E">
              <w:rPr>
                <w:rFonts w:ascii="Cambria" w:eastAsia="Times New Roman" w:hAnsi="Cambria" w:cs="Times New Roman"/>
                <w:color w:val="000000"/>
                <w:sz w:val="22"/>
              </w:rPr>
              <w:t>Complete and in review</w:t>
            </w:r>
          </w:p>
        </w:tc>
      </w:tr>
      <w:tr w:rsidR="00262E84" w:rsidRPr="00207F00" w14:paraId="0EA9FCFD" w14:textId="77777777" w:rsidTr="004569F0">
        <w:trPr>
          <w:trHeight w:hRule="exact" w:val="1720"/>
        </w:trPr>
        <w:tc>
          <w:tcPr>
            <w:tcW w:w="5385" w:type="dxa"/>
            <w:tcBorders>
              <w:top w:val="nil"/>
              <w:left w:val="double" w:sz="4" w:space="0" w:color="auto"/>
              <w:bottom w:val="single" w:sz="4" w:space="0" w:color="auto"/>
              <w:right w:val="single" w:sz="4" w:space="0" w:color="auto"/>
            </w:tcBorders>
            <w:shd w:val="clear" w:color="auto" w:fill="auto"/>
            <w:noWrap/>
            <w:vAlign w:val="bottom"/>
            <w:hideMark/>
          </w:tcPr>
          <w:p w14:paraId="413E0F50" w14:textId="77777777" w:rsidR="00502500" w:rsidRPr="00502500" w:rsidRDefault="00790B8D" w:rsidP="00502500">
            <w:pPr>
              <w:rPr>
                <w:rFonts w:ascii="Cambria" w:eastAsia="Times New Roman" w:hAnsi="Cambria"/>
                <w:color w:val="000000"/>
                <w:sz w:val="22"/>
              </w:rPr>
            </w:pPr>
            <w:r>
              <w:rPr>
                <w:rFonts w:ascii="Cambria" w:eastAsia="Times New Roman" w:hAnsi="Cambria" w:cs="Times New Roman"/>
                <w:color w:val="000000"/>
                <w:sz w:val="22"/>
              </w:rPr>
              <w:t xml:space="preserve">Task 2: </w:t>
            </w:r>
            <w:r w:rsidR="004569F0">
              <w:rPr>
                <w:rFonts w:ascii="Cambria" w:eastAsia="Times New Roman" w:hAnsi="Cambria" w:cs="Times New Roman"/>
                <w:color w:val="000000"/>
                <w:sz w:val="22"/>
              </w:rPr>
              <w:t xml:space="preserve">Water quality engine and </w:t>
            </w:r>
            <w:r w:rsidR="00502500" w:rsidRPr="00502500">
              <w:rPr>
                <w:rFonts w:ascii="Cambria" w:eastAsia="Times New Roman" w:hAnsi="Cambria"/>
                <w:color w:val="000000"/>
                <w:sz w:val="22"/>
              </w:rPr>
              <w:t>HEC-ResSim unit test program with 1D water quality capabilities</w:t>
            </w:r>
          </w:p>
          <w:p w14:paraId="04DE506D" w14:textId="77777777" w:rsidR="00262E84" w:rsidRPr="003D1301" w:rsidRDefault="00262E84" w:rsidP="00262E84">
            <w:pPr>
              <w:spacing w:after="0" w:line="240" w:lineRule="auto"/>
              <w:rPr>
                <w:rFonts w:ascii="Cambria" w:eastAsia="Times New Roman" w:hAnsi="Cambria" w:cs="Times New Roman"/>
                <w:color w:val="000000"/>
                <w:sz w:val="22"/>
              </w:rPr>
            </w:pPr>
          </w:p>
        </w:tc>
        <w:tc>
          <w:tcPr>
            <w:tcW w:w="1180" w:type="dxa"/>
            <w:tcBorders>
              <w:top w:val="nil"/>
              <w:left w:val="nil"/>
              <w:bottom w:val="single" w:sz="4" w:space="0" w:color="auto"/>
              <w:right w:val="single" w:sz="4" w:space="0" w:color="auto"/>
            </w:tcBorders>
            <w:shd w:val="clear" w:color="auto" w:fill="auto"/>
            <w:noWrap/>
            <w:vAlign w:val="bottom"/>
            <w:hideMark/>
          </w:tcPr>
          <w:p w14:paraId="5FC00956" w14:textId="77777777" w:rsidR="00262E84" w:rsidRPr="003D1301" w:rsidRDefault="00B3086E" w:rsidP="00B3086E">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t>Q</w:t>
            </w:r>
            <w:r w:rsidR="00262E84">
              <w:rPr>
                <w:rFonts w:ascii="Cambria" w:eastAsia="Times New Roman" w:hAnsi="Cambria" w:cs="Times New Roman"/>
                <w:color w:val="000000"/>
                <w:sz w:val="22"/>
              </w:rPr>
              <w:t>4/FY17</w:t>
            </w:r>
          </w:p>
        </w:tc>
        <w:tc>
          <w:tcPr>
            <w:tcW w:w="1080" w:type="dxa"/>
            <w:tcBorders>
              <w:top w:val="nil"/>
              <w:left w:val="nil"/>
              <w:bottom w:val="single" w:sz="4" w:space="0" w:color="auto"/>
              <w:right w:val="single" w:sz="4" w:space="0" w:color="auto"/>
            </w:tcBorders>
            <w:shd w:val="clear" w:color="auto" w:fill="auto"/>
            <w:noWrap/>
            <w:vAlign w:val="bottom"/>
            <w:hideMark/>
          </w:tcPr>
          <w:p w14:paraId="65331ABB" w14:textId="77777777" w:rsidR="00262E84" w:rsidRPr="003D1301" w:rsidRDefault="00262E84" w:rsidP="00262E84">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2</w:t>
            </w:r>
            <w:r w:rsidRPr="003D1301">
              <w:rPr>
                <w:rFonts w:ascii="Cambria" w:eastAsia="Times New Roman" w:hAnsi="Cambria" w:cs="Times New Roman"/>
                <w:color w:val="000000"/>
                <w:sz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749566C0" w14:textId="77777777" w:rsidR="00262E84" w:rsidRPr="003D1301" w:rsidRDefault="00502500" w:rsidP="00262E84">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100</w:t>
            </w:r>
          </w:p>
        </w:tc>
        <w:tc>
          <w:tcPr>
            <w:tcW w:w="1440" w:type="dxa"/>
            <w:tcBorders>
              <w:top w:val="nil"/>
              <w:left w:val="nil"/>
              <w:bottom w:val="single" w:sz="4" w:space="0" w:color="auto"/>
              <w:right w:val="single" w:sz="4" w:space="0" w:color="auto"/>
            </w:tcBorders>
            <w:shd w:val="clear" w:color="auto" w:fill="auto"/>
            <w:noWrap/>
            <w:vAlign w:val="bottom"/>
            <w:hideMark/>
          </w:tcPr>
          <w:p w14:paraId="2293C664" w14:textId="77777777" w:rsidR="00262E84" w:rsidRPr="003D1301" w:rsidRDefault="00B957A5" w:rsidP="00262E84">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Q</w:t>
            </w:r>
            <w:r w:rsidR="00262E84">
              <w:rPr>
                <w:rFonts w:ascii="Cambria" w:eastAsia="Times New Roman" w:hAnsi="Cambria" w:cs="Times New Roman"/>
                <w:color w:val="000000"/>
                <w:sz w:val="22"/>
              </w:rPr>
              <w:t>4/FY17</w:t>
            </w:r>
          </w:p>
        </w:tc>
        <w:tc>
          <w:tcPr>
            <w:tcW w:w="2425" w:type="dxa"/>
            <w:tcBorders>
              <w:top w:val="nil"/>
              <w:left w:val="nil"/>
              <w:bottom w:val="single" w:sz="4" w:space="0" w:color="auto"/>
              <w:right w:val="double" w:sz="4" w:space="0" w:color="auto"/>
            </w:tcBorders>
            <w:shd w:val="clear" w:color="auto" w:fill="auto"/>
            <w:noWrap/>
            <w:vAlign w:val="bottom"/>
            <w:hideMark/>
          </w:tcPr>
          <w:p w14:paraId="1A2EC0DF" w14:textId="77777777" w:rsidR="00262E84" w:rsidRPr="003D1301" w:rsidRDefault="00AC307E" w:rsidP="004569F0">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t>Complete</w:t>
            </w:r>
            <w:r w:rsidR="004569F0">
              <w:rPr>
                <w:rFonts w:ascii="Cambria" w:eastAsia="Times New Roman" w:hAnsi="Cambria" w:cs="Times New Roman"/>
                <w:color w:val="000000"/>
                <w:sz w:val="22"/>
              </w:rPr>
              <w:t>. Note: The original proposed task was an alpha version of HEC-ResSim with temperature capability only</w:t>
            </w:r>
          </w:p>
        </w:tc>
      </w:tr>
      <w:tr w:rsidR="00262E84" w:rsidRPr="00207F00" w14:paraId="12F3EC5E" w14:textId="77777777" w:rsidTr="00790B8D">
        <w:trPr>
          <w:trHeight w:hRule="exact" w:val="550"/>
        </w:trPr>
        <w:tc>
          <w:tcPr>
            <w:tcW w:w="5385" w:type="dxa"/>
            <w:tcBorders>
              <w:top w:val="nil"/>
              <w:left w:val="double" w:sz="4" w:space="0" w:color="auto"/>
              <w:bottom w:val="single" w:sz="4" w:space="0" w:color="auto"/>
              <w:right w:val="single" w:sz="4" w:space="0" w:color="auto"/>
            </w:tcBorders>
            <w:shd w:val="clear" w:color="auto" w:fill="auto"/>
            <w:noWrap/>
            <w:vAlign w:val="bottom"/>
            <w:hideMark/>
          </w:tcPr>
          <w:p w14:paraId="2A5B1E73" w14:textId="77777777" w:rsidR="00262E84" w:rsidRPr="003D1301" w:rsidRDefault="00790B8D" w:rsidP="00262E84">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t xml:space="preserve">Task 3: </w:t>
            </w:r>
            <w:r w:rsidR="00262E84">
              <w:rPr>
                <w:rFonts w:ascii="Cambria" w:eastAsia="Times New Roman" w:hAnsi="Cambria" w:cs="Times New Roman"/>
                <w:color w:val="000000"/>
                <w:sz w:val="22"/>
              </w:rPr>
              <w:t>EL Water Quality libraries developed and ready to link with HEC-ResSim</w:t>
            </w:r>
          </w:p>
        </w:tc>
        <w:tc>
          <w:tcPr>
            <w:tcW w:w="1180" w:type="dxa"/>
            <w:tcBorders>
              <w:top w:val="nil"/>
              <w:left w:val="nil"/>
              <w:bottom w:val="single" w:sz="4" w:space="0" w:color="auto"/>
              <w:right w:val="single" w:sz="4" w:space="0" w:color="auto"/>
            </w:tcBorders>
            <w:shd w:val="clear" w:color="auto" w:fill="auto"/>
            <w:noWrap/>
            <w:vAlign w:val="bottom"/>
            <w:hideMark/>
          </w:tcPr>
          <w:p w14:paraId="04ABDF86" w14:textId="77777777" w:rsidR="00262E84" w:rsidRPr="003D1301" w:rsidRDefault="00B3086E" w:rsidP="00262E84">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Q</w:t>
            </w:r>
            <w:r w:rsidR="00262E84">
              <w:rPr>
                <w:rFonts w:ascii="Cambria" w:eastAsia="Times New Roman" w:hAnsi="Cambria" w:cs="Times New Roman"/>
                <w:color w:val="000000"/>
                <w:sz w:val="22"/>
              </w:rPr>
              <w:t>3/FY17</w:t>
            </w:r>
            <w:r w:rsidR="00262E84" w:rsidRPr="003D1301">
              <w:rPr>
                <w:rFonts w:ascii="Cambria" w:eastAsia="Times New Roman" w:hAnsi="Cambria" w:cs="Times New Roman"/>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hideMark/>
          </w:tcPr>
          <w:p w14:paraId="50AABE91" w14:textId="77777777" w:rsidR="00262E84" w:rsidRPr="003D1301" w:rsidRDefault="00262E84" w:rsidP="00262E84">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2</w:t>
            </w:r>
          </w:p>
        </w:tc>
        <w:tc>
          <w:tcPr>
            <w:tcW w:w="1440" w:type="dxa"/>
            <w:tcBorders>
              <w:top w:val="nil"/>
              <w:left w:val="nil"/>
              <w:bottom w:val="single" w:sz="4" w:space="0" w:color="auto"/>
              <w:right w:val="single" w:sz="4" w:space="0" w:color="auto"/>
            </w:tcBorders>
            <w:shd w:val="clear" w:color="auto" w:fill="auto"/>
            <w:noWrap/>
            <w:vAlign w:val="bottom"/>
            <w:hideMark/>
          </w:tcPr>
          <w:p w14:paraId="415DA4EE" w14:textId="77777777" w:rsidR="00262E84" w:rsidRPr="003D1301" w:rsidRDefault="00912B08" w:rsidP="00262E84">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100</w:t>
            </w:r>
          </w:p>
        </w:tc>
        <w:tc>
          <w:tcPr>
            <w:tcW w:w="1440" w:type="dxa"/>
            <w:tcBorders>
              <w:top w:val="nil"/>
              <w:left w:val="nil"/>
              <w:bottom w:val="single" w:sz="4" w:space="0" w:color="auto"/>
              <w:right w:val="single" w:sz="4" w:space="0" w:color="auto"/>
            </w:tcBorders>
            <w:shd w:val="clear" w:color="auto" w:fill="auto"/>
            <w:noWrap/>
            <w:vAlign w:val="bottom"/>
            <w:hideMark/>
          </w:tcPr>
          <w:p w14:paraId="408D19A6" w14:textId="77777777" w:rsidR="00262E84" w:rsidRPr="003D1301" w:rsidRDefault="00B957A5" w:rsidP="00262E84">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Q</w:t>
            </w:r>
            <w:r w:rsidR="00262E84">
              <w:rPr>
                <w:rFonts w:ascii="Cambria" w:eastAsia="Times New Roman" w:hAnsi="Cambria" w:cs="Times New Roman"/>
                <w:color w:val="000000"/>
                <w:sz w:val="22"/>
              </w:rPr>
              <w:t>3/FY17</w:t>
            </w:r>
          </w:p>
        </w:tc>
        <w:tc>
          <w:tcPr>
            <w:tcW w:w="2425" w:type="dxa"/>
            <w:tcBorders>
              <w:top w:val="nil"/>
              <w:left w:val="nil"/>
              <w:bottom w:val="single" w:sz="4" w:space="0" w:color="auto"/>
              <w:right w:val="double" w:sz="4" w:space="0" w:color="auto"/>
            </w:tcBorders>
            <w:shd w:val="clear" w:color="auto" w:fill="auto"/>
            <w:noWrap/>
            <w:vAlign w:val="bottom"/>
            <w:hideMark/>
          </w:tcPr>
          <w:p w14:paraId="001DD152" w14:textId="77777777" w:rsidR="00262E84" w:rsidRPr="003D1301" w:rsidRDefault="00AC307E" w:rsidP="004569F0">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t>Complete</w:t>
            </w:r>
            <w:r w:rsidR="00262E84" w:rsidRPr="003D1301">
              <w:rPr>
                <w:rFonts w:ascii="Cambria" w:eastAsia="Times New Roman" w:hAnsi="Cambria" w:cs="Times New Roman"/>
                <w:color w:val="000000"/>
                <w:sz w:val="22"/>
              </w:rPr>
              <w:t> </w:t>
            </w:r>
          </w:p>
        </w:tc>
      </w:tr>
      <w:tr w:rsidR="00262E84" w:rsidRPr="00207F00" w14:paraId="28816E30" w14:textId="77777777" w:rsidTr="004569F0">
        <w:trPr>
          <w:trHeight w:hRule="exact" w:val="1702"/>
        </w:trPr>
        <w:tc>
          <w:tcPr>
            <w:tcW w:w="5385" w:type="dxa"/>
            <w:tcBorders>
              <w:top w:val="nil"/>
              <w:left w:val="double" w:sz="4" w:space="0" w:color="auto"/>
              <w:bottom w:val="single" w:sz="4" w:space="0" w:color="auto"/>
              <w:right w:val="single" w:sz="4" w:space="0" w:color="auto"/>
            </w:tcBorders>
            <w:shd w:val="clear" w:color="auto" w:fill="auto"/>
            <w:noWrap/>
            <w:vAlign w:val="bottom"/>
            <w:hideMark/>
          </w:tcPr>
          <w:p w14:paraId="32BF80C2" w14:textId="77777777" w:rsidR="00262E84" w:rsidRPr="003D1301" w:rsidRDefault="00790B8D" w:rsidP="00B957A5">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t xml:space="preserve">Task 4: </w:t>
            </w:r>
            <w:r w:rsidR="00262E84">
              <w:rPr>
                <w:rFonts w:ascii="Cambria" w:eastAsia="Times New Roman" w:hAnsi="Cambria" w:cs="Times New Roman"/>
                <w:color w:val="000000"/>
                <w:sz w:val="22"/>
              </w:rPr>
              <w:t xml:space="preserve">Beta version: HEC-ResSim with </w:t>
            </w:r>
            <w:r w:rsidR="00B957A5">
              <w:rPr>
                <w:rFonts w:ascii="Cambria" w:eastAsia="Times New Roman" w:hAnsi="Cambria" w:cs="Times New Roman"/>
                <w:color w:val="000000"/>
                <w:sz w:val="22"/>
              </w:rPr>
              <w:t xml:space="preserve">1D </w:t>
            </w:r>
            <w:r w:rsidR="00262E84">
              <w:rPr>
                <w:rFonts w:ascii="Cambria" w:eastAsia="Times New Roman" w:hAnsi="Cambria" w:cs="Times New Roman"/>
                <w:color w:val="000000"/>
                <w:sz w:val="22"/>
              </w:rPr>
              <w:t>temp</w:t>
            </w:r>
            <w:r w:rsidR="00B957A5">
              <w:rPr>
                <w:rFonts w:ascii="Cambria" w:eastAsia="Times New Roman" w:hAnsi="Cambria" w:cs="Times New Roman"/>
                <w:color w:val="000000"/>
                <w:sz w:val="22"/>
              </w:rPr>
              <w:t>erature</w:t>
            </w:r>
            <w:r w:rsidR="00262E84">
              <w:rPr>
                <w:rFonts w:ascii="Cambria" w:eastAsia="Times New Roman" w:hAnsi="Cambria" w:cs="Times New Roman"/>
                <w:color w:val="000000"/>
                <w:sz w:val="22"/>
              </w:rPr>
              <w:t xml:space="preserve"> &amp; eutrophication water quality capabilities</w:t>
            </w:r>
          </w:p>
        </w:tc>
        <w:tc>
          <w:tcPr>
            <w:tcW w:w="1180" w:type="dxa"/>
            <w:tcBorders>
              <w:top w:val="nil"/>
              <w:left w:val="nil"/>
              <w:bottom w:val="single" w:sz="4" w:space="0" w:color="auto"/>
              <w:right w:val="single" w:sz="4" w:space="0" w:color="auto"/>
            </w:tcBorders>
            <w:shd w:val="clear" w:color="auto" w:fill="auto"/>
            <w:noWrap/>
            <w:vAlign w:val="bottom"/>
            <w:hideMark/>
          </w:tcPr>
          <w:p w14:paraId="77BB5391" w14:textId="77777777" w:rsidR="00262E84" w:rsidRPr="003D1301" w:rsidRDefault="00B3086E" w:rsidP="00262E84">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Q</w:t>
            </w:r>
            <w:r w:rsidR="00262E84">
              <w:rPr>
                <w:rFonts w:ascii="Cambria" w:eastAsia="Times New Roman" w:hAnsi="Cambria" w:cs="Times New Roman"/>
                <w:color w:val="000000"/>
                <w:sz w:val="22"/>
              </w:rPr>
              <w:t>3/FY18</w:t>
            </w:r>
          </w:p>
        </w:tc>
        <w:tc>
          <w:tcPr>
            <w:tcW w:w="1080" w:type="dxa"/>
            <w:tcBorders>
              <w:top w:val="nil"/>
              <w:left w:val="nil"/>
              <w:bottom w:val="single" w:sz="4" w:space="0" w:color="auto"/>
              <w:right w:val="single" w:sz="4" w:space="0" w:color="auto"/>
            </w:tcBorders>
            <w:shd w:val="clear" w:color="auto" w:fill="auto"/>
            <w:noWrap/>
            <w:vAlign w:val="bottom"/>
            <w:hideMark/>
          </w:tcPr>
          <w:p w14:paraId="6881E3D3" w14:textId="77777777" w:rsidR="00262E84" w:rsidRPr="003D1301" w:rsidRDefault="00262E84" w:rsidP="00262E84">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3</w:t>
            </w:r>
            <w:r w:rsidRPr="003D1301">
              <w:rPr>
                <w:rFonts w:ascii="Cambria" w:eastAsia="Times New Roman" w:hAnsi="Cambria" w:cs="Times New Roman"/>
                <w:color w:val="000000"/>
                <w:sz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5A0E031F" w14:textId="77777777" w:rsidR="00262E84" w:rsidRPr="003D1301" w:rsidRDefault="00BD5007" w:rsidP="00262E84">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100</w:t>
            </w:r>
          </w:p>
        </w:tc>
        <w:tc>
          <w:tcPr>
            <w:tcW w:w="1440" w:type="dxa"/>
            <w:tcBorders>
              <w:top w:val="nil"/>
              <w:left w:val="nil"/>
              <w:bottom w:val="single" w:sz="4" w:space="0" w:color="auto"/>
              <w:right w:val="single" w:sz="4" w:space="0" w:color="auto"/>
            </w:tcBorders>
            <w:shd w:val="clear" w:color="auto" w:fill="auto"/>
            <w:noWrap/>
            <w:vAlign w:val="bottom"/>
            <w:hideMark/>
          </w:tcPr>
          <w:p w14:paraId="669AA48F" w14:textId="77777777" w:rsidR="00262E84" w:rsidRPr="007527BD" w:rsidRDefault="00D434C9" w:rsidP="00262E84">
            <w:pPr>
              <w:spacing w:after="0" w:line="240" w:lineRule="auto"/>
              <w:jc w:val="center"/>
              <w:rPr>
                <w:rFonts w:ascii="Cambria" w:eastAsia="Times New Roman" w:hAnsi="Cambria" w:cs="Times New Roman"/>
                <w:sz w:val="22"/>
              </w:rPr>
            </w:pPr>
            <w:r w:rsidRPr="007527BD">
              <w:rPr>
                <w:rFonts w:ascii="Cambria" w:eastAsia="Times New Roman" w:hAnsi="Cambria" w:cs="Times New Roman"/>
                <w:sz w:val="22"/>
              </w:rPr>
              <w:t>Q1/FY20</w:t>
            </w:r>
          </w:p>
        </w:tc>
        <w:tc>
          <w:tcPr>
            <w:tcW w:w="2425" w:type="dxa"/>
            <w:tcBorders>
              <w:top w:val="nil"/>
              <w:left w:val="nil"/>
              <w:bottom w:val="single" w:sz="4" w:space="0" w:color="auto"/>
              <w:right w:val="double" w:sz="4" w:space="0" w:color="auto"/>
            </w:tcBorders>
            <w:shd w:val="clear" w:color="auto" w:fill="auto"/>
            <w:noWrap/>
            <w:vAlign w:val="bottom"/>
            <w:hideMark/>
          </w:tcPr>
          <w:p w14:paraId="55A7FC28" w14:textId="77777777" w:rsidR="00262E84" w:rsidRPr="003D1301" w:rsidRDefault="00AC307E" w:rsidP="006018F0">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t>Contract delayed</w:t>
            </w:r>
            <w:r w:rsidR="0040066D">
              <w:rPr>
                <w:rFonts w:ascii="Cambria" w:eastAsia="Times New Roman" w:hAnsi="Cambria" w:cs="Times New Roman"/>
                <w:color w:val="000000"/>
                <w:sz w:val="22"/>
              </w:rPr>
              <w:t xml:space="preserve"> &amp;</w:t>
            </w:r>
            <w:r w:rsidR="001B3580">
              <w:rPr>
                <w:rFonts w:ascii="Cambria" w:eastAsia="Times New Roman" w:hAnsi="Cambria" w:cs="Times New Roman"/>
                <w:color w:val="000000"/>
                <w:sz w:val="22"/>
              </w:rPr>
              <w:t xml:space="preserve"> increased level of effort</w:t>
            </w:r>
            <w:r w:rsidR="004569F0">
              <w:rPr>
                <w:rFonts w:ascii="Cambria" w:eastAsia="Times New Roman" w:hAnsi="Cambria" w:cs="Times New Roman"/>
                <w:color w:val="000000"/>
                <w:sz w:val="22"/>
              </w:rPr>
              <w:t xml:space="preserve">. </w:t>
            </w:r>
            <w:r w:rsidR="006018F0">
              <w:rPr>
                <w:rFonts w:ascii="Cambria" w:eastAsia="Times New Roman" w:hAnsi="Cambria" w:cs="Times New Roman"/>
                <w:color w:val="000000"/>
                <w:sz w:val="22"/>
              </w:rPr>
              <w:t>Development will be complete by December 31, 2019</w:t>
            </w:r>
            <w:r w:rsidR="004569F0">
              <w:rPr>
                <w:rFonts w:ascii="Cambria" w:eastAsia="Times New Roman" w:hAnsi="Cambria" w:cs="Times New Roman"/>
                <w:color w:val="000000"/>
                <w:sz w:val="22"/>
              </w:rPr>
              <w:t>.</w:t>
            </w:r>
          </w:p>
        </w:tc>
      </w:tr>
      <w:tr w:rsidR="00262E84" w:rsidRPr="00207F00" w14:paraId="6A0C3720" w14:textId="77777777" w:rsidTr="00790B8D">
        <w:trPr>
          <w:trHeight w:hRule="exact" w:val="720"/>
        </w:trPr>
        <w:tc>
          <w:tcPr>
            <w:tcW w:w="5385" w:type="dxa"/>
            <w:tcBorders>
              <w:top w:val="nil"/>
              <w:left w:val="double" w:sz="4" w:space="0" w:color="auto"/>
              <w:bottom w:val="single" w:sz="4" w:space="0" w:color="auto"/>
              <w:right w:val="single" w:sz="4" w:space="0" w:color="auto"/>
            </w:tcBorders>
            <w:shd w:val="clear" w:color="auto" w:fill="auto"/>
            <w:noWrap/>
            <w:vAlign w:val="bottom"/>
            <w:hideMark/>
          </w:tcPr>
          <w:p w14:paraId="086CF13F" w14:textId="77777777" w:rsidR="00262E84" w:rsidRPr="003D1301" w:rsidRDefault="00790B8D" w:rsidP="00262E84">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t xml:space="preserve">Task 5: </w:t>
            </w:r>
            <w:r w:rsidR="00262E84">
              <w:rPr>
                <w:rFonts w:ascii="Cambria" w:eastAsia="Times New Roman" w:hAnsi="Cambria" w:cs="Times New Roman"/>
                <w:color w:val="000000"/>
                <w:sz w:val="22"/>
              </w:rPr>
              <w:t>Software tested and ready to deploy</w:t>
            </w:r>
          </w:p>
        </w:tc>
        <w:tc>
          <w:tcPr>
            <w:tcW w:w="1180" w:type="dxa"/>
            <w:tcBorders>
              <w:top w:val="nil"/>
              <w:left w:val="nil"/>
              <w:bottom w:val="single" w:sz="4" w:space="0" w:color="auto"/>
              <w:right w:val="single" w:sz="4" w:space="0" w:color="auto"/>
            </w:tcBorders>
            <w:shd w:val="clear" w:color="auto" w:fill="auto"/>
            <w:noWrap/>
            <w:vAlign w:val="bottom"/>
            <w:hideMark/>
          </w:tcPr>
          <w:p w14:paraId="566FAE24" w14:textId="77777777" w:rsidR="00262E84" w:rsidRPr="003D1301" w:rsidRDefault="00B3086E" w:rsidP="00262E84">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Q</w:t>
            </w:r>
            <w:r w:rsidR="00262E84">
              <w:rPr>
                <w:rFonts w:ascii="Cambria" w:eastAsia="Times New Roman" w:hAnsi="Cambria" w:cs="Times New Roman"/>
                <w:color w:val="000000"/>
                <w:sz w:val="22"/>
              </w:rPr>
              <w:t>4/FY18</w:t>
            </w:r>
          </w:p>
        </w:tc>
        <w:tc>
          <w:tcPr>
            <w:tcW w:w="1080" w:type="dxa"/>
            <w:tcBorders>
              <w:top w:val="nil"/>
              <w:left w:val="nil"/>
              <w:bottom w:val="single" w:sz="4" w:space="0" w:color="auto"/>
              <w:right w:val="single" w:sz="4" w:space="0" w:color="auto"/>
            </w:tcBorders>
            <w:shd w:val="clear" w:color="auto" w:fill="auto"/>
            <w:noWrap/>
            <w:vAlign w:val="bottom"/>
            <w:hideMark/>
          </w:tcPr>
          <w:p w14:paraId="15787405" w14:textId="77777777" w:rsidR="00262E84" w:rsidRPr="003D1301" w:rsidRDefault="00262E84" w:rsidP="00262E84">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3</w:t>
            </w:r>
          </w:p>
        </w:tc>
        <w:tc>
          <w:tcPr>
            <w:tcW w:w="1440" w:type="dxa"/>
            <w:tcBorders>
              <w:top w:val="nil"/>
              <w:left w:val="nil"/>
              <w:bottom w:val="single" w:sz="4" w:space="0" w:color="auto"/>
              <w:right w:val="single" w:sz="4" w:space="0" w:color="auto"/>
            </w:tcBorders>
            <w:shd w:val="clear" w:color="auto" w:fill="auto"/>
            <w:noWrap/>
            <w:vAlign w:val="bottom"/>
            <w:hideMark/>
          </w:tcPr>
          <w:p w14:paraId="4907AE98" w14:textId="0EAF4AA8" w:rsidR="00262E84" w:rsidRPr="003D1301" w:rsidRDefault="00C94471" w:rsidP="00262E84">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100</w:t>
            </w:r>
          </w:p>
        </w:tc>
        <w:tc>
          <w:tcPr>
            <w:tcW w:w="1440" w:type="dxa"/>
            <w:tcBorders>
              <w:top w:val="nil"/>
              <w:left w:val="nil"/>
              <w:bottom w:val="single" w:sz="4" w:space="0" w:color="auto"/>
              <w:right w:val="single" w:sz="4" w:space="0" w:color="auto"/>
            </w:tcBorders>
            <w:shd w:val="clear" w:color="auto" w:fill="auto"/>
            <w:noWrap/>
            <w:vAlign w:val="bottom"/>
            <w:hideMark/>
          </w:tcPr>
          <w:p w14:paraId="46C1E1B3" w14:textId="2FBCF184" w:rsidR="00262E84" w:rsidRPr="007527BD" w:rsidRDefault="00B957A5" w:rsidP="00262E84">
            <w:pPr>
              <w:spacing w:after="0" w:line="240" w:lineRule="auto"/>
              <w:jc w:val="center"/>
              <w:rPr>
                <w:rFonts w:ascii="Cambria" w:eastAsia="Times New Roman" w:hAnsi="Cambria" w:cs="Times New Roman"/>
                <w:sz w:val="22"/>
              </w:rPr>
            </w:pPr>
            <w:r w:rsidRPr="007527BD">
              <w:rPr>
                <w:rFonts w:ascii="Cambria" w:eastAsia="Times New Roman" w:hAnsi="Cambria" w:cs="Times New Roman"/>
                <w:sz w:val="22"/>
              </w:rPr>
              <w:t>Q</w:t>
            </w:r>
            <w:r w:rsidR="00213B45">
              <w:rPr>
                <w:rFonts w:ascii="Cambria" w:eastAsia="Times New Roman" w:hAnsi="Cambria" w:cs="Times New Roman"/>
                <w:sz w:val="22"/>
              </w:rPr>
              <w:t>4</w:t>
            </w:r>
            <w:r w:rsidR="00D434C9" w:rsidRPr="007527BD">
              <w:rPr>
                <w:rFonts w:ascii="Cambria" w:eastAsia="Times New Roman" w:hAnsi="Cambria" w:cs="Times New Roman"/>
                <w:sz w:val="22"/>
              </w:rPr>
              <w:t>/FY20</w:t>
            </w:r>
          </w:p>
        </w:tc>
        <w:tc>
          <w:tcPr>
            <w:tcW w:w="2425" w:type="dxa"/>
            <w:tcBorders>
              <w:top w:val="nil"/>
              <w:left w:val="nil"/>
              <w:bottom w:val="single" w:sz="4" w:space="0" w:color="auto"/>
              <w:right w:val="double" w:sz="4" w:space="0" w:color="auto"/>
            </w:tcBorders>
            <w:shd w:val="clear" w:color="auto" w:fill="auto"/>
            <w:noWrap/>
            <w:vAlign w:val="bottom"/>
            <w:hideMark/>
          </w:tcPr>
          <w:p w14:paraId="16FC59C2" w14:textId="77777777" w:rsidR="00262E84" w:rsidRPr="003D1301" w:rsidRDefault="002C3630" w:rsidP="004569F0">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t>This will be completed concurrently with Task 4.</w:t>
            </w:r>
            <w:r w:rsidR="00262E84" w:rsidRPr="003D1301">
              <w:rPr>
                <w:rFonts w:ascii="Cambria" w:eastAsia="Times New Roman" w:hAnsi="Cambria" w:cs="Times New Roman"/>
                <w:color w:val="000000"/>
                <w:sz w:val="22"/>
              </w:rPr>
              <w:t> </w:t>
            </w:r>
          </w:p>
        </w:tc>
      </w:tr>
      <w:tr w:rsidR="00262E84" w:rsidRPr="00207F00" w14:paraId="52171E82" w14:textId="77777777" w:rsidTr="00790B8D">
        <w:trPr>
          <w:trHeight w:hRule="exact" w:val="892"/>
        </w:trPr>
        <w:tc>
          <w:tcPr>
            <w:tcW w:w="5385" w:type="dxa"/>
            <w:tcBorders>
              <w:top w:val="nil"/>
              <w:left w:val="double" w:sz="4" w:space="0" w:color="auto"/>
              <w:bottom w:val="single" w:sz="4" w:space="0" w:color="auto"/>
              <w:right w:val="single" w:sz="4" w:space="0" w:color="auto"/>
            </w:tcBorders>
            <w:shd w:val="clear" w:color="auto" w:fill="auto"/>
            <w:noWrap/>
            <w:vAlign w:val="bottom"/>
          </w:tcPr>
          <w:p w14:paraId="71ABA3AF" w14:textId="77777777" w:rsidR="00262E84" w:rsidRPr="003D1301" w:rsidRDefault="00790B8D" w:rsidP="00262E84">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t xml:space="preserve">Task 6: </w:t>
            </w:r>
            <w:r w:rsidR="00262E84">
              <w:rPr>
                <w:rFonts w:ascii="Cambria" w:eastAsia="Times New Roman" w:hAnsi="Cambria" w:cs="Times New Roman"/>
                <w:color w:val="000000"/>
                <w:sz w:val="22"/>
              </w:rPr>
              <w:t>Software documentation prepared</w:t>
            </w:r>
          </w:p>
        </w:tc>
        <w:tc>
          <w:tcPr>
            <w:tcW w:w="1180" w:type="dxa"/>
            <w:tcBorders>
              <w:top w:val="nil"/>
              <w:left w:val="nil"/>
              <w:bottom w:val="single" w:sz="4" w:space="0" w:color="auto"/>
              <w:right w:val="single" w:sz="4" w:space="0" w:color="auto"/>
            </w:tcBorders>
            <w:shd w:val="clear" w:color="auto" w:fill="auto"/>
            <w:noWrap/>
            <w:vAlign w:val="bottom"/>
          </w:tcPr>
          <w:p w14:paraId="60B36157" w14:textId="77777777" w:rsidR="00262E84" w:rsidRPr="003D1301" w:rsidRDefault="00B3086E" w:rsidP="00262E84">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Q</w:t>
            </w:r>
            <w:r w:rsidR="00262E84">
              <w:rPr>
                <w:rFonts w:ascii="Cambria" w:eastAsia="Times New Roman" w:hAnsi="Cambria" w:cs="Times New Roman"/>
                <w:color w:val="000000"/>
                <w:sz w:val="22"/>
              </w:rPr>
              <w:t>4/FY18</w:t>
            </w:r>
            <w:r w:rsidR="00262E84" w:rsidRPr="003D1301">
              <w:rPr>
                <w:rFonts w:ascii="Cambria" w:eastAsia="Times New Roman" w:hAnsi="Cambria" w:cs="Times New Roman"/>
                <w:color w:val="000000"/>
                <w:sz w:val="22"/>
              </w:rPr>
              <w:t> </w:t>
            </w:r>
          </w:p>
        </w:tc>
        <w:tc>
          <w:tcPr>
            <w:tcW w:w="1080" w:type="dxa"/>
            <w:tcBorders>
              <w:top w:val="nil"/>
              <w:left w:val="nil"/>
              <w:bottom w:val="single" w:sz="4" w:space="0" w:color="auto"/>
              <w:right w:val="single" w:sz="4" w:space="0" w:color="auto"/>
            </w:tcBorders>
            <w:shd w:val="clear" w:color="auto" w:fill="auto"/>
            <w:noWrap/>
            <w:vAlign w:val="bottom"/>
          </w:tcPr>
          <w:p w14:paraId="5CAA2EAE" w14:textId="77777777" w:rsidR="00262E84" w:rsidRPr="003D1301" w:rsidRDefault="00262E84" w:rsidP="00262E84">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3</w:t>
            </w:r>
          </w:p>
        </w:tc>
        <w:tc>
          <w:tcPr>
            <w:tcW w:w="1440" w:type="dxa"/>
            <w:tcBorders>
              <w:top w:val="nil"/>
              <w:left w:val="nil"/>
              <w:bottom w:val="single" w:sz="4" w:space="0" w:color="auto"/>
              <w:right w:val="single" w:sz="4" w:space="0" w:color="auto"/>
            </w:tcBorders>
            <w:shd w:val="clear" w:color="auto" w:fill="auto"/>
            <w:noWrap/>
            <w:vAlign w:val="bottom"/>
          </w:tcPr>
          <w:p w14:paraId="07CDAE85" w14:textId="6CC75978" w:rsidR="00262E84" w:rsidRPr="003D1301" w:rsidRDefault="00C94471" w:rsidP="00262E84">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100</w:t>
            </w:r>
          </w:p>
        </w:tc>
        <w:tc>
          <w:tcPr>
            <w:tcW w:w="1440" w:type="dxa"/>
            <w:tcBorders>
              <w:top w:val="nil"/>
              <w:left w:val="nil"/>
              <w:bottom w:val="single" w:sz="4" w:space="0" w:color="auto"/>
              <w:right w:val="single" w:sz="4" w:space="0" w:color="auto"/>
            </w:tcBorders>
            <w:shd w:val="clear" w:color="auto" w:fill="auto"/>
            <w:noWrap/>
            <w:vAlign w:val="bottom"/>
          </w:tcPr>
          <w:p w14:paraId="78ACC79B" w14:textId="17150934" w:rsidR="00262E84" w:rsidRPr="007527BD" w:rsidRDefault="00B957A5" w:rsidP="00262E84">
            <w:pPr>
              <w:spacing w:after="0" w:line="240" w:lineRule="auto"/>
              <w:jc w:val="center"/>
              <w:rPr>
                <w:rFonts w:ascii="Cambria" w:eastAsia="Times New Roman" w:hAnsi="Cambria" w:cs="Times New Roman"/>
                <w:sz w:val="22"/>
              </w:rPr>
            </w:pPr>
            <w:r w:rsidRPr="007527BD">
              <w:rPr>
                <w:rFonts w:ascii="Cambria" w:eastAsia="Times New Roman" w:hAnsi="Cambria" w:cs="Times New Roman"/>
                <w:sz w:val="22"/>
              </w:rPr>
              <w:t>Q</w:t>
            </w:r>
            <w:r w:rsidR="00213B45">
              <w:rPr>
                <w:rFonts w:ascii="Cambria" w:eastAsia="Times New Roman" w:hAnsi="Cambria" w:cs="Times New Roman"/>
                <w:sz w:val="22"/>
              </w:rPr>
              <w:t>4</w:t>
            </w:r>
            <w:r w:rsidR="00D434C9" w:rsidRPr="007527BD">
              <w:rPr>
                <w:rFonts w:ascii="Cambria" w:eastAsia="Times New Roman" w:hAnsi="Cambria" w:cs="Times New Roman"/>
                <w:sz w:val="22"/>
              </w:rPr>
              <w:t>/FY20</w:t>
            </w:r>
          </w:p>
        </w:tc>
        <w:tc>
          <w:tcPr>
            <w:tcW w:w="2425" w:type="dxa"/>
            <w:tcBorders>
              <w:top w:val="nil"/>
              <w:left w:val="nil"/>
              <w:bottom w:val="single" w:sz="4" w:space="0" w:color="auto"/>
              <w:right w:val="double" w:sz="4" w:space="0" w:color="auto"/>
            </w:tcBorders>
            <w:shd w:val="clear" w:color="auto" w:fill="auto"/>
            <w:noWrap/>
            <w:vAlign w:val="bottom"/>
          </w:tcPr>
          <w:p w14:paraId="1772745B" w14:textId="77777777" w:rsidR="00262E84" w:rsidRDefault="002C3630" w:rsidP="004569F0">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t>This will be completed concurrently with Task 4.</w:t>
            </w:r>
            <w:r w:rsidR="00262E84" w:rsidRPr="003D1301">
              <w:rPr>
                <w:rFonts w:ascii="Cambria" w:eastAsia="Times New Roman" w:hAnsi="Cambria" w:cs="Times New Roman"/>
                <w:color w:val="000000"/>
                <w:sz w:val="22"/>
              </w:rPr>
              <w:t> </w:t>
            </w:r>
          </w:p>
          <w:p w14:paraId="1CE68208" w14:textId="77777777" w:rsidR="00262E84" w:rsidRPr="003D1301" w:rsidRDefault="00262E84" w:rsidP="004569F0">
            <w:pPr>
              <w:spacing w:after="0" w:line="240" w:lineRule="auto"/>
              <w:rPr>
                <w:rFonts w:ascii="Cambria" w:eastAsia="Times New Roman" w:hAnsi="Cambria" w:cs="Times New Roman"/>
                <w:color w:val="000000"/>
                <w:sz w:val="22"/>
              </w:rPr>
            </w:pPr>
          </w:p>
        </w:tc>
      </w:tr>
      <w:tr w:rsidR="00972B86" w:rsidRPr="00207F00" w14:paraId="23D90427" w14:textId="77777777" w:rsidTr="00692135">
        <w:trPr>
          <w:trHeight w:hRule="exact" w:val="2962"/>
        </w:trPr>
        <w:tc>
          <w:tcPr>
            <w:tcW w:w="5385" w:type="dxa"/>
            <w:tcBorders>
              <w:top w:val="nil"/>
              <w:left w:val="double" w:sz="4" w:space="0" w:color="auto"/>
              <w:bottom w:val="single" w:sz="4" w:space="0" w:color="auto"/>
              <w:right w:val="single" w:sz="4" w:space="0" w:color="auto"/>
            </w:tcBorders>
            <w:shd w:val="clear" w:color="auto" w:fill="auto"/>
            <w:noWrap/>
            <w:vAlign w:val="bottom"/>
          </w:tcPr>
          <w:p w14:paraId="5BFA4481" w14:textId="3C760A74" w:rsidR="00972B86" w:rsidRPr="003D1301" w:rsidRDefault="00972B86" w:rsidP="002C3630">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lastRenderedPageBreak/>
              <w:t xml:space="preserve">Task 7: </w:t>
            </w:r>
            <w:r w:rsidR="008E3208" w:rsidRPr="008E3208">
              <w:rPr>
                <w:rFonts w:ascii="Cambria" w:eastAsia="Times New Roman" w:hAnsi="Cambria" w:cs="Times New Roman"/>
                <w:color w:val="FF0000"/>
                <w:sz w:val="22"/>
              </w:rPr>
              <w:t>Deployment</w:t>
            </w:r>
            <w:r w:rsidR="002C3630" w:rsidRPr="008E3208">
              <w:rPr>
                <w:rFonts w:ascii="Cambria" w:eastAsia="Times New Roman" w:hAnsi="Cambria" w:cs="Times New Roman"/>
                <w:color w:val="FF0000"/>
                <w:sz w:val="22"/>
              </w:rPr>
              <w:t xml:space="preserve"> Version</w:t>
            </w:r>
            <w:r w:rsidRPr="007E2EB7">
              <w:rPr>
                <w:rFonts w:ascii="Cambria" w:eastAsia="Times New Roman" w:hAnsi="Cambria" w:cs="Times New Roman"/>
                <w:color w:val="000000"/>
                <w:sz w:val="22"/>
              </w:rPr>
              <w:t xml:space="preserve">: HEC-ResSim with </w:t>
            </w:r>
            <w:r w:rsidR="002C3630">
              <w:rPr>
                <w:rFonts w:ascii="Cambria" w:eastAsia="Times New Roman" w:hAnsi="Cambria" w:cs="Times New Roman"/>
                <w:color w:val="000000"/>
                <w:sz w:val="22"/>
              </w:rPr>
              <w:t xml:space="preserve">1D </w:t>
            </w:r>
            <w:r w:rsidRPr="007E2EB7">
              <w:rPr>
                <w:rFonts w:ascii="Cambria" w:eastAsia="Times New Roman" w:hAnsi="Cambria" w:cs="Times New Roman"/>
                <w:color w:val="000000"/>
                <w:sz w:val="22"/>
              </w:rPr>
              <w:t xml:space="preserve">temperature and eutrophication water quality simulation and analysis capabilities, with documentation, </w:t>
            </w:r>
            <w:r w:rsidR="002C3630">
              <w:rPr>
                <w:rFonts w:ascii="Cambria" w:eastAsia="Times New Roman" w:hAnsi="Cambria" w:cs="Times New Roman"/>
                <w:color w:val="000000"/>
                <w:sz w:val="22"/>
              </w:rPr>
              <w:t xml:space="preserve">ready to </w:t>
            </w:r>
            <w:r w:rsidRPr="007E2EB7">
              <w:rPr>
                <w:rFonts w:ascii="Cambria" w:eastAsia="Times New Roman" w:hAnsi="Cambria" w:cs="Times New Roman"/>
                <w:color w:val="000000"/>
                <w:sz w:val="22"/>
              </w:rPr>
              <w:t>post to HEC and ERDC-EL websites</w:t>
            </w:r>
          </w:p>
        </w:tc>
        <w:tc>
          <w:tcPr>
            <w:tcW w:w="1180" w:type="dxa"/>
            <w:tcBorders>
              <w:top w:val="nil"/>
              <w:left w:val="nil"/>
              <w:bottom w:val="single" w:sz="4" w:space="0" w:color="auto"/>
              <w:right w:val="single" w:sz="4" w:space="0" w:color="auto"/>
            </w:tcBorders>
            <w:shd w:val="clear" w:color="auto" w:fill="auto"/>
            <w:noWrap/>
            <w:vAlign w:val="bottom"/>
          </w:tcPr>
          <w:p w14:paraId="2B22FC8E" w14:textId="77777777" w:rsidR="00972B86" w:rsidRPr="003D1301" w:rsidRDefault="009C0F93" w:rsidP="009C0F93">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t>Q</w:t>
            </w:r>
            <w:r w:rsidR="00972B86">
              <w:rPr>
                <w:rFonts w:ascii="Cambria" w:eastAsia="Times New Roman" w:hAnsi="Cambria" w:cs="Times New Roman"/>
                <w:color w:val="000000"/>
                <w:sz w:val="22"/>
              </w:rPr>
              <w:t>2/FY19</w:t>
            </w:r>
          </w:p>
        </w:tc>
        <w:tc>
          <w:tcPr>
            <w:tcW w:w="1080" w:type="dxa"/>
            <w:tcBorders>
              <w:top w:val="nil"/>
              <w:left w:val="nil"/>
              <w:bottom w:val="single" w:sz="4" w:space="0" w:color="auto"/>
              <w:right w:val="single" w:sz="4" w:space="0" w:color="auto"/>
            </w:tcBorders>
            <w:shd w:val="clear" w:color="auto" w:fill="auto"/>
            <w:noWrap/>
            <w:vAlign w:val="bottom"/>
          </w:tcPr>
          <w:p w14:paraId="783F9871" w14:textId="77777777" w:rsidR="00972B86" w:rsidRPr="003D1301" w:rsidRDefault="00972B86" w:rsidP="00972B86">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4</w:t>
            </w:r>
          </w:p>
        </w:tc>
        <w:tc>
          <w:tcPr>
            <w:tcW w:w="1440" w:type="dxa"/>
            <w:tcBorders>
              <w:top w:val="nil"/>
              <w:left w:val="nil"/>
              <w:bottom w:val="single" w:sz="4" w:space="0" w:color="auto"/>
              <w:right w:val="single" w:sz="4" w:space="0" w:color="auto"/>
            </w:tcBorders>
            <w:shd w:val="clear" w:color="auto" w:fill="auto"/>
            <w:noWrap/>
            <w:vAlign w:val="bottom"/>
          </w:tcPr>
          <w:p w14:paraId="3AC8247B" w14:textId="4502A71A" w:rsidR="00972B86" w:rsidRPr="003D1301" w:rsidRDefault="00DD29B6" w:rsidP="00972B86">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100</w:t>
            </w:r>
          </w:p>
        </w:tc>
        <w:tc>
          <w:tcPr>
            <w:tcW w:w="1440" w:type="dxa"/>
            <w:tcBorders>
              <w:top w:val="nil"/>
              <w:left w:val="nil"/>
              <w:bottom w:val="single" w:sz="4" w:space="0" w:color="auto"/>
              <w:right w:val="single" w:sz="4" w:space="0" w:color="auto"/>
            </w:tcBorders>
            <w:shd w:val="clear" w:color="auto" w:fill="auto"/>
            <w:noWrap/>
            <w:vAlign w:val="bottom"/>
          </w:tcPr>
          <w:p w14:paraId="2B2C5F39" w14:textId="6B1E45F4" w:rsidR="00972B86" w:rsidRPr="00A170A9" w:rsidRDefault="00B957A5" w:rsidP="00972B86">
            <w:pPr>
              <w:spacing w:after="0" w:line="240" w:lineRule="auto"/>
              <w:jc w:val="center"/>
              <w:rPr>
                <w:rFonts w:ascii="Cambria" w:eastAsia="Times New Roman" w:hAnsi="Cambria" w:cs="Times New Roman"/>
                <w:sz w:val="22"/>
              </w:rPr>
            </w:pPr>
            <w:r w:rsidRPr="00A170A9">
              <w:rPr>
                <w:rFonts w:ascii="Cambria" w:eastAsia="Times New Roman" w:hAnsi="Cambria" w:cs="Times New Roman"/>
                <w:sz w:val="22"/>
              </w:rPr>
              <w:t>Q</w:t>
            </w:r>
            <w:r w:rsidR="0022396E">
              <w:rPr>
                <w:rFonts w:ascii="Cambria" w:eastAsia="Times New Roman" w:hAnsi="Cambria" w:cs="Times New Roman"/>
                <w:sz w:val="22"/>
              </w:rPr>
              <w:t>4</w:t>
            </w:r>
            <w:r w:rsidR="00231EB5" w:rsidRPr="00A170A9">
              <w:rPr>
                <w:rFonts w:ascii="Cambria" w:eastAsia="Times New Roman" w:hAnsi="Cambria" w:cs="Times New Roman"/>
                <w:sz w:val="22"/>
              </w:rPr>
              <w:t>/FY2</w:t>
            </w:r>
            <w:r w:rsidR="00692135">
              <w:rPr>
                <w:rFonts w:ascii="Cambria" w:eastAsia="Times New Roman" w:hAnsi="Cambria" w:cs="Times New Roman"/>
                <w:sz w:val="22"/>
              </w:rPr>
              <w:t>1</w:t>
            </w:r>
          </w:p>
        </w:tc>
        <w:tc>
          <w:tcPr>
            <w:tcW w:w="2425" w:type="dxa"/>
            <w:tcBorders>
              <w:top w:val="nil"/>
              <w:left w:val="nil"/>
              <w:bottom w:val="single" w:sz="4" w:space="0" w:color="auto"/>
              <w:right w:val="double" w:sz="4" w:space="0" w:color="auto"/>
            </w:tcBorders>
            <w:shd w:val="clear" w:color="auto" w:fill="auto"/>
            <w:noWrap/>
            <w:vAlign w:val="bottom"/>
          </w:tcPr>
          <w:p w14:paraId="604DCDB2" w14:textId="60AA5649" w:rsidR="00972B86" w:rsidRPr="003D1301" w:rsidRDefault="00692135" w:rsidP="00692135">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t>The current Beta version is being used for studies and may be used by Districts. Several improvements are being implemented under contract with FY20 funds as well as supplemental funds from SCWA and possibly USBR</w:t>
            </w:r>
          </w:p>
        </w:tc>
      </w:tr>
      <w:tr w:rsidR="00972B86" w:rsidRPr="00207F00" w14:paraId="5A9B0F68" w14:textId="77777777" w:rsidTr="00231EB5">
        <w:trPr>
          <w:trHeight w:hRule="exact" w:val="1963"/>
        </w:trPr>
        <w:tc>
          <w:tcPr>
            <w:tcW w:w="5385" w:type="dxa"/>
            <w:tcBorders>
              <w:top w:val="nil"/>
              <w:left w:val="double" w:sz="4" w:space="0" w:color="auto"/>
              <w:bottom w:val="double" w:sz="4" w:space="0" w:color="auto"/>
              <w:right w:val="single" w:sz="4" w:space="0" w:color="auto"/>
            </w:tcBorders>
            <w:shd w:val="clear" w:color="auto" w:fill="auto"/>
            <w:noWrap/>
            <w:vAlign w:val="bottom"/>
          </w:tcPr>
          <w:p w14:paraId="57810184" w14:textId="77777777" w:rsidR="00972B86" w:rsidRPr="003D1301" w:rsidRDefault="00972B86" w:rsidP="00972B86">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t xml:space="preserve">Task 8: </w:t>
            </w:r>
            <w:r w:rsidRPr="007E2EB7">
              <w:rPr>
                <w:rFonts w:ascii="Cambria" w:eastAsia="Times New Roman" w:hAnsi="Cambria" w:cs="Times New Roman"/>
                <w:color w:val="000000"/>
                <w:sz w:val="22"/>
              </w:rPr>
              <w:t>Technical Transfer: Two-day water quality modeling workshop (HEC and ERDC-EL)</w:t>
            </w:r>
          </w:p>
        </w:tc>
        <w:tc>
          <w:tcPr>
            <w:tcW w:w="1180" w:type="dxa"/>
            <w:tcBorders>
              <w:top w:val="nil"/>
              <w:left w:val="nil"/>
              <w:bottom w:val="double" w:sz="4" w:space="0" w:color="auto"/>
              <w:right w:val="single" w:sz="4" w:space="0" w:color="auto"/>
            </w:tcBorders>
            <w:shd w:val="clear" w:color="auto" w:fill="auto"/>
            <w:noWrap/>
            <w:vAlign w:val="bottom"/>
          </w:tcPr>
          <w:p w14:paraId="0B240B62" w14:textId="77777777" w:rsidR="00972B86" w:rsidRPr="003D1301" w:rsidRDefault="009C0F93" w:rsidP="009C0F93">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t>Q</w:t>
            </w:r>
            <w:r w:rsidR="00972B86">
              <w:rPr>
                <w:rFonts w:ascii="Cambria" w:eastAsia="Times New Roman" w:hAnsi="Cambria" w:cs="Times New Roman"/>
                <w:color w:val="000000"/>
                <w:sz w:val="22"/>
              </w:rPr>
              <w:t>2/FY19</w:t>
            </w:r>
          </w:p>
        </w:tc>
        <w:tc>
          <w:tcPr>
            <w:tcW w:w="1080" w:type="dxa"/>
            <w:tcBorders>
              <w:top w:val="nil"/>
              <w:left w:val="nil"/>
              <w:bottom w:val="double" w:sz="4" w:space="0" w:color="auto"/>
              <w:right w:val="single" w:sz="4" w:space="0" w:color="auto"/>
            </w:tcBorders>
            <w:shd w:val="clear" w:color="auto" w:fill="auto"/>
            <w:noWrap/>
            <w:vAlign w:val="bottom"/>
          </w:tcPr>
          <w:p w14:paraId="00D56DB2" w14:textId="77777777" w:rsidR="00972B86" w:rsidRPr="003D1301" w:rsidRDefault="00972B86" w:rsidP="00972B86">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4</w:t>
            </w:r>
          </w:p>
        </w:tc>
        <w:tc>
          <w:tcPr>
            <w:tcW w:w="1440" w:type="dxa"/>
            <w:tcBorders>
              <w:top w:val="nil"/>
              <w:left w:val="nil"/>
              <w:bottom w:val="double" w:sz="4" w:space="0" w:color="auto"/>
              <w:right w:val="single" w:sz="4" w:space="0" w:color="auto"/>
            </w:tcBorders>
            <w:shd w:val="clear" w:color="auto" w:fill="auto"/>
            <w:noWrap/>
            <w:vAlign w:val="bottom"/>
          </w:tcPr>
          <w:p w14:paraId="16DDF6E5" w14:textId="24F328E1" w:rsidR="00972B86" w:rsidRPr="003D1301" w:rsidRDefault="007137BF" w:rsidP="00972B86">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100</w:t>
            </w:r>
          </w:p>
        </w:tc>
        <w:tc>
          <w:tcPr>
            <w:tcW w:w="1440" w:type="dxa"/>
            <w:tcBorders>
              <w:top w:val="nil"/>
              <w:left w:val="nil"/>
              <w:bottom w:val="double" w:sz="4" w:space="0" w:color="auto"/>
              <w:right w:val="single" w:sz="4" w:space="0" w:color="auto"/>
            </w:tcBorders>
            <w:shd w:val="clear" w:color="auto" w:fill="auto"/>
            <w:noWrap/>
            <w:vAlign w:val="bottom"/>
          </w:tcPr>
          <w:p w14:paraId="5C556FA1" w14:textId="0BEB46FF" w:rsidR="00972B86" w:rsidRPr="00A170A9" w:rsidRDefault="00B957A5" w:rsidP="00972B86">
            <w:pPr>
              <w:spacing w:after="0" w:line="240" w:lineRule="auto"/>
              <w:jc w:val="center"/>
              <w:rPr>
                <w:rFonts w:ascii="Cambria" w:eastAsia="Times New Roman" w:hAnsi="Cambria" w:cs="Times New Roman"/>
                <w:sz w:val="22"/>
              </w:rPr>
            </w:pPr>
            <w:r w:rsidRPr="00A170A9">
              <w:rPr>
                <w:rFonts w:ascii="Cambria" w:eastAsia="Times New Roman" w:hAnsi="Cambria" w:cs="Times New Roman"/>
                <w:sz w:val="22"/>
              </w:rPr>
              <w:t>Q</w:t>
            </w:r>
            <w:r w:rsidR="007137BF">
              <w:rPr>
                <w:rFonts w:ascii="Cambria" w:eastAsia="Times New Roman" w:hAnsi="Cambria" w:cs="Times New Roman"/>
                <w:sz w:val="22"/>
              </w:rPr>
              <w:t>4</w:t>
            </w:r>
            <w:r w:rsidR="00D434C9" w:rsidRPr="00A170A9">
              <w:rPr>
                <w:rFonts w:ascii="Cambria" w:eastAsia="Times New Roman" w:hAnsi="Cambria" w:cs="Times New Roman"/>
                <w:sz w:val="22"/>
              </w:rPr>
              <w:t>/FY20</w:t>
            </w:r>
          </w:p>
        </w:tc>
        <w:tc>
          <w:tcPr>
            <w:tcW w:w="2425" w:type="dxa"/>
            <w:tcBorders>
              <w:top w:val="nil"/>
              <w:left w:val="nil"/>
              <w:bottom w:val="double" w:sz="4" w:space="0" w:color="auto"/>
              <w:right w:val="double" w:sz="4" w:space="0" w:color="auto"/>
            </w:tcBorders>
            <w:shd w:val="clear" w:color="auto" w:fill="auto"/>
            <w:noWrap/>
            <w:vAlign w:val="bottom"/>
          </w:tcPr>
          <w:p w14:paraId="54A860EC" w14:textId="77777777" w:rsidR="00972B86" w:rsidRPr="003D1301" w:rsidRDefault="00AC7185" w:rsidP="00231EB5">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t>This task will be completed concurrently with Tasks 4 – 7 using the Alpha and Beta versions of HEC-ResSim.</w:t>
            </w:r>
          </w:p>
        </w:tc>
      </w:tr>
      <w:tr w:rsidR="00AC7185" w:rsidRPr="00207F00" w14:paraId="070F290D" w14:textId="77777777" w:rsidTr="00231EB5">
        <w:trPr>
          <w:trHeight w:hRule="exact" w:val="1911"/>
        </w:trPr>
        <w:tc>
          <w:tcPr>
            <w:tcW w:w="5385" w:type="dxa"/>
            <w:tcBorders>
              <w:top w:val="single" w:sz="4" w:space="0" w:color="auto"/>
              <w:left w:val="double" w:sz="4" w:space="0" w:color="auto"/>
              <w:bottom w:val="double" w:sz="4" w:space="0" w:color="auto"/>
              <w:right w:val="single" w:sz="4" w:space="0" w:color="auto"/>
            </w:tcBorders>
            <w:shd w:val="clear" w:color="auto" w:fill="auto"/>
            <w:noWrap/>
            <w:vAlign w:val="bottom"/>
            <w:hideMark/>
          </w:tcPr>
          <w:p w14:paraId="09AAE22D" w14:textId="77777777" w:rsidR="00AC7185" w:rsidRPr="003D1301" w:rsidRDefault="00AC7185" w:rsidP="00AC7185">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t xml:space="preserve">Task 9: </w:t>
            </w:r>
            <w:r w:rsidRPr="007E2EB7">
              <w:rPr>
                <w:rFonts w:ascii="Cambria" w:eastAsia="Times New Roman" w:hAnsi="Cambria" w:cs="Times New Roman"/>
                <w:color w:val="000000"/>
                <w:sz w:val="22"/>
              </w:rPr>
              <w:t>Technical Transfer: Documentation posted to HEC and EL websites, reports and papers prepared</w:t>
            </w:r>
          </w:p>
        </w:tc>
        <w:tc>
          <w:tcPr>
            <w:tcW w:w="1180" w:type="dxa"/>
            <w:tcBorders>
              <w:top w:val="single" w:sz="4" w:space="0" w:color="auto"/>
              <w:left w:val="nil"/>
              <w:bottom w:val="double" w:sz="4" w:space="0" w:color="auto"/>
              <w:right w:val="single" w:sz="4" w:space="0" w:color="auto"/>
            </w:tcBorders>
            <w:shd w:val="clear" w:color="auto" w:fill="auto"/>
            <w:noWrap/>
            <w:vAlign w:val="bottom"/>
            <w:hideMark/>
          </w:tcPr>
          <w:p w14:paraId="7BB38035" w14:textId="77777777" w:rsidR="00AC7185" w:rsidRPr="003D1301" w:rsidRDefault="009C0F93" w:rsidP="009C0F93">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t>Q</w:t>
            </w:r>
            <w:r w:rsidR="00AC7185">
              <w:rPr>
                <w:rFonts w:ascii="Cambria" w:eastAsia="Times New Roman" w:hAnsi="Cambria" w:cs="Times New Roman"/>
                <w:color w:val="000000"/>
                <w:sz w:val="22"/>
              </w:rPr>
              <w:t>2/FY19</w:t>
            </w:r>
          </w:p>
        </w:tc>
        <w:tc>
          <w:tcPr>
            <w:tcW w:w="1080" w:type="dxa"/>
            <w:tcBorders>
              <w:top w:val="single" w:sz="4" w:space="0" w:color="auto"/>
              <w:left w:val="nil"/>
              <w:bottom w:val="double" w:sz="4" w:space="0" w:color="auto"/>
              <w:right w:val="single" w:sz="4" w:space="0" w:color="auto"/>
            </w:tcBorders>
            <w:shd w:val="clear" w:color="auto" w:fill="auto"/>
            <w:noWrap/>
            <w:vAlign w:val="bottom"/>
            <w:hideMark/>
          </w:tcPr>
          <w:p w14:paraId="304A635F" w14:textId="77777777" w:rsidR="00AC7185" w:rsidRPr="003D1301" w:rsidRDefault="00AC7185" w:rsidP="00AC7185">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4</w:t>
            </w:r>
          </w:p>
        </w:tc>
        <w:tc>
          <w:tcPr>
            <w:tcW w:w="1440" w:type="dxa"/>
            <w:tcBorders>
              <w:top w:val="single" w:sz="4" w:space="0" w:color="auto"/>
              <w:left w:val="nil"/>
              <w:bottom w:val="double" w:sz="4" w:space="0" w:color="auto"/>
              <w:right w:val="single" w:sz="4" w:space="0" w:color="auto"/>
            </w:tcBorders>
            <w:shd w:val="clear" w:color="auto" w:fill="auto"/>
            <w:noWrap/>
            <w:vAlign w:val="bottom"/>
            <w:hideMark/>
          </w:tcPr>
          <w:p w14:paraId="30D2FF91" w14:textId="7EECA0B0" w:rsidR="00AC7185" w:rsidRPr="003D1301" w:rsidRDefault="007137BF" w:rsidP="00AC7185">
            <w:pPr>
              <w:spacing w:after="0" w:line="240" w:lineRule="auto"/>
              <w:jc w:val="center"/>
              <w:rPr>
                <w:rFonts w:ascii="Cambria" w:eastAsia="Times New Roman" w:hAnsi="Cambria" w:cs="Times New Roman"/>
                <w:color w:val="000000"/>
                <w:sz w:val="22"/>
              </w:rPr>
            </w:pPr>
            <w:r>
              <w:rPr>
                <w:rFonts w:ascii="Cambria" w:eastAsia="Times New Roman" w:hAnsi="Cambria" w:cs="Times New Roman"/>
                <w:color w:val="000000"/>
                <w:sz w:val="22"/>
              </w:rPr>
              <w:t>100</w:t>
            </w:r>
          </w:p>
        </w:tc>
        <w:tc>
          <w:tcPr>
            <w:tcW w:w="1440" w:type="dxa"/>
            <w:tcBorders>
              <w:top w:val="single" w:sz="4" w:space="0" w:color="auto"/>
              <w:left w:val="nil"/>
              <w:bottom w:val="double" w:sz="4" w:space="0" w:color="auto"/>
              <w:right w:val="single" w:sz="4" w:space="0" w:color="auto"/>
            </w:tcBorders>
            <w:shd w:val="clear" w:color="auto" w:fill="auto"/>
            <w:noWrap/>
            <w:vAlign w:val="bottom"/>
            <w:hideMark/>
          </w:tcPr>
          <w:p w14:paraId="29A31F2A" w14:textId="54803906" w:rsidR="00AC7185" w:rsidRPr="00A170A9" w:rsidRDefault="00D434C9" w:rsidP="00AC7185">
            <w:pPr>
              <w:spacing w:after="0" w:line="240" w:lineRule="auto"/>
              <w:jc w:val="center"/>
              <w:rPr>
                <w:rFonts w:ascii="Cambria" w:eastAsia="Times New Roman" w:hAnsi="Cambria" w:cs="Times New Roman"/>
                <w:sz w:val="22"/>
              </w:rPr>
            </w:pPr>
            <w:r w:rsidRPr="00A170A9">
              <w:rPr>
                <w:rFonts w:ascii="Cambria" w:eastAsia="Times New Roman" w:hAnsi="Cambria" w:cs="Times New Roman"/>
                <w:sz w:val="22"/>
              </w:rPr>
              <w:t>Q</w:t>
            </w:r>
            <w:r w:rsidR="007137BF">
              <w:rPr>
                <w:rFonts w:ascii="Cambria" w:eastAsia="Times New Roman" w:hAnsi="Cambria" w:cs="Times New Roman"/>
                <w:sz w:val="22"/>
              </w:rPr>
              <w:t>4</w:t>
            </w:r>
            <w:r w:rsidRPr="00A170A9">
              <w:rPr>
                <w:rFonts w:ascii="Cambria" w:eastAsia="Times New Roman" w:hAnsi="Cambria" w:cs="Times New Roman"/>
                <w:sz w:val="22"/>
              </w:rPr>
              <w:t>/FY20</w:t>
            </w:r>
          </w:p>
        </w:tc>
        <w:tc>
          <w:tcPr>
            <w:tcW w:w="2425" w:type="dxa"/>
            <w:tcBorders>
              <w:top w:val="single" w:sz="4" w:space="0" w:color="auto"/>
              <w:left w:val="nil"/>
              <w:bottom w:val="double" w:sz="4" w:space="0" w:color="auto"/>
              <w:right w:val="double" w:sz="4" w:space="0" w:color="auto"/>
            </w:tcBorders>
            <w:shd w:val="clear" w:color="auto" w:fill="auto"/>
            <w:noWrap/>
            <w:vAlign w:val="bottom"/>
            <w:hideMark/>
          </w:tcPr>
          <w:p w14:paraId="71EF5EA7" w14:textId="77777777" w:rsidR="00AC7185" w:rsidRPr="003D1301" w:rsidRDefault="00AC7185" w:rsidP="00231EB5">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t>This task will be completed concurrently with Tasks 4 – 7 using the Alpha and Beta versions of HEC-ResSim.</w:t>
            </w:r>
          </w:p>
        </w:tc>
      </w:tr>
    </w:tbl>
    <w:p w14:paraId="78D5BDFC" w14:textId="77777777" w:rsidR="00211483" w:rsidRDefault="00211483" w:rsidP="00211483">
      <w:pPr>
        <w:pStyle w:val="Heading1"/>
      </w:pPr>
      <w:r>
        <w:lastRenderedPageBreak/>
        <w:t>Deviations</w:t>
      </w:r>
    </w:p>
    <w:tbl>
      <w:tblPr>
        <w:tblW w:w="5000" w:type="pct"/>
        <w:tblLayout w:type="fixed"/>
        <w:tblLook w:val="04A0" w:firstRow="1" w:lastRow="0" w:firstColumn="1" w:lastColumn="0" w:noHBand="0" w:noVBand="1"/>
      </w:tblPr>
      <w:tblGrid>
        <w:gridCol w:w="4034"/>
        <w:gridCol w:w="3690"/>
        <w:gridCol w:w="5206"/>
      </w:tblGrid>
      <w:tr w:rsidR="00174865" w:rsidRPr="00174865" w14:paraId="35B00A72" w14:textId="77777777" w:rsidTr="00772455">
        <w:trPr>
          <w:trHeight w:val="288"/>
          <w:tblHeader/>
        </w:trPr>
        <w:tc>
          <w:tcPr>
            <w:tcW w:w="5000" w:type="pct"/>
            <w:gridSpan w:val="3"/>
            <w:tcBorders>
              <w:top w:val="double" w:sz="4" w:space="0" w:color="auto"/>
              <w:left w:val="double" w:sz="4" w:space="0" w:color="auto"/>
              <w:bottom w:val="single" w:sz="4" w:space="0" w:color="auto"/>
              <w:right w:val="double" w:sz="4" w:space="0" w:color="auto"/>
            </w:tcBorders>
            <w:shd w:val="clear" w:color="auto" w:fill="DBE5F1" w:themeFill="accent1" w:themeFillTint="33"/>
            <w:noWrap/>
            <w:vAlign w:val="bottom"/>
            <w:hideMark/>
          </w:tcPr>
          <w:p w14:paraId="3AE671FF" w14:textId="77777777" w:rsidR="00174865" w:rsidRPr="00174865" w:rsidRDefault="00174865" w:rsidP="009331FC">
            <w:pPr>
              <w:pStyle w:val="Heading2"/>
              <w:rPr>
                <w:rFonts w:eastAsia="Times New Roman"/>
              </w:rPr>
            </w:pPr>
            <w:bookmarkStart w:id="0" w:name="RANGE!D2:F16"/>
            <w:r w:rsidRPr="00174865">
              <w:rPr>
                <w:rFonts w:eastAsia="Times New Roman"/>
              </w:rPr>
              <w:t>Significant Changes of Plan, Delays, Problems</w:t>
            </w:r>
            <w:bookmarkEnd w:id="0"/>
          </w:p>
        </w:tc>
      </w:tr>
      <w:tr w:rsidR="00A70AA2" w:rsidRPr="00174865" w14:paraId="19A2C5BA" w14:textId="77777777" w:rsidTr="00DD6CCD">
        <w:trPr>
          <w:trHeight w:val="537"/>
          <w:tblHeader/>
        </w:trPr>
        <w:tc>
          <w:tcPr>
            <w:tcW w:w="1560" w:type="pct"/>
            <w:vMerge w:val="restart"/>
            <w:tcBorders>
              <w:top w:val="nil"/>
              <w:left w:val="double" w:sz="4" w:space="0" w:color="auto"/>
              <w:bottom w:val="double" w:sz="6" w:space="0" w:color="000000"/>
              <w:right w:val="single" w:sz="4" w:space="0" w:color="auto"/>
            </w:tcBorders>
            <w:shd w:val="clear" w:color="auto" w:fill="DBE5F1" w:themeFill="accent1" w:themeFillTint="33"/>
            <w:vAlign w:val="bottom"/>
            <w:hideMark/>
          </w:tcPr>
          <w:p w14:paraId="3D8D83D7" w14:textId="77777777" w:rsidR="00174865" w:rsidRPr="00174865" w:rsidRDefault="00174865" w:rsidP="00174865">
            <w:pPr>
              <w:spacing w:after="0" w:line="240" w:lineRule="auto"/>
              <w:jc w:val="center"/>
              <w:rPr>
                <w:rFonts w:ascii="Cambria" w:eastAsia="Times New Roman" w:hAnsi="Cambria" w:cs="Times New Roman"/>
                <w:b/>
                <w:bCs/>
                <w:color w:val="4F81BD" w:themeColor="accent1"/>
                <w:sz w:val="22"/>
              </w:rPr>
            </w:pPr>
            <w:r w:rsidRPr="00174865">
              <w:rPr>
                <w:rFonts w:ascii="Cambria" w:eastAsia="Times New Roman" w:hAnsi="Cambria" w:cs="Times New Roman"/>
                <w:b/>
                <w:bCs/>
                <w:color w:val="4F81BD" w:themeColor="accent1"/>
                <w:sz w:val="22"/>
              </w:rPr>
              <w:t>Task/Product/Goals</w:t>
            </w:r>
          </w:p>
        </w:tc>
        <w:tc>
          <w:tcPr>
            <w:tcW w:w="1427" w:type="pct"/>
            <w:vMerge w:val="restart"/>
            <w:tcBorders>
              <w:top w:val="nil"/>
              <w:left w:val="single" w:sz="4" w:space="0" w:color="auto"/>
              <w:bottom w:val="double" w:sz="6" w:space="0" w:color="000000"/>
              <w:right w:val="nil"/>
            </w:tcBorders>
            <w:shd w:val="clear" w:color="auto" w:fill="DBE5F1" w:themeFill="accent1" w:themeFillTint="33"/>
            <w:vAlign w:val="bottom"/>
            <w:hideMark/>
          </w:tcPr>
          <w:p w14:paraId="7907B36E" w14:textId="77777777" w:rsidR="00174865" w:rsidRPr="00174865" w:rsidRDefault="00174865" w:rsidP="00174865">
            <w:pPr>
              <w:spacing w:after="0" w:line="240" w:lineRule="auto"/>
              <w:jc w:val="center"/>
              <w:rPr>
                <w:rFonts w:ascii="Cambria" w:eastAsia="Times New Roman" w:hAnsi="Cambria" w:cs="Times New Roman"/>
                <w:b/>
                <w:bCs/>
                <w:color w:val="4F81BD" w:themeColor="accent1"/>
                <w:sz w:val="22"/>
              </w:rPr>
            </w:pPr>
            <w:r w:rsidRPr="00174865">
              <w:rPr>
                <w:rFonts w:ascii="Cambria" w:eastAsia="Times New Roman" w:hAnsi="Cambria" w:cs="Times New Roman"/>
                <w:b/>
                <w:bCs/>
                <w:color w:val="4F81BD" w:themeColor="accent1"/>
                <w:sz w:val="22"/>
              </w:rPr>
              <w:t>Description</w:t>
            </w:r>
            <w:r w:rsidR="00CE2904">
              <w:rPr>
                <w:rFonts w:ascii="Cambria" w:eastAsia="Times New Roman" w:hAnsi="Cambria" w:cs="Times New Roman"/>
                <w:b/>
                <w:bCs/>
                <w:color w:val="4F81BD" w:themeColor="accent1"/>
                <w:sz w:val="22"/>
              </w:rPr>
              <w:t xml:space="preserve"> of Change</w:t>
            </w:r>
          </w:p>
        </w:tc>
        <w:tc>
          <w:tcPr>
            <w:tcW w:w="2013" w:type="pct"/>
            <w:vMerge w:val="restart"/>
            <w:tcBorders>
              <w:top w:val="nil"/>
              <w:left w:val="single" w:sz="4" w:space="0" w:color="auto"/>
              <w:bottom w:val="double" w:sz="6" w:space="0" w:color="000000"/>
              <w:right w:val="double" w:sz="4" w:space="0" w:color="auto"/>
            </w:tcBorders>
            <w:shd w:val="clear" w:color="auto" w:fill="DBE5F1" w:themeFill="accent1" w:themeFillTint="33"/>
            <w:vAlign w:val="bottom"/>
            <w:hideMark/>
          </w:tcPr>
          <w:p w14:paraId="377B8B7B" w14:textId="77777777" w:rsidR="00174865" w:rsidRPr="00174865" w:rsidRDefault="00174865" w:rsidP="00174865">
            <w:pPr>
              <w:spacing w:after="0" w:line="240" w:lineRule="auto"/>
              <w:jc w:val="center"/>
              <w:rPr>
                <w:rFonts w:ascii="Cambria" w:eastAsia="Times New Roman" w:hAnsi="Cambria" w:cs="Times New Roman"/>
                <w:b/>
                <w:bCs/>
                <w:color w:val="4F81BD" w:themeColor="accent1"/>
                <w:sz w:val="22"/>
              </w:rPr>
            </w:pPr>
            <w:r w:rsidRPr="00174865">
              <w:rPr>
                <w:rFonts w:ascii="Cambria" w:eastAsia="Times New Roman" w:hAnsi="Cambria" w:cs="Times New Roman"/>
                <w:b/>
                <w:bCs/>
                <w:color w:val="4F81BD" w:themeColor="accent1"/>
                <w:sz w:val="22"/>
              </w:rPr>
              <w:t>Remarks/Justification/Impacts</w:t>
            </w:r>
          </w:p>
        </w:tc>
      </w:tr>
      <w:tr w:rsidR="00A70AA2" w:rsidRPr="00174865" w14:paraId="312BEC3E" w14:textId="77777777" w:rsidTr="00DD6CCD">
        <w:trPr>
          <w:trHeight w:val="537"/>
        </w:trPr>
        <w:tc>
          <w:tcPr>
            <w:tcW w:w="1560" w:type="pct"/>
            <w:vMerge/>
            <w:tcBorders>
              <w:top w:val="nil"/>
              <w:left w:val="double" w:sz="4" w:space="0" w:color="auto"/>
              <w:bottom w:val="double" w:sz="6" w:space="0" w:color="000000"/>
              <w:right w:val="single" w:sz="4" w:space="0" w:color="auto"/>
            </w:tcBorders>
            <w:shd w:val="clear" w:color="auto" w:fill="DBE5F1" w:themeFill="accent1" w:themeFillTint="33"/>
            <w:vAlign w:val="center"/>
            <w:hideMark/>
          </w:tcPr>
          <w:p w14:paraId="14883475" w14:textId="77777777" w:rsidR="00174865" w:rsidRPr="00174865" w:rsidRDefault="00174865" w:rsidP="00174865">
            <w:pPr>
              <w:spacing w:after="0" w:line="240" w:lineRule="auto"/>
              <w:rPr>
                <w:rFonts w:ascii="Cambria" w:eastAsia="Times New Roman" w:hAnsi="Cambria" w:cs="Times New Roman"/>
                <w:b/>
                <w:bCs/>
                <w:color w:val="000000"/>
                <w:sz w:val="22"/>
              </w:rPr>
            </w:pPr>
          </w:p>
        </w:tc>
        <w:tc>
          <w:tcPr>
            <w:tcW w:w="1427" w:type="pct"/>
            <w:vMerge/>
            <w:tcBorders>
              <w:top w:val="nil"/>
              <w:left w:val="single" w:sz="4" w:space="0" w:color="auto"/>
              <w:bottom w:val="double" w:sz="6" w:space="0" w:color="000000"/>
              <w:right w:val="nil"/>
            </w:tcBorders>
            <w:shd w:val="clear" w:color="auto" w:fill="DBE5F1" w:themeFill="accent1" w:themeFillTint="33"/>
            <w:vAlign w:val="center"/>
            <w:hideMark/>
          </w:tcPr>
          <w:p w14:paraId="485135B5" w14:textId="77777777" w:rsidR="00174865" w:rsidRPr="00174865" w:rsidRDefault="00174865" w:rsidP="00174865">
            <w:pPr>
              <w:spacing w:after="0" w:line="240" w:lineRule="auto"/>
              <w:rPr>
                <w:rFonts w:ascii="Cambria" w:eastAsia="Times New Roman" w:hAnsi="Cambria" w:cs="Times New Roman"/>
                <w:b/>
                <w:bCs/>
                <w:color w:val="000000"/>
                <w:sz w:val="22"/>
              </w:rPr>
            </w:pPr>
          </w:p>
        </w:tc>
        <w:tc>
          <w:tcPr>
            <w:tcW w:w="2013" w:type="pct"/>
            <w:vMerge/>
            <w:tcBorders>
              <w:top w:val="nil"/>
              <w:left w:val="single" w:sz="4" w:space="0" w:color="auto"/>
              <w:bottom w:val="double" w:sz="6" w:space="0" w:color="000000"/>
              <w:right w:val="double" w:sz="4" w:space="0" w:color="auto"/>
            </w:tcBorders>
            <w:shd w:val="clear" w:color="auto" w:fill="DBE5F1" w:themeFill="accent1" w:themeFillTint="33"/>
            <w:vAlign w:val="center"/>
            <w:hideMark/>
          </w:tcPr>
          <w:p w14:paraId="6E864C59" w14:textId="77777777" w:rsidR="00174865" w:rsidRPr="00174865" w:rsidRDefault="00174865" w:rsidP="00174865">
            <w:pPr>
              <w:spacing w:after="0" w:line="240" w:lineRule="auto"/>
              <w:rPr>
                <w:rFonts w:ascii="Cambria" w:eastAsia="Times New Roman" w:hAnsi="Cambria" w:cs="Times New Roman"/>
                <w:b/>
                <w:bCs/>
                <w:color w:val="000000"/>
                <w:sz w:val="22"/>
              </w:rPr>
            </w:pPr>
          </w:p>
        </w:tc>
      </w:tr>
      <w:tr w:rsidR="00262E84" w:rsidRPr="00174865" w14:paraId="3553B04E" w14:textId="77777777" w:rsidTr="00DD6CCD">
        <w:trPr>
          <w:trHeight w:hRule="exact" w:val="4275"/>
        </w:trPr>
        <w:tc>
          <w:tcPr>
            <w:tcW w:w="1560" w:type="pct"/>
            <w:tcBorders>
              <w:top w:val="nil"/>
              <w:left w:val="double" w:sz="4" w:space="0" w:color="auto"/>
              <w:bottom w:val="single" w:sz="4" w:space="0" w:color="auto"/>
              <w:right w:val="single" w:sz="4" w:space="0" w:color="auto"/>
            </w:tcBorders>
            <w:shd w:val="clear" w:color="auto" w:fill="auto"/>
            <w:noWrap/>
          </w:tcPr>
          <w:p w14:paraId="7D12CE60" w14:textId="77777777" w:rsidR="00262E84" w:rsidRPr="006A0159" w:rsidRDefault="007416BF" w:rsidP="00631496">
            <w:pPr>
              <w:spacing w:after="0" w:line="240" w:lineRule="auto"/>
              <w:rPr>
                <w:rFonts w:asciiTheme="majorHAnsi" w:eastAsia="Times New Roman" w:hAnsiTheme="majorHAnsi" w:cs="Times New Roman"/>
                <w:color w:val="000000"/>
                <w:sz w:val="22"/>
              </w:rPr>
            </w:pPr>
            <w:r>
              <w:rPr>
                <w:rFonts w:ascii="Cambria" w:eastAsia="Times New Roman" w:hAnsi="Cambria" w:cs="Times New Roman"/>
                <w:color w:val="000000"/>
                <w:sz w:val="22"/>
              </w:rPr>
              <w:t xml:space="preserve">Task 4: Beta version: HEC-ResSim with </w:t>
            </w:r>
            <w:r w:rsidR="00631496">
              <w:rPr>
                <w:rFonts w:ascii="Cambria" w:eastAsia="Times New Roman" w:hAnsi="Cambria" w:cs="Times New Roman"/>
                <w:color w:val="000000"/>
                <w:sz w:val="22"/>
              </w:rPr>
              <w:t xml:space="preserve">1D </w:t>
            </w:r>
            <w:r>
              <w:rPr>
                <w:rFonts w:ascii="Cambria" w:eastAsia="Times New Roman" w:hAnsi="Cambria" w:cs="Times New Roman"/>
                <w:color w:val="000000"/>
                <w:sz w:val="22"/>
              </w:rPr>
              <w:t>temp</w:t>
            </w:r>
            <w:r w:rsidR="00631496">
              <w:rPr>
                <w:rFonts w:ascii="Cambria" w:eastAsia="Times New Roman" w:hAnsi="Cambria" w:cs="Times New Roman"/>
                <w:color w:val="000000"/>
                <w:sz w:val="22"/>
              </w:rPr>
              <w:t>erature</w:t>
            </w:r>
            <w:r>
              <w:rPr>
                <w:rFonts w:ascii="Cambria" w:eastAsia="Times New Roman" w:hAnsi="Cambria" w:cs="Times New Roman"/>
                <w:color w:val="000000"/>
                <w:sz w:val="22"/>
              </w:rPr>
              <w:t xml:space="preserve"> &amp; eutrophication water quality capabilities</w:t>
            </w:r>
          </w:p>
        </w:tc>
        <w:tc>
          <w:tcPr>
            <w:tcW w:w="1427" w:type="pct"/>
            <w:tcBorders>
              <w:top w:val="nil"/>
              <w:left w:val="nil"/>
              <w:bottom w:val="single" w:sz="4" w:space="0" w:color="auto"/>
              <w:right w:val="single" w:sz="4" w:space="0" w:color="auto"/>
            </w:tcBorders>
            <w:shd w:val="clear" w:color="auto" w:fill="auto"/>
            <w:noWrap/>
          </w:tcPr>
          <w:p w14:paraId="5584407F" w14:textId="77777777" w:rsidR="00262E84" w:rsidRPr="006A0159" w:rsidRDefault="007416BF" w:rsidP="003D5502">
            <w:pPr>
              <w:spacing w:after="0" w:line="240" w:lineRule="auto"/>
              <w:rPr>
                <w:rFonts w:asciiTheme="majorHAnsi" w:eastAsia="Times New Roman" w:hAnsiTheme="majorHAnsi" w:cs="Times New Roman"/>
                <w:color w:val="000000"/>
                <w:sz w:val="22"/>
              </w:rPr>
            </w:pPr>
            <w:r>
              <w:rPr>
                <w:rFonts w:asciiTheme="majorHAnsi" w:eastAsia="Times New Roman" w:hAnsiTheme="majorHAnsi" w:cs="Times New Roman"/>
                <w:color w:val="000000"/>
                <w:sz w:val="22"/>
              </w:rPr>
              <w:t>Delay completion date Q</w:t>
            </w:r>
            <w:r w:rsidR="00751ED4">
              <w:rPr>
                <w:rFonts w:asciiTheme="majorHAnsi" w:eastAsia="Times New Roman" w:hAnsiTheme="majorHAnsi" w:cs="Times New Roman"/>
                <w:color w:val="000000"/>
                <w:sz w:val="22"/>
              </w:rPr>
              <w:t>1/FY20</w:t>
            </w:r>
            <w:r>
              <w:rPr>
                <w:rFonts w:asciiTheme="majorHAnsi" w:eastAsia="Times New Roman" w:hAnsiTheme="majorHAnsi" w:cs="Times New Roman"/>
                <w:color w:val="000000"/>
                <w:sz w:val="22"/>
              </w:rPr>
              <w:t xml:space="preserve"> and increase budget by $200,000.</w:t>
            </w:r>
          </w:p>
        </w:tc>
        <w:tc>
          <w:tcPr>
            <w:tcW w:w="2013" w:type="pct"/>
            <w:tcBorders>
              <w:top w:val="nil"/>
              <w:left w:val="nil"/>
              <w:bottom w:val="single" w:sz="4" w:space="0" w:color="auto"/>
              <w:right w:val="double" w:sz="4" w:space="0" w:color="auto"/>
            </w:tcBorders>
            <w:shd w:val="clear" w:color="auto" w:fill="auto"/>
            <w:noWrap/>
          </w:tcPr>
          <w:p w14:paraId="4DAB1949" w14:textId="77777777" w:rsidR="00D2103E" w:rsidRDefault="007416BF" w:rsidP="00D2103E">
            <w:pPr>
              <w:pStyle w:val="ListParagraph"/>
              <w:numPr>
                <w:ilvl w:val="0"/>
                <w:numId w:val="6"/>
              </w:numPr>
              <w:spacing w:after="0" w:line="240" w:lineRule="auto"/>
              <w:rPr>
                <w:rFonts w:asciiTheme="majorHAnsi" w:eastAsia="Times New Roman" w:hAnsiTheme="majorHAnsi" w:cs="Times New Roman"/>
                <w:color w:val="000000"/>
                <w:sz w:val="22"/>
              </w:rPr>
            </w:pPr>
            <w:r w:rsidRPr="00D2103E">
              <w:rPr>
                <w:rFonts w:asciiTheme="majorHAnsi" w:eastAsia="Times New Roman" w:hAnsiTheme="majorHAnsi" w:cs="Times New Roman"/>
                <w:color w:val="000000"/>
                <w:sz w:val="22"/>
              </w:rPr>
              <w:t>Significant contracting delays were encountered</w:t>
            </w:r>
          </w:p>
          <w:p w14:paraId="37F5D47F" w14:textId="77777777" w:rsidR="00D2103E" w:rsidRDefault="00D2103E" w:rsidP="00D2103E">
            <w:pPr>
              <w:pStyle w:val="ListParagraph"/>
              <w:numPr>
                <w:ilvl w:val="1"/>
                <w:numId w:val="6"/>
              </w:numPr>
              <w:spacing w:after="0" w:line="240" w:lineRule="auto"/>
              <w:rPr>
                <w:rFonts w:asciiTheme="majorHAnsi" w:eastAsia="Times New Roman" w:hAnsiTheme="majorHAnsi" w:cs="Times New Roman"/>
                <w:color w:val="000000"/>
                <w:sz w:val="22"/>
              </w:rPr>
            </w:pPr>
            <w:r>
              <w:rPr>
                <w:rFonts w:asciiTheme="majorHAnsi" w:eastAsia="Times New Roman" w:hAnsiTheme="majorHAnsi" w:cs="Times New Roman"/>
                <w:color w:val="000000"/>
                <w:sz w:val="22"/>
              </w:rPr>
              <w:t>T</w:t>
            </w:r>
            <w:r w:rsidR="004B02A1" w:rsidRPr="00D2103E">
              <w:rPr>
                <w:rFonts w:asciiTheme="majorHAnsi" w:eastAsia="Times New Roman" w:hAnsiTheme="majorHAnsi" w:cs="Times New Roman"/>
                <w:color w:val="000000"/>
                <w:sz w:val="22"/>
              </w:rPr>
              <w:t xml:space="preserve">he </w:t>
            </w:r>
            <w:r w:rsidR="007416BF" w:rsidRPr="00D2103E">
              <w:rPr>
                <w:rFonts w:asciiTheme="majorHAnsi" w:eastAsia="Times New Roman" w:hAnsiTheme="majorHAnsi" w:cs="Times New Roman"/>
                <w:color w:val="000000"/>
                <w:sz w:val="22"/>
              </w:rPr>
              <w:t xml:space="preserve">contracting office rejected sole source justification. </w:t>
            </w:r>
          </w:p>
          <w:p w14:paraId="6CE5D0D8" w14:textId="77777777" w:rsidR="00D2103E" w:rsidRDefault="007416BF" w:rsidP="00D2103E">
            <w:pPr>
              <w:pStyle w:val="ListParagraph"/>
              <w:numPr>
                <w:ilvl w:val="1"/>
                <w:numId w:val="6"/>
              </w:numPr>
              <w:spacing w:after="0" w:line="240" w:lineRule="auto"/>
              <w:rPr>
                <w:rFonts w:asciiTheme="majorHAnsi" w:eastAsia="Times New Roman" w:hAnsiTheme="majorHAnsi" w:cs="Times New Roman"/>
                <w:color w:val="000000"/>
                <w:sz w:val="22"/>
              </w:rPr>
            </w:pPr>
            <w:r w:rsidRPr="00D2103E">
              <w:rPr>
                <w:rFonts w:asciiTheme="majorHAnsi" w:eastAsia="Times New Roman" w:hAnsiTheme="majorHAnsi" w:cs="Times New Roman"/>
                <w:color w:val="000000"/>
                <w:sz w:val="22"/>
              </w:rPr>
              <w:t xml:space="preserve">The contract </w:t>
            </w:r>
            <w:r w:rsidR="004B02A1" w:rsidRPr="00D2103E">
              <w:rPr>
                <w:rFonts w:asciiTheme="majorHAnsi" w:eastAsia="Times New Roman" w:hAnsiTheme="majorHAnsi" w:cs="Times New Roman"/>
                <w:color w:val="000000"/>
                <w:sz w:val="22"/>
              </w:rPr>
              <w:t>will be awarded on</w:t>
            </w:r>
            <w:r w:rsidRPr="00D2103E">
              <w:rPr>
                <w:rFonts w:asciiTheme="majorHAnsi" w:eastAsia="Times New Roman" w:hAnsiTheme="majorHAnsi" w:cs="Times New Roman"/>
                <w:color w:val="000000"/>
                <w:sz w:val="22"/>
              </w:rPr>
              <w:t xml:space="preserve"> EL’s IDIQ with RMA.</w:t>
            </w:r>
          </w:p>
          <w:p w14:paraId="4789DDF6" w14:textId="77777777" w:rsidR="00D2103E" w:rsidRDefault="00D2103E" w:rsidP="00D2103E">
            <w:pPr>
              <w:pStyle w:val="ListParagraph"/>
              <w:numPr>
                <w:ilvl w:val="0"/>
                <w:numId w:val="6"/>
              </w:numPr>
              <w:spacing w:after="0" w:line="240" w:lineRule="auto"/>
              <w:rPr>
                <w:rFonts w:asciiTheme="majorHAnsi" w:eastAsia="Times New Roman" w:hAnsiTheme="majorHAnsi" w:cs="Times New Roman"/>
                <w:color w:val="000000"/>
                <w:sz w:val="22"/>
              </w:rPr>
            </w:pPr>
            <w:r>
              <w:rPr>
                <w:rFonts w:asciiTheme="majorHAnsi" w:eastAsia="Times New Roman" w:hAnsiTheme="majorHAnsi" w:cs="Times New Roman"/>
                <w:color w:val="000000"/>
                <w:sz w:val="22"/>
              </w:rPr>
              <w:t>T</w:t>
            </w:r>
            <w:r w:rsidR="007416BF" w:rsidRPr="00D2103E">
              <w:rPr>
                <w:rFonts w:asciiTheme="majorHAnsi" w:eastAsia="Times New Roman" w:hAnsiTheme="majorHAnsi" w:cs="Times New Roman"/>
                <w:color w:val="000000"/>
                <w:sz w:val="22"/>
              </w:rPr>
              <w:t xml:space="preserve">he review of the design document </w:t>
            </w:r>
            <w:r w:rsidR="004B02A1" w:rsidRPr="00D2103E">
              <w:rPr>
                <w:rFonts w:asciiTheme="majorHAnsi" w:eastAsia="Times New Roman" w:hAnsiTheme="majorHAnsi" w:cs="Times New Roman"/>
                <w:color w:val="000000"/>
                <w:sz w:val="22"/>
              </w:rPr>
              <w:t xml:space="preserve">and discussions during contracting </w:t>
            </w:r>
            <w:r w:rsidR="007416BF" w:rsidRPr="00D2103E">
              <w:rPr>
                <w:rFonts w:asciiTheme="majorHAnsi" w:eastAsia="Times New Roman" w:hAnsiTheme="majorHAnsi" w:cs="Times New Roman"/>
                <w:color w:val="000000"/>
                <w:sz w:val="22"/>
              </w:rPr>
              <w:t xml:space="preserve">identified </w:t>
            </w:r>
            <w:r w:rsidR="004B02A1" w:rsidRPr="00D2103E">
              <w:rPr>
                <w:rFonts w:asciiTheme="majorHAnsi" w:eastAsia="Times New Roman" w:hAnsiTheme="majorHAnsi" w:cs="Times New Roman"/>
                <w:color w:val="000000"/>
                <w:sz w:val="22"/>
              </w:rPr>
              <w:t>areas that need more e</w:t>
            </w:r>
            <w:r>
              <w:rPr>
                <w:rFonts w:asciiTheme="majorHAnsi" w:eastAsia="Times New Roman" w:hAnsiTheme="majorHAnsi" w:cs="Times New Roman"/>
                <w:color w:val="000000"/>
                <w:sz w:val="22"/>
              </w:rPr>
              <w:t>xtensive work than anticipated to meet the needs of the field users.</w:t>
            </w:r>
          </w:p>
          <w:p w14:paraId="0F150B00" w14:textId="22325F6B" w:rsidR="00262E84" w:rsidRPr="00D2103E" w:rsidRDefault="0066001B" w:rsidP="00D2103E">
            <w:pPr>
              <w:pStyle w:val="ListParagraph"/>
              <w:numPr>
                <w:ilvl w:val="0"/>
                <w:numId w:val="6"/>
              </w:numPr>
              <w:spacing w:after="0" w:line="240" w:lineRule="auto"/>
              <w:rPr>
                <w:rFonts w:asciiTheme="majorHAnsi" w:eastAsia="Times New Roman" w:hAnsiTheme="majorHAnsi" w:cs="Times New Roman"/>
                <w:color w:val="000000"/>
                <w:sz w:val="22"/>
              </w:rPr>
            </w:pPr>
            <w:r>
              <w:rPr>
                <w:rFonts w:asciiTheme="majorHAnsi" w:eastAsia="Times New Roman" w:hAnsiTheme="majorHAnsi" w:cs="Times New Roman"/>
                <w:color w:val="000000"/>
                <w:sz w:val="22"/>
              </w:rPr>
              <w:t>A</w:t>
            </w:r>
            <w:r w:rsidR="007416BF" w:rsidRPr="00D2103E">
              <w:rPr>
                <w:rFonts w:asciiTheme="majorHAnsi" w:eastAsia="Times New Roman" w:hAnsiTheme="majorHAnsi" w:cs="Times New Roman"/>
                <w:color w:val="000000"/>
                <w:sz w:val="22"/>
              </w:rPr>
              <w:t xml:space="preserve"> </w:t>
            </w:r>
            <w:r w:rsidR="00D2103E" w:rsidRPr="00D2103E">
              <w:rPr>
                <w:rFonts w:asciiTheme="majorHAnsi" w:eastAsia="Times New Roman" w:hAnsiTheme="majorHAnsi" w:cs="Times New Roman"/>
                <w:color w:val="000000"/>
                <w:sz w:val="22"/>
              </w:rPr>
              <w:t xml:space="preserve">budget </w:t>
            </w:r>
            <w:r w:rsidR="007416BF" w:rsidRPr="00D2103E">
              <w:rPr>
                <w:rFonts w:asciiTheme="majorHAnsi" w:eastAsia="Times New Roman" w:hAnsiTheme="majorHAnsi" w:cs="Times New Roman"/>
                <w:color w:val="000000"/>
                <w:sz w:val="22"/>
              </w:rPr>
              <w:t xml:space="preserve">increase of $200,000 </w:t>
            </w:r>
            <w:r w:rsidR="00321226">
              <w:rPr>
                <w:rFonts w:asciiTheme="majorHAnsi" w:eastAsia="Times New Roman" w:hAnsiTheme="majorHAnsi" w:cs="Times New Roman"/>
                <w:color w:val="000000"/>
                <w:sz w:val="22"/>
              </w:rPr>
              <w:t xml:space="preserve">in FY19 </w:t>
            </w:r>
            <w:r w:rsidR="00A05C31">
              <w:rPr>
                <w:rFonts w:asciiTheme="majorHAnsi" w:eastAsia="Times New Roman" w:hAnsiTheme="majorHAnsi" w:cs="Times New Roman"/>
                <w:color w:val="000000"/>
                <w:sz w:val="22"/>
              </w:rPr>
              <w:t>was</w:t>
            </w:r>
            <w:r w:rsidR="00D2103E" w:rsidRPr="00D2103E">
              <w:rPr>
                <w:rFonts w:asciiTheme="majorHAnsi" w:eastAsia="Times New Roman" w:hAnsiTheme="majorHAnsi" w:cs="Times New Roman"/>
                <w:color w:val="000000"/>
                <w:sz w:val="22"/>
              </w:rPr>
              <w:t xml:space="preserve"> requested to complete the integration of the water quality engine with the ResSim decision engine for making reservoir release decisions based on water quality.</w:t>
            </w:r>
          </w:p>
        </w:tc>
      </w:tr>
      <w:tr w:rsidR="00C56A70" w:rsidRPr="00174865" w14:paraId="127FB49A" w14:textId="77777777" w:rsidTr="00DD6CCD">
        <w:trPr>
          <w:trHeight w:hRule="exact" w:val="2674"/>
        </w:trPr>
        <w:tc>
          <w:tcPr>
            <w:tcW w:w="1560" w:type="pct"/>
            <w:tcBorders>
              <w:top w:val="nil"/>
              <w:left w:val="double" w:sz="4" w:space="0" w:color="auto"/>
              <w:bottom w:val="double" w:sz="4" w:space="0" w:color="auto"/>
              <w:right w:val="single" w:sz="4" w:space="0" w:color="auto"/>
            </w:tcBorders>
            <w:shd w:val="clear" w:color="auto" w:fill="auto"/>
            <w:noWrap/>
          </w:tcPr>
          <w:p w14:paraId="669F67BE" w14:textId="77777777" w:rsidR="00C56A70" w:rsidRPr="006A0159" w:rsidRDefault="00C56A70" w:rsidP="00C56A70">
            <w:pPr>
              <w:spacing w:after="0" w:line="240" w:lineRule="auto"/>
              <w:rPr>
                <w:rFonts w:asciiTheme="majorHAnsi" w:eastAsia="Times New Roman" w:hAnsiTheme="majorHAnsi" w:cs="Times New Roman"/>
                <w:color w:val="000000"/>
                <w:sz w:val="22"/>
              </w:rPr>
            </w:pPr>
            <w:r>
              <w:rPr>
                <w:rFonts w:asciiTheme="majorHAnsi" w:eastAsia="Times New Roman" w:hAnsiTheme="majorHAnsi" w:cs="Times New Roman"/>
                <w:color w:val="000000"/>
                <w:sz w:val="22"/>
              </w:rPr>
              <w:t>Task 5: Software testing</w:t>
            </w:r>
          </w:p>
        </w:tc>
        <w:tc>
          <w:tcPr>
            <w:tcW w:w="1427" w:type="pct"/>
            <w:tcBorders>
              <w:top w:val="nil"/>
              <w:left w:val="nil"/>
              <w:bottom w:val="double" w:sz="4" w:space="0" w:color="auto"/>
              <w:right w:val="single" w:sz="4" w:space="0" w:color="auto"/>
            </w:tcBorders>
            <w:shd w:val="clear" w:color="auto" w:fill="auto"/>
            <w:noWrap/>
          </w:tcPr>
          <w:p w14:paraId="0C5BC1D6" w14:textId="77777777" w:rsidR="00C56A70" w:rsidRPr="006A0159" w:rsidRDefault="00C56A70" w:rsidP="003D5502">
            <w:pPr>
              <w:spacing w:after="0" w:line="240" w:lineRule="auto"/>
              <w:rPr>
                <w:rFonts w:asciiTheme="majorHAnsi" w:eastAsia="Times New Roman" w:hAnsiTheme="majorHAnsi" w:cs="Times New Roman"/>
                <w:color w:val="000000"/>
                <w:sz w:val="22"/>
              </w:rPr>
            </w:pPr>
            <w:r>
              <w:rPr>
                <w:rFonts w:asciiTheme="majorHAnsi" w:eastAsia="Times New Roman" w:hAnsiTheme="majorHAnsi" w:cs="Times New Roman"/>
                <w:color w:val="000000"/>
                <w:sz w:val="22"/>
              </w:rPr>
              <w:t>Delay completion date to Q</w:t>
            </w:r>
            <w:r w:rsidR="00751ED4">
              <w:rPr>
                <w:rFonts w:asciiTheme="majorHAnsi" w:eastAsia="Times New Roman" w:hAnsiTheme="majorHAnsi" w:cs="Times New Roman"/>
                <w:color w:val="000000"/>
                <w:sz w:val="22"/>
              </w:rPr>
              <w:t>2/FY</w:t>
            </w:r>
            <w:r>
              <w:rPr>
                <w:rFonts w:asciiTheme="majorHAnsi" w:eastAsia="Times New Roman" w:hAnsiTheme="majorHAnsi" w:cs="Times New Roman"/>
                <w:color w:val="000000"/>
                <w:sz w:val="22"/>
              </w:rPr>
              <w:t xml:space="preserve">19, </w:t>
            </w:r>
            <w:r w:rsidR="003D5502">
              <w:rPr>
                <w:rFonts w:asciiTheme="majorHAnsi" w:eastAsia="Times New Roman" w:hAnsiTheme="majorHAnsi" w:cs="Times New Roman"/>
                <w:color w:val="000000"/>
                <w:sz w:val="22"/>
              </w:rPr>
              <w:t>concurrent with Task 4</w:t>
            </w:r>
          </w:p>
        </w:tc>
        <w:tc>
          <w:tcPr>
            <w:tcW w:w="2013" w:type="pct"/>
            <w:tcBorders>
              <w:top w:val="nil"/>
              <w:left w:val="nil"/>
              <w:bottom w:val="double" w:sz="4" w:space="0" w:color="auto"/>
              <w:right w:val="double" w:sz="4" w:space="0" w:color="auto"/>
            </w:tcBorders>
            <w:shd w:val="clear" w:color="auto" w:fill="auto"/>
            <w:noWrap/>
          </w:tcPr>
          <w:p w14:paraId="3727F21B" w14:textId="77777777" w:rsidR="00C56A70" w:rsidRPr="00F72502" w:rsidRDefault="00C56A70" w:rsidP="003D5502">
            <w:pPr>
              <w:pStyle w:val="ListParagraph"/>
              <w:numPr>
                <w:ilvl w:val="0"/>
                <w:numId w:val="7"/>
              </w:numPr>
              <w:spacing w:after="0" w:line="240" w:lineRule="auto"/>
              <w:rPr>
                <w:rFonts w:asciiTheme="majorHAnsi" w:eastAsia="Times New Roman" w:hAnsiTheme="majorHAnsi" w:cs="Times New Roman"/>
                <w:color w:val="000000"/>
                <w:sz w:val="22"/>
              </w:rPr>
            </w:pPr>
            <w:r w:rsidRPr="00F72502">
              <w:rPr>
                <w:rFonts w:asciiTheme="majorHAnsi" w:eastAsia="Times New Roman" w:hAnsiTheme="majorHAnsi" w:cs="Times New Roman"/>
                <w:color w:val="000000"/>
                <w:sz w:val="22"/>
              </w:rPr>
              <w:t>This task cannot be completed until Task 4 is completed.</w:t>
            </w:r>
          </w:p>
        </w:tc>
      </w:tr>
      <w:tr w:rsidR="00273AB1" w:rsidRPr="00174865" w14:paraId="2628EB04" w14:textId="77777777" w:rsidTr="00DD6CCD">
        <w:trPr>
          <w:trHeight w:hRule="exact" w:val="1713"/>
        </w:trPr>
        <w:tc>
          <w:tcPr>
            <w:tcW w:w="1560" w:type="pct"/>
            <w:tcBorders>
              <w:top w:val="nil"/>
              <w:left w:val="double" w:sz="4" w:space="0" w:color="auto"/>
              <w:bottom w:val="double" w:sz="4" w:space="0" w:color="auto"/>
              <w:right w:val="single" w:sz="4" w:space="0" w:color="auto"/>
            </w:tcBorders>
            <w:shd w:val="clear" w:color="auto" w:fill="auto"/>
            <w:noWrap/>
          </w:tcPr>
          <w:p w14:paraId="484033AA" w14:textId="77777777" w:rsidR="00273AB1" w:rsidRDefault="00273AB1" w:rsidP="00C56A70">
            <w:pPr>
              <w:spacing w:after="0" w:line="240" w:lineRule="auto"/>
              <w:rPr>
                <w:rFonts w:asciiTheme="majorHAnsi" w:eastAsia="Times New Roman" w:hAnsiTheme="majorHAnsi" w:cs="Times New Roman"/>
                <w:color w:val="000000"/>
                <w:sz w:val="22"/>
              </w:rPr>
            </w:pPr>
            <w:r>
              <w:rPr>
                <w:rFonts w:asciiTheme="majorHAnsi" w:eastAsia="Times New Roman" w:hAnsiTheme="majorHAnsi" w:cs="Times New Roman"/>
                <w:color w:val="000000"/>
                <w:sz w:val="22"/>
              </w:rPr>
              <w:lastRenderedPageBreak/>
              <w:t>Task 6: Software documentation</w:t>
            </w:r>
          </w:p>
        </w:tc>
        <w:tc>
          <w:tcPr>
            <w:tcW w:w="1427" w:type="pct"/>
            <w:tcBorders>
              <w:top w:val="nil"/>
              <w:left w:val="nil"/>
              <w:bottom w:val="double" w:sz="4" w:space="0" w:color="auto"/>
              <w:right w:val="single" w:sz="4" w:space="0" w:color="auto"/>
            </w:tcBorders>
            <w:shd w:val="clear" w:color="auto" w:fill="auto"/>
            <w:noWrap/>
          </w:tcPr>
          <w:p w14:paraId="620AD1AE" w14:textId="77777777" w:rsidR="00273AB1" w:rsidRDefault="00273AB1" w:rsidP="003D5502">
            <w:pPr>
              <w:spacing w:after="0" w:line="240" w:lineRule="auto"/>
              <w:rPr>
                <w:rFonts w:asciiTheme="majorHAnsi" w:eastAsia="Times New Roman" w:hAnsiTheme="majorHAnsi" w:cs="Times New Roman"/>
                <w:color w:val="000000"/>
                <w:sz w:val="22"/>
              </w:rPr>
            </w:pPr>
            <w:r>
              <w:rPr>
                <w:rFonts w:asciiTheme="majorHAnsi" w:eastAsia="Times New Roman" w:hAnsiTheme="majorHAnsi" w:cs="Times New Roman"/>
                <w:color w:val="000000"/>
                <w:sz w:val="22"/>
              </w:rPr>
              <w:t>Delay completion date to Q</w:t>
            </w:r>
            <w:r w:rsidR="00751ED4">
              <w:rPr>
                <w:rFonts w:asciiTheme="majorHAnsi" w:eastAsia="Times New Roman" w:hAnsiTheme="majorHAnsi" w:cs="Times New Roman"/>
                <w:color w:val="000000"/>
                <w:sz w:val="22"/>
              </w:rPr>
              <w:t>2/FY20</w:t>
            </w:r>
            <w:r w:rsidR="003D5502">
              <w:rPr>
                <w:rFonts w:asciiTheme="majorHAnsi" w:eastAsia="Times New Roman" w:hAnsiTheme="majorHAnsi" w:cs="Times New Roman"/>
                <w:color w:val="000000"/>
                <w:sz w:val="22"/>
              </w:rPr>
              <w:t>, concurrent with Task 4</w:t>
            </w:r>
          </w:p>
        </w:tc>
        <w:tc>
          <w:tcPr>
            <w:tcW w:w="2013" w:type="pct"/>
            <w:tcBorders>
              <w:top w:val="nil"/>
              <w:left w:val="nil"/>
              <w:bottom w:val="double" w:sz="4" w:space="0" w:color="auto"/>
              <w:right w:val="double" w:sz="4" w:space="0" w:color="auto"/>
            </w:tcBorders>
            <w:shd w:val="clear" w:color="auto" w:fill="auto"/>
            <w:noWrap/>
          </w:tcPr>
          <w:p w14:paraId="541AE0A5" w14:textId="77777777" w:rsidR="00273AB1" w:rsidRDefault="00EA5278" w:rsidP="00902D25">
            <w:pPr>
              <w:pStyle w:val="ListParagraph"/>
              <w:numPr>
                <w:ilvl w:val="0"/>
                <w:numId w:val="7"/>
              </w:numPr>
              <w:spacing w:after="0" w:line="240" w:lineRule="auto"/>
              <w:rPr>
                <w:rFonts w:asciiTheme="majorHAnsi" w:eastAsia="Times New Roman" w:hAnsiTheme="majorHAnsi" w:cs="Times New Roman"/>
                <w:color w:val="000000"/>
                <w:sz w:val="22"/>
              </w:rPr>
            </w:pPr>
            <w:r>
              <w:rPr>
                <w:rFonts w:asciiTheme="majorHAnsi" w:eastAsia="Times New Roman" w:hAnsiTheme="majorHAnsi" w:cs="Times New Roman"/>
                <w:color w:val="000000"/>
                <w:sz w:val="22"/>
              </w:rPr>
              <w:t xml:space="preserve">Portions of this task can be performed concurrently, so we only anticipate a </w:t>
            </w:r>
            <w:proofErr w:type="gramStart"/>
            <w:r>
              <w:rPr>
                <w:rFonts w:asciiTheme="majorHAnsi" w:eastAsia="Times New Roman" w:hAnsiTheme="majorHAnsi" w:cs="Times New Roman"/>
                <w:color w:val="000000"/>
                <w:sz w:val="22"/>
              </w:rPr>
              <w:t>3 month</w:t>
            </w:r>
            <w:proofErr w:type="gramEnd"/>
            <w:r>
              <w:rPr>
                <w:rFonts w:asciiTheme="majorHAnsi" w:eastAsia="Times New Roman" w:hAnsiTheme="majorHAnsi" w:cs="Times New Roman"/>
                <w:color w:val="000000"/>
                <w:sz w:val="22"/>
              </w:rPr>
              <w:t xml:space="preserve"> delay for this task</w:t>
            </w:r>
            <w:r w:rsidR="00801CB4">
              <w:rPr>
                <w:rFonts w:asciiTheme="majorHAnsi" w:eastAsia="Times New Roman" w:hAnsiTheme="majorHAnsi" w:cs="Times New Roman"/>
                <w:color w:val="000000"/>
                <w:sz w:val="22"/>
              </w:rPr>
              <w:t>.</w:t>
            </w:r>
          </w:p>
        </w:tc>
      </w:tr>
      <w:tr w:rsidR="00C56A70" w:rsidRPr="00174865" w14:paraId="57565EE1" w14:textId="77777777" w:rsidTr="00DD6CCD">
        <w:trPr>
          <w:trHeight w:hRule="exact" w:val="1713"/>
        </w:trPr>
        <w:tc>
          <w:tcPr>
            <w:tcW w:w="1560" w:type="pct"/>
            <w:tcBorders>
              <w:top w:val="nil"/>
              <w:left w:val="double" w:sz="4" w:space="0" w:color="auto"/>
              <w:bottom w:val="double" w:sz="4" w:space="0" w:color="auto"/>
              <w:right w:val="single" w:sz="4" w:space="0" w:color="auto"/>
            </w:tcBorders>
            <w:shd w:val="clear" w:color="auto" w:fill="auto"/>
            <w:noWrap/>
          </w:tcPr>
          <w:p w14:paraId="0ACCC076" w14:textId="77777777" w:rsidR="00C56A70" w:rsidRDefault="00DD6CCD" w:rsidP="00CC18D8">
            <w:pPr>
              <w:spacing w:after="0" w:line="240" w:lineRule="auto"/>
              <w:rPr>
                <w:rFonts w:asciiTheme="majorHAnsi" w:eastAsia="Times New Roman" w:hAnsiTheme="majorHAnsi" w:cs="Times New Roman"/>
                <w:color w:val="000000"/>
                <w:sz w:val="22"/>
              </w:rPr>
            </w:pPr>
            <w:r>
              <w:rPr>
                <w:rFonts w:asciiTheme="majorHAnsi" w:eastAsia="Times New Roman" w:hAnsiTheme="majorHAnsi" w:cs="Times New Roman"/>
                <w:color w:val="000000"/>
                <w:sz w:val="22"/>
              </w:rPr>
              <w:t xml:space="preserve">Task 7: </w:t>
            </w:r>
            <w:r w:rsidR="00CC18D8">
              <w:rPr>
                <w:rFonts w:ascii="Cambria" w:eastAsia="Times New Roman" w:hAnsi="Cambria" w:cs="Times New Roman"/>
                <w:color w:val="000000"/>
                <w:sz w:val="22"/>
              </w:rPr>
              <w:t>R</w:t>
            </w:r>
            <w:r w:rsidRPr="007E2EB7">
              <w:rPr>
                <w:rFonts w:ascii="Cambria" w:eastAsia="Times New Roman" w:hAnsi="Cambria" w:cs="Times New Roman"/>
                <w:color w:val="000000"/>
                <w:sz w:val="22"/>
              </w:rPr>
              <w:t>elease</w:t>
            </w:r>
            <w:r w:rsidR="00CC18D8">
              <w:rPr>
                <w:rFonts w:ascii="Cambria" w:eastAsia="Times New Roman" w:hAnsi="Cambria" w:cs="Times New Roman"/>
                <w:color w:val="000000"/>
                <w:sz w:val="22"/>
              </w:rPr>
              <w:t xml:space="preserve"> Version</w:t>
            </w:r>
            <w:r w:rsidRPr="007E2EB7">
              <w:rPr>
                <w:rFonts w:ascii="Cambria" w:eastAsia="Times New Roman" w:hAnsi="Cambria" w:cs="Times New Roman"/>
                <w:color w:val="000000"/>
                <w:sz w:val="22"/>
              </w:rPr>
              <w:t xml:space="preserve">: HEC-ResSim with </w:t>
            </w:r>
            <w:r w:rsidR="00CC18D8">
              <w:rPr>
                <w:rFonts w:ascii="Cambria" w:eastAsia="Times New Roman" w:hAnsi="Cambria" w:cs="Times New Roman"/>
                <w:color w:val="000000"/>
                <w:sz w:val="22"/>
              </w:rPr>
              <w:t xml:space="preserve">1D </w:t>
            </w:r>
            <w:r w:rsidRPr="007E2EB7">
              <w:rPr>
                <w:rFonts w:ascii="Cambria" w:eastAsia="Times New Roman" w:hAnsi="Cambria" w:cs="Times New Roman"/>
                <w:color w:val="000000"/>
                <w:sz w:val="22"/>
              </w:rPr>
              <w:t xml:space="preserve">temperature and eutrophication water quality simulation and analysis capabilities, with documentation, </w:t>
            </w:r>
            <w:r w:rsidR="00CC18D8">
              <w:rPr>
                <w:rFonts w:ascii="Cambria" w:eastAsia="Times New Roman" w:hAnsi="Cambria" w:cs="Times New Roman"/>
                <w:color w:val="000000"/>
                <w:sz w:val="22"/>
              </w:rPr>
              <w:t xml:space="preserve">ready to </w:t>
            </w:r>
            <w:r w:rsidRPr="007E2EB7">
              <w:rPr>
                <w:rFonts w:ascii="Cambria" w:eastAsia="Times New Roman" w:hAnsi="Cambria" w:cs="Times New Roman"/>
                <w:color w:val="000000"/>
                <w:sz w:val="22"/>
              </w:rPr>
              <w:t>post to HEC and ERDC-EL websites</w:t>
            </w:r>
          </w:p>
        </w:tc>
        <w:tc>
          <w:tcPr>
            <w:tcW w:w="1427" w:type="pct"/>
            <w:tcBorders>
              <w:top w:val="nil"/>
              <w:left w:val="nil"/>
              <w:bottom w:val="double" w:sz="4" w:space="0" w:color="auto"/>
              <w:right w:val="single" w:sz="4" w:space="0" w:color="auto"/>
            </w:tcBorders>
            <w:shd w:val="clear" w:color="auto" w:fill="auto"/>
            <w:noWrap/>
          </w:tcPr>
          <w:p w14:paraId="6C0037B2" w14:textId="77777777" w:rsidR="00C56A70" w:rsidRDefault="00902D25" w:rsidP="00CC18D8">
            <w:pPr>
              <w:spacing w:after="0" w:line="240" w:lineRule="auto"/>
              <w:rPr>
                <w:rFonts w:asciiTheme="majorHAnsi" w:eastAsia="Times New Roman" w:hAnsiTheme="majorHAnsi" w:cs="Times New Roman"/>
                <w:color w:val="000000"/>
                <w:sz w:val="22"/>
              </w:rPr>
            </w:pPr>
            <w:r>
              <w:rPr>
                <w:rFonts w:asciiTheme="majorHAnsi" w:eastAsia="Times New Roman" w:hAnsiTheme="majorHAnsi" w:cs="Times New Roman"/>
                <w:color w:val="000000"/>
                <w:sz w:val="22"/>
              </w:rPr>
              <w:t>Delay completion date to Q</w:t>
            </w:r>
            <w:r w:rsidR="00751ED4">
              <w:rPr>
                <w:rFonts w:asciiTheme="majorHAnsi" w:eastAsia="Times New Roman" w:hAnsiTheme="majorHAnsi" w:cs="Times New Roman"/>
                <w:color w:val="000000"/>
                <w:sz w:val="22"/>
              </w:rPr>
              <w:t>2/FY20</w:t>
            </w:r>
          </w:p>
        </w:tc>
        <w:tc>
          <w:tcPr>
            <w:tcW w:w="2013" w:type="pct"/>
            <w:tcBorders>
              <w:top w:val="nil"/>
              <w:left w:val="nil"/>
              <w:bottom w:val="double" w:sz="4" w:space="0" w:color="auto"/>
              <w:right w:val="double" w:sz="4" w:space="0" w:color="auto"/>
            </w:tcBorders>
            <w:shd w:val="clear" w:color="auto" w:fill="auto"/>
            <w:noWrap/>
          </w:tcPr>
          <w:p w14:paraId="5F6596C8" w14:textId="77777777" w:rsidR="00C56A70" w:rsidRPr="00902D25" w:rsidRDefault="00CC18D8" w:rsidP="00902D25">
            <w:pPr>
              <w:pStyle w:val="ListParagraph"/>
              <w:numPr>
                <w:ilvl w:val="0"/>
                <w:numId w:val="7"/>
              </w:numPr>
              <w:spacing w:after="0" w:line="240" w:lineRule="auto"/>
              <w:rPr>
                <w:rFonts w:asciiTheme="majorHAnsi" w:eastAsia="Times New Roman" w:hAnsiTheme="majorHAnsi" w:cs="Times New Roman"/>
                <w:color w:val="000000"/>
                <w:sz w:val="22"/>
              </w:rPr>
            </w:pPr>
            <w:r>
              <w:rPr>
                <w:rFonts w:asciiTheme="majorHAnsi" w:eastAsia="Times New Roman" w:hAnsiTheme="majorHAnsi" w:cs="Times New Roman"/>
                <w:color w:val="000000"/>
                <w:sz w:val="22"/>
              </w:rPr>
              <w:t>This task will prepare the release package and final reviewed draft of the user’s manual.</w:t>
            </w:r>
          </w:p>
        </w:tc>
      </w:tr>
      <w:tr w:rsidR="00DD6CCD" w:rsidRPr="00174865" w14:paraId="5830A63A" w14:textId="77777777" w:rsidTr="00DD6CCD">
        <w:trPr>
          <w:trHeight w:hRule="exact" w:val="1083"/>
        </w:trPr>
        <w:tc>
          <w:tcPr>
            <w:tcW w:w="1560" w:type="pct"/>
            <w:tcBorders>
              <w:top w:val="nil"/>
              <w:left w:val="double" w:sz="4" w:space="0" w:color="auto"/>
              <w:bottom w:val="double" w:sz="4" w:space="0" w:color="auto"/>
              <w:right w:val="single" w:sz="4" w:space="0" w:color="auto"/>
            </w:tcBorders>
            <w:shd w:val="clear" w:color="auto" w:fill="auto"/>
            <w:noWrap/>
          </w:tcPr>
          <w:p w14:paraId="2782D0FB" w14:textId="77777777" w:rsidR="00DD6CCD" w:rsidRPr="006A0159" w:rsidRDefault="00DD6CCD" w:rsidP="00C56A70">
            <w:pPr>
              <w:spacing w:after="0" w:line="240" w:lineRule="auto"/>
              <w:rPr>
                <w:rFonts w:asciiTheme="majorHAnsi" w:eastAsia="Times New Roman" w:hAnsiTheme="majorHAnsi" w:cs="Times New Roman"/>
                <w:color w:val="000000"/>
                <w:sz w:val="22"/>
              </w:rPr>
            </w:pPr>
            <w:r>
              <w:rPr>
                <w:rFonts w:ascii="Cambria" w:eastAsia="Times New Roman" w:hAnsi="Cambria" w:cs="Times New Roman"/>
                <w:color w:val="000000"/>
                <w:sz w:val="22"/>
              </w:rPr>
              <w:t xml:space="preserve">Task 8: </w:t>
            </w:r>
            <w:r w:rsidRPr="007E2EB7">
              <w:rPr>
                <w:rFonts w:ascii="Cambria" w:eastAsia="Times New Roman" w:hAnsi="Cambria" w:cs="Times New Roman"/>
                <w:color w:val="000000"/>
                <w:sz w:val="22"/>
              </w:rPr>
              <w:t>Technical Transfer: Two-day water quality modeling workshop (HEC and ERDC-EL)</w:t>
            </w:r>
          </w:p>
        </w:tc>
        <w:tc>
          <w:tcPr>
            <w:tcW w:w="1427" w:type="pct"/>
            <w:tcBorders>
              <w:top w:val="nil"/>
              <w:left w:val="nil"/>
              <w:bottom w:val="double" w:sz="4" w:space="0" w:color="auto"/>
              <w:right w:val="single" w:sz="4" w:space="0" w:color="auto"/>
            </w:tcBorders>
            <w:shd w:val="clear" w:color="auto" w:fill="auto"/>
            <w:noWrap/>
          </w:tcPr>
          <w:p w14:paraId="6097EE98" w14:textId="77777777" w:rsidR="00DD6CCD" w:rsidRPr="006A0159" w:rsidRDefault="00902D25" w:rsidP="00CC18D8">
            <w:pPr>
              <w:spacing w:after="0" w:line="240" w:lineRule="auto"/>
              <w:rPr>
                <w:rFonts w:asciiTheme="majorHAnsi" w:eastAsia="Times New Roman" w:hAnsiTheme="majorHAnsi" w:cs="Times New Roman"/>
                <w:color w:val="000000"/>
                <w:sz w:val="22"/>
              </w:rPr>
            </w:pPr>
            <w:r>
              <w:rPr>
                <w:rFonts w:asciiTheme="majorHAnsi" w:eastAsia="Times New Roman" w:hAnsiTheme="majorHAnsi" w:cs="Times New Roman"/>
                <w:color w:val="000000"/>
                <w:sz w:val="22"/>
              </w:rPr>
              <w:t>Delay completion to Q</w:t>
            </w:r>
            <w:r w:rsidR="00751ED4">
              <w:rPr>
                <w:rFonts w:asciiTheme="majorHAnsi" w:eastAsia="Times New Roman" w:hAnsiTheme="majorHAnsi" w:cs="Times New Roman"/>
                <w:color w:val="000000"/>
                <w:sz w:val="22"/>
              </w:rPr>
              <w:t>2/FY20</w:t>
            </w:r>
          </w:p>
        </w:tc>
        <w:tc>
          <w:tcPr>
            <w:tcW w:w="2013" w:type="pct"/>
            <w:tcBorders>
              <w:top w:val="nil"/>
              <w:left w:val="nil"/>
              <w:bottom w:val="double" w:sz="4" w:space="0" w:color="auto"/>
              <w:right w:val="double" w:sz="4" w:space="0" w:color="auto"/>
            </w:tcBorders>
            <w:shd w:val="clear" w:color="auto" w:fill="auto"/>
            <w:noWrap/>
          </w:tcPr>
          <w:p w14:paraId="3FA92D03" w14:textId="77777777" w:rsidR="00DD6CCD" w:rsidRPr="00F72502" w:rsidRDefault="00CC18D8" w:rsidP="00CC18D8">
            <w:pPr>
              <w:pStyle w:val="ListParagraph"/>
              <w:numPr>
                <w:ilvl w:val="0"/>
                <w:numId w:val="7"/>
              </w:numPr>
              <w:spacing w:after="0" w:line="240" w:lineRule="auto"/>
              <w:rPr>
                <w:rFonts w:asciiTheme="majorHAnsi" w:eastAsia="Times New Roman" w:hAnsiTheme="majorHAnsi" w:cs="Times New Roman"/>
                <w:color w:val="000000"/>
                <w:sz w:val="22"/>
              </w:rPr>
            </w:pPr>
            <w:r>
              <w:rPr>
                <w:rFonts w:asciiTheme="majorHAnsi" w:eastAsia="Times New Roman" w:hAnsiTheme="majorHAnsi" w:cs="Times New Roman"/>
                <w:color w:val="000000"/>
                <w:sz w:val="22"/>
              </w:rPr>
              <w:t>T</w:t>
            </w:r>
            <w:r w:rsidR="00902D25">
              <w:rPr>
                <w:rFonts w:asciiTheme="majorHAnsi" w:eastAsia="Times New Roman" w:hAnsiTheme="majorHAnsi" w:cs="Times New Roman"/>
                <w:color w:val="000000"/>
                <w:sz w:val="22"/>
              </w:rPr>
              <w:t>his task can be performed concurrently</w:t>
            </w:r>
            <w:r>
              <w:rPr>
                <w:rFonts w:asciiTheme="majorHAnsi" w:eastAsia="Times New Roman" w:hAnsiTheme="majorHAnsi" w:cs="Times New Roman"/>
                <w:color w:val="000000"/>
                <w:sz w:val="22"/>
              </w:rPr>
              <w:t xml:space="preserve"> with Tasks 4 - 7</w:t>
            </w:r>
            <w:r w:rsidR="00801CB4">
              <w:rPr>
                <w:rFonts w:asciiTheme="majorHAnsi" w:eastAsia="Times New Roman" w:hAnsiTheme="majorHAnsi" w:cs="Times New Roman"/>
                <w:color w:val="000000"/>
                <w:sz w:val="22"/>
              </w:rPr>
              <w:t>.</w:t>
            </w:r>
          </w:p>
        </w:tc>
      </w:tr>
      <w:tr w:rsidR="00DD6CCD" w:rsidRPr="00174865" w14:paraId="5211E57A" w14:textId="77777777" w:rsidTr="0063506A">
        <w:trPr>
          <w:trHeight w:hRule="exact" w:val="993"/>
        </w:trPr>
        <w:tc>
          <w:tcPr>
            <w:tcW w:w="1560" w:type="pct"/>
            <w:tcBorders>
              <w:top w:val="nil"/>
              <w:left w:val="double" w:sz="4" w:space="0" w:color="auto"/>
              <w:bottom w:val="double" w:sz="4" w:space="0" w:color="auto"/>
              <w:right w:val="single" w:sz="4" w:space="0" w:color="auto"/>
            </w:tcBorders>
            <w:shd w:val="clear" w:color="auto" w:fill="auto"/>
            <w:noWrap/>
          </w:tcPr>
          <w:p w14:paraId="5D65EC9D" w14:textId="77777777" w:rsidR="00DD6CCD" w:rsidRPr="003D1301" w:rsidRDefault="00DD6CCD" w:rsidP="0063506A">
            <w:pPr>
              <w:spacing w:after="0" w:line="240" w:lineRule="auto"/>
              <w:rPr>
                <w:rFonts w:ascii="Cambria" w:eastAsia="Times New Roman" w:hAnsi="Cambria" w:cs="Times New Roman"/>
                <w:color w:val="000000"/>
                <w:sz w:val="22"/>
              </w:rPr>
            </w:pPr>
            <w:r>
              <w:rPr>
                <w:rFonts w:ascii="Cambria" w:eastAsia="Times New Roman" w:hAnsi="Cambria" w:cs="Times New Roman"/>
                <w:color w:val="000000"/>
                <w:sz w:val="22"/>
              </w:rPr>
              <w:t xml:space="preserve">Task 9: </w:t>
            </w:r>
            <w:r w:rsidRPr="007E2EB7">
              <w:rPr>
                <w:rFonts w:ascii="Cambria" w:eastAsia="Times New Roman" w:hAnsi="Cambria" w:cs="Times New Roman"/>
                <w:color w:val="000000"/>
                <w:sz w:val="22"/>
              </w:rPr>
              <w:t>Technical Transfer: Documentation posted to HEC and EL websites, reports and papers prepared</w:t>
            </w:r>
          </w:p>
        </w:tc>
        <w:tc>
          <w:tcPr>
            <w:tcW w:w="1427" w:type="pct"/>
            <w:tcBorders>
              <w:top w:val="nil"/>
              <w:left w:val="nil"/>
              <w:bottom w:val="double" w:sz="4" w:space="0" w:color="auto"/>
              <w:right w:val="single" w:sz="4" w:space="0" w:color="auto"/>
            </w:tcBorders>
            <w:shd w:val="clear" w:color="auto" w:fill="auto"/>
            <w:noWrap/>
          </w:tcPr>
          <w:p w14:paraId="2A33324E" w14:textId="77777777" w:rsidR="00DD6CCD" w:rsidRPr="006A0159" w:rsidRDefault="00902D25" w:rsidP="0063506A">
            <w:pPr>
              <w:spacing w:after="0" w:line="240" w:lineRule="auto"/>
              <w:rPr>
                <w:rFonts w:asciiTheme="majorHAnsi" w:eastAsia="Times New Roman" w:hAnsiTheme="majorHAnsi" w:cs="Times New Roman"/>
                <w:color w:val="000000"/>
                <w:sz w:val="22"/>
              </w:rPr>
            </w:pPr>
            <w:r>
              <w:rPr>
                <w:rFonts w:asciiTheme="majorHAnsi" w:eastAsia="Times New Roman" w:hAnsiTheme="majorHAnsi" w:cs="Times New Roman"/>
                <w:color w:val="000000"/>
                <w:sz w:val="22"/>
              </w:rPr>
              <w:t>Delay completion to Q</w:t>
            </w:r>
            <w:r w:rsidR="00751ED4">
              <w:rPr>
                <w:rFonts w:asciiTheme="majorHAnsi" w:eastAsia="Times New Roman" w:hAnsiTheme="majorHAnsi" w:cs="Times New Roman"/>
                <w:color w:val="000000"/>
                <w:sz w:val="22"/>
              </w:rPr>
              <w:t>2/FY20</w:t>
            </w:r>
          </w:p>
        </w:tc>
        <w:tc>
          <w:tcPr>
            <w:tcW w:w="2013" w:type="pct"/>
            <w:tcBorders>
              <w:top w:val="nil"/>
              <w:left w:val="nil"/>
              <w:bottom w:val="double" w:sz="4" w:space="0" w:color="auto"/>
              <w:right w:val="double" w:sz="4" w:space="0" w:color="auto"/>
            </w:tcBorders>
            <w:shd w:val="clear" w:color="auto" w:fill="auto"/>
            <w:noWrap/>
          </w:tcPr>
          <w:p w14:paraId="091DAA10" w14:textId="77777777" w:rsidR="00DD6CCD" w:rsidRPr="00902D25" w:rsidRDefault="00CC18D8" w:rsidP="0063506A">
            <w:pPr>
              <w:pStyle w:val="ListParagraph"/>
              <w:numPr>
                <w:ilvl w:val="0"/>
                <w:numId w:val="7"/>
              </w:numPr>
              <w:spacing w:after="0" w:line="240" w:lineRule="auto"/>
              <w:rPr>
                <w:rFonts w:asciiTheme="majorHAnsi" w:eastAsia="Times New Roman" w:hAnsiTheme="majorHAnsi" w:cs="Times New Roman"/>
                <w:color w:val="000000"/>
                <w:sz w:val="22"/>
              </w:rPr>
            </w:pPr>
            <w:r>
              <w:rPr>
                <w:rFonts w:asciiTheme="majorHAnsi" w:eastAsia="Times New Roman" w:hAnsiTheme="majorHAnsi" w:cs="Times New Roman"/>
                <w:color w:val="000000"/>
                <w:sz w:val="22"/>
              </w:rPr>
              <w:t>T</w:t>
            </w:r>
            <w:r w:rsidR="00902D25" w:rsidRPr="00902D25">
              <w:rPr>
                <w:rFonts w:asciiTheme="majorHAnsi" w:eastAsia="Times New Roman" w:hAnsiTheme="majorHAnsi" w:cs="Times New Roman"/>
                <w:color w:val="000000"/>
                <w:sz w:val="22"/>
              </w:rPr>
              <w:t>his task can be performed concurrently</w:t>
            </w:r>
            <w:r>
              <w:rPr>
                <w:rFonts w:asciiTheme="majorHAnsi" w:eastAsia="Times New Roman" w:hAnsiTheme="majorHAnsi" w:cs="Times New Roman"/>
                <w:color w:val="000000"/>
                <w:sz w:val="22"/>
              </w:rPr>
              <w:t xml:space="preserve"> with Tasks 4 - 7</w:t>
            </w:r>
          </w:p>
        </w:tc>
      </w:tr>
    </w:tbl>
    <w:p w14:paraId="139D65F8" w14:textId="77777777" w:rsidR="00E515BF" w:rsidRDefault="00E515BF" w:rsidP="00211483"/>
    <w:p w14:paraId="185D9D1C" w14:textId="77777777" w:rsidR="00E515BF" w:rsidRDefault="00E515BF">
      <w:r>
        <w:br w:type="page"/>
      </w:r>
    </w:p>
    <w:p w14:paraId="5A60EF9F" w14:textId="77777777" w:rsidR="00211483" w:rsidRDefault="0022799A" w:rsidP="00E515BF">
      <w:pPr>
        <w:pStyle w:val="Heading1"/>
      </w:pPr>
      <w:r>
        <w:lastRenderedPageBreak/>
        <w:t xml:space="preserve">Other </w:t>
      </w:r>
      <w:r w:rsidR="00E515BF">
        <w:t>Achievements</w:t>
      </w:r>
    </w:p>
    <w:p w14:paraId="53D5864B" w14:textId="77777777" w:rsidR="00E515BF" w:rsidRDefault="00E515BF" w:rsidP="00E515BF"/>
    <w:tbl>
      <w:tblPr>
        <w:tblW w:w="5000" w:type="pct"/>
        <w:tblLayout w:type="fixed"/>
        <w:tblLook w:val="04A0" w:firstRow="1" w:lastRow="0" w:firstColumn="1" w:lastColumn="0" w:noHBand="0" w:noVBand="1"/>
      </w:tblPr>
      <w:tblGrid>
        <w:gridCol w:w="4518"/>
        <w:gridCol w:w="1050"/>
        <w:gridCol w:w="7362"/>
      </w:tblGrid>
      <w:tr w:rsidR="009331FC" w:rsidRPr="009331FC" w14:paraId="7A35A77A" w14:textId="77777777" w:rsidTr="00AC6699">
        <w:trPr>
          <w:trHeight w:val="288"/>
          <w:tblHeader/>
        </w:trPr>
        <w:tc>
          <w:tcPr>
            <w:tcW w:w="5000" w:type="pct"/>
            <w:gridSpan w:val="3"/>
            <w:tcBorders>
              <w:top w:val="double" w:sz="4" w:space="0" w:color="auto"/>
              <w:left w:val="double" w:sz="4" w:space="0" w:color="auto"/>
              <w:bottom w:val="single" w:sz="4" w:space="0" w:color="auto"/>
              <w:right w:val="double" w:sz="4" w:space="0" w:color="auto"/>
            </w:tcBorders>
            <w:shd w:val="clear" w:color="auto" w:fill="DBE5F1" w:themeFill="accent1" w:themeFillTint="33"/>
            <w:noWrap/>
            <w:vAlign w:val="bottom"/>
            <w:hideMark/>
          </w:tcPr>
          <w:p w14:paraId="418DDBCA" w14:textId="77777777" w:rsidR="009331FC" w:rsidRPr="009331FC" w:rsidRDefault="009331FC" w:rsidP="009331FC">
            <w:pPr>
              <w:pStyle w:val="Heading2"/>
              <w:rPr>
                <w:rFonts w:eastAsia="Times New Roman"/>
              </w:rPr>
            </w:pPr>
            <w:bookmarkStart w:id="1" w:name="RANGE!D1:F14"/>
            <w:r w:rsidRPr="009331FC">
              <w:rPr>
                <w:rFonts w:eastAsia="Times New Roman"/>
              </w:rPr>
              <w:t>Big Wins/Other Significant Activities</w:t>
            </w:r>
            <w:bookmarkEnd w:id="1"/>
          </w:p>
        </w:tc>
      </w:tr>
      <w:tr w:rsidR="00280E14" w:rsidRPr="009331FC" w14:paraId="6657A2E4" w14:textId="77777777" w:rsidTr="00AC6699">
        <w:trPr>
          <w:trHeight w:val="300"/>
          <w:tblHeader/>
        </w:trPr>
        <w:tc>
          <w:tcPr>
            <w:tcW w:w="1747" w:type="pct"/>
            <w:tcBorders>
              <w:top w:val="nil"/>
              <w:left w:val="double" w:sz="4" w:space="0" w:color="auto"/>
              <w:bottom w:val="double" w:sz="6" w:space="0" w:color="auto"/>
              <w:right w:val="single" w:sz="4" w:space="0" w:color="auto"/>
            </w:tcBorders>
            <w:shd w:val="clear" w:color="auto" w:fill="DBE5F1" w:themeFill="accent1" w:themeFillTint="33"/>
            <w:vAlign w:val="bottom"/>
            <w:hideMark/>
          </w:tcPr>
          <w:p w14:paraId="7766DE04" w14:textId="77777777" w:rsidR="009331FC" w:rsidRPr="009331FC" w:rsidRDefault="009331FC" w:rsidP="009331FC">
            <w:pPr>
              <w:spacing w:after="0" w:line="240" w:lineRule="auto"/>
              <w:jc w:val="center"/>
              <w:rPr>
                <w:rFonts w:asciiTheme="majorHAnsi" w:eastAsia="Times New Roman" w:hAnsiTheme="majorHAnsi" w:cs="Times New Roman"/>
                <w:b/>
                <w:bCs/>
                <w:color w:val="4F81BD" w:themeColor="accent1"/>
                <w:sz w:val="22"/>
              </w:rPr>
            </w:pPr>
            <w:r w:rsidRPr="009331FC">
              <w:rPr>
                <w:rFonts w:asciiTheme="majorHAnsi" w:eastAsia="Times New Roman" w:hAnsiTheme="majorHAnsi" w:cs="Times New Roman"/>
                <w:b/>
                <w:bCs/>
                <w:color w:val="4F81BD" w:themeColor="accent1"/>
                <w:sz w:val="22"/>
              </w:rPr>
              <w:t>Description</w:t>
            </w:r>
          </w:p>
        </w:tc>
        <w:tc>
          <w:tcPr>
            <w:tcW w:w="406" w:type="pct"/>
            <w:tcBorders>
              <w:top w:val="nil"/>
              <w:left w:val="nil"/>
              <w:bottom w:val="double" w:sz="6" w:space="0" w:color="auto"/>
              <w:right w:val="single" w:sz="4" w:space="0" w:color="auto"/>
            </w:tcBorders>
            <w:shd w:val="clear" w:color="auto" w:fill="DBE5F1" w:themeFill="accent1" w:themeFillTint="33"/>
            <w:vAlign w:val="bottom"/>
            <w:hideMark/>
          </w:tcPr>
          <w:p w14:paraId="40603278" w14:textId="77777777" w:rsidR="009331FC" w:rsidRPr="009331FC" w:rsidRDefault="009331FC" w:rsidP="009331FC">
            <w:pPr>
              <w:spacing w:after="0" w:line="240" w:lineRule="auto"/>
              <w:jc w:val="center"/>
              <w:rPr>
                <w:rFonts w:asciiTheme="majorHAnsi" w:eastAsia="Times New Roman" w:hAnsiTheme="majorHAnsi" w:cs="Times New Roman"/>
                <w:b/>
                <w:bCs/>
                <w:color w:val="4F81BD" w:themeColor="accent1"/>
                <w:sz w:val="22"/>
              </w:rPr>
            </w:pPr>
            <w:proofErr w:type="spellStart"/>
            <w:r w:rsidRPr="009331FC">
              <w:rPr>
                <w:rFonts w:asciiTheme="majorHAnsi" w:eastAsia="Times New Roman" w:hAnsiTheme="majorHAnsi" w:cs="Times New Roman"/>
                <w:b/>
                <w:bCs/>
                <w:color w:val="4F81BD" w:themeColor="accent1"/>
                <w:sz w:val="22"/>
              </w:rPr>
              <w:t>Qtr</w:t>
            </w:r>
            <w:proofErr w:type="spellEnd"/>
            <w:r w:rsidRPr="009331FC">
              <w:rPr>
                <w:rFonts w:asciiTheme="majorHAnsi" w:eastAsia="Times New Roman" w:hAnsiTheme="majorHAnsi" w:cs="Times New Roman"/>
                <w:b/>
                <w:bCs/>
                <w:color w:val="4F81BD" w:themeColor="accent1"/>
                <w:sz w:val="22"/>
              </w:rPr>
              <w:t>/FY</w:t>
            </w:r>
          </w:p>
        </w:tc>
        <w:tc>
          <w:tcPr>
            <w:tcW w:w="2847" w:type="pct"/>
            <w:tcBorders>
              <w:top w:val="nil"/>
              <w:left w:val="nil"/>
              <w:bottom w:val="double" w:sz="6" w:space="0" w:color="auto"/>
              <w:right w:val="double" w:sz="4" w:space="0" w:color="auto"/>
            </w:tcBorders>
            <w:shd w:val="clear" w:color="auto" w:fill="DBE5F1" w:themeFill="accent1" w:themeFillTint="33"/>
            <w:vAlign w:val="bottom"/>
            <w:hideMark/>
          </w:tcPr>
          <w:p w14:paraId="457CF88A" w14:textId="77777777" w:rsidR="009331FC" w:rsidRPr="009331FC" w:rsidRDefault="009331FC" w:rsidP="009331FC">
            <w:pPr>
              <w:spacing w:after="0" w:line="240" w:lineRule="auto"/>
              <w:jc w:val="center"/>
              <w:rPr>
                <w:rFonts w:asciiTheme="majorHAnsi" w:eastAsia="Times New Roman" w:hAnsiTheme="majorHAnsi" w:cs="Times New Roman"/>
                <w:b/>
                <w:bCs/>
                <w:color w:val="4F81BD" w:themeColor="accent1"/>
                <w:sz w:val="22"/>
              </w:rPr>
            </w:pPr>
            <w:r w:rsidRPr="009331FC">
              <w:rPr>
                <w:rFonts w:asciiTheme="majorHAnsi" w:eastAsia="Times New Roman" w:hAnsiTheme="majorHAnsi" w:cs="Times New Roman"/>
                <w:b/>
                <w:bCs/>
                <w:color w:val="4F81BD" w:themeColor="accent1"/>
                <w:sz w:val="22"/>
              </w:rPr>
              <w:t>Remarks/Impacts</w:t>
            </w:r>
          </w:p>
        </w:tc>
      </w:tr>
      <w:tr w:rsidR="008962EC" w:rsidRPr="009331FC" w14:paraId="71C81BDF" w14:textId="77777777" w:rsidTr="00651122">
        <w:trPr>
          <w:trHeight w:val="720"/>
        </w:trPr>
        <w:tc>
          <w:tcPr>
            <w:tcW w:w="1747" w:type="pct"/>
            <w:tcBorders>
              <w:top w:val="nil"/>
              <w:left w:val="double" w:sz="4" w:space="0" w:color="auto"/>
              <w:bottom w:val="single" w:sz="4" w:space="0" w:color="auto"/>
              <w:right w:val="single" w:sz="4" w:space="0" w:color="auto"/>
            </w:tcBorders>
            <w:shd w:val="clear" w:color="auto" w:fill="auto"/>
            <w:noWrap/>
          </w:tcPr>
          <w:p w14:paraId="4B110016" w14:textId="77777777" w:rsidR="008962EC" w:rsidRPr="00ED11E3" w:rsidRDefault="00651122" w:rsidP="008962EC">
            <w:pPr>
              <w:spacing w:after="0" w:line="240" w:lineRule="auto"/>
              <w:rPr>
                <w:rFonts w:asciiTheme="majorHAnsi" w:eastAsia="Times New Roman" w:hAnsiTheme="majorHAnsi" w:cs="Times New Roman"/>
                <w:color w:val="000000"/>
                <w:sz w:val="22"/>
              </w:rPr>
            </w:pPr>
            <w:r>
              <w:rPr>
                <w:rFonts w:asciiTheme="majorHAnsi" w:eastAsia="Times New Roman" w:hAnsiTheme="majorHAnsi" w:cs="Times New Roman"/>
                <w:color w:val="000000"/>
                <w:sz w:val="22"/>
              </w:rPr>
              <w:t>The water quality libraries and components of the water quality engine were implemented for water quality modeling of the Columbia River watershed, in support of NWD’s Columbia River System Operation Environmental Impact Statement</w:t>
            </w:r>
          </w:p>
          <w:p w14:paraId="663D1E1D" w14:textId="77777777" w:rsidR="008962EC" w:rsidRPr="009331FC" w:rsidRDefault="008962EC" w:rsidP="008962EC">
            <w:pPr>
              <w:spacing w:after="0" w:line="240" w:lineRule="auto"/>
              <w:rPr>
                <w:rFonts w:asciiTheme="majorHAnsi" w:eastAsia="Times New Roman" w:hAnsiTheme="majorHAnsi" w:cs="Times New Roman"/>
                <w:color w:val="000000"/>
                <w:sz w:val="22"/>
              </w:rPr>
            </w:pPr>
            <w:r w:rsidRPr="009331FC">
              <w:rPr>
                <w:rFonts w:asciiTheme="majorHAnsi" w:eastAsia="Times New Roman" w:hAnsiTheme="majorHAnsi" w:cs="Times New Roman"/>
                <w:color w:val="000000"/>
                <w:sz w:val="22"/>
              </w:rPr>
              <w:t> </w:t>
            </w:r>
          </w:p>
        </w:tc>
        <w:tc>
          <w:tcPr>
            <w:tcW w:w="406" w:type="pct"/>
            <w:tcBorders>
              <w:top w:val="nil"/>
              <w:left w:val="nil"/>
              <w:bottom w:val="single" w:sz="4" w:space="0" w:color="auto"/>
              <w:right w:val="single" w:sz="4" w:space="0" w:color="auto"/>
            </w:tcBorders>
            <w:shd w:val="clear" w:color="auto" w:fill="auto"/>
            <w:noWrap/>
          </w:tcPr>
          <w:p w14:paraId="51B91B5F" w14:textId="77777777" w:rsidR="008962EC" w:rsidRPr="009331FC" w:rsidRDefault="00B3747A" w:rsidP="008962EC">
            <w:pPr>
              <w:spacing w:after="0" w:line="240" w:lineRule="auto"/>
              <w:jc w:val="center"/>
              <w:rPr>
                <w:rFonts w:asciiTheme="majorHAnsi" w:eastAsia="Times New Roman" w:hAnsiTheme="majorHAnsi" w:cs="Times New Roman"/>
                <w:color w:val="000000"/>
                <w:sz w:val="22"/>
              </w:rPr>
            </w:pPr>
            <w:r>
              <w:rPr>
                <w:rFonts w:asciiTheme="majorHAnsi" w:eastAsia="Times New Roman" w:hAnsiTheme="majorHAnsi" w:cs="Times New Roman"/>
                <w:color w:val="000000"/>
                <w:sz w:val="22"/>
              </w:rPr>
              <w:t>Q</w:t>
            </w:r>
            <w:r w:rsidR="008962EC">
              <w:rPr>
                <w:rFonts w:asciiTheme="majorHAnsi" w:eastAsia="Times New Roman" w:hAnsiTheme="majorHAnsi" w:cs="Times New Roman"/>
                <w:color w:val="000000"/>
                <w:sz w:val="22"/>
              </w:rPr>
              <w:t>3/17</w:t>
            </w:r>
            <w:r w:rsidR="008962EC" w:rsidRPr="009331FC">
              <w:rPr>
                <w:rFonts w:asciiTheme="majorHAnsi" w:eastAsia="Times New Roman" w:hAnsiTheme="majorHAnsi" w:cs="Times New Roman"/>
                <w:color w:val="000000"/>
                <w:sz w:val="22"/>
              </w:rPr>
              <w:t> </w:t>
            </w:r>
          </w:p>
        </w:tc>
        <w:tc>
          <w:tcPr>
            <w:tcW w:w="2847" w:type="pct"/>
            <w:tcBorders>
              <w:top w:val="nil"/>
              <w:left w:val="nil"/>
              <w:bottom w:val="single" w:sz="4" w:space="0" w:color="auto"/>
              <w:right w:val="double" w:sz="4" w:space="0" w:color="auto"/>
            </w:tcBorders>
            <w:shd w:val="clear" w:color="auto" w:fill="auto"/>
            <w:noWrap/>
          </w:tcPr>
          <w:p w14:paraId="455BE760" w14:textId="77777777" w:rsidR="008962EC" w:rsidRPr="0046142A" w:rsidRDefault="00651122" w:rsidP="0046142A">
            <w:pPr>
              <w:pStyle w:val="ListParagraph"/>
              <w:numPr>
                <w:ilvl w:val="0"/>
                <w:numId w:val="7"/>
              </w:numPr>
              <w:spacing w:after="0" w:line="240" w:lineRule="auto"/>
              <w:rPr>
                <w:rFonts w:asciiTheme="majorHAnsi" w:eastAsia="Times New Roman" w:hAnsiTheme="majorHAnsi" w:cs="Times New Roman"/>
                <w:color w:val="000000"/>
                <w:sz w:val="22"/>
              </w:rPr>
            </w:pPr>
            <w:r w:rsidRPr="0046142A">
              <w:rPr>
                <w:rFonts w:asciiTheme="majorHAnsi" w:eastAsia="Times New Roman" w:hAnsiTheme="majorHAnsi" w:cs="Times New Roman"/>
                <w:color w:val="000000"/>
                <w:sz w:val="22"/>
              </w:rPr>
              <w:t xml:space="preserve">Total Dissolved Gas (TDG) simulation capability was added to address TMDLs for ecosystem management </w:t>
            </w:r>
            <w:r w:rsidR="00F32662" w:rsidRPr="0046142A">
              <w:rPr>
                <w:rFonts w:asciiTheme="majorHAnsi" w:eastAsia="Times New Roman" w:hAnsiTheme="majorHAnsi" w:cs="Times New Roman"/>
                <w:color w:val="000000"/>
                <w:sz w:val="22"/>
              </w:rPr>
              <w:t>of</w:t>
            </w:r>
            <w:r w:rsidRPr="0046142A">
              <w:rPr>
                <w:rFonts w:asciiTheme="majorHAnsi" w:eastAsia="Times New Roman" w:hAnsiTheme="majorHAnsi" w:cs="Times New Roman"/>
                <w:color w:val="000000"/>
                <w:sz w:val="22"/>
              </w:rPr>
              <w:t xml:space="preserve"> the Columbia-Snake-Clearwater </w:t>
            </w:r>
            <w:r w:rsidR="00F32662" w:rsidRPr="0046142A">
              <w:rPr>
                <w:rFonts w:asciiTheme="majorHAnsi" w:eastAsia="Times New Roman" w:hAnsiTheme="majorHAnsi" w:cs="Times New Roman"/>
                <w:color w:val="000000"/>
                <w:sz w:val="22"/>
              </w:rPr>
              <w:t xml:space="preserve">River </w:t>
            </w:r>
            <w:r w:rsidRPr="0046142A">
              <w:rPr>
                <w:rFonts w:asciiTheme="majorHAnsi" w:eastAsia="Times New Roman" w:hAnsiTheme="majorHAnsi" w:cs="Times New Roman"/>
                <w:color w:val="000000"/>
                <w:sz w:val="22"/>
              </w:rPr>
              <w:t>watershed. Supersaturated T</w:t>
            </w:r>
            <w:r w:rsidR="00F32662" w:rsidRPr="0046142A">
              <w:rPr>
                <w:rFonts w:asciiTheme="majorHAnsi" w:eastAsia="Times New Roman" w:hAnsiTheme="majorHAnsi" w:cs="Times New Roman"/>
                <w:color w:val="000000"/>
                <w:sz w:val="22"/>
              </w:rPr>
              <w:t>DG concentrations, which are cau</w:t>
            </w:r>
            <w:r w:rsidRPr="0046142A">
              <w:rPr>
                <w:rFonts w:asciiTheme="majorHAnsi" w:eastAsia="Times New Roman" w:hAnsiTheme="majorHAnsi" w:cs="Times New Roman"/>
                <w:color w:val="000000"/>
                <w:sz w:val="22"/>
              </w:rPr>
              <w:t xml:space="preserve">sed by air entrainment in dam spillways, can </w:t>
            </w:r>
            <w:r w:rsidR="00F32662" w:rsidRPr="0046142A">
              <w:rPr>
                <w:rFonts w:asciiTheme="majorHAnsi" w:eastAsia="Times New Roman" w:hAnsiTheme="majorHAnsi" w:cs="Times New Roman"/>
                <w:color w:val="000000"/>
                <w:sz w:val="22"/>
              </w:rPr>
              <w:t xml:space="preserve">induce </w:t>
            </w:r>
            <w:r w:rsidRPr="0046142A">
              <w:rPr>
                <w:rFonts w:asciiTheme="majorHAnsi" w:eastAsia="Times New Roman" w:hAnsiTheme="majorHAnsi" w:cs="Times New Roman"/>
                <w:color w:val="000000"/>
                <w:sz w:val="22"/>
              </w:rPr>
              <w:t xml:space="preserve">gas bubble trauma in fish, leading to </w:t>
            </w:r>
            <w:r w:rsidR="00F32662" w:rsidRPr="0046142A">
              <w:rPr>
                <w:rFonts w:asciiTheme="majorHAnsi" w:eastAsia="Times New Roman" w:hAnsiTheme="majorHAnsi" w:cs="Times New Roman"/>
                <w:color w:val="000000"/>
                <w:sz w:val="22"/>
              </w:rPr>
              <w:t xml:space="preserve">significant </w:t>
            </w:r>
            <w:r w:rsidRPr="0046142A">
              <w:rPr>
                <w:rFonts w:asciiTheme="majorHAnsi" w:eastAsia="Times New Roman" w:hAnsiTheme="majorHAnsi" w:cs="Times New Roman"/>
                <w:color w:val="000000"/>
                <w:sz w:val="22"/>
              </w:rPr>
              <w:t>morbidity and mortality.</w:t>
            </w:r>
          </w:p>
        </w:tc>
      </w:tr>
      <w:tr w:rsidR="008962EC" w:rsidRPr="009331FC" w14:paraId="6FD26FCC" w14:textId="77777777" w:rsidTr="0046142A">
        <w:trPr>
          <w:trHeight w:val="720"/>
        </w:trPr>
        <w:tc>
          <w:tcPr>
            <w:tcW w:w="1747" w:type="pct"/>
            <w:tcBorders>
              <w:top w:val="nil"/>
              <w:left w:val="double" w:sz="4" w:space="0" w:color="auto"/>
              <w:bottom w:val="nil"/>
              <w:right w:val="single" w:sz="4" w:space="0" w:color="auto"/>
            </w:tcBorders>
            <w:shd w:val="clear" w:color="auto" w:fill="auto"/>
            <w:noWrap/>
          </w:tcPr>
          <w:p w14:paraId="24E23D96" w14:textId="77777777" w:rsidR="008962EC" w:rsidRPr="004A4E73" w:rsidRDefault="008962EC" w:rsidP="00651122">
            <w:pPr>
              <w:spacing w:after="0" w:line="240" w:lineRule="auto"/>
              <w:rPr>
                <w:rFonts w:asciiTheme="majorHAnsi" w:eastAsia="Times New Roman" w:hAnsiTheme="majorHAnsi" w:cs="Times New Roman"/>
                <w:color w:val="000000"/>
                <w:sz w:val="22"/>
              </w:rPr>
            </w:pPr>
            <w:r>
              <w:rPr>
                <w:rFonts w:asciiTheme="majorHAnsi" w:eastAsia="Times New Roman" w:hAnsiTheme="majorHAnsi" w:cs="Times New Roman"/>
                <w:color w:val="000000"/>
                <w:sz w:val="22"/>
              </w:rPr>
              <w:t xml:space="preserve">HDF5 interface libraries were built that can be used with Fortran, .Net (Visual Basic and C#), and Java. These libraries provide a user-friendly interface for exchanging data with HDF5 files. </w:t>
            </w:r>
          </w:p>
        </w:tc>
        <w:tc>
          <w:tcPr>
            <w:tcW w:w="406" w:type="pct"/>
            <w:tcBorders>
              <w:top w:val="nil"/>
              <w:left w:val="nil"/>
              <w:bottom w:val="nil"/>
              <w:right w:val="single" w:sz="4" w:space="0" w:color="auto"/>
            </w:tcBorders>
            <w:shd w:val="clear" w:color="auto" w:fill="auto"/>
            <w:noWrap/>
          </w:tcPr>
          <w:p w14:paraId="16617BD6" w14:textId="77777777" w:rsidR="008962EC" w:rsidRPr="004A4E73" w:rsidRDefault="00B3747A" w:rsidP="008962EC">
            <w:pPr>
              <w:spacing w:after="0" w:line="240" w:lineRule="auto"/>
              <w:jc w:val="center"/>
              <w:rPr>
                <w:rFonts w:asciiTheme="majorHAnsi" w:eastAsia="Times New Roman" w:hAnsiTheme="majorHAnsi" w:cs="Times New Roman"/>
                <w:color w:val="000000"/>
                <w:sz w:val="22"/>
              </w:rPr>
            </w:pPr>
            <w:r>
              <w:rPr>
                <w:rFonts w:asciiTheme="majorHAnsi" w:eastAsia="Times New Roman" w:hAnsiTheme="majorHAnsi" w:cs="Times New Roman"/>
                <w:color w:val="000000"/>
                <w:sz w:val="22"/>
              </w:rPr>
              <w:t>Q</w:t>
            </w:r>
            <w:r w:rsidR="008962EC">
              <w:rPr>
                <w:rFonts w:asciiTheme="majorHAnsi" w:eastAsia="Times New Roman" w:hAnsiTheme="majorHAnsi" w:cs="Times New Roman"/>
                <w:color w:val="000000"/>
                <w:sz w:val="22"/>
              </w:rPr>
              <w:t>4/17</w:t>
            </w:r>
          </w:p>
        </w:tc>
        <w:tc>
          <w:tcPr>
            <w:tcW w:w="2847" w:type="pct"/>
            <w:tcBorders>
              <w:top w:val="nil"/>
              <w:left w:val="nil"/>
              <w:bottom w:val="nil"/>
              <w:right w:val="double" w:sz="4" w:space="0" w:color="auto"/>
            </w:tcBorders>
            <w:shd w:val="clear" w:color="auto" w:fill="auto"/>
            <w:noWrap/>
          </w:tcPr>
          <w:p w14:paraId="34D87A23" w14:textId="77777777" w:rsidR="008962EC" w:rsidRPr="0046142A" w:rsidRDefault="00F32662" w:rsidP="0046142A">
            <w:pPr>
              <w:pStyle w:val="ListParagraph"/>
              <w:numPr>
                <w:ilvl w:val="0"/>
                <w:numId w:val="7"/>
              </w:numPr>
              <w:spacing w:after="0" w:line="240" w:lineRule="auto"/>
              <w:rPr>
                <w:rFonts w:asciiTheme="majorHAnsi" w:eastAsia="Times New Roman" w:hAnsiTheme="majorHAnsi" w:cs="Times New Roman"/>
                <w:color w:val="000000"/>
                <w:sz w:val="22"/>
              </w:rPr>
            </w:pPr>
            <w:r w:rsidRPr="0046142A">
              <w:rPr>
                <w:rFonts w:asciiTheme="majorHAnsi" w:eastAsia="Times New Roman" w:hAnsiTheme="majorHAnsi" w:cs="Times New Roman"/>
                <w:color w:val="000000"/>
                <w:sz w:val="22"/>
              </w:rPr>
              <w:t>The new HDF5 interface libraries can be easily implemented to meet hydrologic and ecosystem modeling data needs. These will be used by</w:t>
            </w:r>
            <w:r w:rsidR="00651122" w:rsidRPr="0046142A">
              <w:rPr>
                <w:rFonts w:asciiTheme="majorHAnsi" w:eastAsia="Times New Roman" w:hAnsiTheme="majorHAnsi" w:cs="Times New Roman"/>
                <w:color w:val="000000"/>
                <w:sz w:val="22"/>
              </w:rPr>
              <w:t xml:space="preserve"> HEC-</w:t>
            </w:r>
            <w:r w:rsidRPr="0046142A">
              <w:rPr>
                <w:rFonts w:asciiTheme="majorHAnsi" w:eastAsia="Times New Roman" w:hAnsiTheme="majorHAnsi" w:cs="Times New Roman"/>
                <w:color w:val="000000"/>
                <w:sz w:val="22"/>
              </w:rPr>
              <w:t>ResSim</w:t>
            </w:r>
            <w:r w:rsidR="00651122" w:rsidRPr="0046142A">
              <w:rPr>
                <w:rFonts w:asciiTheme="majorHAnsi" w:eastAsia="Times New Roman" w:hAnsiTheme="majorHAnsi" w:cs="Times New Roman"/>
                <w:color w:val="000000"/>
                <w:sz w:val="22"/>
              </w:rPr>
              <w:t xml:space="preserve">, </w:t>
            </w:r>
            <w:r w:rsidRPr="0046142A">
              <w:rPr>
                <w:rFonts w:asciiTheme="majorHAnsi" w:eastAsia="Times New Roman" w:hAnsiTheme="majorHAnsi" w:cs="Times New Roman"/>
                <w:color w:val="000000"/>
                <w:sz w:val="22"/>
              </w:rPr>
              <w:t>HEC-HMS, and HEC-RAS</w:t>
            </w:r>
            <w:r w:rsidR="00651122" w:rsidRPr="0046142A">
              <w:rPr>
                <w:rFonts w:asciiTheme="majorHAnsi" w:eastAsia="Times New Roman" w:hAnsiTheme="majorHAnsi" w:cs="Times New Roman"/>
                <w:color w:val="000000"/>
                <w:sz w:val="22"/>
              </w:rPr>
              <w:t>, and other programs to store and retrieve hydrologic and environmental data.</w:t>
            </w:r>
          </w:p>
        </w:tc>
      </w:tr>
      <w:tr w:rsidR="00631496" w:rsidRPr="009331FC" w14:paraId="3CB1AB21" w14:textId="77777777" w:rsidTr="00D14D04">
        <w:trPr>
          <w:trHeight w:val="720"/>
        </w:trPr>
        <w:tc>
          <w:tcPr>
            <w:tcW w:w="1747" w:type="pct"/>
            <w:tcBorders>
              <w:top w:val="nil"/>
              <w:left w:val="double" w:sz="4" w:space="0" w:color="auto"/>
              <w:bottom w:val="nil"/>
              <w:right w:val="single" w:sz="4" w:space="0" w:color="auto"/>
            </w:tcBorders>
            <w:shd w:val="clear" w:color="auto" w:fill="auto"/>
            <w:noWrap/>
          </w:tcPr>
          <w:p w14:paraId="7717D234" w14:textId="77777777" w:rsidR="00631496" w:rsidRDefault="00631496" w:rsidP="00B3747A">
            <w:pPr>
              <w:spacing w:after="0" w:line="240" w:lineRule="auto"/>
              <w:rPr>
                <w:rFonts w:asciiTheme="majorHAnsi" w:eastAsia="Times New Roman" w:hAnsiTheme="majorHAnsi" w:cs="Times New Roman"/>
                <w:color w:val="000000"/>
                <w:sz w:val="22"/>
              </w:rPr>
            </w:pPr>
            <w:r>
              <w:rPr>
                <w:rFonts w:asciiTheme="majorHAnsi" w:eastAsia="Times New Roman" w:hAnsiTheme="majorHAnsi" w:cs="Times New Roman"/>
                <w:color w:val="000000"/>
                <w:sz w:val="22"/>
              </w:rPr>
              <w:t>The Sonoma County Water Agency (SCWA) has selected the HEC-ResSim water quality software being developed during this work unit for water quality modeling of the Russian River</w:t>
            </w:r>
            <w:r w:rsidR="00B3747A">
              <w:rPr>
                <w:rFonts w:asciiTheme="majorHAnsi" w:eastAsia="Times New Roman" w:hAnsiTheme="majorHAnsi" w:cs="Times New Roman"/>
                <w:color w:val="000000"/>
                <w:sz w:val="22"/>
              </w:rPr>
              <w:t xml:space="preserve"> and Lake Mendocino, in conjunction with the USACE Forecast-Informed Reservoir Operations project. </w:t>
            </w:r>
          </w:p>
        </w:tc>
        <w:tc>
          <w:tcPr>
            <w:tcW w:w="406" w:type="pct"/>
            <w:tcBorders>
              <w:top w:val="nil"/>
              <w:left w:val="nil"/>
              <w:bottom w:val="nil"/>
              <w:right w:val="single" w:sz="4" w:space="0" w:color="auto"/>
            </w:tcBorders>
            <w:shd w:val="clear" w:color="auto" w:fill="auto"/>
            <w:noWrap/>
          </w:tcPr>
          <w:p w14:paraId="67E800B6" w14:textId="77777777" w:rsidR="00631496" w:rsidRDefault="00B3747A" w:rsidP="008962EC">
            <w:pPr>
              <w:spacing w:after="0" w:line="240" w:lineRule="auto"/>
              <w:jc w:val="center"/>
              <w:rPr>
                <w:rFonts w:asciiTheme="majorHAnsi" w:eastAsia="Times New Roman" w:hAnsiTheme="majorHAnsi" w:cs="Times New Roman"/>
                <w:color w:val="000000"/>
                <w:sz w:val="22"/>
              </w:rPr>
            </w:pPr>
            <w:r>
              <w:rPr>
                <w:rFonts w:asciiTheme="majorHAnsi" w:eastAsia="Times New Roman" w:hAnsiTheme="majorHAnsi" w:cs="Times New Roman"/>
                <w:color w:val="000000"/>
                <w:sz w:val="22"/>
              </w:rPr>
              <w:t>Q4/18</w:t>
            </w:r>
          </w:p>
        </w:tc>
        <w:tc>
          <w:tcPr>
            <w:tcW w:w="2847" w:type="pct"/>
            <w:tcBorders>
              <w:top w:val="nil"/>
              <w:left w:val="nil"/>
              <w:bottom w:val="nil"/>
              <w:right w:val="double" w:sz="4" w:space="0" w:color="auto"/>
            </w:tcBorders>
            <w:shd w:val="clear" w:color="auto" w:fill="auto"/>
            <w:noWrap/>
          </w:tcPr>
          <w:p w14:paraId="4A702EA4" w14:textId="77777777" w:rsidR="00B3747A" w:rsidRPr="0046142A" w:rsidRDefault="00B3747A" w:rsidP="0046142A">
            <w:pPr>
              <w:pStyle w:val="ListParagraph"/>
              <w:numPr>
                <w:ilvl w:val="0"/>
                <w:numId w:val="7"/>
              </w:numPr>
              <w:spacing w:after="0" w:line="240" w:lineRule="auto"/>
              <w:rPr>
                <w:rFonts w:asciiTheme="majorHAnsi" w:eastAsia="Times New Roman" w:hAnsiTheme="majorHAnsi" w:cs="Times New Roman"/>
                <w:color w:val="000000"/>
                <w:sz w:val="22"/>
              </w:rPr>
            </w:pPr>
            <w:r w:rsidRPr="0046142A">
              <w:rPr>
                <w:rFonts w:asciiTheme="majorHAnsi" w:eastAsia="Times New Roman" w:hAnsiTheme="majorHAnsi" w:cs="Times New Roman"/>
                <w:color w:val="000000"/>
                <w:sz w:val="22"/>
              </w:rPr>
              <w:t>SCWA will provide $402k of funds for software and model development in FY19.</w:t>
            </w:r>
            <w:r w:rsidR="0047723A">
              <w:rPr>
                <w:rFonts w:asciiTheme="majorHAnsi" w:eastAsia="Times New Roman" w:hAnsiTheme="majorHAnsi" w:cs="Times New Roman"/>
                <w:color w:val="000000"/>
                <w:sz w:val="22"/>
              </w:rPr>
              <w:t xml:space="preserve"> Approximately $1</w:t>
            </w:r>
            <w:r w:rsidR="003955F3" w:rsidRPr="00B94796">
              <w:rPr>
                <w:rFonts w:asciiTheme="majorHAnsi" w:eastAsia="Times New Roman" w:hAnsiTheme="majorHAnsi" w:cs="Times New Roman"/>
                <w:color w:val="000000"/>
                <w:sz w:val="22"/>
              </w:rPr>
              <w:t xml:space="preserve">00k of these funds are for </w:t>
            </w:r>
            <w:r w:rsidR="00B94796">
              <w:rPr>
                <w:rFonts w:asciiTheme="majorHAnsi" w:eastAsia="Times New Roman" w:hAnsiTheme="majorHAnsi" w:cs="Times New Roman"/>
                <w:color w:val="000000"/>
                <w:sz w:val="22"/>
              </w:rPr>
              <w:t xml:space="preserve">HEC-ResSim water quality </w:t>
            </w:r>
            <w:r w:rsidR="003955F3" w:rsidRPr="00B94796">
              <w:rPr>
                <w:rFonts w:asciiTheme="majorHAnsi" w:eastAsia="Times New Roman" w:hAnsiTheme="majorHAnsi" w:cs="Times New Roman"/>
                <w:color w:val="000000"/>
                <w:sz w:val="22"/>
              </w:rPr>
              <w:t>software development.</w:t>
            </w:r>
          </w:p>
          <w:p w14:paraId="4CBA3254" w14:textId="77777777" w:rsidR="00B3747A" w:rsidRPr="0046142A" w:rsidRDefault="00B3747A" w:rsidP="0046142A">
            <w:pPr>
              <w:pStyle w:val="ListParagraph"/>
              <w:numPr>
                <w:ilvl w:val="0"/>
                <w:numId w:val="7"/>
              </w:numPr>
              <w:spacing w:after="0" w:line="240" w:lineRule="auto"/>
              <w:rPr>
                <w:rFonts w:asciiTheme="majorHAnsi" w:eastAsia="Times New Roman" w:hAnsiTheme="majorHAnsi" w:cs="Times New Roman"/>
                <w:color w:val="000000"/>
                <w:sz w:val="22"/>
              </w:rPr>
            </w:pPr>
            <w:r w:rsidRPr="0046142A">
              <w:rPr>
                <w:rFonts w:asciiTheme="majorHAnsi" w:eastAsia="Times New Roman" w:hAnsiTheme="majorHAnsi" w:cs="Times New Roman"/>
                <w:color w:val="000000"/>
                <w:sz w:val="22"/>
              </w:rPr>
              <w:t>These funds will supplement the EMRRP R&amp;D funds to complete the software development and will also add new features, such as benthic algae simulation capability, which is needed by many projects.</w:t>
            </w:r>
          </w:p>
          <w:p w14:paraId="1E2997CF" w14:textId="77777777" w:rsidR="00631496" w:rsidRPr="0046142A" w:rsidRDefault="00B3747A" w:rsidP="0046142A">
            <w:pPr>
              <w:pStyle w:val="ListParagraph"/>
              <w:numPr>
                <w:ilvl w:val="0"/>
                <w:numId w:val="7"/>
              </w:numPr>
              <w:spacing w:after="0" w:line="240" w:lineRule="auto"/>
              <w:rPr>
                <w:rFonts w:asciiTheme="majorHAnsi" w:eastAsia="Times New Roman" w:hAnsiTheme="majorHAnsi" w:cs="Times New Roman"/>
                <w:color w:val="000000"/>
                <w:sz w:val="22"/>
              </w:rPr>
            </w:pPr>
            <w:r w:rsidRPr="0046142A">
              <w:rPr>
                <w:rFonts w:asciiTheme="majorHAnsi" w:eastAsia="Times New Roman" w:hAnsiTheme="majorHAnsi" w:cs="Times New Roman"/>
                <w:color w:val="000000"/>
                <w:sz w:val="22"/>
              </w:rPr>
              <w:t>This project will serve as the case study for the water quality modeling workshop and technical reports for the Technical Transfer portion of this work unit.</w:t>
            </w:r>
          </w:p>
        </w:tc>
      </w:tr>
      <w:tr w:rsidR="00D14D04" w:rsidRPr="009331FC" w14:paraId="6EF60B02" w14:textId="77777777" w:rsidTr="00651122">
        <w:trPr>
          <w:trHeight w:val="720"/>
        </w:trPr>
        <w:tc>
          <w:tcPr>
            <w:tcW w:w="1747" w:type="pct"/>
            <w:tcBorders>
              <w:top w:val="nil"/>
              <w:left w:val="double" w:sz="4" w:space="0" w:color="auto"/>
              <w:bottom w:val="single" w:sz="4" w:space="0" w:color="auto"/>
              <w:right w:val="single" w:sz="4" w:space="0" w:color="auto"/>
            </w:tcBorders>
            <w:shd w:val="clear" w:color="auto" w:fill="auto"/>
            <w:noWrap/>
          </w:tcPr>
          <w:p w14:paraId="7BDF8E55" w14:textId="741A98C0" w:rsidR="00D14D04" w:rsidRDefault="008C163F" w:rsidP="00B3747A">
            <w:pPr>
              <w:spacing w:after="0" w:line="240" w:lineRule="auto"/>
              <w:rPr>
                <w:rFonts w:asciiTheme="majorHAnsi" w:eastAsia="Times New Roman" w:hAnsiTheme="majorHAnsi" w:cs="Times New Roman"/>
                <w:color w:val="000000"/>
                <w:sz w:val="22"/>
              </w:rPr>
            </w:pPr>
            <w:r w:rsidRPr="008C163F">
              <w:rPr>
                <w:rFonts w:asciiTheme="majorHAnsi" w:eastAsia="Times New Roman" w:hAnsiTheme="majorHAnsi" w:cs="Times New Roman"/>
                <w:color w:val="000000"/>
                <w:sz w:val="22"/>
              </w:rPr>
              <w:t>Presented new HEC-ResSim-WQ features at National Conference for Ecosystem Restoration (NCER), July 2021</w:t>
            </w:r>
          </w:p>
        </w:tc>
        <w:tc>
          <w:tcPr>
            <w:tcW w:w="406" w:type="pct"/>
            <w:tcBorders>
              <w:top w:val="nil"/>
              <w:left w:val="nil"/>
              <w:bottom w:val="single" w:sz="4" w:space="0" w:color="auto"/>
              <w:right w:val="single" w:sz="4" w:space="0" w:color="auto"/>
            </w:tcBorders>
            <w:shd w:val="clear" w:color="auto" w:fill="auto"/>
            <w:noWrap/>
          </w:tcPr>
          <w:p w14:paraId="4A6449A4" w14:textId="3A7723BC" w:rsidR="00D14D04" w:rsidRDefault="008C163F" w:rsidP="008962EC">
            <w:pPr>
              <w:spacing w:after="0" w:line="240" w:lineRule="auto"/>
              <w:jc w:val="center"/>
              <w:rPr>
                <w:rFonts w:asciiTheme="majorHAnsi" w:eastAsia="Times New Roman" w:hAnsiTheme="majorHAnsi" w:cs="Times New Roman"/>
                <w:color w:val="000000"/>
                <w:sz w:val="22"/>
              </w:rPr>
            </w:pPr>
            <w:r>
              <w:rPr>
                <w:rFonts w:asciiTheme="majorHAnsi" w:eastAsia="Times New Roman" w:hAnsiTheme="majorHAnsi" w:cs="Times New Roman"/>
                <w:color w:val="000000"/>
                <w:sz w:val="22"/>
              </w:rPr>
              <w:t>Q4/21</w:t>
            </w:r>
          </w:p>
        </w:tc>
        <w:tc>
          <w:tcPr>
            <w:tcW w:w="2847" w:type="pct"/>
            <w:tcBorders>
              <w:top w:val="nil"/>
              <w:left w:val="nil"/>
              <w:bottom w:val="single" w:sz="4" w:space="0" w:color="auto"/>
              <w:right w:val="double" w:sz="4" w:space="0" w:color="auto"/>
            </w:tcBorders>
            <w:shd w:val="clear" w:color="auto" w:fill="auto"/>
            <w:noWrap/>
          </w:tcPr>
          <w:p w14:paraId="0469EEAD" w14:textId="28607E34" w:rsidR="00D14D04" w:rsidRPr="0046142A" w:rsidRDefault="008C163F" w:rsidP="0046142A">
            <w:pPr>
              <w:pStyle w:val="ListParagraph"/>
              <w:numPr>
                <w:ilvl w:val="0"/>
                <w:numId w:val="7"/>
              </w:numPr>
              <w:spacing w:after="0" w:line="240" w:lineRule="auto"/>
              <w:rPr>
                <w:rFonts w:asciiTheme="majorHAnsi" w:eastAsia="Times New Roman" w:hAnsiTheme="majorHAnsi" w:cs="Times New Roman"/>
                <w:color w:val="000000"/>
                <w:sz w:val="22"/>
              </w:rPr>
            </w:pPr>
            <w:r>
              <w:rPr>
                <w:rFonts w:asciiTheme="majorHAnsi" w:eastAsia="Times New Roman" w:hAnsiTheme="majorHAnsi" w:cs="Times New Roman"/>
                <w:color w:val="000000"/>
                <w:sz w:val="22"/>
              </w:rPr>
              <w:t>Increased awareness of new capabilities</w:t>
            </w:r>
          </w:p>
        </w:tc>
      </w:tr>
    </w:tbl>
    <w:p w14:paraId="06FEDD0B" w14:textId="77777777" w:rsidR="006B2DB6" w:rsidRDefault="006B2DB6" w:rsidP="00BB0F8C"/>
    <w:p w14:paraId="7A72B07B" w14:textId="77777777" w:rsidR="006B2DB6" w:rsidRDefault="006B2DB6">
      <w:r>
        <w:br w:type="page"/>
      </w:r>
    </w:p>
    <w:p w14:paraId="1CE95573" w14:textId="77777777" w:rsidR="006B2DB6" w:rsidRDefault="006B2DB6" w:rsidP="006B2DB6">
      <w:pPr>
        <w:pStyle w:val="Heading1"/>
      </w:pPr>
      <w:r w:rsidRPr="000D0AC9">
        <w:rPr>
          <w:noProof/>
        </w:rPr>
        <w:lastRenderedPageBreak/>
        <mc:AlternateContent>
          <mc:Choice Requires="wps">
            <w:drawing>
              <wp:anchor distT="91440" distB="91440" distL="114300" distR="114300" simplePos="0" relativeHeight="251661312" behindDoc="0" locked="0" layoutInCell="0" allowOverlap="1" wp14:anchorId="76BE654F" wp14:editId="01417B78">
                <wp:simplePos x="0" y="0"/>
                <wp:positionH relativeFrom="margin">
                  <wp:posOffset>0</wp:posOffset>
                </wp:positionH>
                <wp:positionV relativeFrom="margin">
                  <wp:posOffset>489246</wp:posOffset>
                </wp:positionV>
                <wp:extent cx="8206740" cy="1592580"/>
                <wp:effectExtent l="0" t="0" r="3810" b="7620"/>
                <wp:wrapSquare wrapText="bothSides"/>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206740" cy="1592580"/>
                        </a:xfrm>
                        <a:prstGeom prst="rect">
                          <a:avLst/>
                        </a:prstGeom>
                        <a:solidFill>
                          <a:schemeClr val="accent1">
                            <a:lumMod val="20000"/>
                            <a:lumOff val="80000"/>
                          </a:schemeClr>
                        </a:solidFill>
                        <a:ln>
                          <a:noFill/>
                        </a:ln>
                        <a:effectLst/>
                      </wps:spPr>
                      <wps:txbx>
                        <w:txbxContent>
                          <w:p w14:paraId="46261515" w14:textId="77777777" w:rsidR="006B2DB6" w:rsidRDefault="006B2DB6" w:rsidP="006B2DB6">
                            <w:pPr>
                              <w:spacing w:after="0" w:line="240" w:lineRule="auto"/>
                              <w:outlineLvl w:val="0"/>
                              <w:rPr>
                                <w:color w:val="FFFFFF" w:themeColor="background1"/>
                                <w:sz w:val="18"/>
                                <w:szCs w:val="18"/>
                              </w:rPr>
                            </w:pPr>
                            <w:r>
                              <w:rPr>
                                <w:rFonts w:asciiTheme="majorHAnsi" w:hAnsiTheme="majorHAnsi"/>
                                <w:sz w:val="22"/>
                              </w:rPr>
                              <w:t>When a project is selected for funding – and prior to initial disbursement of funds - an obligation/expenditure plan will be developed. As emphasis has shifted from full obligation to full expenditure of funds, this information is necessary to enable the program manager to make projections for the coming fiscal year, and to prioritize distribution of funds in-hand as</w:t>
                            </w:r>
                            <w:r w:rsidR="0053213E">
                              <w:rPr>
                                <w:rFonts w:asciiTheme="majorHAnsi" w:hAnsiTheme="majorHAnsi"/>
                                <w:sz w:val="22"/>
                              </w:rPr>
                              <w:t xml:space="preserve"> and </w:t>
                            </w:r>
                            <w:r>
                              <w:rPr>
                                <w:rFonts w:asciiTheme="majorHAnsi" w:hAnsiTheme="majorHAnsi"/>
                                <w:sz w:val="22"/>
                              </w:rPr>
                              <w:t>where they are most needed. We are now required to make projections for program obligations and expenditures in two categories: labor and non-labor. Please allocate projections accordingly in the following table, and update periodically along with the other documentation in the Project Record.</w:t>
                            </w: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76BE654F" id="Rectangle 7" o:spid="_x0000_s1026" style="position:absolute;margin-left:0;margin-top:38.5pt;width:646.2pt;height:125.4pt;flip:x;z-index:251661312;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Ud5IJAIAAEEEAAAOAAAAZHJzL2Uyb0RvYy54bWysU1Fv0zAQfkfiP1h+p0nDtpao6TR1GiAN&#13;&#10;mBj8ANdxGgvHZ85uk/LrOTtZt8Ib4sXyne3vvvvu8+p66Aw7KPQabMXns5wzZSXU2u4q/v3b3Zsl&#13;&#10;Zz4IWwsDVlX8qDy/Xr9+tepdqQpowdQKGYFYX/au4m0IrswyL1vVCT8DpywdNoCdCBTiLqtR9ITe&#13;&#10;mazI86usB6wdglTeU/Z2POTrhN80SoYvTeNVYKbixC2kFdO6jWu2Xolyh8K1Wk40xD+w6IS2VPQE&#13;&#10;dSuCYHvUf0F1WiJ4aMJMQpdB02ipUg/UzTz/o5vHVjiVeiFxvDvJ5P8frPx8eECm64ovOLOioxF9&#13;&#10;JdGE3RnFFlGe3vmSbj26B4wNencP8odnFjYt3VI3iNC3StREah7vZ2cPYuDpKdv2n6AmdLEPkJQa&#13;&#10;GuxYY7T7EB9GaFKDDWk0x9No1BCYpOSyyK8WFzRBSWfzy3fF5TINLxNlBIrPHfrwXkHH4qbiSG0k&#13;&#10;WHG49yESe76SGgGj6zttTAqi39TGIDsIcoqQUtkwsjL7jpiPeXJcPnmG0uSsMb18SlOJ5NyIlAr6&#13;&#10;l0WMjaUsxKIjnzGjkk8nkk+CjcKHYTtMM9hCfSQdEUYP05+jTQv4i7Oe/Ftx/3MvUHFmPlqaRbG4&#13;&#10;eFtEx59FeBZtzyJhJcFVPHA2bjdh/Ch7h3rXUrVREAs3NMNGJ00j3ZHZNHnyaep8+lPxI7yM063n&#13;&#10;n7/+DQAA//8DAFBLAwQUAAYACAAAACEAzoX01eEAAAANAQAADwAAAGRycy9kb3ducmV2LnhtbEyP&#13;&#10;S0/DMBCE70j8B2uRuFGHFJE0zaaqeN0QIsDdjbdxVD+C7bYpvx73BJddrUYzO1+9moxmB/JhcBbh&#13;&#10;dpYBI9s5Odge4fPj+aYEFqKwUmhnCeFEAVbN5UUtKumO9p0ObexZCrGhEggqxrHiPHSKjAgzN5JN&#13;&#10;2tZ5I2I6fc+lF8cUbjTPs+yeGzHY9EGJkR4Udbt2bxD6p9LMfctfXt1Cf/+cvt7U2nPE66vpcZnG&#13;&#10;egks0hT/HHBmSP2hScU2bm9lYBoh0USEokj7rOaL/A7YBmGeFyXwpub/KZpfAAAA//8DAFBLAQIt&#13;&#10;ABQABgAIAAAAIQC2gziS/gAAAOEBAAATAAAAAAAAAAAAAAAAAAAAAABbQ29udGVudF9UeXBlc10u&#13;&#10;eG1sUEsBAi0AFAAGAAgAAAAhADj9If/WAAAAlAEAAAsAAAAAAAAAAAAAAAAALwEAAF9yZWxzLy5y&#13;&#10;ZWxzUEsBAi0AFAAGAAgAAAAhALhR3kgkAgAAQQQAAA4AAAAAAAAAAAAAAAAALgIAAGRycy9lMm9E&#13;&#10;b2MueG1sUEsBAi0AFAAGAAgAAAAhAM6F9NXhAAAADQEAAA8AAAAAAAAAAAAAAAAAfgQAAGRycy9k&#13;&#10;b3ducmV2LnhtbFBLBQYAAAAABAAEAPMAAACMBQAAAAA=&#13;&#10;" o:allowincell="f" fillcolor="#dbe5f1 [660]" stroked="f">
                <v:textbox inset="21.6pt,21.6pt,21.6pt,21.6pt">
                  <w:txbxContent>
                    <w:p w14:paraId="46261515" w14:textId="77777777" w:rsidR="006B2DB6" w:rsidRDefault="006B2DB6" w:rsidP="006B2DB6">
                      <w:pPr>
                        <w:spacing w:after="0" w:line="240" w:lineRule="auto"/>
                        <w:outlineLvl w:val="0"/>
                        <w:rPr>
                          <w:color w:val="FFFFFF" w:themeColor="background1"/>
                          <w:sz w:val="18"/>
                          <w:szCs w:val="18"/>
                        </w:rPr>
                      </w:pPr>
                      <w:r>
                        <w:rPr>
                          <w:rFonts w:asciiTheme="majorHAnsi" w:hAnsiTheme="majorHAnsi"/>
                          <w:sz w:val="22"/>
                        </w:rPr>
                        <w:t>When a project is selected for funding – and prior to initial disbursement of funds - an obligation/expenditure plan will be developed. As emphasis has shifted from full obligation to full expenditure of funds, this information is necessary to enable the program manager to make projections for the coming fiscal year, and to prioritize distribution of funds in-hand as</w:t>
                      </w:r>
                      <w:r w:rsidR="0053213E">
                        <w:rPr>
                          <w:rFonts w:asciiTheme="majorHAnsi" w:hAnsiTheme="majorHAnsi"/>
                          <w:sz w:val="22"/>
                        </w:rPr>
                        <w:t xml:space="preserve"> and </w:t>
                      </w:r>
                      <w:r>
                        <w:rPr>
                          <w:rFonts w:asciiTheme="majorHAnsi" w:hAnsiTheme="majorHAnsi"/>
                          <w:sz w:val="22"/>
                        </w:rPr>
                        <w:t>where they are most needed. We are now required to make projections for program obligations and expenditures in two categories: labor and non-labor. Please allocate projections accordingly in the following table, and update periodically along with the other documentation in the Project Record.</w:t>
                      </w:r>
                    </w:p>
                  </w:txbxContent>
                </v:textbox>
                <w10:wrap type="square" anchorx="margin" anchory="margin"/>
              </v:rect>
            </w:pict>
          </mc:Fallback>
        </mc:AlternateContent>
      </w:r>
      <w:r>
        <w:t>Obligations and Expenditures</w:t>
      </w:r>
    </w:p>
    <w:p w14:paraId="3E7FCC82" w14:textId="77777777" w:rsidR="006B2DB6" w:rsidRPr="006B2DB6" w:rsidRDefault="006B2DB6" w:rsidP="006B2DB6"/>
    <w:tbl>
      <w:tblPr>
        <w:tblW w:w="5000" w:type="pct"/>
        <w:tblLayout w:type="fixed"/>
        <w:tblLook w:val="04A0" w:firstRow="1" w:lastRow="0" w:firstColumn="1" w:lastColumn="0" w:noHBand="0" w:noVBand="1"/>
      </w:tblPr>
      <w:tblGrid>
        <w:gridCol w:w="625"/>
        <w:gridCol w:w="990"/>
        <w:gridCol w:w="1843"/>
        <w:gridCol w:w="711"/>
        <w:gridCol w:w="712"/>
        <w:gridCol w:w="712"/>
        <w:gridCol w:w="712"/>
        <w:gridCol w:w="712"/>
        <w:gridCol w:w="712"/>
        <w:gridCol w:w="712"/>
        <w:gridCol w:w="712"/>
        <w:gridCol w:w="712"/>
        <w:gridCol w:w="712"/>
        <w:gridCol w:w="712"/>
        <w:gridCol w:w="712"/>
        <w:gridCol w:w="949"/>
      </w:tblGrid>
      <w:tr w:rsidR="006B2DB6" w:rsidRPr="00FE2614" w14:paraId="60AD5E60" w14:textId="77777777" w:rsidTr="006B2DB6">
        <w:trPr>
          <w:trHeight w:val="408"/>
        </w:trPr>
        <w:tc>
          <w:tcPr>
            <w:tcW w:w="12950" w:type="dxa"/>
            <w:gridSpan w:val="16"/>
            <w:tcBorders>
              <w:top w:val="single" w:sz="8" w:space="0" w:color="auto"/>
              <w:left w:val="single" w:sz="4" w:space="0" w:color="auto"/>
              <w:bottom w:val="single" w:sz="4" w:space="0" w:color="auto"/>
              <w:right w:val="single" w:sz="4" w:space="0" w:color="auto"/>
            </w:tcBorders>
            <w:shd w:val="clear" w:color="000000" w:fill="D9E1F2"/>
            <w:noWrap/>
            <w:vAlign w:val="bottom"/>
            <w:hideMark/>
          </w:tcPr>
          <w:p w14:paraId="47D565C0" w14:textId="77777777" w:rsidR="006B2DB6" w:rsidRPr="00FE2614" w:rsidRDefault="006B2DB6" w:rsidP="00EB50A5">
            <w:pPr>
              <w:spacing w:after="0" w:line="240" w:lineRule="auto"/>
              <w:rPr>
                <w:rFonts w:ascii="Cambria" w:eastAsia="Times New Roman" w:hAnsi="Cambria" w:cs="Times New Roman"/>
                <w:b/>
                <w:bCs/>
                <w:color w:val="000000"/>
                <w:sz w:val="28"/>
                <w:szCs w:val="28"/>
              </w:rPr>
            </w:pPr>
            <w:r w:rsidRPr="00FE2614">
              <w:rPr>
                <w:rFonts w:ascii="Cambria" w:eastAsia="Times New Roman" w:hAnsi="Cambria" w:cs="Times New Roman"/>
                <w:b/>
                <w:bCs/>
                <w:color w:val="000000"/>
                <w:sz w:val="28"/>
                <w:szCs w:val="28"/>
              </w:rPr>
              <w:t>Obligation and Expenditure Projections</w:t>
            </w:r>
          </w:p>
        </w:tc>
      </w:tr>
      <w:tr w:rsidR="006B2DB6" w:rsidRPr="00FE2614" w14:paraId="686A2F88" w14:textId="77777777" w:rsidTr="0050255D">
        <w:trPr>
          <w:trHeight w:val="552"/>
        </w:trPr>
        <w:tc>
          <w:tcPr>
            <w:tcW w:w="625" w:type="dxa"/>
            <w:vMerge w:val="restart"/>
            <w:tcBorders>
              <w:top w:val="nil"/>
              <w:left w:val="single" w:sz="4" w:space="0" w:color="auto"/>
              <w:right w:val="single" w:sz="4" w:space="0" w:color="auto"/>
            </w:tcBorders>
            <w:shd w:val="clear" w:color="000000" w:fill="D9E1F2"/>
            <w:noWrap/>
            <w:vAlign w:val="bottom"/>
            <w:hideMark/>
          </w:tcPr>
          <w:p w14:paraId="760A6ABA" w14:textId="77777777" w:rsidR="006B2DB6" w:rsidRPr="00FE2614" w:rsidRDefault="006B2DB6" w:rsidP="00EB50A5">
            <w:pPr>
              <w:spacing w:after="0" w:line="240" w:lineRule="auto"/>
              <w:jc w:val="center"/>
              <w:rPr>
                <w:rFonts w:ascii="Cambria" w:eastAsia="Times New Roman" w:hAnsi="Cambria" w:cs="Times New Roman"/>
                <w:b/>
                <w:bCs/>
                <w:color w:val="000000"/>
                <w:sz w:val="20"/>
                <w:szCs w:val="20"/>
              </w:rPr>
            </w:pPr>
            <w:r w:rsidRPr="00FE2614">
              <w:rPr>
                <w:rFonts w:ascii="Cambria" w:eastAsia="Times New Roman" w:hAnsi="Cambria" w:cs="Times New Roman"/>
                <w:b/>
                <w:bCs/>
                <w:color w:val="000000"/>
                <w:sz w:val="20"/>
                <w:szCs w:val="20"/>
              </w:rPr>
              <w:t>FY</w:t>
            </w:r>
          </w:p>
          <w:p w14:paraId="08AD6A51" w14:textId="77777777" w:rsidR="006B2DB6" w:rsidRPr="00FE2614" w:rsidRDefault="006B2DB6" w:rsidP="00EB50A5">
            <w:pPr>
              <w:spacing w:after="0" w:line="240" w:lineRule="auto"/>
              <w:jc w:val="center"/>
              <w:rPr>
                <w:rFonts w:ascii="Cambria" w:eastAsia="Times New Roman" w:hAnsi="Cambria" w:cs="Times New Roman"/>
                <w:b/>
                <w:bCs/>
                <w:color w:val="000000"/>
                <w:sz w:val="20"/>
                <w:szCs w:val="20"/>
              </w:rPr>
            </w:pPr>
            <w:r w:rsidRPr="00FE2614">
              <w:rPr>
                <w:rFonts w:ascii="Cambria" w:eastAsia="Times New Roman" w:hAnsi="Cambria" w:cs="Times New Roman"/>
                <w:b/>
                <w:bCs/>
                <w:color w:val="000000"/>
                <w:sz w:val="20"/>
                <w:szCs w:val="20"/>
              </w:rPr>
              <w:t> </w:t>
            </w:r>
          </w:p>
        </w:tc>
        <w:tc>
          <w:tcPr>
            <w:tcW w:w="990" w:type="dxa"/>
            <w:tcBorders>
              <w:top w:val="nil"/>
              <w:left w:val="nil"/>
              <w:bottom w:val="single" w:sz="4" w:space="0" w:color="auto"/>
              <w:right w:val="single" w:sz="4" w:space="0" w:color="auto"/>
            </w:tcBorders>
            <w:shd w:val="clear" w:color="000000" w:fill="D9E1F2"/>
            <w:vAlign w:val="bottom"/>
            <w:hideMark/>
          </w:tcPr>
          <w:p w14:paraId="7FD46BEE" w14:textId="77777777" w:rsidR="006B2DB6" w:rsidRPr="00FE2614" w:rsidRDefault="006B2DB6" w:rsidP="00EB50A5">
            <w:pPr>
              <w:spacing w:after="0" w:line="240" w:lineRule="auto"/>
              <w:jc w:val="center"/>
              <w:rPr>
                <w:rFonts w:ascii="Cambria" w:eastAsia="Times New Roman" w:hAnsi="Cambria" w:cs="Times New Roman"/>
                <w:b/>
                <w:bCs/>
                <w:color w:val="000000"/>
                <w:sz w:val="20"/>
                <w:szCs w:val="20"/>
              </w:rPr>
            </w:pPr>
            <w:r w:rsidRPr="00FE2614">
              <w:rPr>
                <w:rFonts w:ascii="Cambria" w:eastAsia="Times New Roman" w:hAnsi="Cambria" w:cs="Times New Roman"/>
                <w:b/>
                <w:bCs/>
                <w:color w:val="000000"/>
                <w:sz w:val="20"/>
                <w:szCs w:val="20"/>
              </w:rPr>
              <w:t>Project Year</w:t>
            </w:r>
          </w:p>
        </w:tc>
        <w:tc>
          <w:tcPr>
            <w:tcW w:w="1843" w:type="dxa"/>
            <w:vMerge w:val="restart"/>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133D86BE" w14:textId="77777777" w:rsidR="006B2DB6" w:rsidRPr="00FE2614" w:rsidRDefault="006B2DB6" w:rsidP="00EB50A5">
            <w:pPr>
              <w:spacing w:after="0" w:line="240" w:lineRule="auto"/>
              <w:jc w:val="center"/>
              <w:rPr>
                <w:rFonts w:ascii="Cambria" w:eastAsia="Times New Roman" w:hAnsi="Cambria" w:cs="Times New Roman"/>
                <w:b/>
                <w:bCs/>
                <w:color w:val="000000"/>
                <w:sz w:val="20"/>
                <w:szCs w:val="20"/>
              </w:rPr>
            </w:pPr>
            <w:r w:rsidRPr="00FE2614">
              <w:rPr>
                <w:rFonts w:ascii="Cambria" w:eastAsia="Times New Roman" w:hAnsi="Cambria" w:cs="Times New Roman"/>
                <w:b/>
                <w:bCs/>
                <w:color w:val="000000"/>
                <w:sz w:val="20"/>
                <w:szCs w:val="20"/>
              </w:rPr>
              <w:t>Categories</w:t>
            </w:r>
          </w:p>
        </w:tc>
        <w:tc>
          <w:tcPr>
            <w:tcW w:w="711" w:type="dxa"/>
            <w:tcBorders>
              <w:top w:val="nil"/>
              <w:left w:val="nil"/>
              <w:bottom w:val="single" w:sz="4" w:space="0" w:color="auto"/>
              <w:right w:val="single" w:sz="4" w:space="0" w:color="auto"/>
            </w:tcBorders>
            <w:shd w:val="clear" w:color="000000" w:fill="D9E1F2"/>
            <w:noWrap/>
            <w:vAlign w:val="bottom"/>
            <w:hideMark/>
          </w:tcPr>
          <w:p w14:paraId="3A66F579" w14:textId="77777777" w:rsidR="006B2DB6" w:rsidRPr="00FE2614" w:rsidRDefault="006B2DB6" w:rsidP="00EB50A5">
            <w:pPr>
              <w:spacing w:after="0" w:line="240" w:lineRule="auto"/>
              <w:jc w:val="center"/>
              <w:rPr>
                <w:rFonts w:ascii="Cambria" w:eastAsia="Times New Roman" w:hAnsi="Cambria" w:cs="Times New Roman"/>
                <w:b/>
                <w:bCs/>
                <w:color w:val="000000"/>
                <w:sz w:val="20"/>
                <w:szCs w:val="20"/>
              </w:rPr>
            </w:pPr>
            <w:r w:rsidRPr="00FE2614">
              <w:rPr>
                <w:rFonts w:ascii="Cambria" w:eastAsia="Times New Roman" w:hAnsi="Cambria" w:cs="Times New Roman"/>
                <w:b/>
                <w:bCs/>
                <w:color w:val="000000"/>
                <w:sz w:val="20"/>
                <w:szCs w:val="20"/>
              </w:rPr>
              <w:t>OCT</w:t>
            </w:r>
          </w:p>
        </w:tc>
        <w:tc>
          <w:tcPr>
            <w:tcW w:w="712" w:type="dxa"/>
            <w:tcBorders>
              <w:top w:val="nil"/>
              <w:left w:val="nil"/>
              <w:bottom w:val="single" w:sz="4" w:space="0" w:color="auto"/>
              <w:right w:val="single" w:sz="4" w:space="0" w:color="auto"/>
            </w:tcBorders>
            <w:shd w:val="clear" w:color="000000" w:fill="D9E1F2"/>
            <w:noWrap/>
            <w:vAlign w:val="bottom"/>
            <w:hideMark/>
          </w:tcPr>
          <w:p w14:paraId="1AE4039E" w14:textId="77777777" w:rsidR="006B2DB6" w:rsidRPr="00FE2614" w:rsidRDefault="006B2DB6" w:rsidP="00EB50A5">
            <w:pPr>
              <w:spacing w:after="0" w:line="240" w:lineRule="auto"/>
              <w:jc w:val="center"/>
              <w:rPr>
                <w:rFonts w:ascii="Cambria" w:eastAsia="Times New Roman" w:hAnsi="Cambria" w:cs="Times New Roman"/>
                <w:b/>
                <w:bCs/>
                <w:color w:val="000000"/>
                <w:sz w:val="20"/>
                <w:szCs w:val="20"/>
              </w:rPr>
            </w:pPr>
            <w:r w:rsidRPr="00FE2614">
              <w:rPr>
                <w:rFonts w:ascii="Cambria" w:eastAsia="Times New Roman" w:hAnsi="Cambria" w:cs="Times New Roman"/>
                <w:b/>
                <w:bCs/>
                <w:color w:val="000000"/>
                <w:sz w:val="20"/>
                <w:szCs w:val="20"/>
              </w:rPr>
              <w:t>NOV</w:t>
            </w:r>
          </w:p>
        </w:tc>
        <w:tc>
          <w:tcPr>
            <w:tcW w:w="712" w:type="dxa"/>
            <w:tcBorders>
              <w:top w:val="nil"/>
              <w:left w:val="nil"/>
              <w:bottom w:val="single" w:sz="4" w:space="0" w:color="auto"/>
              <w:right w:val="single" w:sz="4" w:space="0" w:color="auto"/>
            </w:tcBorders>
            <w:shd w:val="clear" w:color="000000" w:fill="D9E1F2"/>
            <w:noWrap/>
            <w:vAlign w:val="bottom"/>
            <w:hideMark/>
          </w:tcPr>
          <w:p w14:paraId="386B8403" w14:textId="77777777" w:rsidR="006B2DB6" w:rsidRPr="00FE2614" w:rsidRDefault="006B2DB6" w:rsidP="00EB50A5">
            <w:pPr>
              <w:spacing w:after="0" w:line="240" w:lineRule="auto"/>
              <w:jc w:val="center"/>
              <w:rPr>
                <w:rFonts w:ascii="Cambria" w:eastAsia="Times New Roman" w:hAnsi="Cambria" w:cs="Times New Roman"/>
                <w:b/>
                <w:bCs/>
                <w:color w:val="000000"/>
                <w:sz w:val="20"/>
                <w:szCs w:val="20"/>
              </w:rPr>
            </w:pPr>
            <w:r w:rsidRPr="00FE2614">
              <w:rPr>
                <w:rFonts w:ascii="Cambria" w:eastAsia="Times New Roman" w:hAnsi="Cambria" w:cs="Times New Roman"/>
                <w:b/>
                <w:bCs/>
                <w:color w:val="000000"/>
                <w:sz w:val="20"/>
                <w:szCs w:val="20"/>
              </w:rPr>
              <w:t>DEC</w:t>
            </w:r>
          </w:p>
        </w:tc>
        <w:tc>
          <w:tcPr>
            <w:tcW w:w="712" w:type="dxa"/>
            <w:tcBorders>
              <w:top w:val="nil"/>
              <w:left w:val="nil"/>
              <w:bottom w:val="single" w:sz="4" w:space="0" w:color="auto"/>
              <w:right w:val="single" w:sz="4" w:space="0" w:color="auto"/>
            </w:tcBorders>
            <w:shd w:val="clear" w:color="000000" w:fill="D9E1F2"/>
            <w:noWrap/>
            <w:vAlign w:val="bottom"/>
            <w:hideMark/>
          </w:tcPr>
          <w:p w14:paraId="0FB44919" w14:textId="77777777" w:rsidR="006B2DB6" w:rsidRPr="00FE2614" w:rsidRDefault="006B2DB6" w:rsidP="00EB50A5">
            <w:pPr>
              <w:spacing w:after="0" w:line="240" w:lineRule="auto"/>
              <w:jc w:val="center"/>
              <w:rPr>
                <w:rFonts w:ascii="Cambria" w:eastAsia="Times New Roman" w:hAnsi="Cambria" w:cs="Times New Roman"/>
                <w:b/>
                <w:bCs/>
                <w:color w:val="000000"/>
                <w:sz w:val="20"/>
                <w:szCs w:val="20"/>
              </w:rPr>
            </w:pPr>
            <w:r w:rsidRPr="00FE2614">
              <w:rPr>
                <w:rFonts w:ascii="Cambria" w:eastAsia="Times New Roman" w:hAnsi="Cambria" w:cs="Times New Roman"/>
                <w:b/>
                <w:bCs/>
                <w:color w:val="000000"/>
                <w:sz w:val="20"/>
                <w:szCs w:val="20"/>
              </w:rPr>
              <w:t>JAN</w:t>
            </w:r>
          </w:p>
        </w:tc>
        <w:tc>
          <w:tcPr>
            <w:tcW w:w="712" w:type="dxa"/>
            <w:tcBorders>
              <w:top w:val="nil"/>
              <w:left w:val="nil"/>
              <w:bottom w:val="single" w:sz="4" w:space="0" w:color="auto"/>
              <w:right w:val="single" w:sz="4" w:space="0" w:color="auto"/>
            </w:tcBorders>
            <w:shd w:val="clear" w:color="000000" w:fill="D9E1F2"/>
            <w:noWrap/>
            <w:vAlign w:val="bottom"/>
            <w:hideMark/>
          </w:tcPr>
          <w:p w14:paraId="12650E0A" w14:textId="77777777" w:rsidR="006B2DB6" w:rsidRPr="00FE2614" w:rsidRDefault="006B2DB6" w:rsidP="00EB50A5">
            <w:pPr>
              <w:spacing w:after="0" w:line="240" w:lineRule="auto"/>
              <w:jc w:val="center"/>
              <w:rPr>
                <w:rFonts w:ascii="Cambria" w:eastAsia="Times New Roman" w:hAnsi="Cambria" w:cs="Times New Roman"/>
                <w:b/>
                <w:bCs/>
                <w:color w:val="000000"/>
                <w:sz w:val="20"/>
                <w:szCs w:val="20"/>
              </w:rPr>
            </w:pPr>
            <w:r w:rsidRPr="00FE2614">
              <w:rPr>
                <w:rFonts w:ascii="Cambria" w:eastAsia="Times New Roman" w:hAnsi="Cambria" w:cs="Times New Roman"/>
                <w:b/>
                <w:bCs/>
                <w:color w:val="000000"/>
                <w:sz w:val="20"/>
                <w:szCs w:val="20"/>
              </w:rPr>
              <w:t>FEB</w:t>
            </w:r>
          </w:p>
        </w:tc>
        <w:tc>
          <w:tcPr>
            <w:tcW w:w="712" w:type="dxa"/>
            <w:tcBorders>
              <w:top w:val="nil"/>
              <w:left w:val="nil"/>
              <w:bottom w:val="single" w:sz="4" w:space="0" w:color="auto"/>
              <w:right w:val="single" w:sz="4" w:space="0" w:color="auto"/>
            </w:tcBorders>
            <w:shd w:val="clear" w:color="000000" w:fill="D9E1F2"/>
            <w:noWrap/>
            <w:vAlign w:val="bottom"/>
            <w:hideMark/>
          </w:tcPr>
          <w:p w14:paraId="49D853D3" w14:textId="77777777" w:rsidR="006B2DB6" w:rsidRPr="00FE2614" w:rsidRDefault="006B2DB6" w:rsidP="00EB50A5">
            <w:pPr>
              <w:spacing w:after="0" w:line="240" w:lineRule="auto"/>
              <w:jc w:val="center"/>
              <w:rPr>
                <w:rFonts w:ascii="Cambria" w:eastAsia="Times New Roman" w:hAnsi="Cambria" w:cs="Times New Roman"/>
                <w:b/>
                <w:bCs/>
                <w:color w:val="000000"/>
                <w:sz w:val="20"/>
                <w:szCs w:val="20"/>
              </w:rPr>
            </w:pPr>
            <w:r w:rsidRPr="00FE2614">
              <w:rPr>
                <w:rFonts w:ascii="Cambria" w:eastAsia="Times New Roman" w:hAnsi="Cambria" w:cs="Times New Roman"/>
                <w:b/>
                <w:bCs/>
                <w:color w:val="000000"/>
                <w:sz w:val="20"/>
                <w:szCs w:val="20"/>
              </w:rPr>
              <w:t>MAR</w:t>
            </w:r>
          </w:p>
        </w:tc>
        <w:tc>
          <w:tcPr>
            <w:tcW w:w="712" w:type="dxa"/>
            <w:tcBorders>
              <w:top w:val="nil"/>
              <w:left w:val="nil"/>
              <w:bottom w:val="single" w:sz="4" w:space="0" w:color="auto"/>
              <w:right w:val="single" w:sz="4" w:space="0" w:color="auto"/>
            </w:tcBorders>
            <w:shd w:val="clear" w:color="000000" w:fill="D9E1F2"/>
            <w:noWrap/>
            <w:vAlign w:val="bottom"/>
            <w:hideMark/>
          </w:tcPr>
          <w:p w14:paraId="0B14965B" w14:textId="77777777" w:rsidR="006B2DB6" w:rsidRPr="00FE2614" w:rsidRDefault="006B2DB6" w:rsidP="00EB50A5">
            <w:pPr>
              <w:spacing w:after="0" w:line="240" w:lineRule="auto"/>
              <w:jc w:val="center"/>
              <w:rPr>
                <w:rFonts w:ascii="Cambria" w:eastAsia="Times New Roman" w:hAnsi="Cambria" w:cs="Times New Roman"/>
                <w:b/>
                <w:bCs/>
                <w:color w:val="000000"/>
                <w:sz w:val="20"/>
                <w:szCs w:val="20"/>
              </w:rPr>
            </w:pPr>
            <w:r w:rsidRPr="00FE2614">
              <w:rPr>
                <w:rFonts w:ascii="Cambria" w:eastAsia="Times New Roman" w:hAnsi="Cambria" w:cs="Times New Roman"/>
                <w:b/>
                <w:bCs/>
                <w:color w:val="000000"/>
                <w:sz w:val="20"/>
                <w:szCs w:val="20"/>
              </w:rPr>
              <w:t>APR</w:t>
            </w:r>
          </w:p>
        </w:tc>
        <w:tc>
          <w:tcPr>
            <w:tcW w:w="712" w:type="dxa"/>
            <w:tcBorders>
              <w:top w:val="nil"/>
              <w:left w:val="nil"/>
              <w:bottom w:val="single" w:sz="4" w:space="0" w:color="auto"/>
              <w:right w:val="single" w:sz="4" w:space="0" w:color="auto"/>
            </w:tcBorders>
            <w:shd w:val="clear" w:color="000000" w:fill="D9E1F2"/>
            <w:noWrap/>
            <w:vAlign w:val="bottom"/>
            <w:hideMark/>
          </w:tcPr>
          <w:p w14:paraId="2FD8C639" w14:textId="77777777" w:rsidR="006B2DB6" w:rsidRPr="00FE2614" w:rsidRDefault="006B2DB6" w:rsidP="00EB50A5">
            <w:pPr>
              <w:spacing w:after="0" w:line="240" w:lineRule="auto"/>
              <w:jc w:val="center"/>
              <w:rPr>
                <w:rFonts w:ascii="Cambria" w:eastAsia="Times New Roman" w:hAnsi="Cambria" w:cs="Times New Roman"/>
                <w:b/>
                <w:bCs/>
                <w:color w:val="000000"/>
                <w:sz w:val="20"/>
                <w:szCs w:val="20"/>
              </w:rPr>
            </w:pPr>
            <w:r w:rsidRPr="00FE2614">
              <w:rPr>
                <w:rFonts w:ascii="Cambria" w:eastAsia="Times New Roman" w:hAnsi="Cambria" w:cs="Times New Roman"/>
                <w:b/>
                <w:bCs/>
                <w:color w:val="000000"/>
                <w:sz w:val="20"/>
                <w:szCs w:val="20"/>
              </w:rPr>
              <w:t>MAY</w:t>
            </w:r>
          </w:p>
        </w:tc>
        <w:tc>
          <w:tcPr>
            <w:tcW w:w="712" w:type="dxa"/>
            <w:tcBorders>
              <w:top w:val="nil"/>
              <w:left w:val="nil"/>
              <w:bottom w:val="single" w:sz="4" w:space="0" w:color="auto"/>
              <w:right w:val="single" w:sz="4" w:space="0" w:color="auto"/>
            </w:tcBorders>
            <w:shd w:val="clear" w:color="000000" w:fill="D9E1F2"/>
            <w:noWrap/>
            <w:vAlign w:val="bottom"/>
            <w:hideMark/>
          </w:tcPr>
          <w:p w14:paraId="2A395625" w14:textId="77777777" w:rsidR="006B2DB6" w:rsidRPr="00FE2614" w:rsidRDefault="006B2DB6" w:rsidP="00EB50A5">
            <w:pPr>
              <w:spacing w:after="0" w:line="240" w:lineRule="auto"/>
              <w:jc w:val="center"/>
              <w:rPr>
                <w:rFonts w:ascii="Cambria" w:eastAsia="Times New Roman" w:hAnsi="Cambria" w:cs="Times New Roman"/>
                <w:b/>
                <w:bCs/>
                <w:color w:val="000000"/>
                <w:sz w:val="20"/>
                <w:szCs w:val="20"/>
              </w:rPr>
            </w:pPr>
            <w:r w:rsidRPr="00FE2614">
              <w:rPr>
                <w:rFonts w:ascii="Cambria" w:eastAsia="Times New Roman" w:hAnsi="Cambria" w:cs="Times New Roman"/>
                <w:b/>
                <w:bCs/>
                <w:color w:val="000000"/>
                <w:sz w:val="20"/>
                <w:szCs w:val="20"/>
              </w:rPr>
              <w:t>JUN</w:t>
            </w:r>
          </w:p>
        </w:tc>
        <w:tc>
          <w:tcPr>
            <w:tcW w:w="712" w:type="dxa"/>
            <w:tcBorders>
              <w:top w:val="nil"/>
              <w:left w:val="nil"/>
              <w:bottom w:val="single" w:sz="4" w:space="0" w:color="auto"/>
              <w:right w:val="single" w:sz="4" w:space="0" w:color="auto"/>
            </w:tcBorders>
            <w:shd w:val="clear" w:color="000000" w:fill="D9E1F2"/>
            <w:noWrap/>
            <w:vAlign w:val="bottom"/>
            <w:hideMark/>
          </w:tcPr>
          <w:p w14:paraId="74AA9052" w14:textId="77777777" w:rsidR="006B2DB6" w:rsidRPr="00FE2614" w:rsidRDefault="006B2DB6" w:rsidP="00EB50A5">
            <w:pPr>
              <w:spacing w:after="0" w:line="240" w:lineRule="auto"/>
              <w:jc w:val="center"/>
              <w:rPr>
                <w:rFonts w:ascii="Cambria" w:eastAsia="Times New Roman" w:hAnsi="Cambria" w:cs="Times New Roman"/>
                <w:b/>
                <w:bCs/>
                <w:color w:val="000000"/>
                <w:sz w:val="20"/>
                <w:szCs w:val="20"/>
              </w:rPr>
            </w:pPr>
            <w:r w:rsidRPr="00FE2614">
              <w:rPr>
                <w:rFonts w:ascii="Cambria" w:eastAsia="Times New Roman" w:hAnsi="Cambria" w:cs="Times New Roman"/>
                <w:b/>
                <w:bCs/>
                <w:color w:val="000000"/>
                <w:sz w:val="20"/>
                <w:szCs w:val="20"/>
              </w:rPr>
              <w:t>JUL</w:t>
            </w:r>
          </w:p>
        </w:tc>
        <w:tc>
          <w:tcPr>
            <w:tcW w:w="712" w:type="dxa"/>
            <w:tcBorders>
              <w:top w:val="nil"/>
              <w:left w:val="nil"/>
              <w:bottom w:val="single" w:sz="4" w:space="0" w:color="auto"/>
              <w:right w:val="single" w:sz="4" w:space="0" w:color="auto"/>
            </w:tcBorders>
            <w:shd w:val="clear" w:color="000000" w:fill="D9E1F2"/>
            <w:noWrap/>
            <w:vAlign w:val="bottom"/>
            <w:hideMark/>
          </w:tcPr>
          <w:p w14:paraId="4E6F938C" w14:textId="77777777" w:rsidR="006B2DB6" w:rsidRPr="00FE2614" w:rsidRDefault="006B2DB6" w:rsidP="00EB50A5">
            <w:pPr>
              <w:spacing w:after="0" w:line="240" w:lineRule="auto"/>
              <w:jc w:val="center"/>
              <w:rPr>
                <w:rFonts w:ascii="Cambria" w:eastAsia="Times New Roman" w:hAnsi="Cambria" w:cs="Times New Roman"/>
                <w:b/>
                <w:bCs/>
                <w:color w:val="000000"/>
                <w:sz w:val="20"/>
                <w:szCs w:val="20"/>
              </w:rPr>
            </w:pPr>
            <w:r w:rsidRPr="00FE2614">
              <w:rPr>
                <w:rFonts w:ascii="Cambria" w:eastAsia="Times New Roman" w:hAnsi="Cambria" w:cs="Times New Roman"/>
                <w:b/>
                <w:bCs/>
                <w:color w:val="000000"/>
                <w:sz w:val="20"/>
                <w:szCs w:val="20"/>
              </w:rPr>
              <w:t>AUG</w:t>
            </w:r>
          </w:p>
        </w:tc>
        <w:tc>
          <w:tcPr>
            <w:tcW w:w="712" w:type="dxa"/>
            <w:tcBorders>
              <w:top w:val="nil"/>
              <w:left w:val="nil"/>
              <w:bottom w:val="single" w:sz="4" w:space="0" w:color="auto"/>
              <w:right w:val="single" w:sz="4" w:space="0" w:color="auto"/>
            </w:tcBorders>
            <w:shd w:val="clear" w:color="000000" w:fill="D9E1F2"/>
            <w:noWrap/>
            <w:vAlign w:val="bottom"/>
            <w:hideMark/>
          </w:tcPr>
          <w:p w14:paraId="297C4225" w14:textId="77777777" w:rsidR="006B2DB6" w:rsidRPr="00FE2614" w:rsidRDefault="006B2DB6" w:rsidP="00EB50A5">
            <w:pPr>
              <w:spacing w:after="0" w:line="240" w:lineRule="auto"/>
              <w:jc w:val="center"/>
              <w:rPr>
                <w:rFonts w:ascii="Cambria" w:eastAsia="Times New Roman" w:hAnsi="Cambria" w:cs="Times New Roman"/>
                <w:b/>
                <w:bCs/>
                <w:color w:val="000000"/>
                <w:sz w:val="20"/>
                <w:szCs w:val="20"/>
              </w:rPr>
            </w:pPr>
            <w:r w:rsidRPr="00FE2614">
              <w:rPr>
                <w:rFonts w:ascii="Cambria" w:eastAsia="Times New Roman" w:hAnsi="Cambria" w:cs="Times New Roman"/>
                <w:b/>
                <w:bCs/>
                <w:color w:val="000000"/>
                <w:sz w:val="20"/>
                <w:szCs w:val="20"/>
              </w:rPr>
              <w:t>SEP</w:t>
            </w:r>
          </w:p>
        </w:tc>
        <w:tc>
          <w:tcPr>
            <w:tcW w:w="949" w:type="dxa"/>
            <w:tcBorders>
              <w:top w:val="nil"/>
              <w:left w:val="nil"/>
              <w:bottom w:val="single" w:sz="4" w:space="0" w:color="auto"/>
              <w:right w:val="single" w:sz="4" w:space="0" w:color="auto"/>
            </w:tcBorders>
            <w:shd w:val="clear" w:color="000000" w:fill="D9E1F2"/>
            <w:noWrap/>
            <w:vAlign w:val="bottom"/>
            <w:hideMark/>
          </w:tcPr>
          <w:p w14:paraId="1F024894" w14:textId="77777777" w:rsidR="006B2DB6" w:rsidRDefault="006B2DB6" w:rsidP="00EB50A5">
            <w:pPr>
              <w:spacing w:after="0" w:line="240" w:lineRule="auto"/>
              <w:jc w:val="center"/>
              <w:rPr>
                <w:rFonts w:ascii="Cambria" w:eastAsia="Times New Roman" w:hAnsi="Cambria" w:cs="Times New Roman"/>
                <w:b/>
                <w:bCs/>
                <w:color w:val="000000"/>
                <w:sz w:val="20"/>
                <w:szCs w:val="20"/>
              </w:rPr>
            </w:pPr>
            <w:r>
              <w:rPr>
                <w:rFonts w:ascii="Cambria" w:eastAsia="Times New Roman" w:hAnsi="Cambria" w:cs="Times New Roman"/>
                <w:b/>
                <w:bCs/>
                <w:color w:val="000000"/>
                <w:sz w:val="20"/>
                <w:szCs w:val="20"/>
              </w:rPr>
              <w:t xml:space="preserve">FY </w:t>
            </w:r>
          </w:p>
          <w:p w14:paraId="35A72604" w14:textId="77777777" w:rsidR="006B2DB6" w:rsidRPr="00FE2614" w:rsidRDefault="006B2DB6" w:rsidP="00EB50A5">
            <w:pPr>
              <w:spacing w:after="0" w:line="240" w:lineRule="auto"/>
              <w:jc w:val="center"/>
              <w:rPr>
                <w:rFonts w:ascii="Cambria" w:eastAsia="Times New Roman" w:hAnsi="Cambria" w:cs="Times New Roman"/>
                <w:b/>
                <w:bCs/>
                <w:color w:val="000000"/>
                <w:sz w:val="20"/>
                <w:szCs w:val="20"/>
              </w:rPr>
            </w:pPr>
            <w:r>
              <w:rPr>
                <w:rFonts w:ascii="Cambria" w:eastAsia="Times New Roman" w:hAnsi="Cambria" w:cs="Times New Roman"/>
                <w:b/>
                <w:bCs/>
                <w:color w:val="000000"/>
                <w:sz w:val="20"/>
                <w:szCs w:val="20"/>
              </w:rPr>
              <w:t>TOTAL</w:t>
            </w:r>
          </w:p>
        </w:tc>
      </w:tr>
      <w:tr w:rsidR="006B2DB6" w:rsidRPr="00FE2614" w14:paraId="22C04DA8" w14:textId="77777777" w:rsidTr="0050255D">
        <w:trPr>
          <w:trHeight w:val="276"/>
        </w:trPr>
        <w:tc>
          <w:tcPr>
            <w:tcW w:w="625" w:type="dxa"/>
            <w:vMerge/>
            <w:tcBorders>
              <w:left w:val="single" w:sz="4" w:space="0" w:color="auto"/>
              <w:bottom w:val="single" w:sz="4" w:space="0" w:color="auto"/>
              <w:right w:val="single" w:sz="4" w:space="0" w:color="auto"/>
            </w:tcBorders>
            <w:shd w:val="clear" w:color="000000" w:fill="D9E1F2"/>
            <w:noWrap/>
            <w:vAlign w:val="bottom"/>
            <w:hideMark/>
          </w:tcPr>
          <w:p w14:paraId="4CAE6A91" w14:textId="77777777" w:rsidR="006B2DB6" w:rsidRPr="00FE2614" w:rsidRDefault="006B2DB6" w:rsidP="00EB50A5">
            <w:pPr>
              <w:spacing w:after="0" w:line="240" w:lineRule="auto"/>
              <w:jc w:val="center"/>
              <w:rPr>
                <w:rFonts w:ascii="Cambria" w:eastAsia="Times New Roman" w:hAnsi="Cambria" w:cs="Times New Roman"/>
                <w:b/>
                <w:bCs/>
                <w:color w:val="000000"/>
                <w:sz w:val="20"/>
                <w:szCs w:val="20"/>
              </w:rPr>
            </w:pPr>
          </w:p>
        </w:tc>
        <w:tc>
          <w:tcPr>
            <w:tcW w:w="990" w:type="dxa"/>
            <w:tcBorders>
              <w:top w:val="nil"/>
              <w:left w:val="nil"/>
              <w:bottom w:val="single" w:sz="4" w:space="0" w:color="auto"/>
              <w:right w:val="single" w:sz="4" w:space="0" w:color="auto"/>
            </w:tcBorders>
            <w:shd w:val="clear" w:color="000000" w:fill="D9E1F2"/>
            <w:noWrap/>
            <w:vAlign w:val="bottom"/>
            <w:hideMark/>
          </w:tcPr>
          <w:p w14:paraId="5A3B27AC" w14:textId="77777777" w:rsidR="006B2DB6" w:rsidRPr="00FE2614" w:rsidRDefault="006B2DB6" w:rsidP="00EB50A5">
            <w:pPr>
              <w:spacing w:after="0" w:line="240" w:lineRule="auto"/>
              <w:jc w:val="center"/>
              <w:rPr>
                <w:rFonts w:ascii="Cambria" w:eastAsia="Times New Roman" w:hAnsi="Cambria" w:cs="Times New Roman"/>
                <w:b/>
                <w:bCs/>
                <w:color w:val="000000"/>
                <w:sz w:val="20"/>
                <w:szCs w:val="20"/>
              </w:rPr>
            </w:pPr>
            <w:r w:rsidRPr="00FE2614">
              <w:rPr>
                <w:rFonts w:ascii="Cambria" w:eastAsia="Times New Roman" w:hAnsi="Cambria" w:cs="Times New Roman"/>
                <w:b/>
                <w:bCs/>
                <w:color w:val="000000"/>
                <w:sz w:val="20"/>
                <w:szCs w:val="20"/>
              </w:rPr>
              <w:t>(</w:t>
            </w:r>
            <w:proofErr w:type="gramStart"/>
            <w:r w:rsidRPr="00FE2614">
              <w:rPr>
                <w:rFonts w:ascii="Cambria" w:eastAsia="Times New Roman" w:hAnsi="Cambria" w:cs="Times New Roman"/>
                <w:b/>
                <w:bCs/>
                <w:color w:val="000000"/>
                <w:sz w:val="20"/>
                <w:szCs w:val="20"/>
              </w:rPr>
              <w:t>1,2,…</w:t>
            </w:r>
            <w:proofErr w:type="gramEnd"/>
            <w:r w:rsidRPr="00FE2614">
              <w:rPr>
                <w:rFonts w:ascii="Cambria" w:eastAsia="Times New Roman" w:hAnsi="Cambria" w:cs="Times New Roman"/>
                <w:b/>
                <w:bCs/>
                <w:color w:val="000000"/>
                <w:sz w:val="20"/>
                <w:szCs w:val="20"/>
              </w:rPr>
              <w:t>n)</w:t>
            </w:r>
          </w:p>
        </w:tc>
        <w:tc>
          <w:tcPr>
            <w:tcW w:w="1843" w:type="dxa"/>
            <w:vMerge/>
            <w:tcBorders>
              <w:top w:val="nil"/>
              <w:left w:val="nil"/>
              <w:bottom w:val="single" w:sz="4" w:space="0" w:color="auto"/>
              <w:right w:val="single" w:sz="4" w:space="0" w:color="auto"/>
            </w:tcBorders>
            <w:vAlign w:val="center"/>
            <w:hideMark/>
          </w:tcPr>
          <w:p w14:paraId="2A6DDA03" w14:textId="77777777" w:rsidR="006B2DB6" w:rsidRPr="00FE2614" w:rsidRDefault="006B2DB6" w:rsidP="00EB50A5">
            <w:pPr>
              <w:spacing w:after="0" w:line="240" w:lineRule="auto"/>
              <w:rPr>
                <w:rFonts w:ascii="Cambria" w:eastAsia="Times New Roman" w:hAnsi="Cambria" w:cs="Times New Roman"/>
                <w:b/>
                <w:bCs/>
                <w:color w:val="000000"/>
                <w:sz w:val="20"/>
                <w:szCs w:val="20"/>
              </w:rPr>
            </w:pPr>
          </w:p>
        </w:tc>
        <w:tc>
          <w:tcPr>
            <w:tcW w:w="711" w:type="dxa"/>
            <w:tcBorders>
              <w:top w:val="nil"/>
              <w:left w:val="nil"/>
              <w:bottom w:val="single" w:sz="4" w:space="0" w:color="auto"/>
              <w:right w:val="single" w:sz="4" w:space="0" w:color="auto"/>
            </w:tcBorders>
            <w:shd w:val="clear" w:color="000000" w:fill="D9E1F2"/>
            <w:noWrap/>
            <w:vAlign w:val="bottom"/>
            <w:hideMark/>
          </w:tcPr>
          <w:p w14:paraId="5351677A" w14:textId="77777777" w:rsidR="006B2DB6" w:rsidRPr="00FE2614" w:rsidRDefault="006B2DB6" w:rsidP="00EB50A5">
            <w:pPr>
              <w:spacing w:after="0" w:line="240" w:lineRule="auto"/>
              <w:jc w:val="center"/>
              <w:rPr>
                <w:rFonts w:ascii="Cambria" w:eastAsia="Times New Roman" w:hAnsi="Cambria" w:cs="Times New Roman"/>
                <w:b/>
                <w:bCs/>
                <w:color w:val="000000"/>
                <w:sz w:val="20"/>
                <w:szCs w:val="20"/>
              </w:rPr>
            </w:pPr>
            <w:r w:rsidRPr="00FE2614">
              <w:rPr>
                <w:rFonts w:ascii="Cambria" w:eastAsia="Times New Roman" w:hAnsi="Cambria" w:cs="Times New Roman"/>
                <w:b/>
                <w:bCs/>
                <w:color w:val="000000"/>
                <w:sz w:val="20"/>
                <w:szCs w:val="20"/>
              </w:rPr>
              <w:t>($K)</w:t>
            </w:r>
          </w:p>
        </w:tc>
        <w:tc>
          <w:tcPr>
            <w:tcW w:w="712" w:type="dxa"/>
            <w:tcBorders>
              <w:top w:val="nil"/>
              <w:left w:val="nil"/>
              <w:bottom w:val="single" w:sz="4" w:space="0" w:color="auto"/>
              <w:right w:val="single" w:sz="4" w:space="0" w:color="auto"/>
            </w:tcBorders>
            <w:shd w:val="clear" w:color="000000" w:fill="D9E1F2"/>
            <w:noWrap/>
            <w:vAlign w:val="bottom"/>
            <w:hideMark/>
          </w:tcPr>
          <w:p w14:paraId="74FB8A9C" w14:textId="77777777" w:rsidR="006B2DB6" w:rsidRPr="00FE2614" w:rsidRDefault="006B2DB6" w:rsidP="00EB50A5">
            <w:pPr>
              <w:spacing w:after="0" w:line="240" w:lineRule="auto"/>
              <w:jc w:val="center"/>
              <w:rPr>
                <w:rFonts w:ascii="Cambria" w:eastAsia="Times New Roman" w:hAnsi="Cambria" w:cs="Times New Roman"/>
                <w:b/>
                <w:bCs/>
                <w:color w:val="000000"/>
                <w:sz w:val="20"/>
                <w:szCs w:val="20"/>
              </w:rPr>
            </w:pPr>
            <w:r w:rsidRPr="00FE2614">
              <w:rPr>
                <w:rFonts w:ascii="Cambria" w:eastAsia="Times New Roman" w:hAnsi="Cambria" w:cs="Times New Roman"/>
                <w:b/>
                <w:bCs/>
                <w:color w:val="000000"/>
                <w:sz w:val="20"/>
                <w:szCs w:val="20"/>
              </w:rPr>
              <w:t>($K)</w:t>
            </w:r>
          </w:p>
        </w:tc>
        <w:tc>
          <w:tcPr>
            <w:tcW w:w="712" w:type="dxa"/>
            <w:tcBorders>
              <w:top w:val="nil"/>
              <w:left w:val="nil"/>
              <w:bottom w:val="single" w:sz="4" w:space="0" w:color="auto"/>
              <w:right w:val="single" w:sz="4" w:space="0" w:color="auto"/>
            </w:tcBorders>
            <w:shd w:val="clear" w:color="000000" w:fill="D9E1F2"/>
            <w:noWrap/>
            <w:vAlign w:val="bottom"/>
            <w:hideMark/>
          </w:tcPr>
          <w:p w14:paraId="710173F6" w14:textId="77777777" w:rsidR="006B2DB6" w:rsidRPr="00FE2614" w:rsidRDefault="006B2DB6" w:rsidP="00EB50A5">
            <w:pPr>
              <w:spacing w:after="0" w:line="240" w:lineRule="auto"/>
              <w:jc w:val="center"/>
              <w:rPr>
                <w:rFonts w:ascii="Cambria" w:eastAsia="Times New Roman" w:hAnsi="Cambria" w:cs="Times New Roman"/>
                <w:b/>
                <w:bCs/>
                <w:color w:val="000000"/>
                <w:sz w:val="20"/>
                <w:szCs w:val="20"/>
              </w:rPr>
            </w:pPr>
            <w:r w:rsidRPr="00FE2614">
              <w:rPr>
                <w:rFonts w:ascii="Cambria" w:eastAsia="Times New Roman" w:hAnsi="Cambria" w:cs="Times New Roman"/>
                <w:b/>
                <w:bCs/>
                <w:color w:val="000000"/>
                <w:sz w:val="20"/>
                <w:szCs w:val="20"/>
              </w:rPr>
              <w:t>($K)</w:t>
            </w:r>
          </w:p>
        </w:tc>
        <w:tc>
          <w:tcPr>
            <w:tcW w:w="712" w:type="dxa"/>
            <w:tcBorders>
              <w:top w:val="nil"/>
              <w:left w:val="nil"/>
              <w:bottom w:val="single" w:sz="4" w:space="0" w:color="auto"/>
              <w:right w:val="single" w:sz="4" w:space="0" w:color="auto"/>
            </w:tcBorders>
            <w:shd w:val="clear" w:color="000000" w:fill="D9E1F2"/>
            <w:noWrap/>
            <w:vAlign w:val="bottom"/>
            <w:hideMark/>
          </w:tcPr>
          <w:p w14:paraId="5FCA96C8" w14:textId="77777777" w:rsidR="006B2DB6" w:rsidRPr="00FE2614" w:rsidRDefault="006B2DB6" w:rsidP="00EB50A5">
            <w:pPr>
              <w:spacing w:after="0" w:line="240" w:lineRule="auto"/>
              <w:jc w:val="center"/>
              <w:rPr>
                <w:rFonts w:ascii="Cambria" w:eastAsia="Times New Roman" w:hAnsi="Cambria" w:cs="Times New Roman"/>
                <w:b/>
                <w:bCs/>
                <w:color w:val="000000"/>
                <w:sz w:val="20"/>
                <w:szCs w:val="20"/>
              </w:rPr>
            </w:pPr>
            <w:r w:rsidRPr="00FE2614">
              <w:rPr>
                <w:rFonts w:ascii="Cambria" w:eastAsia="Times New Roman" w:hAnsi="Cambria" w:cs="Times New Roman"/>
                <w:b/>
                <w:bCs/>
                <w:color w:val="000000"/>
                <w:sz w:val="20"/>
                <w:szCs w:val="20"/>
              </w:rPr>
              <w:t>($K)</w:t>
            </w:r>
          </w:p>
        </w:tc>
        <w:tc>
          <w:tcPr>
            <w:tcW w:w="712" w:type="dxa"/>
            <w:tcBorders>
              <w:top w:val="nil"/>
              <w:left w:val="nil"/>
              <w:bottom w:val="single" w:sz="4" w:space="0" w:color="auto"/>
              <w:right w:val="single" w:sz="4" w:space="0" w:color="auto"/>
            </w:tcBorders>
            <w:shd w:val="clear" w:color="000000" w:fill="D9E1F2"/>
            <w:noWrap/>
            <w:vAlign w:val="bottom"/>
            <w:hideMark/>
          </w:tcPr>
          <w:p w14:paraId="7A075E94" w14:textId="77777777" w:rsidR="006B2DB6" w:rsidRPr="00FE2614" w:rsidRDefault="006B2DB6" w:rsidP="00EB50A5">
            <w:pPr>
              <w:spacing w:after="0" w:line="240" w:lineRule="auto"/>
              <w:jc w:val="center"/>
              <w:rPr>
                <w:rFonts w:ascii="Cambria" w:eastAsia="Times New Roman" w:hAnsi="Cambria" w:cs="Times New Roman"/>
                <w:b/>
                <w:bCs/>
                <w:color w:val="000000"/>
                <w:sz w:val="20"/>
                <w:szCs w:val="20"/>
              </w:rPr>
            </w:pPr>
            <w:r w:rsidRPr="00FE2614">
              <w:rPr>
                <w:rFonts w:ascii="Cambria" w:eastAsia="Times New Roman" w:hAnsi="Cambria" w:cs="Times New Roman"/>
                <w:b/>
                <w:bCs/>
                <w:color w:val="000000"/>
                <w:sz w:val="20"/>
                <w:szCs w:val="20"/>
              </w:rPr>
              <w:t>($K)</w:t>
            </w:r>
          </w:p>
        </w:tc>
        <w:tc>
          <w:tcPr>
            <w:tcW w:w="712" w:type="dxa"/>
            <w:tcBorders>
              <w:top w:val="nil"/>
              <w:left w:val="nil"/>
              <w:bottom w:val="single" w:sz="4" w:space="0" w:color="auto"/>
              <w:right w:val="single" w:sz="4" w:space="0" w:color="auto"/>
            </w:tcBorders>
            <w:shd w:val="clear" w:color="000000" w:fill="D9E1F2"/>
            <w:noWrap/>
            <w:vAlign w:val="bottom"/>
            <w:hideMark/>
          </w:tcPr>
          <w:p w14:paraId="07C45180" w14:textId="77777777" w:rsidR="006B2DB6" w:rsidRPr="00FE2614" w:rsidRDefault="006B2DB6" w:rsidP="00EB50A5">
            <w:pPr>
              <w:spacing w:after="0" w:line="240" w:lineRule="auto"/>
              <w:jc w:val="center"/>
              <w:rPr>
                <w:rFonts w:ascii="Cambria" w:eastAsia="Times New Roman" w:hAnsi="Cambria" w:cs="Times New Roman"/>
                <w:b/>
                <w:bCs/>
                <w:color w:val="000000"/>
                <w:sz w:val="20"/>
                <w:szCs w:val="20"/>
              </w:rPr>
            </w:pPr>
            <w:r w:rsidRPr="00FE2614">
              <w:rPr>
                <w:rFonts w:ascii="Cambria" w:eastAsia="Times New Roman" w:hAnsi="Cambria" w:cs="Times New Roman"/>
                <w:b/>
                <w:bCs/>
                <w:color w:val="000000"/>
                <w:sz w:val="20"/>
                <w:szCs w:val="20"/>
              </w:rPr>
              <w:t>($K)</w:t>
            </w:r>
          </w:p>
        </w:tc>
        <w:tc>
          <w:tcPr>
            <w:tcW w:w="712" w:type="dxa"/>
            <w:tcBorders>
              <w:top w:val="nil"/>
              <w:left w:val="nil"/>
              <w:bottom w:val="single" w:sz="4" w:space="0" w:color="auto"/>
              <w:right w:val="single" w:sz="4" w:space="0" w:color="auto"/>
            </w:tcBorders>
            <w:shd w:val="clear" w:color="000000" w:fill="D9E1F2"/>
            <w:noWrap/>
            <w:vAlign w:val="bottom"/>
            <w:hideMark/>
          </w:tcPr>
          <w:p w14:paraId="11774730" w14:textId="77777777" w:rsidR="006B2DB6" w:rsidRPr="00FE2614" w:rsidRDefault="006B2DB6" w:rsidP="00EB50A5">
            <w:pPr>
              <w:spacing w:after="0" w:line="240" w:lineRule="auto"/>
              <w:jc w:val="center"/>
              <w:rPr>
                <w:rFonts w:ascii="Cambria" w:eastAsia="Times New Roman" w:hAnsi="Cambria" w:cs="Times New Roman"/>
                <w:b/>
                <w:bCs/>
                <w:color w:val="000000"/>
                <w:sz w:val="20"/>
                <w:szCs w:val="20"/>
              </w:rPr>
            </w:pPr>
            <w:r w:rsidRPr="00FE2614">
              <w:rPr>
                <w:rFonts w:ascii="Cambria" w:eastAsia="Times New Roman" w:hAnsi="Cambria" w:cs="Times New Roman"/>
                <w:b/>
                <w:bCs/>
                <w:color w:val="000000"/>
                <w:sz w:val="20"/>
                <w:szCs w:val="20"/>
              </w:rPr>
              <w:t>($K)</w:t>
            </w:r>
          </w:p>
        </w:tc>
        <w:tc>
          <w:tcPr>
            <w:tcW w:w="712" w:type="dxa"/>
            <w:tcBorders>
              <w:top w:val="nil"/>
              <w:left w:val="nil"/>
              <w:bottom w:val="single" w:sz="4" w:space="0" w:color="auto"/>
              <w:right w:val="single" w:sz="4" w:space="0" w:color="auto"/>
            </w:tcBorders>
            <w:shd w:val="clear" w:color="000000" w:fill="D9E1F2"/>
            <w:noWrap/>
            <w:vAlign w:val="bottom"/>
            <w:hideMark/>
          </w:tcPr>
          <w:p w14:paraId="27F2ABF2" w14:textId="77777777" w:rsidR="006B2DB6" w:rsidRPr="00FE2614" w:rsidRDefault="006B2DB6" w:rsidP="00EB50A5">
            <w:pPr>
              <w:spacing w:after="0" w:line="240" w:lineRule="auto"/>
              <w:jc w:val="center"/>
              <w:rPr>
                <w:rFonts w:ascii="Cambria" w:eastAsia="Times New Roman" w:hAnsi="Cambria" w:cs="Times New Roman"/>
                <w:b/>
                <w:bCs/>
                <w:color w:val="000000"/>
                <w:sz w:val="20"/>
                <w:szCs w:val="20"/>
              </w:rPr>
            </w:pPr>
            <w:r w:rsidRPr="00FE2614">
              <w:rPr>
                <w:rFonts w:ascii="Cambria" w:eastAsia="Times New Roman" w:hAnsi="Cambria" w:cs="Times New Roman"/>
                <w:b/>
                <w:bCs/>
                <w:color w:val="000000"/>
                <w:sz w:val="20"/>
                <w:szCs w:val="20"/>
              </w:rPr>
              <w:t>($K)</w:t>
            </w:r>
          </w:p>
        </w:tc>
        <w:tc>
          <w:tcPr>
            <w:tcW w:w="712" w:type="dxa"/>
            <w:tcBorders>
              <w:top w:val="nil"/>
              <w:left w:val="nil"/>
              <w:bottom w:val="single" w:sz="4" w:space="0" w:color="auto"/>
              <w:right w:val="single" w:sz="4" w:space="0" w:color="auto"/>
            </w:tcBorders>
            <w:shd w:val="clear" w:color="000000" w:fill="D9E1F2"/>
            <w:noWrap/>
            <w:vAlign w:val="bottom"/>
            <w:hideMark/>
          </w:tcPr>
          <w:p w14:paraId="23BB1C89" w14:textId="77777777" w:rsidR="006B2DB6" w:rsidRPr="00FE2614" w:rsidRDefault="006B2DB6" w:rsidP="00EB50A5">
            <w:pPr>
              <w:spacing w:after="0" w:line="240" w:lineRule="auto"/>
              <w:jc w:val="center"/>
              <w:rPr>
                <w:rFonts w:ascii="Cambria" w:eastAsia="Times New Roman" w:hAnsi="Cambria" w:cs="Times New Roman"/>
                <w:b/>
                <w:bCs/>
                <w:color w:val="000000"/>
                <w:sz w:val="20"/>
                <w:szCs w:val="20"/>
              </w:rPr>
            </w:pPr>
            <w:r w:rsidRPr="00FE2614">
              <w:rPr>
                <w:rFonts w:ascii="Cambria" w:eastAsia="Times New Roman" w:hAnsi="Cambria" w:cs="Times New Roman"/>
                <w:b/>
                <w:bCs/>
                <w:color w:val="000000"/>
                <w:sz w:val="20"/>
                <w:szCs w:val="20"/>
              </w:rPr>
              <w:t>($K)</w:t>
            </w:r>
          </w:p>
        </w:tc>
        <w:tc>
          <w:tcPr>
            <w:tcW w:w="712" w:type="dxa"/>
            <w:tcBorders>
              <w:top w:val="nil"/>
              <w:left w:val="nil"/>
              <w:bottom w:val="single" w:sz="4" w:space="0" w:color="auto"/>
              <w:right w:val="single" w:sz="4" w:space="0" w:color="auto"/>
            </w:tcBorders>
            <w:shd w:val="clear" w:color="000000" w:fill="D9E1F2"/>
            <w:noWrap/>
            <w:vAlign w:val="bottom"/>
            <w:hideMark/>
          </w:tcPr>
          <w:p w14:paraId="5C428165" w14:textId="77777777" w:rsidR="006B2DB6" w:rsidRPr="00FE2614" w:rsidRDefault="006B2DB6" w:rsidP="00EB50A5">
            <w:pPr>
              <w:spacing w:after="0" w:line="240" w:lineRule="auto"/>
              <w:jc w:val="center"/>
              <w:rPr>
                <w:rFonts w:ascii="Cambria" w:eastAsia="Times New Roman" w:hAnsi="Cambria" w:cs="Times New Roman"/>
                <w:b/>
                <w:bCs/>
                <w:color w:val="000000"/>
                <w:sz w:val="20"/>
                <w:szCs w:val="20"/>
              </w:rPr>
            </w:pPr>
            <w:r w:rsidRPr="00FE2614">
              <w:rPr>
                <w:rFonts w:ascii="Cambria" w:eastAsia="Times New Roman" w:hAnsi="Cambria" w:cs="Times New Roman"/>
                <w:b/>
                <w:bCs/>
                <w:color w:val="000000"/>
                <w:sz w:val="20"/>
                <w:szCs w:val="20"/>
              </w:rPr>
              <w:t>($K)</w:t>
            </w:r>
          </w:p>
        </w:tc>
        <w:tc>
          <w:tcPr>
            <w:tcW w:w="712" w:type="dxa"/>
            <w:tcBorders>
              <w:top w:val="nil"/>
              <w:left w:val="nil"/>
              <w:bottom w:val="single" w:sz="4" w:space="0" w:color="auto"/>
              <w:right w:val="single" w:sz="4" w:space="0" w:color="auto"/>
            </w:tcBorders>
            <w:shd w:val="clear" w:color="000000" w:fill="D9E1F2"/>
            <w:noWrap/>
            <w:vAlign w:val="bottom"/>
            <w:hideMark/>
          </w:tcPr>
          <w:p w14:paraId="7E6AE06C" w14:textId="77777777" w:rsidR="006B2DB6" w:rsidRPr="00FE2614" w:rsidRDefault="006B2DB6" w:rsidP="00EB50A5">
            <w:pPr>
              <w:spacing w:after="0" w:line="240" w:lineRule="auto"/>
              <w:jc w:val="center"/>
              <w:rPr>
                <w:rFonts w:ascii="Cambria" w:eastAsia="Times New Roman" w:hAnsi="Cambria" w:cs="Times New Roman"/>
                <w:b/>
                <w:bCs/>
                <w:color w:val="000000"/>
                <w:sz w:val="20"/>
                <w:szCs w:val="20"/>
              </w:rPr>
            </w:pPr>
            <w:r w:rsidRPr="00FE2614">
              <w:rPr>
                <w:rFonts w:ascii="Cambria" w:eastAsia="Times New Roman" w:hAnsi="Cambria" w:cs="Times New Roman"/>
                <w:b/>
                <w:bCs/>
                <w:color w:val="000000"/>
                <w:sz w:val="20"/>
                <w:szCs w:val="20"/>
              </w:rPr>
              <w:t>($K)</w:t>
            </w:r>
          </w:p>
        </w:tc>
        <w:tc>
          <w:tcPr>
            <w:tcW w:w="712" w:type="dxa"/>
            <w:tcBorders>
              <w:top w:val="nil"/>
              <w:left w:val="nil"/>
              <w:bottom w:val="single" w:sz="4" w:space="0" w:color="auto"/>
              <w:right w:val="single" w:sz="4" w:space="0" w:color="auto"/>
            </w:tcBorders>
            <w:shd w:val="clear" w:color="000000" w:fill="D9E1F2"/>
            <w:noWrap/>
            <w:vAlign w:val="bottom"/>
            <w:hideMark/>
          </w:tcPr>
          <w:p w14:paraId="65307C2E" w14:textId="77777777" w:rsidR="006B2DB6" w:rsidRPr="00FE2614" w:rsidRDefault="006B2DB6" w:rsidP="00EB50A5">
            <w:pPr>
              <w:spacing w:after="0" w:line="240" w:lineRule="auto"/>
              <w:jc w:val="center"/>
              <w:rPr>
                <w:rFonts w:ascii="Cambria" w:eastAsia="Times New Roman" w:hAnsi="Cambria" w:cs="Times New Roman"/>
                <w:b/>
                <w:bCs/>
                <w:color w:val="000000"/>
                <w:sz w:val="20"/>
                <w:szCs w:val="20"/>
              </w:rPr>
            </w:pPr>
            <w:r w:rsidRPr="00FE2614">
              <w:rPr>
                <w:rFonts w:ascii="Cambria" w:eastAsia="Times New Roman" w:hAnsi="Cambria" w:cs="Times New Roman"/>
                <w:b/>
                <w:bCs/>
                <w:color w:val="000000"/>
                <w:sz w:val="20"/>
                <w:szCs w:val="20"/>
              </w:rPr>
              <w:t>($K)</w:t>
            </w:r>
          </w:p>
        </w:tc>
        <w:tc>
          <w:tcPr>
            <w:tcW w:w="949" w:type="dxa"/>
            <w:tcBorders>
              <w:top w:val="nil"/>
              <w:left w:val="nil"/>
              <w:bottom w:val="single" w:sz="4" w:space="0" w:color="auto"/>
              <w:right w:val="single" w:sz="4" w:space="0" w:color="auto"/>
            </w:tcBorders>
            <w:shd w:val="clear" w:color="000000" w:fill="D9E1F2"/>
            <w:noWrap/>
            <w:vAlign w:val="bottom"/>
            <w:hideMark/>
          </w:tcPr>
          <w:p w14:paraId="1018CEC0" w14:textId="77777777" w:rsidR="006B2DB6" w:rsidRPr="00FE2614" w:rsidRDefault="006B2DB6" w:rsidP="00EB50A5">
            <w:pPr>
              <w:spacing w:after="0" w:line="240" w:lineRule="auto"/>
              <w:jc w:val="center"/>
              <w:rPr>
                <w:rFonts w:ascii="Cambria" w:eastAsia="Times New Roman" w:hAnsi="Cambria" w:cs="Times New Roman"/>
                <w:b/>
                <w:bCs/>
                <w:color w:val="000000"/>
                <w:sz w:val="20"/>
                <w:szCs w:val="20"/>
              </w:rPr>
            </w:pPr>
            <w:r w:rsidRPr="00FE2614">
              <w:rPr>
                <w:rFonts w:ascii="Cambria" w:eastAsia="Times New Roman" w:hAnsi="Cambria" w:cs="Times New Roman"/>
                <w:b/>
                <w:bCs/>
                <w:color w:val="000000"/>
                <w:sz w:val="20"/>
                <w:szCs w:val="20"/>
              </w:rPr>
              <w:t>($K)</w:t>
            </w:r>
          </w:p>
        </w:tc>
      </w:tr>
      <w:tr w:rsidR="00132EB6" w:rsidRPr="00FE2614" w14:paraId="31648CC2" w14:textId="77777777" w:rsidTr="000A6AAC">
        <w:trPr>
          <w:trHeight w:hRule="exact" w:val="720"/>
        </w:trPr>
        <w:tc>
          <w:tcPr>
            <w:tcW w:w="625" w:type="dxa"/>
            <w:vMerge w:val="restart"/>
            <w:tcBorders>
              <w:top w:val="nil"/>
              <w:left w:val="single" w:sz="4" w:space="0" w:color="auto"/>
              <w:bottom w:val="double" w:sz="6" w:space="0" w:color="000000"/>
              <w:right w:val="single" w:sz="4" w:space="0" w:color="auto"/>
            </w:tcBorders>
            <w:shd w:val="clear" w:color="auto" w:fill="auto"/>
            <w:noWrap/>
            <w:vAlign w:val="center"/>
            <w:hideMark/>
          </w:tcPr>
          <w:p w14:paraId="466FD875" w14:textId="77777777" w:rsidR="00132EB6" w:rsidRPr="00FE2614" w:rsidRDefault="00751ED4" w:rsidP="00DD5E75">
            <w:pPr>
              <w:spacing w:after="0" w:line="240" w:lineRule="auto"/>
              <w:jc w:val="center"/>
              <w:rPr>
                <w:rFonts w:ascii="Cambria" w:eastAsia="Times New Roman" w:hAnsi="Cambria" w:cs="Times New Roman"/>
                <w:color w:val="000000"/>
                <w:sz w:val="20"/>
                <w:szCs w:val="20"/>
              </w:rPr>
            </w:pPr>
            <w:r>
              <w:rPr>
                <w:rFonts w:ascii="Cambria" w:eastAsia="Times New Roman" w:hAnsi="Cambria" w:cs="Times New Roman"/>
                <w:color w:val="000000"/>
                <w:sz w:val="20"/>
                <w:szCs w:val="20"/>
              </w:rPr>
              <w:t>20</w:t>
            </w:r>
          </w:p>
        </w:tc>
        <w:tc>
          <w:tcPr>
            <w:tcW w:w="990" w:type="dxa"/>
            <w:vMerge w:val="restart"/>
            <w:tcBorders>
              <w:top w:val="nil"/>
              <w:left w:val="single" w:sz="4" w:space="0" w:color="auto"/>
              <w:bottom w:val="double" w:sz="6" w:space="0" w:color="000000"/>
              <w:right w:val="single" w:sz="4" w:space="0" w:color="auto"/>
            </w:tcBorders>
            <w:shd w:val="clear" w:color="auto" w:fill="auto"/>
            <w:noWrap/>
            <w:vAlign w:val="center"/>
            <w:hideMark/>
          </w:tcPr>
          <w:p w14:paraId="4BCFE3B5" w14:textId="77777777" w:rsidR="00132EB6" w:rsidRPr="00FE2614" w:rsidRDefault="00DD5E75" w:rsidP="00EB50A5">
            <w:pPr>
              <w:spacing w:after="0" w:line="240" w:lineRule="auto"/>
              <w:jc w:val="center"/>
              <w:rPr>
                <w:rFonts w:ascii="Cambria" w:eastAsia="Times New Roman" w:hAnsi="Cambria" w:cs="Times New Roman"/>
                <w:color w:val="000000"/>
                <w:sz w:val="20"/>
                <w:szCs w:val="20"/>
              </w:rPr>
            </w:pPr>
            <w:r>
              <w:rPr>
                <w:rFonts w:ascii="Cambria" w:eastAsia="Times New Roman" w:hAnsi="Cambria" w:cs="Times New Roman"/>
                <w:color w:val="000000"/>
                <w:sz w:val="20"/>
                <w:szCs w:val="20"/>
              </w:rPr>
              <w:t>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5F837B" w14:textId="77777777" w:rsidR="00132EB6" w:rsidRPr="00FE2614" w:rsidRDefault="00132EB6" w:rsidP="0050255D">
            <w:pPr>
              <w:spacing w:after="0" w:line="240" w:lineRule="auto"/>
              <w:jc w:val="center"/>
              <w:rPr>
                <w:rFonts w:ascii="Cambria" w:eastAsia="Times New Roman" w:hAnsi="Cambria" w:cs="Times New Roman"/>
                <w:b/>
                <w:bCs/>
                <w:color w:val="000000"/>
                <w:sz w:val="20"/>
                <w:szCs w:val="20"/>
              </w:rPr>
            </w:pPr>
            <w:r>
              <w:rPr>
                <w:rFonts w:ascii="Cambria" w:eastAsia="Times New Roman" w:hAnsi="Cambria" w:cs="Times New Roman"/>
                <w:b/>
                <w:bCs/>
                <w:color w:val="000000"/>
                <w:sz w:val="20"/>
                <w:szCs w:val="20"/>
              </w:rPr>
              <w:t xml:space="preserve">Contract </w:t>
            </w:r>
            <w:r w:rsidR="00F204D6">
              <w:rPr>
                <w:rFonts w:ascii="Cambria" w:eastAsia="Times New Roman" w:hAnsi="Cambria" w:cs="Times New Roman"/>
                <w:b/>
                <w:bCs/>
                <w:color w:val="000000"/>
                <w:sz w:val="20"/>
                <w:szCs w:val="20"/>
              </w:rPr>
              <w:t xml:space="preserve">and </w:t>
            </w:r>
            <w:r>
              <w:rPr>
                <w:rFonts w:ascii="Cambria" w:eastAsia="Times New Roman" w:hAnsi="Cambria" w:cs="Times New Roman"/>
                <w:b/>
                <w:bCs/>
                <w:color w:val="000000"/>
                <w:sz w:val="20"/>
                <w:szCs w:val="20"/>
              </w:rPr>
              <w:t xml:space="preserve">Purchase </w:t>
            </w:r>
            <w:r w:rsidRPr="00FE2614">
              <w:rPr>
                <w:rFonts w:ascii="Cambria" w:eastAsia="Times New Roman" w:hAnsi="Cambria" w:cs="Times New Roman"/>
                <w:b/>
                <w:bCs/>
                <w:color w:val="000000"/>
                <w:sz w:val="20"/>
                <w:szCs w:val="20"/>
              </w:rPr>
              <w:t>Obligations</w:t>
            </w:r>
          </w:p>
        </w:tc>
        <w:tc>
          <w:tcPr>
            <w:tcW w:w="711" w:type="dxa"/>
            <w:tcBorders>
              <w:top w:val="single" w:sz="4" w:space="0" w:color="auto"/>
              <w:left w:val="nil"/>
              <w:bottom w:val="single" w:sz="4" w:space="0" w:color="auto"/>
              <w:right w:val="single" w:sz="4" w:space="0" w:color="auto"/>
            </w:tcBorders>
            <w:shd w:val="clear" w:color="auto" w:fill="auto"/>
            <w:noWrap/>
            <w:vAlign w:val="bottom"/>
          </w:tcPr>
          <w:p w14:paraId="4843A84D" w14:textId="77777777" w:rsidR="00132EB6" w:rsidRPr="000A6AAC" w:rsidRDefault="00751ED4" w:rsidP="0053213E">
            <w:pPr>
              <w:rPr>
                <w:sz w:val="20"/>
                <w:szCs w:val="20"/>
              </w:rPr>
            </w:pPr>
            <w:r>
              <w:rPr>
                <w:sz w:val="20"/>
                <w:szCs w:val="20"/>
              </w:rPr>
              <w:t>0</w:t>
            </w:r>
          </w:p>
        </w:tc>
        <w:tc>
          <w:tcPr>
            <w:tcW w:w="712" w:type="dxa"/>
            <w:tcBorders>
              <w:top w:val="single" w:sz="4" w:space="0" w:color="auto"/>
              <w:left w:val="nil"/>
              <w:bottom w:val="single" w:sz="4" w:space="0" w:color="auto"/>
              <w:right w:val="single" w:sz="4" w:space="0" w:color="auto"/>
            </w:tcBorders>
            <w:shd w:val="clear" w:color="auto" w:fill="auto"/>
            <w:noWrap/>
            <w:vAlign w:val="bottom"/>
          </w:tcPr>
          <w:p w14:paraId="669C68AA" w14:textId="77777777" w:rsidR="00132EB6" w:rsidRPr="000A6AAC" w:rsidRDefault="00751ED4" w:rsidP="0053213E">
            <w:pPr>
              <w:rPr>
                <w:sz w:val="20"/>
                <w:szCs w:val="20"/>
              </w:rPr>
            </w:pPr>
            <w:r>
              <w:rPr>
                <w:sz w:val="20"/>
                <w:szCs w:val="20"/>
              </w:rPr>
              <w:t>0</w:t>
            </w:r>
          </w:p>
        </w:tc>
        <w:tc>
          <w:tcPr>
            <w:tcW w:w="712" w:type="dxa"/>
            <w:tcBorders>
              <w:top w:val="single" w:sz="4" w:space="0" w:color="auto"/>
              <w:left w:val="nil"/>
              <w:bottom w:val="single" w:sz="4" w:space="0" w:color="auto"/>
              <w:right w:val="single" w:sz="4" w:space="0" w:color="auto"/>
            </w:tcBorders>
            <w:shd w:val="clear" w:color="auto" w:fill="auto"/>
            <w:noWrap/>
            <w:vAlign w:val="bottom"/>
          </w:tcPr>
          <w:p w14:paraId="19682D22" w14:textId="77777777" w:rsidR="00132EB6" w:rsidRPr="000A6AAC" w:rsidRDefault="00751ED4" w:rsidP="0053213E">
            <w:pPr>
              <w:rPr>
                <w:sz w:val="20"/>
                <w:szCs w:val="20"/>
              </w:rPr>
            </w:pPr>
            <w:r>
              <w:rPr>
                <w:sz w:val="20"/>
                <w:szCs w:val="20"/>
              </w:rPr>
              <w:t>0</w:t>
            </w:r>
          </w:p>
        </w:tc>
        <w:tc>
          <w:tcPr>
            <w:tcW w:w="712" w:type="dxa"/>
            <w:tcBorders>
              <w:top w:val="single" w:sz="4" w:space="0" w:color="auto"/>
              <w:left w:val="nil"/>
              <w:bottom w:val="single" w:sz="4" w:space="0" w:color="auto"/>
              <w:right w:val="single" w:sz="4" w:space="0" w:color="auto"/>
            </w:tcBorders>
            <w:shd w:val="clear" w:color="auto" w:fill="auto"/>
            <w:noWrap/>
            <w:vAlign w:val="bottom"/>
          </w:tcPr>
          <w:p w14:paraId="4C982FFE" w14:textId="77777777" w:rsidR="00132EB6" w:rsidRPr="000A6AAC" w:rsidRDefault="00751ED4" w:rsidP="0053213E">
            <w:pPr>
              <w:rPr>
                <w:sz w:val="20"/>
                <w:szCs w:val="20"/>
              </w:rPr>
            </w:pPr>
            <w:r>
              <w:rPr>
                <w:sz w:val="20"/>
                <w:szCs w:val="20"/>
              </w:rPr>
              <w:t>0</w:t>
            </w:r>
          </w:p>
        </w:tc>
        <w:tc>
          <w:tcPr>
            <w:tcW w:w="712" w:type="dxa"/>
            <w:tcBorders>
              <w:top w:val="single" w:sz="4" w:space="0" w:color="auto"/>
              <w:left w:val="nil"/>
              <w:bottom w:val="single" w:sz="4" w:space="0" w:color="auto"/>
              <w:right w:val="single" w:sz="4" w:space="0" w:color="auto"/>
            </w:tcBorders>
            <w:shd w:val="clear" w:color="auto" w:fill="auto"/>
            <w:noWrap/>
            <w:vAlign w:val="bottom"/>
          </w:tcPr>
          <w:p w14:paraId="0575F76C" w14:textId="77777777" w:rsidR="00132EB6" w:rsidRPr="000A6AAC" w:rsidRDefault="00751ED4" w:rsidP="0053213E">
            <w:pPr>
              <w:rPr>
                <w:sz w:val="20"/>
                <w:szCs w:val="20"/>
              </w:rPr>
            </w:pPr>
            <w:r>
              <w:rPr>
                <w:sz w:val="20"/>
                <w:szCs w:val="20"/>
              </w:rPr>
              <w:t>0</w:t>
            </w:r>
          </w:p>
        </w:tc>
        <w:tc>
          <w:tcPr>
            <w:tcW w:w="712" w:type="dxa"/>
            <w:tcBorders>
              <w:top w:val="single" w:sz="4" w:space="0" w:color="auto"/>
              <w:left w:val="nil"/>
              <w:bottom w:val="single" w:sz="4" w:space="0" w:color="auto"/>
              <w:right w:val="single" w:sz="4" w:space="0" w:color="auto"/>
            </w:tcBorders>
            <w:shd w:val="clear" w:color="auto" w:fill="auto"/>
            <w:noWrap/>
            <w:vAlign w:val="bottom"/>
          </w:tcPr>
          <w:p w14:paraId="19A19D0A" w14:textId="77777777" w:rsidR="00132EB6" w:rsidRPr="000A6AAC" w:rsidRDefault="00751ED4" w:rsidP="0053213E">
            <w:pPr>
              <w:rPr>
                <w:sz w:val="20"/>
                <w:szCs w:val="20"/>
              </w:rPr>
            </w:pPr>
            <w:r>
              <w:rPr>
                <w:sz w:val="20"/>
                <w:szCs w:val="20"/>
              </w:rPr>
              <w:t>0</w:t>
            </w:r>
          </w:p>
        </w:tc>
        <w:tc>
          <w:tcPr>
            <w:tcW w:w="712" w:type="dxa"/>
            <w:tcBorders>
              <w:top w:val="single" w:sz="4" w:space="0" w:color="auto"/>
              <w:left w:val="nil"/>
              <w:bottom w:val="single" w:sz="4" w:space="0" w:color="auto"/>
              <w:right w:val="single" w:sz="4" w:space="0" w:color="auto"/>
            </w:tcBorders>
            <w:shd w:val="clear" w:color="auto" w:fill="auto"/>
            <w:noWrap/>
            <w:vAlign w:val="bottom"/>
          </w:tcPr>
          <w:p w14:paraId="681241F3" w14:textId="77777777" w:rsidR="00132EB6" w:rsidRPr="000A6AAC" w:rsidRDefault="00751ED4" w:rsidP="0053213E">
            <w:pPr>
              <w:rPr>
                <w:sz w:val="20"/>
                <w:szCs w:val="20"/>
              </w:rPr>
            </w:pPr>
            <w:r>
              <w:rPr>
                <w:sz w:val="20"/>
                <w:szCs w:val="20"/>
              </w:rPr>
              <w:t>0</w:t>
            </w:r>
          </w:p>
        </w:tc>
        <w:tc>
          <w:tcPr>
            <w:tcW w:w="712" w:type="dxa"/>
            <w:tcBorders>
              <w:top w:val="single" w:sz="4" w:space="0" w:color="auto"/>
              <w:left w:val="nil"/>
              <w:bottom w:val="single" w:sz="4" w:space="0" w:color="auto"/>
              <w:right w:val="single" w:sz="4" w:space="0" w:color="auto"/>
            </w:tcBorders>
            <w:shd w:val="clear" w:color="auto" w:fill="auto"/>
            <w:noWrap/>
            <w:vAlign w:val="bottom"/>
          </w:tcPr>
          <w:p w14:paraId="1F7905C2" w14:textId="77777777" w:rsidR="00132EB6" w:rsidRPr="000A6AAC" w:rsidRDefault="00751ED4" w:rsidP="000A6AAC">
            <w:pPr>
              <w:rPr>
                <w:rFonts w:ascii="Cambria" w:eastAsia="Times New Roman" w:hAnsi="Cambria" w:cs="Times New Roman"/>
                <w:color w:val="000000"/>
                <w:sz w:val="20"/>
                <w:szCs w:val="20"/>
              </w:rPr>
            </w:pPr>
            <w:r>
              <w:rPr>
                <w:rFonts w:ascii="Cambria" w:eastAsia="Times New Roman" w:hAnsi="Cambria" w:cs="Times New Roman"/>
                <w:color w:val="000000"/>
                <w:sz w:val="20"/>
                <w:szCs w:val="20"/>
              </w:rPr>
              <w:t>0</w:t>
            </w:r>
          </w:p>
        </w:tc>
        <w:tc>
          <w:tcPr>
            <w:tcW w:w="712" w:type="dxa"/>
            <w:tcBorders>
              <w:top w:val="single" w:sz="4" w:space="0" w:color="auto"/>
              <w:left w:val="nil"/>
              <w:bottom w:val="single" w:sz="4" w:space="0" w:color="auto"/>
              <w:right w:val="single" w:sz="4" w:space="0" w:color="auto"/>
            </w:tcBorders>
            <w:shd w:val="clear" w:color="auto" w:fill="auto"/>
            <w:noWrap/>
            <w:vAlign w:val="bottom"/>
          </w:tcPr>
          <w:p w14:paraId="00DEAE56" w14:textId="77777777" w:rsidR="00391168" w:rsidRPr="000A6AAC" w:rsidRDefault="00391168" w:rsidP="000A6AAC">
            <w:pPr>
              <w:rPr>
                <w:sz w:val="20"/>
                <w:szCs w:val="20"/>
              </w:rPr>
            </w:pPr>
            <w:r>
              <w:rPr>
                <w:sz w:val="20"/>
                <w:szCs w:val="20"/>
              </w:rPr>
              <w:t>0</w:t>
            </w:r>
          </w:p>
        </w:tc>
        <w:tc>
          <w:tcPr>
            <w:tcW w:w="712" w:type="dxa"/>
            <w:tcBorders>
              <w:top w:val="single" w:sz="4" w:space="0" w:color="auto"/>
              <w:left w:val="nil"/>
              <w:bottom w:val="single" w:sz="4" w:space="0" w:color="auto"/>
              <w:right w:val="single" w:sz="4" w:space="0" w:color="auto"/>
            </w:tcBorders>
            <w:shd w:val="clear" w:color="auto" w:fill="auto"/>
            <w:noWrap/>
            <w:vAlign w:val="bottom"/>
          </w:tcPr>
          <w:p w14:paraId="79D2B7F6" w14:textId="77777777" w:rsidR="00132EB6" w:rsidRPr="000A6AAC" w:rsidRDefault="00391168" w:rsidP="000A6AAC">
            <w:pPr>
              <w:rPr>
                <w:sz w:val="20"/>
                <w:szCs w:val="20"/>
              </w:rPr>
            </w:pPr>
            <w:r>
              <w:rPr>
                <w:sz w:val="20"/>
                <w:szCs w:val="20"/>
              </w:rPr>
              <w:t>0</w:t>
            </w:r>
          </w:p>
        </w:tc>
        <w:tc>
          <w:tcPr>
            <w:tcW w:w="712" w:type="dxa"/>
            <w:tcBorders>
              <w:top w:val="single" w:sz="4" w:space="0" w:color="auto"/>
              <w:left w:val="nil"/>
              <w:bottom w:val="single" w:sz="4" w:space="0" w:color="auto"/>
              <w:right w:val="single" w:sz="4" w:space="0" w:color="auto"/>
            </w:tcBorders>
            <w:shd w:val="clear" w:color="auto" w:fill="auto"/>
            <w:noWrap/>
            <w:vAlign w:val="bottom"/>
          </w:tcPr>
          <w:p w14:paraId="23E84458" w14:textId="77777777" w:rsidR="00132EB6" w:rsidRPr="000A6AAC" w:rsidRDefault="00391168" w:rsidP="000A6AAC">
            <w:pPr>
              <w:rPr>
                <w:rFonts w:ascii="Cambria" w:eastAsia="Times New Roman" w:hAnsi="Cambria" w:cs="Times New Roman"/>
                <w:color w:val="000000"/>
                <w:sz w:val="20"/>
                <w:szCs w:val="20"/>
              </w:rPr>
            </w:pPr>
            <w:r>
              <w:rPr>
                <w:rFonts w:ascii="Cambria" w:eastAsia="Times New Roman" w:hAnsi="Cambria" w:cs="Times New Roman"/>
                <w:color w:val="000000"/>
                <w:sz w:val="20"/>
                <w:szCs w:val="20"/>
              </w:rPr>
              <w:t>0</w:t>
            </w:r>
          </w:p>
        </w:tc>
        <w:tc>
          <w:tcPr>
            <w:tcW w:w="712" w:type="dxa"/>
            <w:tcBorders>
              <w:top w:val="single" w:sz="4" w:space="0" w:color="auto"/>
              <w:left w:val="nil"/>
              <w:bottom w:val="single" w:sz="4" w:space="0" w:color="auto"/>
              <w:right w:val="single" w:sz="4" w:space="0" w:color="auto"/>
            </w:tcBorders>
            <w:shd w:val="clear" w:color="auto" w:fill="auto"/>
            <w:noWrap/>
            <w:vAlign w:val="bottom"/>
          </w:tcPr>
          <w:p w14:paraId="2092993F" w14:textId="77777777" w:rsidR="00132EB6" w:rsidRPr="000A6AAC" w:rsidRDefault="00391168" w:rsidP="000A6AAC">
            <w:pPr>
              <w:rPr>
                <w:sz w:val="20"/>
                <w:szCs w:val="20"/>
              </w:rPr>
            </w:pPr>
            <w:r>
              <w:rPr>
                <w:sz w:val="20"/>
                <w:szCs w:val="20"/>
              </w:rPr>
              <w:t>0</w:t>
            </w:r>
          </w:p>
        </w:tc>
        <w:tc>
          <w:tcPr>
            <w:tcW w:w="949" w:type="dxa"/>
            <w:tcBorders>
              <w:top w:val="single" w:sz="4" w:space="0" w:color="auto"/>
              <w:left w:val="nil"/>
              <w:bottom w:val="single" w:sz="4" w:space="0" w:color="auto"/>
              <w:right w:val="single" w:sz="4" w:space="0" w:color="auto"/>
            </w:tcBorders>
            <w:shd w:val="clear" w:color="auto" w:fill="auto"/>
            <w:noWrap/>
            <w:vAlign w:val="bottom"/>
          </w:tcPr>
          <w:p w14:paraId="330DBEFC" w14:textId="77777777" w:rsidR="00132EB6" w:rsidRPr="000A6AAC" w:rsidRDefault="00391168" w:rsidP="000A6AAC">
            <w:pPr>
              <w:rPr>
                <w:rFonts w:ascii="Cambria" w:eastAsia="Times New Roman" w:hAnsi="Cambria" w:cs="Times New Roman"/>
                <w:color w:val="000000"/>
                <w:sz w:val="20"/>
                <w:szCs w:val="20"/>
              </w:rPr>
            </w:pPr>
            <w:r>
              <w:rPr>
                <w:rFonts w:ascii="Cambria" w:eastAsia="Times New Roman" w:hAnsi="Cambria" w:cs="Times New Roman"/>
                <w:color w:val="000000"/>
                <w:sz w:val="20"/>
                <w:szCs w:val="20"/>
              </w:rPr>
              <w:t>0</w:t>
            </w:r>
          </w:p>
        </w:tc>
      </w:tr>
      <w:tr w:rsidR="00E941B3" w:rsidRPr="00FE2614" w14:paraId="1EAD6C26" w14:textId="77777777" w:rsidTr="000A6AAC">
        <w:trPr>
          <w:trHeight w:hRule="exact" w:val="720"/>
        </w:trPr>
        <w:tc>
          <w:tcPr>
            <w:tcW w:w="625" w:type="dxa"/>
            <w:vMerge/>
            <w:tcBorders>
              <w:top w:val="nil"/>
              <w:left w:val="single" w:sz="4" w:space="0" w:color="auto"/>
              <w:bottom w:val="double" w:sz="6" w:space="0" w:color="000000"/>
              <w:right w:val="single" w:sz="4" w:space="0" w:color="auto"/>
            </w:tcBorders>
            <w:vAlign w:val="center"/>
            <w:hideMark/>
          </w:tcPr>
          <w:p w14:paraId="7978C5B1" w14:textId="77777777" w:rsidR="00E941B3" w:rsidRPr="00FE2614" w:rsidRDefault="00E941B3" w:rsidP="00EB50A5">
            <w:pPr>
              <w:spacing w:after="0" w:line="240" w:lineRule="auto"/>
              <w:rPr>
                <w:rFonts w:ascii="Cambria" w:eastAsia="Times New Roman" w:hAnsi="Cambria" w:cs="Times New Roman"/>
                <w:color w:val="000000"/>
                <w:sz w:val="20"/>
                <w:szCs w:val="20"/>
              </w:rPr>
            </w:pPr>
          </w:p>
        </w:tc>
        <w:tc>
          <w:tcPr>
            <w:tcW w:w="990" w:type="dxa"/>
            <w:vMerge/>
            <w:tcBorders>
              <w:top w:val="nil"/>
              <w:left w:val="single" w:sz="4" w:space="0" w:color="auto"/>
              <w:bottom w:val="double" w:sz="6" w:space="0" w:color="000000"/>
              <w:right w:val="single" w:sz="4" w:space="0" w:color="auto"/>
            </w:tcBorders>
            <w:vAlign w:val="center"/>
            <w:hideMark/>
          </w:tcPr>
          <w:p w14:paraId="294501A0" w14:textId="77777777" w:rsidR="00E941B3" w:rsidRPr="00FE2614" w:rsidRDefault="00E941B3" w:rsidP="00EB50A5">
            <w:pPr>
              <w:spacing w:after="0" w:line="240" w:lineRule="auto"/>
              <w:rPr>
                <w:rFonts w:ascii="Cambria" w:eastAsia="Times New Roman" w:hAnsi="Cambria" w:cs="Times New Roman"/>
                <w:color w:val="000000"/>
                <w:sz w:val="20"/>
                <w:szCs w:val="20"/>
              </w:rPr>
            </w:pPr>
          </w:p>
        </w:tc>
        <w:tc>
          <w:tcPr>
            <w:tcW w:w="1843" w:type="dxa"/>
            <w:tcBorders>
              <w:top w:val="single" w:sz="4" w:space="0" w:color="auto"/>
              <w:left w:val="single" w:sz="4" w:space="0" w:color="auto"/>
              <w:right w:val="single" w:sz="4" w:space="0" w:color="auto"/>
            </w:tcBorders>
            <w:shd w:val="clear" w:color="auto" w:fill="auto"/>
            <w:noWrap/>
            <w:vAlign w:val="center"/>
            <w:hideMark/>
          </w:tcPr>
          <w:p w14:paraId="575C275F" w14:textId="77777777" w:rsidR="00E941B3" w:rsidRPr="00FE2614" w:rsidRDefault="00E941B3" w:rsidP="0050255D">
            <w:pPr>
              <w:spacing w:after="0" w:line="240" w:lineRule="auto"/>
              <w:jc w:val="center"/>
              <w:rPr>
                <w:rFonts w:ascii="Cambria" w:eastAsia="Times New Roman" w:hAnsi="Cambria" w:cs="Times New Roman"/>
                <w:b/>
                <w:bCs/>
                <w:color w:val="000000"/>
                <w:sz w:val="20"/>
                <w:szCs w:val="20"/>
              </w:rPr>
            </w:pPr>
            <w:r>
              <w:rPr>
                <w:rFonts w:ascii="Cambria" w:eastAsia="Times New Roman" w:hAnsi="Cambria" w:cs="Times New Roman"/>
                <w:b/>
                <w:bCs/>
                <w:color w:val="000000"/>
                <w:sz w:val="20"/>
                <w:szCs w:val="20"/>
              </w:rPr>
              <w:t xml:space="preserve">Labor </w:t>
            </w:r>
            <w:r w:rsidRPr="00FE2614">
              <w:rPr>
                <w:rFonts w:ascii="Cambria" w:eastAsia="Times New Roman" w:hAnsi="Cambria" w:cs="Times New Roman"/>
                <w:b/>
                <w:bCs/>
                <w:color w:val="000000"/>
                <w:sz w:val="20"/>
                <w:szCs w:val="20"/>
              </w:rPr>
              <w:t>Expenditures</w:t>
            </w:r>
          </w:p>
        </w:tc>
        <w:tc>
          <w:tcPr>
            <w:tcW w:w="711" w:type="dxa"/>
            <w:tcBorders>
              <w:top w:val="single" w:sz="4" w:space="0" w:color="auto"/>
              <w:left w:val="nil"/>
              <w:right w:val="single" w:sz="4" w:space="0" w:color="auto"/>
            </w:tcBorders>
            <w:shd w:val="clear" w:color="auto" w:fill="auto"/>
            <w:noWrap/>
            <w:vAlign w:val="bottom"/>
          </w:tcPr>
          <w:p w14:paraId="055F55F6" w14:textId="77777777" w:rsidR="00E941B3" w:rsidRPr="000A6AAC" w:rsidRDefault="00751ED4" w:rsidP="0053213E">
            <w:pPr>
              <w:rPr>
                <w:sz w:val="20"/>
                <w:szCs w:val="20"/>
              </w:rPr>
            </w:pPr>
            <w:r>
              <w:rPr>
                <w:sz w:val="20"/>
                <w:szCs w:val="20"/>
              </w:rPr>
              <w:t>5</w:t>
            </w:r>
          </w:p>
        </w:tc>
        <w:tc>
          <w:tcPr>
            <w:tcW w:w="712" w:type="dxa"/>
            <w:tcBorders>
              <w:top w:val="single" w:sz="4" w:space="0" w:color="auto"/>
              <w:left w:val="nil"/>
              <w:right w:val="single" w:sz="4" w:space="0" w:color="auto"/>
            </w:tcBorders>
            <w:shd w:val="clear" w:color="auto" w:fill="auto"/>
            <w:noWrap/>
            <w:vAlign w:val="bottom"/>
          </w:tcPr>
          <w:p w14:paraId="357167CE" w14:textId="77777777" w:rsidR="00E941B3" w:rsidRPr="000A6AAC" w:rsidRDefault="00751ED4" w:rsidP="0053213E">
            <w:pPr>
              <w:rPr>
                <w:sz w:val="20"/>
                <w:szCs w:val="20"/>
              </w:rPr>
            </w:pPr>
            <w:r>
              <w:rPr>
                <w:sz w:val="20"/>
                <w:szCs w:val="20"/>
              </w:rPr>
              <w:t>10</w:t>
            </w:r>
          </w:p>
        </w:tc>
        <w:tc>
          <w:tcPr>
            <w:tcW w:w="712" w:type="dxa"/>
            <w:tcBorders>
              <w:top w:val="single" w:sz="4" w:space="0" w:color="auto"/>
              <w:left w:val="nil"/>
              <w:right w:val="single" w:sz="4" w:space="0" w:color="auto"/>
            </w:tcBorders>
            <w:shd w:val="clear" w:color="auto" w:fill="auto"/>
            <w:noWrap/>
            <w:vAlign w:val="bottom"/>
          </w:tcPr>
          <w:p w14:paraId="5AA80E78" w14:textId="77777777" w:rsidR="00E941B3" w:rsidRPr="000A6AAC" w:rsidRDefault="00751ED4" w:rsidP="0053213E">
            <w:pPr>
              <w:rPr>
                <w:sz w:val="20"/>
                <w:szCs w:val="20"/>
              </w:rPr>
            </w:pPr>
            <w:r>
              <w:rPr>
                <w:sz w:val="20"/>
                <w:szCs w:val="20"/>
              </w:rPr>
              <w:t>5</w:t>
            </w:r>
          </w:p>
        </w:tc>
        <w:tc>
          <w:tcPr>
            <w:tcW w:w="712" w:type="dxa"/>
            <w:tcBorders>
              <w:top w:val="single" w:sz="4" w:space="0" w:color="auto"/>
              <w:left w:val="nil"/>
              <w:right w:val="single" w:sz="4" w:space="0" w:color="auto"/>
            </w:tcBorders>
            <w:shd w:val="clear" w:color="auto" w:fill="auto"/>
            <w:noWrap/>
            <w:vAlign w:val="bottom"/>
          </w:tcPr>
          <w:p w14:paraId="7C3FFA1E" w14:textId="77777777" w:rsidR="00E941B3" w:rsidRPr="000A6AAC" w:rsidRDefault="00751ED4" w:rsidP="0053213E">
            <w:pPr>
              <w:rPr>
                <w:sz w:val="20"/>
                <w:szCs w:val="20"/>
              </w:rPr>
            </w:pPr>
            <w:r>
              <w:rPr>
                <w:sz w:val="20"/>
                <w:szCs w:val="20"/>
              </w:rPr>
              <w:t>10</w:t>
            </w:r>
          </w:p>
        </w:tc>
        <w:tc>
          <w:tcPr>
            <w:tcW w:w="712" w:type="dxa"/>
            <w:tcBorders>
              <w:top w:val="single" w:sz="4" w:space="0" w:color="auto"/>
              <w:left w:val="nil"/>
              <w:right w:val="single" w:sz="4" w:space="0" w:color="auto"/>
            </w:tcBorders>
            <w:shd w:val="clear" w:color="auto" w:fill="auto"/>
            <w:noWrap/>
            <w:vAlign w:val="bottom"/>
          </w:tcPr>
          <w:p w14:paraId="3D6B39A6" w14:textId="77777777" w:rsidR="00E941B3" w:rsidRPr="000A6AAC" w:rsidRDefault="00751ED4" w:rsidP="0053213E">
            <w:pPr>
              <w:rPr>
                <w:sz w:val="20"/>
                <w:szCs w:val="20"/>
              </w:rPr>
            </w:pPr>
            <w:r>
              <w:rPr>
                <w:sz w:val="20"/>
                <w:szCs w:val="20"/>
              </w:rPr>
              <w:t>10</w:t>
            </w:r>
          </w:p>
        </w:tc>
        <w:tc>
          <w:tcPr>
            <w:tcW w:w="712" w:type="dxa"/>
            <w:tcBorders>
              <w:top w:val="single" w:sz="4" w:space="0" w:color="auto"/>
              <w:left w:val="nil"/>
              <w:right w:val="single" w:sz="4" w:space="0" w:color="auto"/>
            </w:tcBorders>
            <w:shd w:val="clear" w:color="auto" w:fill="auto"/>
            <w:noWrap/>
            <w:vAlign w:val="bottom"/>
          </w:tcPr>
          <w:p w14:paraId="558F6CBF" w14:textId="77777777" w:rsidR="00E941B3" w:rsidRPr="000A6AAC" w:rsidRDefault="00751ED4" w:rsidP="0053213E">
            <w:pPr>
              <w:rPr>
                <w:sz w:val="20"/>
                <w:szCs w:val="20"/>
              </w:rPr>
            </w:pPr>
            <w:r>
              <w:rPr>
                <w:sz w:val="20"/>
                <w:szCs w:val="20"/>
              </w:rPr>
              <w:t>10</w:t>
            </w:r>
          </w:p>
        </w:tc>
        <w:tc>
          <w:tcPr>
            <w:tcW w:w="712" w:type="dxa"/>
            <w:tcBorders>
              <w:top w:val="single" w:sz="4" w:space="0" w:color="auto"/>
              <w:left w:val="nil"/>
              <w:right w:val="single" w:sz="4" w:space="0" w:color="auto"/>
            </w:tcBorders>
            <w:shd w:val="clear" w:color="auto" w:fill="auto"/>
            <w:noWrap/>
            <w:vAlign w:val="bottom"/>
          </w:tcPr>
          <w:p w14:paraId="7A4BB440" w14:textId="77777777" w:rsidR="00E941B3" w:rsidRPr="000A6AAC" w:rsidRDefault="00391168" w:rsidP="0053213E">
            <w:pPr>
              <w:rPr>
                <w:sz w:val="20"/>
                <w:szCs w:val="20"/>
              </w:rPr>
            </w:pPr>
            <w:r>
              <w:rPr>
                <w:sz w:val="20"/>
                <w:szCs w:val="20"/>
              </w:rPr>
              <w:t>0</w:t>
            </w:r>
          </w:p>
        </w:tc>
        <w:tc>
          <w:tcPr>
            <w:tcW w:w="712" w:type="dxa"/>
            <w:tcBorders>
              <w:top w:val="single" w:sz="4" w:space="0" w:color="auto"/>
              <w:left w:val="nil"/>
              <w:right w:val="single" w:sz="4" w:space="0" w:color="auto"/>
            </w:tcBorders>
            <w:shd w:val="clear" w:color="auto" w:fill="auto"/>
            <w:noWrap/>
            <w:vAlign w:val="bottom"/>
          </w:tcPr>
          <w:p w14:paraId="454EE56C" w14:textId="77777777" w:rsidR="00E941B3" w:rsidRPr="000A6AAC" w:rsidRDefault="00391168" w:rsidP="000A6AAC">
            <w:pPr>
              <w:rPr>
                <w:sz w:val="20"/>
                <w:szCs w:val="20"/>
              </w:rPr>
            </w:pPr>
            <w:r>
              <w:rPr>
                <w:sz w:val="20"/>
                <w:szCs w:val="20"/>
              </w:rPr>
              <w:t>0</w:t>
            </w:r>
          </w:p>
        </w:tc>
        <w:tc>
          <w:tcPr>
            <w:tcW w:w="712" w:type="dxa"/>
            <w:tcBorders>
              <w:top w:val="single" w:sz="4" w:space="0" w:color="auto"/>
              <w:left w:val="nil"/>
              <w:right w:val="single" w:sz="4" w:space="0" w:color="auto"/>
            </w:tcBorders>
            <w:shd w:val="clear" w:color="auto" w:fill="auto"/>
            <w:noWrap/>
            <w:vAlign w:val="bottom"/>
          </w:tcPr>
          <w:p w14:paraId="7EC448E8" w14:textId="77777777" w:rsidR="00E941B3" w:rsidRPr="000A6AAC" w:rsidRDefault="00391168" w:rsidP="000A6AAC">
            <w:pPr>
              <w:rPr>
                <w:sz w:val="20"/>
                <w:szCs w:val="20"/>
              </w:rPr>
            </w:pPr>
            <w:r>
              <w:rPr>
                <w:sz w:val="20"/>
                <w:szCs w:val="20"/>
              </w:rPr>
              <w:t>0</w:t>
            </w:r>
          </w:p>
        </w:tc>
        <w:tc>
          <w:tcPr>
            <w:tcW w:w="712" w:type="dxa"/>
            <w:tcBorders>
              <w:top w:val="single" w:sz="4" w:space="0" w:color="auto"/>
              <w:left w:val="nil"/>
              <w:right w:val="single" w:sz="4" w:space="0" w:color="auto"/>
            </w:tcBorders>
            <w:shd w:val="clear" w:color="auto" w:fill="auto"/>
            <w:noWrap/>
            <w:vAlign w:val="bottom"/>
          </w:tcPr>
          <w:p w14:paraId="4B2DE2F8" w14:textId="77777777" w:rsidR="00E941B3" w:rsidRPr="000A6AAC" w:rsidRDefault="00391168" w:rsidP="000A6AAC">
            <w:pPr>
              <w:rPr>
                <w:sz w:val="20"/>
                <w:szCs w:val="20"/>
              </w:rPr>
            </w:pPr>
            <w:r>
              <w:rPr>
                <w:sz w:val="20"/>
                <w:szCs w:val="20"/>
              </w:rPr>
              <w:t>0</w:t>
            </w:r>
          </w:p>
        </w:tc>
        <w:tc>
          <w:tcPr>
            <w:tcW w:w="712" w:type="dxa"/>
            <w:tcBorders>
              <w:top w:val="single" w:sz="4" w:space="0" w:color="auto"/>
              <w:left w:val="nil"/>
              <w:right w:val="single" w:sz="4" w:space="0" w:color="auto"/>
            </w:tcBorders>
            <w:shd w:val="clear" w:color="auto" w:fill="auto"/>
            <w:noWrap/>
            <w:vAlign w:val="bottom"/>
          </w:tcPr>
          <w:p w14:paraId="3A691325" w14:textId="77777777" w:rsidR="00E941B3" w:rsidRPr="000A6AAC" w:rsidRDefault="00391168" w:rsidP="000A6AAC">
            <w:pPr>
              <w:rPr>
                <w:sz w:val="20"/>
                <w:szCs w:val="20"/>
              </w:rPr>
            </w:pPr>
            <w:r>
              <w:rPr>
                <w:sz w:val="20"/>
                <w:szCs w:val="20"/>
              </w:rPr>
              <w:t>0</w:t>
            </w:r>
          </w:p>
        </w:tc>
        <w:tc>
          <w:tcPr>
            <w:tcW w:w="712" w:type="dxa"/>
            <w:tcBorders>
              <w:top w:val="single" w:sz="4" w:space="0" w:color="auto"/>
              <w:left w:val="nil"/>
              <w:right w:val="single" w:sz="4" w:space="0" w:color="auto"/>
            </w:tcBorders>
            <w:shd w:val="clear" w:color="auto" w:fill="auto"/>
            <w:noWrap/>
            <w:vAlign w:val="bottom"/>
          </w:tcPr>
          <w:p w14:paraId="6C103E1E" w14:textId="77777777" w:rsidR="00E941B3" w:rsidRPr="000A6AAC" w:rsidRDefault="00751ED4" w:rsidP="000A6AAC">
            <w:pPr>
              <w:rPr>
                <w:sz w:val="20"/>
                <w:szCs w:val="20"/>
              </w:rPr>
            </w:pPr>
            <w:r>
              <w:rPr>
                <w:sz w:val="20"/>
                <w:szCs w:val="20"/>
              </w:rPr>
              <w:t>0</w:t>
            </w:r>
          </w:p>
        </w:tc>
        <w:tc>
          <w:tcPr>
            <w:tcW w:w="949" w:type="dxa"/>
            <w:tcBorders>
              <w:top w:val="single" w:sz="4" w:space="0" w:color="auto"/>
              <w:left w:val="nil"/>
              <w:right w:val="single" w:sz="4" w:space="0" w:color="auto"/>
            </w:tcBorders>
            <w:shd w:val="clear" w:color="auto" w:fill="auto"/>
            <w:noWrap/>
            <w:vAlign w:val="bottom"/>
          </w:tcPr>
          <w:p w14:paraId="462BF045" w14:textId="77777777" w:rsidR="00E941B3" w:rsidRPr="000A6AAC" w:rsidRDefault="00751ED4" w:rsidP="000A6AAC">
            <w:pPr>
              <w:rPr>
                <w:rFonts w:ascii="Cambria" w:eastAsia="Times New Roman" w:hAnsi="Cambria" w:cs="Times New Roman"/>
                <w:color w:val="000000"/>
                <w:sz w:val="20"/>
                <w:szCs w:val="20"/>
              </w:rPr>
            </w:pPr>
            <w:r>
              <w:rPr>
                <w:rFonts w:ascii="Cambria" w:eastAsia="Times New Roman" w:hAnsi="Cambria" w:cs="Times New Roman"/>
                <w:color w:val="000000"/>
                <w:sz w:val="20"/>
                <w:szCs w:val="20"/>
              </w:rPr>
              <w:t>0</w:t>
            </w:r>
          </w:p>
        </w:tc>
      </w:tr>
      <w:tr w:rsidR="006B2DB6" w:rsidRPr="00FE2614" w14:paraId="169FD2DA" w14:textId="77777777" w:rsidTr="000A6AAC">
        <w:trPr>
          <w:trHeight w:val="300"/>
        </w:trPr>
        <w:tc>
          <w:tcPr>
            <w:tcW w:w="625" w:type="dxa"/>
            <w:vMerge/>
            <w:tcBorders>
              <w:top w:val="nil"/>
              <w:left w:val="single" w:sz="4" w:space="0" w:color="auto"/>
              <w:bottom w:val="double" w:sz="6" w:space="0" w:color="000000"/>
              <w:right w:val="single" w:sz="4" w:space="0" w:color="auto"/>
            </w:tcBorders>
            <w:vAlign w:val="center"/>
            <w:hideMark/>
          </w:tcPr>
          <w:p w14:paraId="7E1AA28D" w14:textId="77777777" w:rsidR="006B2DB6" w:rsidRPr="00FE2614" w:rsidRDefault="006B2DB6" w:rsidP="00EB50A5">
            <w:pPr>
              <w:spacing w:after="0" w:line="240" w:lineRule="auto"/>
              <w:rPr>
                <w:rFonts w:ascii="Cambria" w:eastAsia="Times New Roman" w:hAnsi="Cambria" w:cs="Times New Roman"/>
                <w:color w:val="000000"/>
                <w:sz w:val="20"/>
                <w:szCs w:val="20"/>
              </w:rPr>
            </w:pPr>
          </w:p>
        </w:tc>
        <w:tc>
          <w:tcPr>
            <w:tcW w:w="990" w:type="dxa"/>
            <w:vMerge/>
            <w:tcBorders>
              <w:top w:val="nil"/>
              <w:left w:val="single" w:sz="4" w:space="0" w:color="auto"/>
              <w:bottom w:val="double" w:sz="6" w:space="0" w:color="000000"/>
              <w:right w:val="single" w:sz="4" w:space="0" w:color="auto"/>
            </w:tcBorders>
            <w:vAlign w:val="center"/>
            <w:hideMark/>
          </w:tcPr>
          <w:p w14:paraId="5EDAF6A1" w14:textId="77777777" w:rsidR="006B2DB6" w:rsidRPr="00FE2614" w:rsidRDefault="006B2DB6" w:rsidP="00EB50A5">
            <w:pPr>
              <w:spacing w:after="0" w:line="240" w:lineRule="auto"/>
              <w:rPr>
                <w:rFonts w:ascii="Cambria" w:eastAsia="Times New Roman" w:hAnsi="Cambria" w:cs="Times New Roman"/>
                <w:color w:val="000000"/>
                <w:sz w:val="20"/>
                <w:szCs w:val="20"/>
              </w:rPr>
            </w:pPr>
          </w:p>
        </w:tc>
        <w:tc>
          <w:tcPr>
            <w:tcW w:w="1843" w:type="dxa"/>
            <w:tcBorders>
              <w:top w:val="single" w:sz="8" w:space="0" w:color="auto"/>
              <w:left w:val="nil"/>
              <w:bottom w:val="double" w:sz="6" w:space="0" w:color="auto"/>
              <w:right w:val="nil"/>
            </w:tcBorders>
            <w:shd w:val="clear" w:color="auto" w:fill="auto"/>
            <w:noWrap/>
            <w:vAlign w:val="bottom"/>
            <w:hideMark/>
          </w:tcPr>
          <w:p w14:paraId="11345EA0" w14:textId="77777777" w:rsidR="00F204D6" w:rsidRPr="00FE2614" w:rsidRDefault="00F204D6" w:rsidP="0050255D">
            <w:pPr>
              <w:spacing w:after="0" w:line="240" w:lineRule="auto"/>
              <w:jc w:val="center"/>
              <w:rPr>
                <w:rFonts w:ascii="Cambria" w:eastAsia="Times New Roman" w:hAnsi="Cambria" w:cs="Times New Roman"/>
                <w:b/>
                <w:bCs/>
                <w:color w:val="000000"/>
                <w:sz w:val="20"/>
                <w:szCs w:val="20"/>
              </w:rPr>
            </w:pPr>
            <w:r>
              <w:rPr>
                <w:rFonts w:ascii="Cambria" w:eastAsia="Times New Roman" w:hAnsi="Cambria" w:cs="Times New Roman"/>
                <w:b/>
                <w:bCs/>
                <w:color w:val="000000"/>
                <w:sz w:val="20"/>
                <w:szCs w:val="20"/>
              </w:rPr>
              <w:t>Total</w:t>
            </w:r>
          </w:p>
        </w:tc>
        <w:tc>
          <w:tcPr>
            <w:tcW w:w="711" w:type="dxa"/>
            <w:tcBorders>
              <w:top w:val="single" w:sz="8" w:space="0" w:color="auto"/>
              <w:left w:val="single" w:sz="4" w:space="0" w:color="auto"/>
              <w:bottom w:val="double" w:sz="6" w:space="0" w:color="auto"/>
              <w:right w:val="single" w:sz="4" w:space="0" w:color="auto"/>
            </w:tcBorders>
            <w:shd w:val="clear" w:color="auto" w:fill="auto"/>
            <w:noWrap/>
            <w:vAlign w:val="bottom"/>
          </w:tcPr>
          <w:p w14:paraId="211ED554" w14:textId="77777777" w:rsidR="006B2DB6" w:rsidRPr="000A6AAC" w:rsidRDefault="00751ED4" w:rsidP="0053213E">
            <w:pPr>
              <w:rPr>
                <w:b/>
                <w:sz w:val="20"/>
                <w:szCs w:val="20"/>
              </w:rPr>
            </w:pPr>
            <w:r>
              <w:rPr>
                <w:b/>
                <w:sz w:val="20"/>
                <w:szCs w:val="20"/>
              </w:rPr>
              <w:t>5</w:t>
            </w:r>
          </w:p>
        </w:tc>
        <w:tc>
          <w:tcPr>
            <w:tcW w:w="712" w:type="dxa"/>
            <w:tcBorders>
              <w:top w:val="single" w:sz="8" w:space="0" w:color="auto"/>
              <w:left w:val="nil"/>
              <w:bottom w:val="double" w:sz="6" w:space="0" w:color="auto"/>
              <w:right w:val="single" w:sz="4" w:space="0" w:color="auto"/>
            </w:tcBorders>
            <w:shd w:val="clear" w:color="auto" w:fill="auto"/>
            <w:noWrap/>
            <w:vAlign w:val="bottom"/>
          </w:tcPr>
          <w:p w14:paraId="36EAA9A5" w14:textId="77777777" w:rsidR="006B2DB6" w:rsidRPr="000A6AAC" w:rsidRDefault="00751ED4" w:rsidP="0053213E">
            <w:pPr>
              <w:rPr>
                <w:b/>
                <w:sz w:val="20"/>
                <w:szCs w:val="20"/>
              </w:rPr>
            </w:pPr>
            <w:r>
              <w:rPr>
                <w:b/>
                <w:sz w:val="20"/>
                <w:szCs w:val="20"/>
              </w:rPr>
              <w:t>1</w:t>
            </w:r>
            <w:r w:rsidR="00391168">
              <w:rPr>
                <w:b/>
                <w:sz w:val="20"/>
                <w:szCs w:val="20"/>
              </w:rPr>
              <w:t>0</w:t>
            </w:r>
          </w:p>
        </w:tc>
        <w:tc>
          <w:tcPr>
            <w:tcW w:w="712" w:type="dxa"/>
            <w:tcBorders>
              <w:top w:val="single" w:sz="8" w:space="0" w:color="auto"/>
              <w:left w:val="nil"/>
              <w:bottom w:val="double" w:sz="6" w:space="0" w:color="auto"/>
              <w:right w:val="single" w:sz="4" w:space="0" w:color="auto"/>
            </w:tcBorders>
            <w:shd w:val="clear" w:color="auto" w:fill="auto"/>
            <w:noWrap/>
            <w:vAlign w:val="bottom"/>
          </w:tcPr>
          <w:p w14:paraId="637AE645" w14:textId="77777777" w:rsidR="006B2DB6" w:rsidRPr="000A6AAC" w:rsidRDefault="00751ED4" w:rsidP="0053213E">
            <w:pPr>
              <w:rPr>
                <w:b/>
                <w:sz w:val="20"/>
                <w:szCs w:val="20"/>
              </w:rPr>
            </w:pPr>
            <w:r>
              <w:rPr>
                <w:b/>
                <w:sz w:val="20"/>
                <w:szCs w:val="20"/>
              </w:rPr>
              <w:t>5</w:t>
            </w:r>
          </w:p>
        </w:tc>
        <w:tc>
          <w:tcPr>
            <w:tcW w:w="712" w:type="dxa"/>
            <w:tcBorders>
              <w:top w:val="single" w:sz="8" w:space="0" w:color="auto"/>
              <w:left w:val="nil"/>
              <w:bottom w:val="double" w:sz="6" w:space="0" w:color="auto"/>
              <w:right w:val="single" w:sz="4" w:space="0" w:color="auto"/>
            </w:tcBorders>
            <w:shd w:val="clear" w:color="auto" w:fill="auto"/>
            <w:noWrap/>
            <w:vAlign w:val="bottom"/>
          </w:tcPr>
          <w:p w14:paraId="7CE0E245" w14:textId="77777777" w:rsidR="006B2DB6" w:rsidRPr="000A6AAC" w:rsidRDefault="00751ED4" w:rsidP="0053213E">
            <w:pPr>
              <w:rPr>
                <w:b/>
                <w:sz w:val="20"/>
                <w:szCs w:val="20"/>
              </w:rPr>
            </w:pPr>
            <w:r>
              <w:rPr>
                <w:b/>
                <w:sz w:val="20"/>
                <w:szCs w:val="20"/>
              </w:rPr>
              <w:t>10</w:t>
            </w:r>
          </w:p>
        </w:tc>
        <w:tc>
          <w:tcPr>
            <w:tcW w:w="712" w:type="dxa"/>
            <w:tcBorders>
              <w:top w:val="single" w:sz="8" w:space="0" w:color="auto"/>
              <w:left w:val="nil"/>
              <w:bottom w:val="double" w:sz="6" w:space="0" w:color="auto"/>
              <w:right w:val="single" w:sz="4" w:space="0" w:color="auto"/>
            </w:tcBorders>
            <w:shd w:val="clear" w:color="auto" w:fill="auto"/>
            <w:noWrap/>
            <w:vAlign w:val="bottom"/>
          </w:tcPr>
          <w:p w14:paraId="5A555EE9" w14:textId="77777777" w:rsidR="006B2DB6" w:rsidRPr="000A6AAC" w:rsidRDefault="00751ED4" w:rsidP="0053213E">
            <w:pPr>
              <w:rPr>
                <w:b/>
                <w:sz w:val="20"/>
                <w:szCs w:val="20"/>
              </w:rPr>
            </w:pPr>
            <w:r>
              <w:rPr>
                <w:b/>
                <w:sz w:val="20"/>
                <w:szCs w:val="20"/>
              </w:rPr>
              <w:t>10</w:t>
            </w:r>
          </w:p>
        </w:tc>
        <w:tc>
          <w:tcPr>
            <w:tcW w:w="712" w:type="dxa"/>
            <w:tcBorders>
              <w:top w:val="single" w:sz="8" w:space="0" w:color="auto"/>
              <w:left w:val="nil"/>
              <w:bottom w:val="double" w:sz="6" w:space="0" w:color="auto"/>
              <w:right w:val="single" w:sz="4" w:space="0" w:color="auto"/>
            </w:tcBorders>
            <w:shd w:val="clear" w:color="auto" w:fill="auto"/>
            <w:noWrap/>
            <w:vAlign w:val="bottom"/>
          </w:tcPr>
          <w:p w14:paraId="1826F593" w14:textId="77777777" w:rsidR="006B2DB6" w:rsidRPr="000A6AAC" w:rsidRDefault="00751ED4" w:rsidP="0053213E">
            <w:pPr>
              <w:rPr>
                <w:b/>
                <w:sz w:val="20"/>
                <w:szCs w:val="20"/>
              </w:rPr>
            </w:pPr>
            <w:r>
              <w:rPr>
                <w:b/>
                <w:sz w:val="20"/>
                <w:szCs w:val="20"/>
              </w:rPr>
              <w:t>10</w:t>
            </w:r>
          </w:p>
        </w:tc>
        <w:tc>
          <w:tcPr>
            <w:tcW w:w="712" w:type="dxa"/>
            <w:tcBorders>
              <w:top w:val="single" w:sz="8" w:space="0" w:color="auto"/>
              <w:left w:val="nil"/>
              <w:bottom w:val="double" w:sz="6" w:space="0" w:color="auto"/>
              <w:right w:val="single" w:sz="4" w:space="0" w:color="auto"/>
            </w:tcBorders>
            <w:shd w:val="clear" w:color="auto" w:fill="auto"/>
            <w:noWrap/>
            <w:vAlign w:val="bottom"/>
          </w:tcPr>
          <w:p w14:paraId="29A7D595" w14:textId="77777777" w:rsidR="006B2DB6" w:rsidRPr="000A6AAC" w:rsidRDefault="00751ED4" w:rsidP="0053213E">
            <w:pPr>
              <w:rPr>
                <w:b/>
                <w:sz w:val="20"/>
                <w:szCs w:val="20"/>
              </w:rPr>
            </w:pPr>
            <w:r>
              <w:rPr>
                <w:b/>
                <w:sz w:val="20"/>
                <w:szCs w:val="20"/>
              </w:rPr>
              <w:t>0</w:t>
            </w:r>
          </w:p>
        </w:tc>
        <w:tc>
          <w:tcPr>
            <w:tcW w:w="712" w:type="dxa"/>
            <w:tcBorders>
              <w:top w:val="single" w:sz="8" w:space="0" w:color="auto"/>
              <w:left w:val="nil"/>
              <w:bottom w:val="double" w:sz="6" w:space="0" w:color="auto"/>
              <w:right w:val="single" w:sz="4" w:space="0" w:color="auto"/>
            </w:tcBorders>
            <w:shd w:val="clear" w:color="auto" w:fill="auto"/>
            <w:noWrap/>
            <w:vAlign w:val="bottom"/>
          </w:tcPr>
          <w:p w14:paraId="26B96C0E" w14:textId="77777777" w:rsidR="006B2DB6" w:rsidRPr="000A6AAC" w:rsidRDefault="00751ED4" w:rsidP="000A6AAC">
            <w:pPr>
              <w:rPr>
                <w:rFonts w:ascii="Cambria" w:eastAsia="Times New Roman" w:hAnsi="Cambria" w:cs="Times New Roman"/>
                <w:b/>
                <w:bCs/>
                <w:color w:val="000000"/>
                <w:sz w:val="20"/>
                <w:szCs w:val="20"/>
              </w:rPr>
            </w:pPr>
            <w:r>
              <w:rPr>
                <w:rFonts w:ascii="Cambria" w:eastAsia="Times New Roman" w:hAnsi="Cambria" w:cs="Times New Roman"/>
                <w:b/>
                <w:bCs/>
                <w:color w:val="000000"/>
                <w:sz w:val="20"/>
                <w:szCs w:val="20"/>
              </w:rPr>
              <w:t>0</w:t>
            </w:r>
          </w:p>
        </w:tc>
        <w:tc>
          <w:tcPr>
            <w:tcW w:w="712" w:type="dxa"/>
            <w:tcBorders>
              <w:top w:val="single" w:sz="8" w:space="0" w:color="auto"/>
              <w:left w:val="nil"/>
              <w:bottom w:val="double" w:sz="6" w:space="0" w:color="auto"/>
              <w:right w:val="single" w:sz="4" w:space="0" w:color="auto"/>
            </w:tcBorders>
            <w:shd w:val="clear" w:color="auto" w:fill="auto"/>
            <w:noWrap/>
            <w:vAlign w:val="bottom"/>
          </w:tcPr>
          <w:p w14:paraId="32730E08" w14:textId="77777777" w:rsidR="006B2DB6" w:rsidRPr="000A6AAC" w:rsidRDefault="00391168" w:rsidP="000A6AAC">
            <w:pPr>
              <w:rPr>
                <w:rFonts w:ascii="Cambria" w:eastAsia="Times New Roman" w:hAnsi="Cambria" w:cs="Times New Roman"/>
                <w:b/>
                <w:bCs/>
                <w:color w:val="000000"/>
                <w:sz w:val="20"/>
                <w:szCs w:val="20"/>
              </w:rPr>
            </w:pPr>
            <w:r>
              <w:rPr>
                <w:rFonts w:ascii="Cambria" w:eastAsia="Times New Roman" w:hAnsi="Cambria" w:cs="Times New Roman"/>
                <w:b/>
                <w:bCs/>
                <w:color w:val="000000"/>
                <w:sz w:val="20"/>
                <w:szCs w:val="20"/>
              </w:rPr>
              <w:t>0</w:t>
            </w:r>
          </w:p>
        </w:tc>
        <w:tc>
          <w:tcPr>
            <w:tcW w:w="712" w:type="dxa"/>
            <w:tcBorders>
              <w:top w:val="single" w:sz="8" w:space="0" w:color="auto"/>
              <w:left w:val="nil"/>
              <w:bottom w:val="double" w:sz="6" w:space="0" w:color="auto"/>
              <w:right w:val="single" w:sz="4" w:space="0" w:color="auto"/>
            </w:tcBorders>
            <w:shd w:val="clear" w:color="auto" w:fill="auto"/>
            <w:noWrap/>
            <w:vAlign w:val="bottom"/>
          </w:tcPr>
          <w:p w14:paraId="02EE248C" w14:textId="77777777" w:rsidR="006B2DB6" w:rsidRPr="000A6AAC" w:rsidRDefault="00391168" w:rsidP="000A6AAC">
            <w:pPr>
              <w:rPr>
                <w:rFonts w:ascii="Cambria" w:eastAsia="Times New Roman" w:hAnsi="Cambria" w:cs="Times New Roman"/>
                <w:b/>
                <w:bCs/>
                <w:color w:val="000000"/>
                <w:sz w:val="20"/>
                <w:szCs w:val="20"/>
              </w:rPr>
            </w:pPr>
            <w:r>
              <w:rPr>
                <w:rFonts w:ascii="Cambria" w:eastAsia="Times New Roman" w:hAnsi="Cambria" w:cs="Times New Roman"/>
                <w:b/>
                <w:bCs/>
                <w:color w:val="000000"/>
                <w:sz w:val="20"/>
                <w:szCs w:val="20"/>
              </w:rPr>
              <w:t>0</w:t>
            </w:r>
          </w:p>
        </w:tc>
        <w:tc>
          <w:tcPr>
            <w:tcW w:w="712" w:type="dxa"/>
            <w:tcBorders>
              <w:top w:val="single" w:sz="8" w:space="0" w:color="auto"/>
              <w:left w:val="nil"/>
              <w:bottom w:val="double" w:sz="6" w:space="0" w:color="auto"/>
              <w:right w:val="single" w:sz="4" w:space="0" w:color="auto"/>
            </w:tcBorders>
            <w:shd w:val="clear" w:color="auto" w:fill="auto"/>
            <w:noWrap/>
            <w:vAlign w:val="bottom"/>
          </w:tcPr>
          <w:p w14:paraId="04FCC7F5" w14:textId="77777777" w:rsidR="006B2DB6" w:rsidRPr="000A6AAC" w:rsidRDefault="00391168" w:rsidP="000A6AAC">
            <w:pPr>
              <w:rPr>
                <w:rFonts w:ascii="Cambria" w:eastAsia="Times New Roman" w:hAnsi="Cambria" w:cs="Times New Roman"/>
                <w:b/>
                <w:bCs/>
                <w:color w:val="000000"/>
                <w:sz w:val="20"/>
                <w:szCs w:val="20"/>
              </w:rPr>
            </w:pPr>
            <w:r>
              <w:rPr>
                <w:rFonts w:ascii="Cambria" w:eastAsia="Times New Roman" w:hAnsi="Cambria" w:cs="Times New Roman"/>
                <w:b/>
                <w:bCs/>
                <w:color w:val="000000"/>
                <w:sz w:val="20"/>
                <w:szCs w:val="20"/>
              </w:rPr>
              <w:t>0</w:t>
            </w:r>
          </w:p>
        </w:tc>
        <w:tc>
          <w:tcPr>
            <w:tcW w:w="712" w:type="dxa"/>
            <w:tcBorders>
              <w:top w:val="single" w:sz="8" w:space="0" w:color="auto"/>
              <w:left w:val="nil"/>
              <w:bottom w:val="double" w:sz="6" w:space="0" w:color="auto"/>
              <w:right w:val="single" w:sz="4" w:space="0" w:color="auto"/>
            </w:tcBorders>
            <w:shd w:val="clear" w:color="auto" w:fill="auto"/>
            <w:noWrap/>
            <w:vAlign w:val="bottom"/>
          </w:tcPr>
          <w:p w14:paraId="708FC537" w14:textId="77777777" w:rsidR="006B2DB6" w:rsidRPr="000A6AAC" w:rsidRDefault="00751ED4" w:rsidP="000A6AAC">
            <w:pPr>
              <w:rPr>
                <w:rFonts w:ascii="Cambria" w:eastAsia="Times New Roman" w:hAnsi="Cambria" w:cs="Times New Roman"/>
                <w:b/>
                <w:bCs/>
                <w:color w:val="000000"/>
                <w:sz w:val="20"/>
                <w:szCs w:val="20"/>
              </w:rPr>
            </w:pPr>
            <w:r>
              <w:rPr>
                <w:rFonts w:ascii="Cambria" w:eastAsia="Times New Roman" w:hAnsi="Cambria" w:cs="Times New Roman"/>
                <w:b/>
                <w:bCs/>
                <w:color w:val="000000"/>
                <w:sz w:val="20"/>
                <w:szCs w:val="20"/>
              </w:rPr>
              <w:t>0</w:t>
            </w:r>
          </w:p>
        </w:tc>
        <w:tc>
          <w:tcPr>
            <w:tcW w:w="949" w:type="dxa"/>
            <w:tcBorders>
              <w:top w:val="single" w:sz="8" w:space="0" w:color="auto"/>
              <w:left w:val="nil"/>
              <w:bottom w:val="double" w:sz="6" w:space="0" w:color="auto"/>
              <w:right w:val="single" w:sz="4" w:space="0" w:color="auto"/>
            </w:tcBorders>
            <w:shd w:val="clear" w:color="auto" w:fill="auto"/>
            <w:noWrap/>
            <w:vAlign w:val="bottom"/>
          </w:tcPr>
          <w:p w14:paraId="568DBD31" w14:textId="77777777" w:rsidR="006B2DB6" w:rsidRPr="00797AE1" w:rsidRDefault="00751ED4" w:rsidP="000A6AAC">
            <w:pPr>
              <w:rPr>
                <w:rFonts w:ascii="Cambria" w:eastAsia="Times New Roman" w:hAnsi="Cambria" w:cs="Times New Roman"/>
                <w:b/>
                <w:color w:val="000000"/>
                <w:sz w:val="20"/>
                <w:szCs w:val="20"/>
              </w:rPr>
            </w:pPr>
            <w:r>
              <w:rPr>
                <w:rFonts w:ascii="Cambria" w:eastAsia="Times New Roman" w:hAnsi="Cambria" w:cs="Times New Roman"/>
                <w:b/>
                <w:color w:val="000000"/>
                <w:sz w:val="20"/>
                <w:szCs w:val="20"/>
              </w:rPr>
              <w:t>5</w:t>
            </w:r>
            <w:r w:rsidR="00391168">
              <w:rPr>
                <w:rFonts w:ascii="Cambria" w:eastAsia="Times New Roman" w:hAnsi="Cambria" w:cs="Times New Roman"/>
                <w:b/>
                <w:color w:val="000000"/>
                <w:sz w:val="20"/>
                <w:szCs w:val="20"/>
              </w:rPr>
              <w:t>0</w:t>
            </w:r>
          </w:p>
        </w:tc>
      </w:tr>
      <w:tr w:rsidR="006B2DB6" w:rsidRPr="00FE2614" w14:paraId="38480BB7" w14:textId="77777777" w:rsidTr="0050255D">
        <w:trPr>
          <w:trHeight w:val="312"/>
        </w:trPr>
        <w:tc>
          <w:tcPr>
            <w:tcW w:w="12001" w:type="dxa"/>
            <w:gridSpan w:val="15"/>
            <w:tcBorders>
              <w:top w:val="double" w:sz="6" w:space="0" w:color="auto"/>
              <w:left w:val="single" w:sz="4" w:space="0" w:color="auto"/>
              <w:bottom w:val="single" w:sz="8" w:space="0" w:color="auto"/>
              <w:right w:val="nil"/>
            </w:tcBorders>
            <w:shd w:val="clear" w:color="000000" w:fill="D9E1F2"/>
            <w:noWrap/>
            <w:vAlign w:val="bottom"/>
            <w:hideMark/>
          </w:tcPr>
          <w:p w14:paraId="0C68A4B4" w14:textId="77777777" w:rsidR="006B2DB6" w:rsidRPr="00FE2614" w:rsidRDefault="006B2DB6" w:rsidP="00327C17">
            <w:pPr>
              <w:spacing w:after="0" w:line="240" w:lineRule="auto"/>
              <w:rPr>
                <w:rFonts w:ascii="Cambria" w:eastAsia="Times New Roman" w:hAnsi="Cambria" w:cs="Times New Roman"/>
                <w:b/>
                <w:bCs/>
                <w:color w:val="000000"/>
                <w:sz w:val="20"/>
                <w:szCs w:val="20"/>
              </w:rPr>
            </w:pPr>
            <w:r w:rsidRPr="00FE2614">
              <w:rPr>
                <w:rFonts w:ascii="Cambria" w:eastAsia="Times New Roman" w:hAnsi="Cambria" w:cs="Times New Roman"/>
                <w:b/>
                <w:bCs/>
                <w:color w:val="000000"/>
                <w:sz w:val="20"/>
                <w:szCs w:val="20"/>
              </w:rPr>
              <w:t xml:space="preserve">Total </w:t>
            </w:r>
            <w:r w:rsidR="00327C17">
              <w:rPr>
                <w:rFonts w:ascii="Cambria" w:eastAsia="Times New Roman" w:hAnsi="Cambria" w:cs="Times New Roman"/>
                <w:b/>
                <w:bCs/>
                <w:color w:val="000000"/>
                <w:sz w:val="20"/>
                <w:szCs w:val="20"/>
              </w:rPr>
              <w:t>FY Project</w:t>
            </w:r>
            <w:r w:rsidRPr="00FE2614">
              <w:rPr>
                <w:rFonts w:ascii="Cambria" w:eastAsia="Times New Roman" w:hAnsi="Cambria" w:cs="Times New Roman"/>
                <w:b/>
                <w:bCs/>
                <w:color w:val="000000"/>
                <w:sz w:val="20"/>
                <w:szCs w:val="20"/>
              </w:rPr>
              <w:t xml:space="preserve"> Funding</w:t>
            </w:r>
          </w:p>
        </w:tc>
        <w:tc>
          <w:tcPr>
            <w:tcW w:w="949" w:type="dxa"/>
            <w:tcBorders>
              <w:top w:val="nil"/>
              <w:left w:val="single" w:sz="4" w:space="0" w:color="auto"/>
              <w:bottom w:val="single" w:sz="8" w:space="0" w:color="auto"/>
              <w:right w:val="single" w:sz="4" w:space="0" w:color="auto"/>
            </w:tcBorders>
            <w:shd w:val="clear" w:color="auto" w:fill="auto"/>
            <w:noWrap/>
            <w:vAlign w:val="bottom"/>
            <w:hideMark/>
          </w:tcPr>
          <w:p w14:paraId="25834703" w14:textId="77777777" w:rsidR="006B2DB6" w:rsidRPr="00FE2614" w:rsidRDefault="006B2DB6" w:rsidP="00E941B3">
            <w:pPr>
              <w:spacing w:after="0" w:line="240" w:lineRule="auto"/>
              <w:jc w:val="center"/>
              <w:rPr>
                <w:rFonts w:ascii="Cambria" w:eastAsia="Times New Roman" w:hAnsi="Cambria" w:cs="Times New Roman"/>
                <w:b/>
                <w:bCs/>
                <w:color w:val="000000"/>
                <w:sz w:val="20"/>
                <w:szCs w:val="20"/>
              </w:rPr>
            </w:pPr>
          </w:p>
        </w:tc>
      </w:tr>
    </w:tbl>
    <w:p w14:paraId="3EF64C37" w14:textId="77777777" w:rsidR="006B2DB6" w:rsidRDefault="006B2DB6" w:rsidP="006B2DB6"/>
    <w:p w14:paraId="09D6A091" w14:textId="77777777" w:rsidR="006B2DB6" w:rsidRPr="000A7B59" w:rsidRDefault="006B2DB6" w:rsidP="006B2DB6"/>
    <w:p w14:paraId="09DA9234" w14:textId="77777777" w:rsidR="000A7B59" w:rsidRDefault="000A7B59" w:rsidP="00BB0F8C"/>
    <w:sectPr w:rsidR="000A7B59" w:rsidSect="003D1301">
      <w:footerReference w:type="default" r:id="rId9"/>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8DD2A" w14:textId="77777777" w:rsidR="000D6E57" w:rsidRDefault="000D6E57" w:rsidP="00F40B9F">
      <w:pPr>
        <w:spacing w:after="0" w:line="240" w:lineRule="auto"/>
      </w:pPr>
      <w:r>
        <w:separator/>
      </w:r>
    </w:p>
  </w:endnote>
  <w:endnote w:type="continuationSeparator" w:id="0">
    <w:p w14:paraId="498E4576" w14:textId="77777777" w:rsidR="000D6E57" w:rsidRDefault="000D6E57" w:rsidP="00F40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48532"/>
      <w:docPartObj>
        <w:docPartGallery w:val="Page Numbers (Bottom of Page)"/>
        <w:docPartUnique/>
      </w:docPartObj>
    </w:sdtPr>
    <w:sdtEndPr/>
    <w:sdtContent>
      <w:p w14:paraId="65DF9C23" w14:textId="77777777" w:rsidR="002C1A12" w:rsidRDefault="002C1A12">
        <w:pPr>
          <w:pStyle w:val="Footer"/>
          <w:jc w:val="center"/>
        </w:pPr>
        <w:r>
          <w:fldChar w:fldCharType="begin"/>
        </w:r>
        <w:r>
          <w:instrText xml:space="preserve"> PAGE   \* MERGEFORMAT </w:instrText>
        </w:r>
        <w:r>
          <w:fldChar w:fldCharType="separate"/>
        </w:r>
        <w:r w:rsidR="00B923D7">
          <w:rPr>
            <w:noProof/>
          </w:rPr>
          <w:t>4</w:t>
        </w:r>
        <w:r>
          <w:rPr>
            <w:noProof/>
          </w:rPr>
          <w:fldChar w:fldCharType="end"/>
        </w:r>
      </w:p>
    </w:sdtContent>
  </w:sdt>
  <w:p w14:paraId="4E75DD34" w14:textId="77777777" w:rsidR="002C1A12" w:rsidRDefault="002C1A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AAF33" w14:textId="77777777" w:rsidR="000D6E57" w:rsidRDefault="000D6E57" w:rsidP="00F40B9F">
      <w:pPr>
        <w:spacing w:after="0" w:line="240" w:lineRule="auto"/>
      </w:pPr>
      <w:r>
        <w:separator/>
      </w:r>
    </w:p>
  </w:footnote>
  <w:footnote w:type="continuationSeparator" w:id="0">
    <w:p w14:paraId="253C582F" w14:textId="77777777" w:rsidR="000D6E57" w:rsidRDefault="000D6E57" w:rsidP="00F40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F2A0F"/>
    <w:multiLevelType w:val="hybridMultilevel"/>
    <w:tmpl w:val="73F4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2606EE"/>
    <w:multiLevelType w:val="hybridMultilevel"/>
    <w:tmpl w:val="08D2D072"/>
    <w:lvl w:ilvl="0" w:tplc="45CC16C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F4897"/>
    <w:multiLevelType w:val="hybridMultilevel"/>
    <w:tmpl w:val="2FA66606"/>
    <w:lvl w:ilvl="0" w:tplc="78CE073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F4182D"/>
    <w:multiLevelType w:val="hybridMultilevel"/>
    <w:tmpl w:val="467E9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F871BF"/>
    <w:multiLevelType w:val="hybridMultilevel"/>
    <w:tmpl w:val="20FA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A27BA0"/>
    <w:multiLevelType w:val="hybridMultilevel"/>
    <w:tmpl w:val="F12A641A"/>
    <w:lvl w:ilvl="0" w:tplc="78CE0730">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D4E0D77"/>
    <w:multiLevelType w:val="hybridMultilevel"/>
    <w:tmpl w:val="68700E0E"/>
    <w:lvl w:ilvl="0" w:tplc="78CE0730">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34"/>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16B"/>
    <w:rsid w:val="000027A3"/>
    <w:rsid w:val="000156DB"/>
    <w:rsid w:val="000323D6"/>
    <w:rsid w:val="0007218E"/>
    <w:rsid w:val="00073417"/>
    <w:rsid w:val="00086652"/>
    <w:rsid w:val="000939B8"/>
    <w:rsid w:val="00097528"/>
    <w:rsid w:val="00097685"/>
    <w:rsid w:val="000A2747"/>
    <w:rsid w:val="000A6AAC"/>
    <w:rsid w:val="000A7B59"/>
    <w:rsid w:val="000C1CBD"/>
    <w:rsid w:val="000D0AC9"/>
    <w:rsid w:val="000D33FA"/>
    <w:rsid w:val="000D5327"/>
    <w:rsid w:val="000D6933"/>
    <w:rsid w:val="000D6E57"/>
    <w:rsid w:val="000E21C0"/>
    <w:rsid w:val="000F7696"/>
    <w:rsid w:val="001028CD"/>
    <w:rsid w:val="001160E7"/>
    <w:rsid w:val="0011742C"/>
    <w:rsid w:val="0012076C"/>
    <w:rsid w:val="00120D9B"/>
    <w:rsid w:val="001236FE"/>
    <w:rsid w:val="001317A6"/>
    <w:rsid w:val="00132EB6"/>
    <w:rsid w:val="00132FDB"/>
    <w:rsid w:val="001714B2"/>
    <w:rsid w:val="00174865"/>
    <w:rsid w:val="001816EA"/>
    <w:rsid w:val="001A59AC"/>
    <w:rsid w:val="001A61EF"/>
    <w:rsid w:val="001B3580"/>
    <w:rsid w:val="001C626B"/>
    <w:rsid w:val="001D5CAE"/>
    <w:rsid w:val="001E262B"/>
    <w:rsid w:val="001E2C62"/>
    <w:rsid w:val="001E4833"/>
    <w:rsid w:val="001F3879"/>
    <w:rsid w:val="00205BD2"/>
    <w:rsid w:val="00207F00"/>
    <w:rsid w:val="00211483"/>
    <w:rsid w:val="00213B45"/>
    <w:rsid w:val="002149EB"/>
    <w:rsid w:val="002156D8"/>
    <w:rsid w:val="0022396E"/>
    <w:rsid w:val="0022799A"/>
    <w:rsid w:val="00231EB5"/>
    <w:rsid w:val="002360DF"/>
    <w:rsid w:val="00262E84"/>
    <w:rsid w:val="00265BB1"/>
    <w:rsid w:val="00273AB1"/>
    <w:rsid w:val="00276A88"/>
    <w:rsid w:val="00280E14"/>
    <w:rsid w:val="0028424E"/>
    <w:rsid w:val="00285D12"/>
    <w:rsid w:val="002920FD"/>
    <w:rsid w:val="00292153"/>
    <w:rsid w:val="00294037"/>
    <w:rsid w:val="002A3357"/>
    <w:rsid w:val="002B3682"/>
    <w:rsid w:val="002B42FD"/>
    <w:rsid w:val="002B6BC5"/>
    <w:rsid w:val="002C1A12"/>
    <w:rsid w:val="002C33DA"/>
    <w:rsid w:val="002C3630"/>
    <w:rsid w:val="002C57FD"/>
    <w:rsid w:val="002D178D"/>
    <w:rsid w:val="002D2877"/>
    <w:rsid w:val="002E2712"/>
    <w:rsid w:val="00302B60"/>
    <w:rsid w:val="00317374"/>
    <w:rsid w:val="00321226"/>
    <w:rsid w:val="00327C17"/>
    <w:rsid w:val="00345251"/>
    <w:rsid w:val="003465D8"/>
    <w:rsid w:val="00357441"/>
    <w:rsid w:val="0036016B"/>
    <w:rsid w:val="00365565"/>
    <w:rsid w:val="00371C56"/>
    <w:rsid w:val="0037753C"/>
    <w:rsid w:val="00384CBF"/>
    <w:rsid w:val="0038765A"/>
    <w:rsid w:val="00391168"/>
    <w:rsid w:val="00393605"/>
    <w:rsid w:val="003955F3"/>
    <w:rsid w:val="003A52CF"/>
    <w:rsid w:val="003B2CE2"/>
    <w:rsid w:val="003C005B"/>
    <w:rsid w:val="003D1301"/>
    <w:rsid w:val="003D40D0"/>
    <w:rsid w:val="003D5502"/>
    <w:rsid w:val="003D57EF"/>
    <w:rsid w:val="003E1086"/>
    <w:rsid w:val="0040066D"/>
    <w:rsid w:val="0040327D"/>
    <w:rsid w:val="00404287"/>
    <w:rsid w:val="00412A18"/>
    <w:rsid w:val="0042207B"/>
    <w:rsid w:val="0042551F"/>
    <w:rsid w:val="00437E62"/>
    <w:rsid w:val="0044319E"/>
    <w:rsid w:val="00445B2E"/>
    <w:rsid w:val="00447190"/>
    <w:rsid w:val="00447C22"/>
    <w:rsid w:val="0045157E"/>
    <w:rsid w:val="00451D2D"/>
    <w:rsid w:val="00452094"/>
    <w:rsid w:val="0045303C"/>
    <w:rsid w:val="004569F0"/>
    <w:rsid w:val="0046142A"/>
    <w:rsid w:val="0047384F"/>
    <w:rsid w:val="0047723A"/>
    <w:rsid w:val="00481209"/>
    <w:rsid w:val="00490863"/>
    <w:rsid w:val="004A4E73"/>
    <w:rsid w:val="004A6799"/>
    <w:rsid w:val="004B02A1"/>
    <w:rsid w:val="004C4494"/>
    <w:rsid w:val="004C5D85"/>
    <w:rsid w:val="004D57C3"/>
    <w:rsid w:val="004E042A"/>
    <w:rsid w:val="00501583"/>
    <w:rsid w:val="00502500"/>
    <w:rsid w:val="0050255D"/>
    <w:rsid w:val="00517594"/>
    <w:rsid w:val="00524C8B"/>
    <w:rsid w:val="0053213E"/>
    <w:rsid w:val="00545054"/>
    <w:rsid w:val="00567B52"/>
    <w:rsid w:val="00575C7C"/>
    <w:rsid w:val="0057695E"/>
    <w:rsid w:val="005848EC"/>
    <w:rsid w:val="005A1AC7"/>
    <w:rsid w:val="005A5927"/>
    <w:rsid w:val="005D2E0A"/>
    <w:rsid w:val="005D69D2"/>
    <w:rsid w:val="005F6FEC"/>
    <w:rsid w:val="006018F0"/>
    <w:rsid w:val="006109D9"/>
    <w:rsid w:val="0062125D"/>
    <w:rsid w:val="00631496"/>
    <w:rsid w:val="0063506A"/>
    <w:rsid w:val="00642E1B"/>
    <w:rsid w:val="00651122"/>
    <w:rsid w:val="00655D5A"/>
    <w:rsid w:val="0065782C"/>
    <w:rsid w:val="0066001B"/>
    <w:rsid w:val="00692135"/>
    <w:rsid w:val="006B2DB6"/>
    <w:rsid w:val="006B5E17"/>
    <w:rsid w:val="006B62B5"/>
    <w:rsid w:val="006C51BB"/>
    <w:rsid w:val="006C7877"/>
    <w:rsid w:val="006E004F"/>
    <w:rsid w:val="006F19E9"/>
    <w:rsid w:val="006F2868"/>
    <w:rsid w:val="007137BF"/>
    <w:rsid w:val="00713B92"/>
    <w:rsid w:val="0072728A"/>
    <w:rsid w:val="007406DE"/>
    <w:rsid w:val="00740F37"/>
    <w:rsid w:val="007416BF"/>
    <w:rsid w:val="00741EEE"/>
    <w:rsid w:val="00751BFD"/>
    <w:rsid w:val="00751ED4"/>
    <w:rsid w:val="007527BD"/>
    <w:rsid w:val="007640F3"/>
    <w:rsid w:val="00772455"/>
    <w:rsid w:val="00781065"/>
    <w:rsid w:val="00790B8D"/>
    <w:rsid w:val="00797AE1"/>
    <w:rsid w:val="007A5B36"/>
    <w:rsid w:val="007A77AD"/>
    <w:rsid w:val="007B2469"/>
    <w:rsid w:val="007C3E4F"/>
    <w:rsid w:val="007D1B74"/>
    <w:rsid w:val="007D402D"/>
    <w:rsid w:val="00801CB4"/>
    <w:rsid w:val="0080494F"/>
    <w:rsid w:val="00823261"/>
    <w:rsid w:val="0082760E"/>
    <w:rsid w:val="008411E3"/>
    <w:rsid w:val="00850F5B"/>
    <w:rsid w:val="00855547"/>
    <w:rsid w:val="0088164B"/>
    <w:rsid w:val="00884DF1"/>
    <w:rsid w:val="00895A87"/>
    <w:rsid w:val="008962EC"/>
    <w:rsid w:val="008A0153"/>
    <w:rsid w:val="008A1123"/>
    <w:rsid w:val="008A2B16"/>
    <w:rsid w:val="008A3119"/>
    <w:rsid w:val="008A73A1"/>
    <w:rsid w:val="008C163F"/>
    <w:rsid w:val="008C5C3F"/>
    <w:rsid w:val="008E3208"/>
    <w:rsid w:val="00902858"/>
    <w:rsid w:val="00902D25"/>
    <w:rsid w:val="00912B08"/>
    <w:rsid w:val="009173E2"/>
    <w:rsid w:val="00917A0B"/>
    <w:rsid w:val="0092062F"/>
    <w:rsid w:val="00922568"/>
    <w:rsid w:val="009250BD"/>
    <w:rsid w:val="009331FC"/>
    <w:rsid w:val="00933FEA"/>
    <w:rsid w:val="00952F57"/>
    <w:rsid w:val="00972B86"/>
    <w:rsid w:val="0097477C"/>
    <w:rsid w:val="00985BF5"/>
    <w:rsid w:val="0099728C"/>
    <w:rsid w:val="009A0B21"/>
    <w:rsid w:val="009B0876"/>
    <w:rsid w:val="009C0F93"/>
    <w:rsid w:val="00A05C31"/>
    <w:rsid w:val="00A069B7"/>
    <w:rsid w:val="00A170A9"/>
    <w:rsid w:val="00A26E66"/>
    <w:rsid w:val="00A309B3"/>
    <w:rsid w:val="00A30F05"/>
    <w:rsid w:val="00A33B00"/>
    <w:rsid w:val="00A374D2"/>
    <w:rsid w:val="00A4240F"/>
    <w:rsid w:val="00A53EED"/>
    <w:rsid w:val="00A569A3"/>
    <w:rsid w:val="00A626C1"/>
    <w:rsid w:val="00A65000"/>
    <w:rsid w:val="00A70AA2"/>
    <w:rsid w:val="00A84C9F"/>
    <w:rsid w:val="00A86204"/>
    <w:rsid w:val="00A9005B"/>
    <w:rsid w:val="00AA367E"/>
    <w:rsid w:val="00AA40F4"/>
    <w:rsid w:val="00AB1924"/>
    <w:rsid w:val="00AB6D6E"/>
    <w:rsid w:val="00AB71CB"/>
    <w:rsid w:val="00AC307E"/>
    <w:rsid w:val="00AC3B73"/>
    <w:rsid w:val="00AC546D"/>
    <w:rsid w:val="00AC6699"/>
    <w:rsid w:val="00AC7185"/>
    <w:rsid w:val="00AD33EB"/>
    <w:rsid w:val="00B3086E"/>
    <w:rsid w:val="00B3747A"/>
    <w:rsid w:val="00B46D53"/>
    <w:rsid w:val="00B537B2"/>
    <w:rsid w:val="00B56ED6"/>
    <w:rsid w:val="00B6495E"/>
    <w:rsid w:val="00B649E0"/>
    <w:rsid w:val="00B6608A"/>
    <w:rsid w:val="00B834F1"/>
    <w:rsid w:val="00B90852"/>
    <w:rsid w:val="00B923D7"/>
    <w:rsid w:val="00B93397"/>
    <w:rsid w:val="00B94796"/>
    <w:rsid w:val="00B957A5"/>
    <w:rsid w:val="00BA0DD9"/>
    <w:rsid w:val="00BB0F8C"/>
    <w:rsid w:val="00BC1C6B"/>
    <w:rsid w:val="00BC5D87"/>
    <w:rsid w:val="00BD41E7"/>
    <w:rsid w:val="00BD4595"/>
    <w:rsid w:val="00BD5007"/>
    <w:rsid w:val="00BD5504"/>
    <w:rsid w:val="00BE4892"/>
    <w:rsid w:val="00C000C0"/>
    <w:rsid w:val="00C05ED6"/>
    <w:rsid w:val="00C169AF"/>
    <w:rsid w:val="00C206CB"/>
    <w:rsid w:val="00C44371"/>
    <w:rsid w:val="00C56392"/>
    <w:rsid w:val="00C56A70"/>
    <w:rsid w:val="00C77E32"/>
    <w:rsid w:val="00C8348F"/>
    <w:rsid w:val="00C86EB8"/>
    <w:rsid w:val="00C94471"/>
    <w:rsid w:val="00CA033E"/>
    <w:rsid w:val="00CA27CF"/>
    <w:rsid w:val="00CA7902"/>
    <w:rsid w:val="00CC18D8"/>
    <w:rsid w:val="00CD20F6"/>
    <w:rsid w:val="00CD616F"/>
    <w:rsid w:val="00CD619F"/>
    <w:rsid w:val="00CE2904"/>
    <w:rsid w:val="00CE394F"/>
    <w:rsid w:val="00CF1151"/>
    <w:rsid w:val="00D14D04"/>
    <w:rsid w:val="00D2103E"/>
    <w:rsid w:val="00D434C9"/>
    <w:rsid w:val="00D47435"/>
    <w:rsid w:val="00D5095E"/>
    <w:rsid w:val="00D64A7E"/>
    <w:rsid w:val="00D74BFE"/>
    <w:rsid w:val="00D757A4"/>
    <w:rsid w:val="00D8587E"/>
    <w:rsid w:val="00D90322"/>
    <w:rsid w:val="00D92DCC"/>
    <w:rsid w:val="00DA1461"/>
    <w:rsid w:val="00DB0C97"/>
    <w:rsid w:val="00DB12B3"/>
    <w:rsid w:val="00DB2055"/>
    <w:rsid w:val="00DB3033"/>
    <w:rsid w:val="00DD29B6"/>
    <w:rsid w:val="00DD3F17"/>
    <w:rsid w:val="00DD5E75"/>
    <w:rsid w:val="00DD63DA"/>
    <w:rsid w:val="00DD6CCD"/>
    <w:rsid w:val="00DD6F5B"/>
    <w:rsid w:val="00DD76DA"/>
    <w:rsid w:val="00DE0134"/>
    <w:rsid w:val="00DF3EEF"/>
    <w:rsid w:val="00DF6758"/>
    <w:rsid w:val="00E04DD3"/>
    <w:rsid w:val="00E20201"/>
    <w:rsid w:val="00E33C0B"/>
    <w:rsid w:val="00E36558"/>
    <w:rsid w:val="00E448BE"/>
    <w:rsid w:val="00E478C9"/>
    <w:rsid w:val="00E515BF"/>
    <w:rsid w:val="00E526A8"/>
    <w:rsid w:val="00E57FB3"/>
    <w:rsid w:val="00E65DA6"/>
    <w:rsid w:val="00E7094E"/>
    <w:rsid w:val="00E74516"/>
    <w:rsid w:val="00E74D9F"/>
    <w:rsid w:val="00E8300A"/>
    <w:rsid w:val="00E87534"/>
    <w:rsid w:val="00E9376A"/>
    <w:rsid w:val="00E941B3"/>
    <w:rsid w:val="00EA098E"/>
    <w:rsid w:val="00EA27BC"/>
    <w:rsid w:val="00EA5278"/>
    <w:rsid w:val="00EB0912"/>
    <w:rsid w:val="00EB3C47"/>
    <w:rsid w:val="00EB7656"/>
    <w:rsid w:val="00EC2A9B"/>
    <w:rsid w:val="00ED5D82"/>
    <w:rsid w:val="00EE2968"/>
    <w:rsid w:val="00EE664A"/>
    <w:rsid w:val="00EF6AB6"/>
    <w:rsid w:val="00F0086A"/>
    <w:rsid w:val="00F01D0B"/>
    <w:rsid w:val="00F037C8"/>
    <w:rsid w:val="00F06213"/>
    <w:rsid w:val="00F204D6"/>
    <w:rsid w:val="00F30323"/>
    <w:rsid w:val="00F32662"/>
    <w:rsid w:val="00F40B9F"/>
    <w:rsid w:val="00F510D4"/>
    <w:rsid w:val="00F52EA5"/>
    <w:rsid w:val="00F562A5"/>
    <w:rsid w:val="00F563A0"/>
    <w:rsid w:val="00F655D3"/>
    <w:rsid w:val="00F706FF"/>
    <w:rsid w:val="00F724F6"/>
    <w:rsid w:val="00F72502"/>
    <w:rsid w:val="00F75FF7"/>
    <w:rsid w:val="00FB203B"/>
    <w:rsid w:val="00FB7B30"/>
    <w:rsid w:val="00FD6315"/>
    <w:rsid w:val="00FD6CDC"/>
    <w:rsid w:val="00FE2614"/>
    <w:rsid w:val="00FF0E59"/>
    <w:rsid w:val="00FF6C8E"/>
    <w:rsid w:val="00FF7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65AC2"/>
  <w15:docId w15:val="{3526710B-27DC-4DD3-B56A-F12DFDE4F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16B"/>
    <w:rPr>
      <w:sz w:val="24"/>
    </w:rPr>
  </w:style>
  <w:style w:type="paragraph" w:styleId="Heading1">
    <w:name w:val="heading 1"/>
    <w:basedOn w:val="Normal"/>
    <w:next w:val="Normal"/>
    <w:link w:val="Heading1Char"/>
    <w:uiPriority w:val="9"/>
    <w:qFormat/>
    <w:rsid w:val="006C51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B08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0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16B"/>
    <w:rPr>
      <w:rFonts w:ascii="Tahoma" w:hAnsi="Tahoma" w:cs="Tahoma"/>
      <w:sz w:val="16"/>
      <w:szCs w:val="16"/>
    </w:rPr>
  </w:style>
  <w:style w:type="paragraph" w:styleId="DocumentMap">
    <w:name w:val="Document Map"/>
    <w:basedOn w:val="Normal"/>
    <w:link w:val="DocumentMapChar"/>
    <w:uiPriority w:val="99"/>
    <w:semiHidden/>
    <w:unhideWhenUsed/>
    <w:rsid w:val="00C206C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206CB"/>
    <w:rPr>
      <w:rFonts w:ascii="Tahoma" w:hAnsi="Tahoma" w:cs="Tahoma"/>
      <w:sz w:val="16"/>
      <w:szCs w:val="16"/>
    </w:rPr>
  </w:style>
  <w:style w:type="paragraph" w:styleId="Header">
    <w:name w:val="header"/>
    <w:basedOn w:val="Normal"/>
    <w:link w:val="HeaderChar"/>
    <w:uiPriority w:val="99"/>
    <w:unhideWhenUsed/>
    <w:rsid w:val="00F40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B9F"/>
    <w:rPr>
      <w:sz w:val="24"/>
    </w:rPr>
  </w:style>
  <w:style w:type="paragraph" w:styleId="Footer">
    <w:name w:val="footer"/>
    <w:basedOn w:val="Normal"/>
    <w:link w:val="FooterChar"/>
    <w:uiPriority w:val="99"/>
    <w:unhideWhenUsed/>
    <w:rsid w:val="00F40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B9F"/>
    <w:rPr>
      <w:sz w:val="24"/>
    </w:rPr>
  </w:style>
  <w:style w:type="paragraph" w:styleId="FootnoteText">
    <w:name w:val="footnote text"/>
    <w:basedOn w:val="Normal"/>
    <w:link w:val="FootnoteTextChar"/>
    <w:uiPriority w:val="99"/>
    <w:semiHidden/>
    <w:unhideWhenUsed/>
    <w:rsid w:val="00F40B9F"/>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F40B9F"/>
    <w:rPr>
      <w:rFonts w:ascii="Times New Roman" w:hAnsi="Times New Roman"/>
      <w:sz w:val="20"/>
      <w:szCs w:val="20"/>
    </w:rPr>
  </w:style>
  <w:style w:type="character" w:styleId="FootnoteReference">
    <w:name w:val="footnote reference"/>
    <w:basedOn w:val="DefaultParagraphFont"/>
    <w:uiPriority w:val="99"/>
    <w:semiHidden/>
    <w:unhideWhenUsed/>
    <w:rsid w:val="00F40B9F"/>
    <w:rPr>
      <w:vertAlign w:val="superscript"/>
    </w:rPr>
  </w:style>
  <w:style w:type="paragraph" w:styleId="ListParagraph">
    <w:name w:val="List Paragraph"/>
    <w:basedOn w:val="Normal"/>
    <w:uiPriority w:val="34"/>
    <w:qFormat/>
    <w:rsid w:val="00F40B9F"/>
    <w:pPr>
      <w:ind w:left="720"/>
      <w:contextualSpacing/>
    </w:pPr>
  </w:style>
  <w:style w:type="paragraph" w:styleId="NormalWeb">
    <w:name w:val="Normal (Web)"/>
    <w:basedOn w:val="Normal"/>
    <w:uiPriority w:val="99"/>
    <w:semiHidden/>
    <w:unhideWhenUsed/>
    <w:rsid w:val="0007218E"/>
    <w:pPr>
      <w:spacing w:before="100" w:beforeAutospacing="1" w:after="100" w:afterAutospacing="1" w:line="240" w:lineRule="auto"/>
    </w:pPr>
    <w:rPr>
      <w:rFonts w:ascii="Times New Roman" w:eastAsia="Times New Roman" w:hAnsi="Times New Roman" w:cs="Times New Roman"/>
      <w:szCs w:val="24"/>
    </w:rPr>
  </w:style>
  <w:style w:type="paragraph" w:customStyle="1" w:styleId="Default">
    <w:name w:val="Default"/>
    <w:rsid w:val="00A65000"/>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DB2055"/>
    <w:rPr>
      <w:sz w:val="16"/>
      <w:szCs w:val="16"/>
    </w:rPr>
  </w:style>
  <w:style w:type="paragraph" w:styleId="CommentText">
    <w:name w:val="annotation text"/>
    <w:basedOn w:val="Normal"/>
    <w:link w:val="CommentTextChar"/>
    <w:uiPriority w:val="99"/>
    <w:semiHidden/>
    <w:unhideWhenUsed/>
    <w:rsid w:val="00DB2055"/>
    <w:pPr>
      <w:spacing w:line="240" w:lineRule="auto"/>
    </w:pPr>
    <w:rPr>
      <w:sz w:val="20"/>
      <w:szCs w:val="20"/>
    </w:rPr>
  </w:style>
  <w:style w:type="character" w:customStyle="1" w:styleId="CommentTextChar">
    <w:name w:val="Comment Text Char"/>
    <w:basedOn w:val="DefaultParagraphFont"/>
    <w:link w:val="CommentText"/>
    <w:uiPriority w:val="99"/>
    <w:semiHidden/>
    <w:rsid w:val="00DB2055"/>
    <w:rPr>
      <w:sz w:val="20"/>
      <w:szCs w:val="20"/>
    </w:rPr>
  </w:style>
  <w:style w:type="paragraph" w:styleId="CommentSubject">
    <w:name w:val="annotation subject"/>
    <w:basedOn w:val="CommentText"/>
    <w:next w:val="CommentText"/>
    <w:link w:val="CommentSubjectChar"/>
    <w:uiPriority w:val="99"/>
    <w:semiHidden/>
    <w:unhideWhenUsed/>
    <w:rsid w:val="00DB2055"/>
    <w:rPr>
      <w:b/>
      <w:bCs/>
    </w:rPr>
  </w:style>
  <w:style w:type="character" w:customStyle="1" w:styleId="CommentSubjectChar">
    <w:name w:val="Comment Subject Char"/>
    <w:basedOn w:val="CommentTextChar"/>
    <w:link w:val="CommentSubject"/>
    <w:uiPriority w:val="99"/>
    <w:semiHidden/>
    <w:rsid w:val="00DB2055"/>
    <w:rPr>
      <w:b/>
      <w:bCs/>
      <w:sz w:val="20"/>
      <w:szCs w:val="20"/>
    </w:rPr>
  </w:style>
  <w:style w:type="character" w:styleId="Hyperlink">
    <w:name w:val="Hyperlink"/>
    <w:basedOn w:val="DefaultParagraphFont"/>
    <w:uiPriority w:val="99"/>
    <w:unhideWhenUsed/>
    <w:rsid w:val="00A374D2"/>
    <w:rPr>
      <w:strike w:val="0"/>
      <w:dstrike w:val="0"/>
      <w:color w:val="0000E6"/>
      <w:u w:val="none"/>
      <w:effect w:val="none"/>
    </w:rPr>
  </w:style>
  <w:style w:type="table" w:styleId="TableGrid">
    <w:name w:val="Table Grid"/>
    <w:basedOn w:val="TableNormal"/>
    <w:uiPriority w:val="59"/>
    <w:rsid w:val="00F70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B0876"/>
    <w:rPr>
      <w:rFonts w:asciiTheme="majorHAnsi" w:eastAsiaTheme="majorEastAsia" w:hAnsiTheme="majorHAnsi" w:cstheme="majorBidi"/>
      <w:b/>
      <w:bCs/>
      <w:color w:val="4F81BD" w:themeColor="accent1"/>
      <w:sz w:val="26"/>
      <w:szCs w:val="26"/>
    </w:rPr>
  </w:style>
  <w:style w:type="paragraph" w:styleId="Revision">
    <w:name w:val="Revision"/>
    <w:hidden/>
    <w:uiPriority w:val="99"/>
    <w:semiHidden/>
    <w:rsid w:val="00C77E32"/>
    <w:pPr>
      <w:spacing w:after="0" w:line="240" w:lineRule="auto"/>
    </w:pPr>
    <w:rPr>
      <w:sz w:val="24"/>
    </w:rPr>
  </w:style>
  <w:style w:type="character" w:customStyle="1" w:styleId="apple-converted-space">
    <w:name w:val="apple-converted-space"/>
    <w:basedOn w:val="DefaultParagraphFont"/>
    <w:rsid w:val="006C51BB"/>
  </w:style>
  <w:style w:type="character" w:customStyle="1" w:styleId="Heading1Char">
    <w:name w:val="Heading 1 Char"/>
    <w:basedOn w:val="DefaultParagraphFont"/>
    <w:link w:val="Heading1"/>
    <w:uiPriority w:val="9"/>
    <w:rsid w:val="006C51B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97699">
      <w:bodyDiv w:val="1"/>
      <w:marLeft w:val="0"/>
      <w:marRight w:val="0"/>
      <w:marTop w:val="0"/>
      <w:marBottom w:val="0"/>
      <w:divBdr>
        <w:top w:val="none" w:sz="0" w:space="0" w:color="auto"/>
        <w:left w:val="none" w:sz="0" w:space="0" w:color="auto"/>
        <w:bottom w:val="none" w:sz="0" w:space="0" w:color="auto"/>
        <w:right w:val="none" w:sz="0" w:space="0" w:color="auto"/>
      </w:divBdr>
    </w:div>
    <w:div w:id="344602750">
      <w:bodyDiv w:val="1"/>
      <w:marLeft w:val="0"/>
      <w:marRight w:val="0"/>
      <w:marTop w:val="0"/>
      <w:marBottom w:val="0"/>
      <w:divBdr>
        <w:top w:val="none" w:sz="0" w:space="0" w:color="auto"/>
        <w:left w:val="none" w:sz="0" w:space="0" w:color="auto"/>
        <w:bottom w:val="none" w:sz="0" w:space="0" w:color="auto"/>
        <w:right w:val="none" w:sz="0" w:space="0" w:color="auto"/>
      </w:divBdr>
    </w:div>
    <w:div w:id="581989515">
      <w:bodyDiv w:val="1"/>
      <w:marLeft w:val="0"/>
      <w:marRight w:val="0"/>
      <w:marTop w:val="0"/>
      <w:marBottom w:val="0"/>
      <w:divBdr>
        <w:top w:val="none" w:sz="0" w:space="0" w:color="auto"/>
        <w:left w:val="none" w:sz="0" w:space="0" w:color="auto"/>
        <w:bottom w:val="none" w:sz="0" w:space="0" w:color="auto"/>
        <w:right w:val="none" w:sz="0" w:space="0" w:color="auto"/>
      </w:divBdr>
    </w:div>
    <w:div w:id="722675482">
      <w:bodyDiv w:val="1"/>
      <w:marLeft w:val="0"/>
      <w:marRight w:val="0"/>
      <w:marTop w:val="0"/>
      <w:marBottom w:val="0"/>
      <w:divBdr>
        <w:top w:val="none" w:sz="0" w:space="0" w:color="auto"/>
        <w:left w:val="none" w:sz="0" w:space="0" w:color="auto"/>
        <w:bottom w:val="none" w:sz="0" w:space="0" w:color="auto"/>
        <w:right w:val="none" w:sz="0" w:space="0" w:color="auto"/>
      </w:divBdr>
    </w:div>
    <w:div w:id="1117287197">
      <w:bodyDiv w:val="1"/>
      <w:marLeft w:val="0"/>
      <w:marRight w:val="0"/>
      <w:marTop w:val="0"/>
      <w:marBottom w:val="0"/>
      <w:divBdr>
        <w:top w:val="none" w:sz="0" w:space="0" w:color="auto"/>
        <w:left w:val="none" w:sz="0" w:space="0" w:color="auto"/>
        <w:bottom w:val="none" w:sz="0" w:space="0" w:color="auto"/>
        <w:right w:val="none" w:sz="0" w:space="0" w:color="auto"/>
      </w:divBdr>
    </w:div>
    <w:div w:id="1486821756">
      <w:bodyDiv w:val="1"/>
      <w:marLeft w:val="0"/>
      <w:marRight w:val="0"/>
      <w:marTop w:val="0"/>
      <w:marBottom w:val="0"/>
      <w:divBdr>
        <w:top w:val="none" w:sz="0" w:space="0" w:color="auto"/>
        <w:left w:val="none" w:sz="0" w:space="0" w:color="auto"/>
        <w:bottom w:val="none" w:sz="0" w:space="0" w:color="auto"/>
        <w:right w:val="none" w:sz="0" w:space="0" w:color="auto"/>
      </w:divBdr>
    </w:div>
    <w:div w:id="1720862280">
      <w:bodyDiv w:val="1"/>
      <w:marLeft w:val="0"/>
      <w:marRight w:val="0"/>
      <w:marTop w:val="0"/>
      <w:marBottom w:val="0"/>
      <w:divBdr>
        <w:top w:val="none" w:sz="0" w:space="0" w:color="auto"/>
        <w:left w:val="none" w:sz="0" w:space="0" w:color="auto"/>
        <w:bottom w:val="none" w:sz="0" w:space="0" w:color="auto"/>
        <w:right w:val="none" w:sz="0" w:space="0" w:color="auto"/>
      </w:divBdr>
    </w:div>
    <w:div w:id="1819564594">
      <w:bodyDiv w:val="1"/>
      <w:marLeft w:val="0"/>
      <w:marRight w:val="0"/>
      <w:marTop w:val="0"/>
      <w:marBottom w:val="0"/>
      <w:divBdr>
        <w:top w:val="none" w:sz="0" w:space="0" w:color="auto"/>
        <w:left w:val="none" w:sz="0" w:space="0" w:color="auto"/>
        <w:bottom w:val="none" w:sz="0" w:space="0" w:color="auto"/>
        <w:right w:val="none" w:sz="0" w:space="0" w:color="auto"/>
      </w:divBdr>
    </w:div>
    <w:div w:id="2077122893">
      <w:bodyDiv w:val="1"/>
      <w:marLeft w:val="0"/>
      <w:marRight w:val="0"/>
      <w:marTop w:val="0"/>
      <w:marBottom w:val="0"/>
      <w:divBdr>
        <w:top w:val="none" w:sz="0" w:space="0" w:color="auto"/>
        <w:left w:val="none" w:sz="0" w:space="0" w:color="auto"/>
        <w:bottom w:val="none" w:sz="0" w:space="0" w:color="auto"/>
        <w:right w:val="none" w:sz="0" w:space="0" w:color="auto"/>
      </w:divBdr>
    </w:div>
    <w:div w:id="213551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94B07-DE2C-BD46-882D-5F320484A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7</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Decision Management Plan Template</vt:lpstr>
    </vt:vector>
  </TitlesOfParts>
  <Company>USACE</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Management Plan Template</dc:title>
  <dc:subject/>
  <dc:creator>PCoP</dc:creator>
  <cp:keywords>DMP, SMART, planning</cp:keywords>
  <dc:description/>
  <cp:lastModifiedBy>Todd Steissberg</cp:lastModifiedBy>
  <cp:revision>94</cp:revision>
  <cp:lastPrinted>2014-03-06T14:41:00Z</cp:lastPrinted>
  <dcterms:created xsi:type="dcterms:W3CDTF">2017-09-05T22:47:00Z</dcterms:created>
  <dcterms:modified xsi:type="dcterms:W3CDTF">2021-10-13T07:02:00Z</dcterms:modified>
</cp:coreProperties>
</file>