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16du wp14">
  <w:body>
    <w:p w:rsidR="148A1108" w:rsidP="231AA9C4" w:rsidRDefault="148A1108" w14:paraId="09796107" w14:textId="331E1D1D">
      <w:pPr>
        <w:pStyle w:val="Title"/>
        <w:jc w:val="center"/>
        <w:rPr>
          <w:sz w:val="28"/>
          <w:szCs w:val="28"/>
        </w:rPr>
      </w:pPr>
      <w:r w:rsidRPr="231AA9C4" w:rsidR="148A1108">
        <w:rPr>
          <w:sz w:val="32"/>
          <w:szCs w:val="32"/>
        </w:rPr>
        <w:t>GCCM001 v.4 Methodology for Renewable Energy Generation Projects Supplying Electricity to Grid or Captive Consumers</w:t>
      </w:r>
    </w:p>
    <w:sdt>
      <w:sdtPr>
        <w:id w:val="1505756894"/>
        <w:docPartObj>
          <w:docPartGallery w:val="Table of Contents"/>
          <w:docPartUnique/>
        </w:docPartObj>
      </w:sdtPr>
      <w:sdtContent>
        <w:p w:rsidR="00381A8E" w:rsidRDefault="00381A8E" w14:paraId="41493112" w14:noSpellErr="1" w14:textId="50C9C302">
          <w:pPr>
            <w:pStyle w:val="TOCHeading"/>
          </w:pPr>
          <w:r w:rsidR="00381A8E">
            <w:rPr/>
            <w:t>Table of Contents</w:t>
          </w:r>
        </w:p>
        <w:p w:rsidR="00381A8E" w:rsidP="231AA9C4" w:rsidRDefault="00381A8E" w14:paraId="3F18B7D3" w14:textId="49DA495F">
          <w:pPr>
            <w:pStyle w:val="TOC3"/>
            <w:tabs>
              <w:tab w:val="right" w:leader="dot" w:pos="9345"/>
            </w:tabs>
            <w:rPr>
              <w:rStyle w:val="Hyperlink"/>
              <w:noProof/>
              <w:kern w:val="2"/>
              <w:lang w:eastAsia="en-US"/>
              <w14:ligatures w14:val="standardContextual"/>
            </w:rPr>
          </w:pPr>
          <w:r>
            <w:fldChar w:fldCharType="begin"/>
          </w:r>
          <w:r>
            <w:instrText xml:space="preserve">TOC \o "1-3" \z \u \h</w:instrText>
          </w:r>
          <w:r>
            <w:fldChar w:fldCharType="separate"/>
          </w:r>
          <w:hyperlink w:anchor="_Toc2172532">
            <w:r w:rsidRPr="231AA9C4" w:rsidR="231AA9C4">
              <w:rPr>
                <w:rStyle w:val="Hyperlink"/>
              </w:rPr>
              <w:t>Introduction</w:t>
            </w:r>
            <w:r>
              <w:tab/>
            </w:r>
            <w:r>
              <w:fldChar w:fldCharType="begin"/>
            </w:r>
            <w:r>
              <w:instrText xml:space="preserve">PAGEREF _Toc2172532 \h</w:instrText>
            </w:r>
            <w:r>
              <w:fldChar w:fldCharType="separate"/>
            </w:r>
            <w:r w:rsidRPr="231AA9C4" w:rsidR="231AA9C4">
              <w:rPr>
                <w:rStyle w:val="Hyperlink"/>
              </w:rPr>
              <w:t>1</w:t>
            </w:r>
            <w:r>
              <w:fldChar w:fldCharType="end"/>
            </w:r>
          </w:hyperlink>
        </w:p>
        <w:p w:rsidR="00381A8E" w:rsidP="231AA9C4" w:rsidRDefault="002D535D" w14:paraId="3250F225" w14:textId="1DC2D4C1">
          <w:pPr>
            <w:pStyle w:val="TOC3"/>
            <w:tabs>
              <w:tab w:val="right" w:leader="dot" w:pos="9345"/>
            </w:tabs>
            <w:rPr>
              <w:rStyle w:val="Hyperlink"/>
              <w:noProof/>
              <w:kern w:val="2"/>
              <w:lang w:eastAsia="en-US"/>
              <w14:ligatures w14:val="standardContextual"/>
            </w:rPr>
          </w:pPr>
          <w:hyperlink w:anchor="_Toc717005493">
            <w:r w:rsidRPr="231AA9C4" w:rsidR="231AA9C4">
              <w:rPr>
                <w:rStyle w:val="Hyperlink"/>
              </w:rPr>
              <w:t>Need and Use</w:t>
            </w:r>
            <w:r>
              <w:tab/>
            </w:r>
            <w:r>
              <w:fldChar w:fldCharType="begin"/>
            </w:r>
            <w:r>
              <w:instrText xml:space="preserve">PAGEREF _Toc717005493 \h</w:instrText>
            </w:r>
            <w:r>
              <w:fldChar w:fldCharType="separate"/>
            </w:r>
            <w:r w:rsidRPr="231AA9C4" w:rsidR="231AA9C4">
              <w:rPr>
                <w:rStyle w:val="Hyperlink"/>
              </w:rPr>
              <w:t>1</w:t>
            </w:r>
            <w:r>
              <w:fldChar w:fldCharType="end"/>
            </w:r>
          </w:hyperlink>
        </w:p>
        <w:p w:rsidR="00381A8E" w:rsidP="231AA9C4" w:rsidRDefault="002D535D" w14:paraId="66663CC5" w14:textId="710553EF">
          <w:pPr>
            <w:pStyle w:val="TOC3"/>
            <w:tabs>
              <w:tab w:val="right" w:leader="dot" w:pos="9345"/>
            </w:tabs>
            <w:rPr>
              <w:rStyle w:val="Hyperlink"/>
              <w:noProof/>
              <w:kern w:val="2"/>
              <w:lang w:eastAsia="en-US"/>
              <w14:ligatures w14:val="standardContextual"/>
            </w:rPr>
          </w:pPr>
          <w:hyperlink w:anchor="_Toc1454682548">
            <w:r w:rsidRPr="231AA9C4" w:rsidR="231AA9C4">
              <w:rPr>
                <w:rStyle w:val="Hyperlink"/>
              </w:rPr>
              <w:t>Monitoring and Quantification Approach</w:t>
            </w:r>
            <w:r>
              <w:tab/>
            </w:r>
            <w:r>
              <w:fldChar w:fldCharType="begin"/>
            </w:r>
            <w:r>
              <w:instrText xml:space="preserve">PAGEREF _Toc1454682548 \h</w:instrText>
            </w:r>
            <w:r>
              <w:fldChar w:fldCharType="separate"/>
            </w:r>
            <w:r w:rsidRPr="231AA9C4" w:rsidR="231AA9C4">
              <w:rPr>
                <w:rStyle w:val="Hyperlink"/>
              </w:rPr>
              <w:t>1</w:t>
            </w:r>
            <w:r>
              <w:fldChar w:fldCharType="end"/>
            </w:r>
          </w:hyperlink>
        </w:p>
        <w:p w:rsidR="00381A8E" w:rsidP="231AA9C4" w:rsidRDefault="002D535D" w14:paraId="7B364EC5" w14:textId="66978409">
          <w:pPr>
            <w:pStyle w:val="TOC3"/>
            <w:tabs>
              <w:tab w:val="right" w:leader="dot" w:pos="9345"/>
            </w:tabs>
            <w:rPr>
              <w:rStyle w:val="Hyperlink"/>
              <w:noProof/>
              <w:kern w:val="2"/>
              <w:lang w:eastAsia="en-US"/>
              <w14:ligatures w14:val="standardContextual"/>
            </w:rPr>
          </w:pPr>
          <w:hyperlink w:anchor="_Toc232479138">
            <w:r w:rsidRPr="231AA9C4" w:rsidR="231AA9C4">
              <w:rPr>
                <w:rStyle w:val="Hyperlink"/>
              </w:rPr>
              <w:t>Project Eligibility and Additionality</w:t>
            </w:r>
            <w:r>
              <w:tab/>
            </w:r>
            <w:r>
              <w:fldChar w:fldCharType="begin"/>
            </w:r>
            <w:r>
              <w:instrText xml:space="preserve">PAGEREF _Toc232479138 \h</w:instrText>
            </w:r>
            <w:r>
              <w:fldChar w:fldCharType="separate"/>
            </w:r>
            <w:r w:rsidRPr="231AA9C4" w:rsidR="231AA9C4">
              <w:rPr>
                <w:rStyle w:val="Hyperlink"/>
              </w:rPr>
              <w:t>2</w:t>
            </w:r>
            <w:r>
              <w:fldChar w:fldCharType="end"/>
            </w:r>
          </w:hyperlink>
        </w:p>
        <w:p w:rsidR="00381A8E" w:rsidP="231AA9C4" w:rsidRDefault="002D535D" w14:paraId="6D78C969" w14:textId="1994FBDB">
          <w:pPr>
            <w:pStyle w:val="TOC3"/>
            <w:tabs>
              <w:tab w:val="right" w:leader="dot" w:pos="9345"/>
            </w:tabs>
            <w:rPr>
              <w:rStyle w:val="Hyperlink"/>
              <w:noProof/>
              <w:kern w:val="2"/>
              <w:lang w:eastAsia="en-US"/>
              <w14:ligatures w14:val="standardContextual"/>
            </w:rPr>
          </w:pPr>
          <w:hyperlink w:anchor="_Toc1065665469">
            <w:r w:rsidRPr="231AA9C4" w:rsidR="231AA9C4">
              <w:rPr>
                <w:rStyle w:val="Hyperlink"/>
              </w:rPr>
              <w:t>A1 Project Type</w:t>
            </w:r>
            <w:r>
              <w:tab/>
            </w:r>
            <w:r>
              <w:fldChar w:fldCharType="begin"/>
            </w:r>
            <w:r>
              <w:instrText xml:space="preserve">PAGEREF _Toc1065665469 \h</w:instrText>
            </w:r>
            <w:r>
              <w:fldChar w:fldCharType="separate"/>
            </w:r>
            <w:r w:rsidRPr="231AA9C4" w:rsidR="231AA9C4">
              <w:rPr>
                <w:rStyle w:val="Hyperlink"/>
              </w:rPr>
              <w:t>2</w:t>
            </w:r>
            <w:r>
              <w:fldChar w:fldCharType="end"/>
            </w:r>
          </w:hyperlink>
        </w:p>
        <w:p w:rsidR="00381A8E" w:rsidP="231AA9C4" w:rsidRDefault="002D535D" w14:paraId="4DD3A613" w14:textId="6604CA0B">
          <w:pPr>
            <w:pStyle w:val="TOC2"/>
            <w:tabs>
              <w:tab w:val="right" w:leader="dot" w:pos="9345"/>
            </w:tabs>
            <w:rPr>
              <w:rStyle w:val="Hyperlink"/>
              <w:noProof/>
              <w:kern w:val="2"/>
              <w:lang w:eastAsia="en-US"/>
              <w14:ligatures w14:val="standardContextual"/>
            </w:rPr>
          </w:pPr>
          <w:hyperlink w:anchor="_Toc1344152182">
            <w:r w:rsidRPr="231AA9C4" w:rsidR="231AA9C4">
              <w:rPr>
                <w:rStyle w:val="Hyperlink"/>
              </w:rPr>
              <w:t>Demo Video</w:t>
            </w:r>
            <w:r>
              <w:tab/>
            </w:r>
            <w:r>
              <w:fldChar w:fldCharType="begin"/>
            </w:r>
            <w:r>
              <w:instrText xml:space="preserve">PAGEREF _Toc1344152182 \h</w:instrText>
            </w:r>
            <w:r>
              <w:fldChar w:fldCharType="separate"/>
            </w:r>
            <w:r w:rsidRPr="231AA9C4" w:rsidR="231AA9C4">
              <w:rPr>
                <w:rStyle w:val="Hyperlink"/>
              </w:rPr>
              <w:t>3</w:t>
            </w:r>
            <w:r>
              <w:fldChar w:fldCharType="end"/>
            </w:r>
          </w:hyperlink>
        </w:p>
        <w:p w:rsidR="00381A8E" w:rsidP="231AA9C4" w:rsidRDefault="002D535D" w14:paraId="4B96F427" w14:textId="32CD15FE">
          <w:pPr>
            <w:pStyle w:val="TOC2"/>
            <w:tabs>
              <w:tab w:val="right" w:leader="dot" w:pos="9345"/>
            </w:tabs>
            <w:rPr>
              <w:rStyle w:val="Hyperlink"/>
              <w:noProof/>
              <w:kern w:val="2"/>
              <w:lang w:eastAsia="en-US"/>
              <w14:ligatures w14:val="standardContextual"/>
            </w:rPr>
          </w:pPr>
          <w:hyperlink w:anchor="_Toc705007519">
            <w:r w:rsidRPr="231AA9C4" w:rsidR="231AA9C4">
              <w:rPr>
                <w:rStyle w:val="Hyperlink"/>
              </w:rPr>
              <w:t>Policy Workflow</w:t>
            </w:r>
            <w:r>
              <w:tab/>
            </w:r>
            <w:r>
              <w:fldChar w:fldCharType="begin"/>
            </w:r>
            <w:r>
              <w:instrText xml:space="preserve">PAGEREF _Toc705007519 \h</w:instrText>
            </w:r>
            <w:r>
              <w:fldChar w:fldCharType="separate"/>
            </w:r>
            <w:r w:rsidRPr="231AA9C4" w:rsidR="231AA9C4">
              <w:rPr>
                <w:rStyle w:val="Hyperlink"/>
              </w:rPr>
              <w:t>3</w:t>
            </w:r>
            <w:r>
              <w:fldChar w:fldCharType="end"/>
            </w:r>
          </w:hyperlink>
        </w:p>
        <w:p w:rsidR="00381A8E" w:rsidP="231AA9C4" w:rsidRDefault="002D535D" w14:paraId="7921606B" w14:textId="6B247E04">
          <w:pPr>
            <w:pStyle w:val="TOC2"/>
            <w:tabs>
              <w:tab w:val="right" w:leader="dot" w:pos="9345"/>
            </w:tabs>
            <w:rPr>
              <w:rStyle w:val="Hyperlink"/>
              <w:noProof/>
              <w:kern w:val="2"/>
              <w:lang w:eastAsia="en-US"/>
              <w14:ligatures w14:val="standardContextual"/>
            </w:rPr>
          </w:pPr>
          <w:hyperlink w:anchor="_Toc2064975104">
            <w:r w:rsidRPr="231AA9C4" w:rsidR="231AA9C4">
              <w:rPr>
                <w:rStyle w:val="Hyperlink"/>
              </w:rPr>
              <w:t>Policy Import</w:t>
            </w:r>
            <w:r>
              <w:tab/>
            </w:r>
            <w:r>
              <w:fldChar w:fldCharType="begin"/>
            </w:r>
            <w:r>
              <w:instrText xml:space="preserve">PAGEREF _Toc2064975104 \h</w:instrText>
            </w:r>
            <w:r>
              <w:fldChar w:fldCharType="separate"/>
            </w:r>
            <w:r w:rsidRPr="231AA9C4" w:rsidR="231AA9C4">
              <w:rPr>
                <w:rStyle w:val="Hyperlink"/>
              </w:rPr>
              <w:t>3</w:t>
            </w:r>
            <w:r>
              <w:fldChar w:fldCharType="end"/>
            </w:r>
          </w:hyperlink>
        </w:p>
        <w:p w:rsidR="00381A8E" w:rsidP="231AA9C4" w:rsidRDefault="002D535D" w14:paraId="107CEA6D" w14:textId="73E7A093">
          <w:pPr>
            <w:pStyle w:val="TOC2"/>
            <w:tabs>
              <w:tab w:val="right" w:leader="dot" w:pos="9345"/>
            </w:tabs>
            <w:rPr>
              <w:rStyle w:val="Hyperlink"/>
              <w:noProof/>
              <w:kern w:val="2"/>
              <w:lang w:eastAsia="en-US"/>
              <w14:ligatures w14:val="standardContextual"/>
            </w:rPr>
          </w:pPr>
          <w:hyperlink w:anchor="_Toc562353155">
            <w:r w:rsidRPr="231AA9C4" w:rsidR="231AA9C4">
              <w:rPr>
                <w:rStyle w:val="Hyperlink"/>
              </w:rPr>
              <w:t>Available Roles</w:t>
            </w:r>
            <w:r>
              <w:tab/>
            </w:r>
            <w:r>
              <w:fldChar w:fldCharType="begin"/>
            </w:r>
            <w:r>
              <w:instrText xml:space="preserve">PAGEREF _Toc562353155 \h</w:instrText>
            </w:r>
            <w:r>
              <w:fldChar w:fldCharType="separate"/>
            </w:r>
            <w:r w:rsidRPr="231AA9C4" w:rsidR="231AA9C4">
              <w:rPr>
                <w:rStyle w:val="Hyperlink"/>
              </w:rPr>
              <w:t>3</w:t>
            </w:r>
            <w:r>
              <w:fldChar w:fldCharType="end"/>
            </w:r>
          </w:hyperlink>
        </w:p>
        <w:p w:rsidR="00381A8E" w:rsidP="231AA9C4" w:rsidRDefault="002D535D" w14:paraId="233A0D53" w14:textId="3A2B9CCA">
          <w:pPr>
            <w:pStyle w:val="TOC3"/>
            <w:tabs>
              <w:tab w:val="right" w:leader="dot" w:pos="9345"/>
            </w:tabs>
            <w:rPr>
              <w:rStyle w:val="Hyperlink"/>
              <w:noProof/>
              <w:kern w:val="2"/>
              <w:lang w:eastAsia="en-US"/>
              <w14:ligatures w14:val="standardContextual"/>
            </w:rPr>
          </w:pPr>
          <w:hyperlink w:anchor="_Toc398305185">
            <w:r w:rsidRPr="231AA9C4" w:rsidR="231AA9C4">
              <w:rPr>
                <w:rStyle w:val="Hyperlink"/>
              </w:rPr>
              <w:t>1. Project Owner</w:t>
            </w:r>
            <w:r>
              <w:tab/>
            </w:r>
            <w:r>
              <w:fldChar w:fldCharType="begin"/>
            </w:r>
            <w:r>
              <w:instrText xml:space="preserve">PAGEREF _Toc398305185 \h</w:instrText>
            </w:r>
            <w:r>
              <w:fldChar w:fldCharType="separate"/>
            </w:r>
            <w:r w:rsidRPr="231AA9C4" w:rsidR="231AA9C4">
              <w:rPr>
                <w:rStyle w:val="Hyperlink"/>
              </w:rPr>
              <w:t>4</w:t>
            </w:r>
            <w:r>
              <w:fldChar w:fldCharType="end"/>
            </w:r>
          </w:hyperlink>
        </w:p>
        <w:p w:rsidR="00381A8E" w:rsidP="231AA9C4" w:rsidRDefault="002D535D" w14:paraId="051DE5B3" w14:textId="17F2C487">
          <w:pPr>
            <w:pStyle w:val="TOC3"/>
            <w:tabs>
              <w:tab w:val="right" w:leader="dot" w:pos="9345"/>
            </w:tabs>
            <w:rPr>
              <w:rStyle w:val="Hyperlink"/>
              <w:noProof/>
              <w:kern w:val="2"/>
              <w:lang w:eastAsia="en-US"/>
              <w14:ligatures w14:val="standardContextual"/>
            </w:rPr>
          </w:pPr>
          <w:hyperlink w:anchor="_Toc1014190450">
            <w:r w:rsidRPr="231AA9C4" w:rsidR="231AA9C4">
              <w:rPr>
                <w:rStyle w:val="Hyperlink"/>
              </w:rPr>
              <w:t>2. Verifier(s)</w:t>
            </w:r>
            <w:r>
              <w:tab/>
            </w:r>
            <w:r>
              <w:fldChar w:fldCharType="begin"/>
            </w:r>
            <w:r>
              <w:instrText xml:space="preserve">PAGEREF _Toc1014190450 \h</w:instrText>
            </w:r>
            <w:r>
              <w:fldChar w:fldCharType="separate"/>
            </w:r>
            <w:r w:rsidRPr="231AA9C4" w:rsidR="231AA9C4">
              <w:rPr>
                <w:rStyle w:val="Hyperlink"/>
              </w:rPr>
              <w:t>4</w:t>
            </w:r>
            <w:r>
              <w:fldChar w:fldCharType="end"/>
            </w:r>
          </w:hyperlink>
        </w:p>
        <w:p w:rsidR="00381A8E" w:rsidP="231AA9C4" w:rsidRDefault="002D535D" w14:paraId="6701AE82" w14:textId="5D68F67C">
          <w:pPr>
            <w:pStyle w:val="TOC3"/>
            <w:tabs>
              <w:tab w:val="right" w:leader="dot" w:pos="9345"/>
            </w:tabs>
            <w:rPr>
              <w:rStyle w:val="Hyperlink"/>
              <w:noProof/>
              <w:kern w:val="2"/>
              <w:lang w:eastAsia="en-US"/>
              <w14:ligatures w14:val="standardContextual"/>
            </w:rPr>
          </w:pPr>
          <w:hyperlink w:anchor="_Toc958255441">
            <w:r w:rsidRPr="231AA9C4" w:rsidR="231AA9C4">
              <w:rPr>
                <w:rStyle w:val="Hyperlink"/>
              </w:rPr>
              <w:t>3. Standard Registry</w:t>
            </w:r>
            <w:r>
              <w:tab/>
            </w:r>
            <w:r>
              <w:fldChar w:fldCharType="begin"/>
            </w:r>
            <w:r>
              <w:instrText xml:space="preserve">PAGEREF _Toc958255441 \h</w:instrText>
            </w:r>
            <w:r>
              <w:fldChar w:fldCharType="separate"/>
            </w:r>
            <w:r w:rsidRPr="231AA9C4" w:rsidR="231AA9C4">
              <w:rPr>
                <w:rStyle w:val="Hyperlink"/>
              </w:rPr>
              <w:t>4</w:t>
            </w:r>
            <w:r>
              <w:fldChar w:fldCharType="end"/>
            </w:r>
          </w:hyperlink>
        </w:p>
        <w:p w:rsidR="00381A8E" w:rsidP="231AA9C4" w:rsidRDefault="002D535D" w14:paraId="4690B10E" w14:textId="42716220">
          <w:pPr>
            <w:pStyle w:val="TOC3"/>
            <w:tabs>
              <w:tab w:val="right" w:leader="dot" w:pos="9345"/>
            </w:tabs>
            <w:rPr>
              <w:rStyle w:val="Hyperlink"/>
              <w:noProof/>
              <w:kern w:val="2"/>
              <w:lang w:eastAsia="en-US"/>
              <w14:ligatures w14:val="standardContextual"/>
            </w:rPr>
          </w:pPr>
          <w:hyperlink w:anchor="_Toc1440346830">
            <w:r w:rsidRPr="231AA9C4" w:rsidR="231AA9C4">
              <w:rPr>
                <w:rStyle w:val="Hyperlink"/>
              </w:rPr>
              <w:t>4. Steering Committee</w:t>
            </w:r>
            <w:r>
              <w:tab/>
            </w:r>
            <w:r>
              <w:fldChar w:fldCharType="begin"/>
            </w:r>
            <w:r>
              <w:instrText xml:space="preserve">PAGEREF _Toc1440346830 \h</w:instrText>
            </w:r>
            <w:r>
              <w:fldChar w:fldCharType="separate"/>
            </w:r>
            <w:r w:rsidRPr="231AA9C4" w:rsidR="231AA9C4">
              <w:rPr>
                <w:rStyle w:val="Hyperlink"/>
              </w:rPr>
              <w:t>4</w:t>
            </w:r>
            <w:r>
              <w:fldChar w:fldCharType="end"/>
            </w:r>
          </w:hyperlink>
        </w:p>
        <w:p w:rsidR="00381A8E" w:rsidP="231AA9C4" w:rsidRDefault="002D535D" w14:paraId="37E53B48" w14:textId="0229DE4A">
          <w:pPr>
            <w:pStyle w:val="TOC2"/>
            <w:tabs>
              <w:tab w:val="right" w:leader="dot" w:pos="9345"/>
            </w:tabs>
            <w:rPr>
              <w:rStyle w:val="Hyperlink"/>
              <w:noProof/>
              <w:kern w:val="2"/>
              <w:lang w:eastAsia="en-US"/>
              <w14:ligatures w14:val="standardContextual"/>
            </w:rPr>
          </w:pPr>
          <w:hyperlink w:anchor="_Toc849826278">
            <w:r w:rsidRPr="231AA9C4" w:rsidR="231AA9C4">
              <w:rPr>
                <w:rStyle w:val="Hyperlink"/>
              </w:rPr>
              <w:t>Important Schemas</w:t>
            </w:r>
            <w:r>
              <w:tab/>
            </w:r>
            <w:r>
              <w:fldChar w:fldCharType="begin"/>
            </w:r>
            <w:r>
              <w:instrText xml:space="preserve">PAGEREF _Toc849826278 \h</w:instrText>
            </w:r>
            <w:r>
              <w:fldChar w:fldCharType="separate"/>
            </w:r>
            <w:r w:rsidRPr="231AA9C4" w:rsidR="231AA9C4">
              <w:rPr>
                <w:rStyle w:val="Hyperlink"/>
              </w:rPr>
              <w:t>5</w:t>
            </w:r>
            <w:r>
              <w:fldChar w:fldCharType="end"/>
            </w:r>
          </w:hyperlink>
        </w:p>
        <w:p w:rsidR="00381A8E" w:rsidP="231AA9C4" w:rsidRDefault="002D535D" w14:paraId="702000C9" w14:textId="18A991B7">
          <w:pPr>
            <w:pStyle w:val="TOC2"/>
            <w:tabs>
              <w:tab w:val="right" w:leader="dot" w:pos="9345"/>
            </w:tabs>
            <w:rPr>
              <w:rStyle w:val="Hyperlink"/>
              <w:noProof/>
              <w:kern w:val="2"/>
              <w:lang w:eastAsia="en-US"/>
              <w14:ligatures w14:val="standardContextual"/>
            </w:rPr>
          </w:pPr>
          <w:hyperlink w:anchor="_Toc251634342">
            <w:r w:rsidRPr="231AA9C4" w:rsidR="231AA9C4">
              <w:rPr>
                <w:rStyle w:val="Hyperlink"/>
              </w:rPr>
              <w:t>Token (Approved Carbon Credit)</w:t>
            </w:r>
            <w:r>
              <w:tab/>
            </w:r>
            <w:r>
              <w:fldChar w:fldCharType="begin"/>
            </w:r>
            <w:r>
              <w:instrText xml:space="preserve">PAGEREF _Toc251634342 \h</w:instrText>
            </w:r>
            <w:r>
              <w:fldChar w:fldCharType="separate"/>
            </w:r>
            <w:r w:rsidRPr="231AA9C4" w:rsidR="231AA9C4">
              <w:rPr>
                <w:rStyle w:val="Hyperlink"/>
              </w:rPr>
              <w:t>6</w:t>
            </w:r>
            <w:r>
              <w:fldChar w:fldCharType="end"/>
            </w:r>
          </w:hyperlink>
        </w:p>
        <w:p w:rsidR="231AA9C4" w:rsidP="231AA9C4" w:rsidRDefault="231AA9C4" w14:paraId="1F0DD3B8" w14:textId="1A1DB41D">
          <w:pPr>
            <w:pStyle w:val="TOC2"/>
            <w:tabs>
              <w:tab w:val="right" w:leader="dot" w:pos="9345"/>
            </w:tabs>
            <w:rPr>
              <w:rStyle w:val="Hyperlink"/>
            </w:rPr>
          </w:pPr>
          <w:hyperlink w:anchor="_Toc1800598749">
            <w:r w:rsidRPr="231AA9C4" w:rsidR="231AA9C4">
              <w:rPr>
                <w:rStyle w:val="Hyperlink"/>
              </w:rPr>
              <w:t>Step By Step</w:t>
            </w:r>
            <w:r>
              <w:tab/>
            </w:r>
            <w:r>
              <w:fldChar w:fldCharType="begin"/>
            </w:r>
            <w:r>
              <w:instrText xml:space="preserve">PAGEREF _Toc1800598749 \h</w:instrText>
            </w:r>
            <w:r>
              <w:fldChar w:fldCharType="separate"/>
            </w:r>
            <w:r w:rsidRPr="231AA9C4" w:rsidR="231AA9C4">
              <w:rPr>
                <w:rStyle w:val="Hyperlink"/>
              </w:rPr>
              <w:t>6</w:t>
            </w:r>
            <w:r>
              <w:fldChar w:fldCharType="end"/>
            </w:r>
          </w:hyperlink>
          <w:r>
            <w:fldChar w:fldCharType="end"/>
          </w:r>
        </w:p>
      </w:sdtContent>
    </w:sdt>
    <w:p w:rsidR="00C12712" w:rsidP="772A16C3" w:rsidRDefault="00C12712" w14:paraId="2C03B89B" w14:noSpellErr="1" w14:textId="3C321246"/>
    <w:p w:rsidR="00C12712" w:rsidP="231AA9C4" w:rsidRDefault="6A769507" w14:paraId="40B4CE65" w14:textId="612CA565" w14:noSpellErr="1">
      <w:pPr>
        <w:pStyle w:val="Heading3"/>
        <w:spacing w:before="281" w:after="281"/>
        <w:rPr>
          <w:rFonts w:ascii="Aptos Display" w:hAnsi="Aptos Display" w:asciiTheme="majorAscii" w:hAnsiTheme="majorAscii"/>
          <w:sz w:val="32"/>
          <w:szCs w:val="32"/>
        </w:rPr>
      </w:pPr>
      <w:bookmarkStart w:name="_Toc2172532" w:id="1880083083"/>
      <w:r w:rsidRPr="231AA9C4" w:rsidR="409A28EA">
        <w:rPr>
          <w:rFonts w:ascii="Aptos Display" w:hAnsi="Aptos Display" w:asciiTheme="majorAscii" w:hAnsiTheme="majorAscii"/>
          <w:sz w:val="32"/>
          <w:szCs w:val="32"/>
        </w:rPr>
        <w:t>Introduction</w:t>
      </w:r>
      <w:bookmarkEnd w:id="1880083083"/>
    </w:p>
    <w:p w:rsidR="00C12712" w:rsidP="772A16C3" w:rsidRDefault="6A769507" w14:paraId="6C47504F" w14:textId="026367E1">
      <w:pPr>
        <w:spacing w:before="240" w:after="240"/>
        <w:rPr>
          <w:rFonts w:ascii="Aptos" w:hAnsi="Aptos" w:eastAsia="Aptos" w:cs="Aptos"/>
        </w:rPr>
      </w:pPr>
      <w:r w:rsidRPr="772A16C3">
        <w:rPr>
          <w:rFonts w:ascii="Aptos" w:hAnsi="Aptos" w:eastAsia="Aptos" w:cs="Aptos"/>
        </w:rPr>
        <w:t xml:space="preserve">This document outlines the GCCM001 v.4 methodology, titled </w:t>
      </w:r>
      <w:r w:rsidRPr="772A16C3">
        <w:rPr>
          <w:rFonts w:ascii="Aptos" w:hAnsi="Aptos" w:eastAsia="Aptos" w:cs="Aptos"/>
          <w:i/>
          <w:iCs/>
        </w:rPr>
        <w:t>“Methodology for Renewable Energy Generation Projects Supplying Electricity to Grid or Captive Consumers.”</w:t>
      </w:r>
      <w:r w:rsidRPr="772A16C3">
        <w:rPr>
          <w:rFonts w:ascii="Aptos" w:hAnsi="Aptos" w:eastAsia="Aptos" w:cs="Aptos"/>
        </w:rPr>
        <w:t xml:space="preserve"> This methodology was developed by the Global Carbon Council (GCC) to quantify the emission reductions from renewable energy generation projects. It supports projects like wind, solar, and hydropower, which displace fossil-fuel-based electricity generation, offering a standardized approach for calculating emission reductions, ensuring credible and reliable carbon credits.</w:t>
      </w:r>
    </w:p>
    <w:p w:rsidR="00C12712" w:rsidP="231AA9C4" w:rsidRDefault="6A769507" w14:paraId="55B72143" w14:textId="756DE13F" w14:noSpellErr="1">
      <w:pPr>
        <w:pStyle w:val="Heading3"/>
        <w:spacing w:before="281" w:after="281"/>
        <w:rPr>
          <w:rFonts w:ascii="Aptos Display" w:hAnsi="Aptos Display" w:asciiTheme="majorAscii" w:hAnsiTheme="majorAscii"/>
          <w:sz w:val="32"/>
          <w:szCs w:val="32"/>
        </w:rPr>
      </w:pPr>
      <w:bookmarkStart w:name="_Toc717005493" w:id="636680191"/>
      <w:r w:rsidRPr="231AA9C4" w:rsidR="409A28EA">
        <w:rPr>
          <w:rFonts w:ascii="Aptos Display" w:hAnsi="Aptos Display" w:asciiTheme="majorAscii" w:hAnsiTheme="majorAscii"/>
          <w:sz w:val="32"/>
          <w:szCs w:val="32"/>
        </w:rPr>
        <w:t>Need and Use</w:t>
      </w:r>
      <w:bookmarkEnd w:id="636680191"/>
    </w:p>
    <w:p w:rsidR="00C12712" w:rsidP="772A16C3" w:rsidRDefault="6A769507" w14:paraId="7992DAC8" w14:textId="5D2B175D">
      <w:pPr>
        <w:spacing w:before="240" w:after="240"/>
        <w:rPr>
          <w:rFonts w:ascii="Aptos" w:hAnsi="Aptos" w:eastAsia="Aptos" w:cs="Aptos"/>
        </w:rPr>
      </w:pPr>
      <w:r w:rsidRPr="772A16C3">
        <w:rPr>
          <w:rFonts w:ascii="Aptos" w:hAnsi="Aptos" w:eastAsia="Aptos" w:cs="Aptos"/>
        </w:rPr>
        <w:t xml:space="preserve">The GCCM001 v.4 methodology </w:t>
      </w:r>
      <w:r w:rsidRPr="772A16C3" w:rsidR="55A7F678">
        <w:rPr>
          <w:rFonts w:ascii="Aptos" w:hAnsi="Aptos" w:eastAsia="Aptos" w:cs="Aptos"/>
        </w:rPr>
        <w:t>can be used by</w:t>
      </w:r>
      <w:r w:rsidRPr="772A16C3">
        <w:rPr>
          <w:rFonts w:ascii="Aptos" w:hAnsi="Aptos" w:eastAsia="Aptos" w:cs="Aptos"/>
        </w:rPr>
        <w:t xml:space="preserve"> project developers implementing renewable energy projects. It offers a clear framework for calculating and verifying emission reductions from projects connected to public electricity grids or supplying captive consumers. The methodology helps project developers create projects that are environmentally sustainable and economically viable, supporting the transition to clean energy.</w:t>
      </w:r>
    </w:p>
    <w:p w:rsidR="00C12712" w:rsidP="772A16C3" w:rsidRDefault="6A769507" w14:paraId="2C3E03B7" w14:textId="180B432C">
      <w:pPr>
        <w:spacing w:before="240" w:after="240"/>
        <w:rPr>
          <w:rFonts w:ascii="Aptos" w:hAnsi="Aptos" w:eastAsia="Aptos" w:cs="Aptos"/>
        </w:rPr>
      </w:pPr>
      <w:r w:rsidRPr="772A16C3">
        <w:rPr>
          <w:rFonts w:ascii="Aptos" w:hAnsi="Aptos" w:eastAsia="Aptos" w:cs="Aptos"/>
        </w:rPr>
        <w:t>GCCM001 v.4 simplifies the monitoring and verification process, particularly through default values and flexible parameters that maintain the integrity of the emission reductions while minimizing monitoring costs. This approach allows renewable energy projects to generate credits that can be traded or used for offsetting emissions in carbon markets.</w:t>
      </w:r>
    </w:p>
    <w:p w:rsidR="00C12712" w:rsidP="231AA9C4" w:rsidRDefault="6A769507" w14:paraId="0088DB48" w14:textId="4EDCEE9D" w14:noSpellErr="1">
      <w:pPr>
        <w:pStyle w:val="Heading3"/>
        <w:spacing w:before="281" w:after="281"/>
        <w:rPr>
          <w:rFonts w:ascii="Aptos Display" w:hAnsi="Aptos Display" w:asciiTheme="majorAscii" w:hAnsiTheme="majorAscii"/>
          <w:sz w:val="32"/>
          <w:szCs w:val="32"/>
        </w:rPr>
      </w:pPr>
      <w:bookmarkStart w:name="_Toc1454682548" w:id="193095410"/>
      <w:r w:rsidRPr="231AA9C4" w:rsidR="409A28EA">
        <w:rPr>
          <w:rFonts w:ascii="Aptos Display" w:hAnsi="Aptos Display" w:asciiTheme="majorAscii" w:hAnsiTheme="majorAscii"/>
          <w:sz w:val="32"/>
          <w:szCs w:val="32"/>
        </w:rPr>
        <w:t>Monitoring and Quantification Approach</w:t>
      </w:r>
      <w:bookmarkEnd w:id="193095410"/>
    </w:p>
    <w:p w:rsidR="00C12712" w:rsidP="772A16C3" w:rsidRDefault="6A769507" w14:paraId="6E3D03A0" w14:textId="7A0DD8E4">
      <w:pPr>
        <w:spacing w:before="240" w:after="240"/>
      </w:pPr>
      <w:r w:rsidRPr="772A16C3">
        <w:rPr>
          <w:rFonts w:ascii="Aptos" w:hAnsi="Aptos" w:eastAsia="Aptos" w:cs="Aptos"/>
        </w:rPr>
        <w:t>The methodology provides detailed guidelines for establishing baseline emissions and tracking project performance. The key components include:</w:t>
      </w:r>
    </w:p>
    <w:p w:rsidR="00C12712" w:rsidP="772A16C3" w:rsidRDefault="6A769507" w14:paraId="00EF5A56" w14:textId="028F17E1">
      <w:pPr>
        <w:pStyle w:val="ListParagraph"/>
        <w:numPr>
          <w:ilvl w:val="0"/>
          <w:numId w:val="7"/>
        </w:numPr>
        <w:spacing w:after="0"/>
        <w:rPr>
          <w:rFonts w:ascii="Aptos" w:hAnsi="Aptos" w:eastAsia="Aptos" w:cs="Aptos"/>
        </w:rPr>
      </w:pPr>
      <w:r w:rsidRPr="772A16C3">
        <w:rPr>
          <w:rFonts w:ascii="Aptos" w:hAnsi="Aptos" w:eastAsia="Aptos" w:cs="Aptos"/>
          <w:b/>
          <w:bCs/>
        </w:rPr>
        <w:t>Renewable energy generation</w:t>
      </w:r>
      <w:r w:rsidRPr="772A16C3">
        <w:rPr>
          <w:rFonts w:ascii="Aptos" w:hAnsi="Aptos" w:eastAsia="Aptos" w:cs="Aptos"/>
        </w:rPr>
        <w:t>: Continuous monitoring is required to measure electricity production, using calibrated metering systems.</w:t>
      </w:r>
    </w:p>
    <w:p w:rsidR="00C12712" w:rsidP="772A16C3" w:rsidRDefault="6A769507" w14:paraId="18455E3E" w14:textId="6E1BADB3">
      <w:pPr>
        <w:pStyle w:val="ListParagraph"/>
        <w:numPr>
          <w:ilvl w:val="0"/>
          <w:numId w:val="7"/>
        </w:numPr>
        <w:spacing w:after="0"/>
        <w:rPr>
          <w:rFonts w:ascii="Aptos" w:hAnsi="Aptos" w:eastAsia="Aptos" w:cs="Aptos"/>
        </w:rPr>
      </w:pPr>
      <w:r w:rsidRPr="772A16C3">
        <w:rPr>
          <w:rFonts w:ascii="Aptos" w:hAnsi="Aptos" w:eastAsia="Aptos" w:cs="Aptos"/>
          <w:b/>
          <w:bCs/>
        </w:rPr>
        <w:t>Baseline emissions</w:t>
      </w:r>
      <w:r w:rsidRPr="772A16C3">
        <w:rPr>
          <w:rFonts w:ascii="Aptos" w:hAnsi="Aptos" w:eastAsia="Aptos" w:cs="Aptos"/>
        </w:rPr>
        <w:t>: Baseline emissions are calculated using grid emission factors or captive power scenarios, which are determined by comparing the renewable energy output to emissions that would have been generated by conventional energy sources.</w:t>
      </w:r>
    </w:p>
    <w:p w:rsidR="00C12712" w:rsidP="772A16C3" w:rsidRDefault="6A769507" w14:paraId="0AA46B72" w14:textId="4E4632EA">
      <w:pPr>
        <w:pStyle w:val="ListParagraph"/>
        <w:numPr>
          <w:ilvl w:val="0"/>
          <w:numId w:val="7"/>
        </w:numPr>
        <w:spacing w:after="0"/>
        <w:rPr>
          <w:rFonts w:ascii="Aptos" w:hAnsi="Aptos" w:eastAsia="Aptos" w:cs="Aptos"/>
        </w:rPr>
      </w:pPr>
      <w:r w:rsidRPr="772A16C3">
        <w:rPr>
          <w:rFonts w:ascii="Aptos" w:hAnsi="Aptos" w:eastAsia="Aptos" w:cs="Aptos"/>
          <w:b/>
          <w:bCs/>
        </w:rPr>
        <w:t>Emission reductions</w:t>
      </w:r>
      <w:r w:rsidRPr="772A16C3">
        <w:rPr>
          <w:rFonts w:ascii="Aptos" w:hAnsi="Aptos" w:eastAsia="Aptos" w:cs="Aptos"/>
        </w:rPr>
        <w:t>: These are quantified by subtracting project emissions (if any) from baseline emissions.</w:t>
      </w:r>
    </w:p>
    <w:p w:rsidR="00C12712" w:rsidP="772A16C3" w:rsidRDefault="6A769507" w14:paraId="167556DE" w14:textId="6BAA62D4">
      <w:pPr>
        <w:pStyle w:val="ListParagraph"/>
        <w:numPr>
          <w:ilvl w:val="0"/>
          <w:numId w:val="7"/>
        </w:numPr>
        <w:spacing w:after="0"/>
        <w:rPr>
          <w:rFonts w:ascii="Aptos" w:hAnsi="Aptos" w:eastAsia="Aptos" w:cs="Aptos"/>
        </w:rPr>
      </w:pPr>
      <w:r w:rsidRPr="772A16C3">
        <w:rPr>
          <w:rFonts w:ascii="Aptos" w:hAnsi="Aptos" w:eastAsia="Aptos" w:cs="Aptos"/>
          <w:b/>
          <w:bCs/>
        </w:rPr>
        <w:t>Leakage</w:t>
      </w:r>
      <w:r w:rsidRPr="772A16C3">
        <w:rPr>
          <w:rFonts w:ascii="Aptos" w:hAnsi="Aptos" w:eastAsia="Aptos" w:cs="Aptos"/>
        </w:rPr>
        <w:t xml:space="preserve">: </w:t>
      </w:r>
      <w:r w:rsidRPr="772A16C3" w:rsidR="3A18CABD">
        <w:t>No leakage emissions are anticipated under this methodology.</w:t>
      </w:r>
    </w:p>
    <w:p w:rsidR="00C12712" w:rsidP="772A16C3" w:rsidRDefault="6A769507" w14:paraId="6D6247C4" w14:textId="203C5225">
      <w:pPr>
        <w:spacing w:before="240" w:after="240"/>
      </w:pPr>
      <w:r w:rsidRPr="772A16C3">
        <w:rPr>
          <w:rFonts w:ascii="Aptos" w:hAnsi="Aptos" w:eastAsia="Aptos" w:cs="Aptos"/>
        </w:rPr>
        <w:t>GCCM001 v.4 also provides flexibility in the selection of baseline emission factors, either through default factors or region-specific data, and ensures proper documentation of assumptions and calculations to maintain transparency.</w:t>
      </w:r>
    </w:p>
    <w:p w:rsidR="00C12712" w:rsidP="231AA9C4" w:rsidRDefault="6A769507" w14:paraId="16D9BDC5" w14:textId="1A872CEE" w14:noSpellErr="1">
      <w:pPr>
        <w:pStyle w:val="Heading3"/>
        <w:spacing w:before="281" w:after="281"/>
        <w:rPr>
          <w:rFonts w:ascii="Aptos Display" w:hAnsi="Aptos Display" w:asciiTheme="majorAscii" w:hAnsiTheme="majorAscii"/>
          <w:sz w:val="32"/>
          <w:szCs w:val="32"/>
        </w:rPr>
      </w:pPr>
      <w:bookmarkStart w:name="_Toc232479138" w:id="1824616917"/>
      <w:r w:rsidRPr="231AA9C4" w:rsidR="409A28EA">
        <w:rPr>
          <w:rFonts w:ascii="Aptos Display" w:hAnsi="Aptos Display" w:asciiTheme="majorAscii" w:hAnsiTheme="majorAscii"/>
          <w:sz w:val="32"/>
          <w:szCs w:val="32"/>
        </w:rPr>
        <w:t>Project Eligibility and Additionality</w:t>
      </w:r>
      <w:bookmarkEnd w:id="1824616917"/>
    </w:p>
    <w:p w:rsidR="00C12712" w:rsidP="772A16C3" w:rsidRDefault="6A769507" w14:paraId="1A060557" w14:textId="2CADD37E">
      <w:pPr>
        <w:spacing w:before="240" w:after="240"/>
      </w:pPr>
      <w:r w:rsidRPr="772A16C3">
        <w:rPr>
          <w:rFonts w:ascii="Aptos" w:hAnsi="Aptos" w:eastAsia="Aptos" w:cs="Aptos"/>
        </w:rPr>
        <w:t xml:space="preserve">Eligible projects under GCCM001 v.4 include renewable energy initiatives such as wind farms, solar parks, and small hydroelectric projects that supply electricity to grids or serve </w:t>
      </w:r>
      <w:r w:rsidRPr="772A16C3">
        <w:rPr>
          <w:rFonts w:ascii="Aptos" w:hAnsi="Aptos" w:eastAsia="Aptos" w:cs="Aptos"/>
        </w:rPr>
        <w:lastRenderedPageBreak/>
        <w:t>captive power needs. Additionality is demonstrated through evidence showing that the project would not have been implemented in the absence of revenue from carbon credits. This can be established via investment analysis, barrier analysis, or other tools as outlined by the methodology.</w:t>
      </w:r>
    </w:p>
    <w:p w:rsidR="00C12712" w:rsidP="772A16C3" w:rsidRDefault="47CB9A01" w14:paraId="663443B2" w14:textId="18F2612F">
      <w:pPr>
        <w:pStyle w:val="ListParagraph"/>
        <w:numPr>
          <w:ilvl w:val="0"/>
          <w:numId w:val="7"/>
        </w:numPr>
        <w:spacing w:before="240" w:after="240"/>
        <w:rPr>
          <w:rFonts w:ascii="Aptos" w:hAnsi="Aptos" w:eastAsia="Aptos" w:cs="Aptos"/>
        </w:rPr>
      </w:pPr>
      <w:r w:rsidRPr="772A16C3">
        <w:rPr>
          <w:rFonts w:ascii="Aptos" w:hAnsi="Aptos" w:eastAsia="Aptos" w:cs="Aptos"/>
          <w:b/>
          <w:bCs/>
        </w:rPr>
        <w:t>CDM Tool 01</w:t>
      </w:r>
      <w:r w:rsidRPr="772A16C3">
        <w:rPr>
          <w:rFonts w:ascii="Aptos" w:hAnsi="Aptos" w:eastAsia="Aptos" w:cs="Aptos"/>
        </w:rPr>
        <w:t xml:space="preserve">: </w:t>
      </w:r>
      <w:r w:rsidRPr="772A16C3">
        <w:rPr>
          <w:rFonts w:ascii="Aptos" w:hAnsi="Aptos" w:eastAsia="Aptos" w:cs="Aptos"/>
          <w:i/>
          <w:iCs/>
        </w:rPr>
        <w:t>Tool for Demonstration and Assessment of Additionality</w:t>
      </w:r>
      <w:r w:rsidRPr="772A16C3">
        <w:rPr>
          <w:rFonts w:ascii="Aptos" w:hAnsi="Aptos" w:eastAsia="Aptos" w:cs="Aptos"/>
        </w:rPr>
        <w:t xml:space="preserve"> - This tool provides a step-by-step procedure to demonstrate that the proposed project activity is additional, meaning it would not have occurred in the absence of the carbon finance or regulatory incentives provided by carbon crediting. This is the most common tool for establishing additionality, using financial, technological, and institutional barriers.</w:t>
      </w:r>
    </w:p>
    <w:p w:rsidR="00C12712" w:rsidP="772A16C3" w:rsidRDefault="47CB9A01" w14:paraId="6DC213F4" w14:textId="281FAF75">
      <w:pPr>
        <w:pStyle w:val="ListParagraph"/>
        <w:numPr>
          <w:ilvl w:val="0"/>
          <w:numId w:val="7"/>
        </w:numPr>
        <w:spacing w:before="240" w:after="240"/>
        <w:rPr>
          <w:rFonts w:ascii="Aptos" w:hAnsi="Aptos" w:eastAsia="Aptos" w:cs="Aptos"/>
        </w:rPr>
      </w:pPr>
      <w:r w:rsidRPr="772A16C3">
        <w:rPr>
          <w:rFonts w:ascii="Aptos" w:hAnsi="Aptos" w:eastAsia="Aptos" w:cs="Aptos"/>
          <w:b/>
          <w:bCs/>
        </w:rPr>
        <w:t>CDM Tool 32</w:t>
      </w:r>
      <w:r w:rsidRPr="772A16C3">
        <w:rPr>
          <w:rFonts w:ascii="Aptos" w:hAnsi="Aptos" w:eastAsia="Aptos" w:cs="Aptos"/>
        </w:rPr>
        <w:t xml:space="preserve">: </w:t>
      </w:r>
      <w:r w:rsidRPr="772A16C3">
        <w:rPr>
          <w:rFonts w:ascii="Aptos" w:hAnsi="Aptos" w:eastAsia="Aptos" w:cs="Aptos"/>
          <w:i/>
          <w:iCs/>
        </w:rPr>
        <w:t>Positive List of Technologies</w:t>
      </w:r>
      <w:r w:rsidRPr="772A16C3">
        <w:rPr>
          <w:rFonts w:ascii="Aptos" w:hAnsi="Aptos" w:eastAsia="Aptos" w:cs="Aptos"/>
        </w:rPr>
        <w:t xml:space="preserve"> - This tool provides a list of technologies that are automatically deemed additional without requiring further justification. These technologies are considered inherently beneficial to reducing GHG emissions and do not need further demonstration of barriers.</w:t>
      </w:r>
    </w:p>
    <w:p w:rsidR="00C12712" w:rsidP="772A16C3" w:rsidRDefault="47CB9A01" w14:paraId="3322A05E" w14:textId="0108B9B6">
      <w:pPr>
        <w:pStyle w:val="ListParagraph"/>
        <w:numPr>
          <w:ilvl w:val="0"/>
          <w:numId w:val="7"/>
        </w:numPr>
        <w:spacing w:before="240" w:after="240"/>
        <w:rPr>
          <w:rFonts w:ascii="Aptos" w:hAnsi="Aptos" w:eastAsia="Aptos" w:cs="Aptos"/>
        </w:rPr>
      </w:pPr>
      <w:r w:rsidRPr="772A16C3">
        <w:rPr>
          <w:rFonts w:ascii="Aptos" w:hAnsi="Aptos" w:eastAsia="Aptos" w:cs="Aptos"/>
          <w:b/>
          <w:bCs/>
        </w:rPr>
        <w:t>CDM Tool 19</w:t>
      </w:r>
      <w:r w:rsidRPr="772A16C3">
        <w:rPr>
          <w:rFonts w:ascii="Aptos" w:hAnsi="Aptos" w:eastAsia="Aptos" w:cs="Aptos"/>
        </w:rPr>
        <w:t xml:space="preserve">: </w:t>
      </w:r>
      <w:r w:rsidRPr="772A16C3">
        <w:rPr>
          <w:rFonts w:ascii="Aptos" w:hAnsi="Aptos" w:eastAsia="Aptos" w:cs="Aptos"/>
          <w:i/>
          <w:iCs/>
        </w:rPr>
        <w:t>Demonstration of Additionality of Microscale Project Activities</w:t>
      </w:r>
      <w:r w:rsidRPr="772A16C3">
        <w:rPr>
          <w:rFonts w:ascii="Aptos" w:hAnsi="Aptos" w:eastAsia="Aptos" w:cs="Aptos"/>
        </w:rPr>
        <w:t xml:space="preserve"> - This tool specifically focuses on small-scale renewable energy projects. It provides simplified steps to demonstrate additionality, especially for micro-scale projects that typically involve fewer emissions and face </w:t>
      </w:r>
      <w:proofErr w:type="gramStart"/>
      <w:r w:rsidRPr="772A16C3">
        <w:rPr>
          <w:rFonts w:ascii="Aptos" w:hAnsi="Aptos" w:eastAsia="Aptos" w:cs="Aptos"/>
        </w:rPr>
        <w:t>less</w:t>
      </w:r>
      <w:proofErr w:type="gramEnd"/>
      <w:r w:rsidRPr="772A16C3">
        <w:rPr>
          <w:rFonts w:ascii="Aptos" w:hAnsi="Aptos" w:eastAsia="Aptos" w:cs="Aptos"/>
        </w:rPr>
        <w:t xml:space="preserve"> complex barriers.</w:t>
      </w:r>
    </w:p>
    <w:p w:rsidR="00C12712" w:rsidP="772A16C3" w:rsidRDefault="47CB9A01" w14:paraId="2C078E63" w14:textId="65E6AD8D" w14:noSpellErr="1">
      <w:pPr>
        <w:pStyle w:val="Heading3"/>
        <w:spacing w:before="281" w:after="281"/>
        <w:rPr>
          <w:rFonts w:ascii="Aptos" w:hAnsi="Aptos" w:eastAsia="Aptos" w:cs="Aptos"/>
          <w:b w:val="1"/>
          <w:bCs w:val="1"/>
        </w:rPr>
      </w:pPr>
      <w:bookmarkStart w:name="_Toc1065665469" w:id="1418322959"/>
      <w:r w:rsidRPr="231AA9C4" w:rsidR="3D550975">
        <w:rPr>
          <w:rFonts w:ascii="Aptos Display" w:hAnsi="Aptos Display" w:asciiTheme="majorAscii" w:hAnsiTheme="majorAscii"/>
          <w:sz w:val="32"/>
          <w:szCs w:val="32"/>
        </w:rPr>
        <w:t>A1 Project Type</w:t>
      </w:r>
      <w:bookmarkEnd w:id="1418322959"/>
    </w:p>
    <w:p w:rsidR="47CB9A01" w:rsidP="772A16C3" w:rsidRDefault="47CB9A01" w14:paraId="02C27635" w14:textId="3D9E3FDD">
      <w:pPr>
        <w:spacing w:before="240" w:after="240"/>
      </w:pPr>
      <w:r w:rsidRPr="772A16C3">
        <w:rPr>
          <w:rFonts w:ascii="Aptos" w:hAnsi="Aptos" w:eastAsia="Aptos" w:cs="Aptos"/>
        </w:rPr>
        <w:t xml:space="preserve">This digital policy is designed for </w:t>
      </w:r>
      <w:r w:rsidRPr="772A16C3">
        <w:rPr>
          <w:rFonts w:ascii="Aptos" w:hAnsi="Aptos" w:eastAsia="Aptos" w:cs="Aptos"/>
          <w:b/>
          <w:bCs/>
        </w:rPr>
        <w:t>A1 projects</w:t>
      </w:r>
      <w:r w:rsidRPr="772A16C3">
        <w:rPr>
          <w:rFonts w:ascii="Aptos" w:hAnsi="Aptos" w:eastAsia="Aptos" w:cs="Aptos"/>
        </w:rPr>
        <w:t xml:space="preserve"> under the Global Carbon Council's (GCC) Methodology GCCM001 v4, "Renewable Energy Generation Projects Supplying Electricity to Grid or Captive Consumers." A1 projects represent a unique classification under the GCC Program, focusing specifically on projects that are not registered under any other greenhouse gas (GHG) program.</w:t>
      </w:r>
    </w:p>
    <w:p w:rsidR="47CB9A01" w:rsidP="772A16C3" w:rsidRDefault="47CB9A01" w14:paraId="20AEE2D8" w14:textId="4541CF0E">
      <w:pPr>
        <w:spacing w:before="240" w:after="240"/>
      </w:pPr>
      <w:r w:rsidRPr="772A16C3">
        <w:rPr>
          <w:rFonts w:ascii="Aptos" w:hAnsi="Aptos" w:eastAsia="Aptos" w:cs="Aptos"/>
        </w:rPr>
        <w:t>Key characteristics of A1 projects include:</w:t>
      </w:r>
    </w:p>
    <w:p w:rsidR="47CB9A01" w:rsidP="772A16C3" w:rsidRDefault="47CB9A01" w14:paraId="2644F15C" w14:textId="78193B74">
      <w:pPr>
        <w:pStyle w:val="ListParagraph"/>
        <w:numPr>
          <w:ilvl w:val="0"/>
          <w:numId w:val="6"/>
        </w:numPr>
        <w:spacing w:after="0"/>
        <w:rPr>
          <w:rFonts w:ascii="Aptos" w:hAnsi="Aptos" w:eastAsia="Aptos" w:cs="Aptos"/>
        </w:rPr>
      </w:pPr>
      <w:r w:rsidRPr="772A16C3">
        <w:rPr>
          <w:rFonts w:ascii="Aptos" w:hAnsi="Aptos" w:eastAsia="Aptos" w:cs="Aptos"/>
          <w:b/>
          <w:bCs/>
        </w:rPr>
        <w:t>Start Date</w:t>
      </w:r>
      <w:r w:rsidRPr="772A16C3">
        <w:rPr>
          <w:rFonts w:ascii="Aptos" w:hAnsi="Aptos" w:eastAsia="Aptos" w:cs="Aptos"/>
        </w:rPr>
        <w:t>: Operations for A1 projects must begin on or after the approval of the relevant Project Standard and after the submission of a complete registration request.</w:t>
      </w:r>
    </w:p>
    <w:p w:rsidR="47CB9A01" w:rsidP="772A16C3" w:rsidRDefault="47CB9A01" w14:paraId="33962489" w14:textId="6CD5AB0B">
      <w:pPr>
        <w:pStyle w:val="ListParagraph"/>
        <w:numPr>
          <w:ilvl w:val="0"/>
          <w:numId w:val="6"/>
        </w:numPr>
        <w:spacing w:after="0"/>
        <w:rPr>
          <w:rFonts w:ascii="Aptos" w:hAnsi="Aptos" w:eastAsia="Aptos" w:cs="Aptos"/>
        </w:rPr>
      </w:pPr>
      <w:r w:rsidRPr="772A16C3">
        <w:rPr>
          <w:rFonts w:ascii="Aptos" w:hAnsi="Aptos" w:eastAsia="Aptos" w:cs="Aptos"/>
          <w:b/>
          <w:bCs/>
        </w:rPr>
        <w:t>Crediting Period</w:t>
      </w:r>
      <w:r w:rsidRPr="772A16C3">
        <w:rPr>
          <w:rFonts w:ascii="Aptos" w:hAnsi="Aptos" w:eastAsia="Aptos" w:cs="Aptos"/>
        </w:rPr>
        <w:t>: The crediting period for these projects starts after the approval of the Project Standard and no later than one year after the operational start date.</w:t>
      </w:r>
    </w:p>
    <w:p w:rsidR="47CB9A01" w:rsidP="772A16C3" w:rsidRDefault="47CB9A01" w14:paraId="04E4DA4C" w14:textId="58B60D0D">
      <w:pPr>
        <w:pStyle w:val="ListParagraph"/>
        <w:numPr>
          <w:ilvl w:val="0"/>
          <w:numId w:val="6"/>
        </w:numPr>
        <w:spacing w:after="0"/>
        <w:rPr>
          <w:rFonts w:ascii="Aptos" w:hAnsi="Aptos" w:eastAsia="Aptos" w:cs="Aptos"/>
        </w:rPr>
      </w:pPr>
      <w:r w:rsidRPr="772A16C3">
        <w:rPr>
          <w:rFonts w:ascii="Aptos" w:hAnsi="Aptos" w:eastAsia="Aptos" w:cs="Aptos"/>
          <w:b/>
          <w:bCs/>
        </w:rPr>
        <w:t>Eligibility</w:t>
      </w:r>
      <w:r w:rsidRPr="772A16C3">
        <w:rPr>
          <w:rFonts w:ascii="Aptos" w:hAnsi="Aptos" w:eastAsia="Aptos" w:cs="Aptos"/>
        </w:rPr>
        <w:t>: A1 projects are strictly limited to those not registered as a GHG Project Activity under any other program and that have not and will not issue carbon credits under any other GHG program.</w:t>
      </w:r>
    </w:p>
    <w:p w:rsidR="772A16C3" w:rsidP="772A16C3" w:rsidRDefault="772A16C3" w14:paraId="59CCD505" w14:textId="5F6E85C6">
      <w:pPr>
        <w:spacing w:after="0"/>
        <w:rPr>
          <w:rFonts w:ascii="Aptos" w:hAnsi="Aptos" w:eastAsia="Aptos" w:cs="Aptos"/>
        </w:rPr>
      </w:pPr>
    </w:p>
    <w:p w:rsidR="31BB977B" w:rsidP="772A16C3" w:rsidRDefault="31BB977B" w14:paraId="2E4E2FEE" w14:textId="35E8EB02">
      <w:r w:rsidRPr="772A16C3">
        <w:rPr>
          <w:rFonts w:ascii="Aptos" w:hAnsi="Aptos" w:eastAsia="Aptos" w:cs="Aptos"/>
        </w:rPr>
        <w:t xml:space="preserve">The workflow outlined in this policy replicates the procedural steps required for A1 project types, covering project registration, the demonstration of additionality (using </w:t>
      </w:r>
      <w:r w:rsidRPr="772A16C3">
        <w:rPr>
          <w:rFonts w:ascii="Aptos" w:hAnsi="Aptos" w:eastAsia="Aptos" w:cs="Aptos"/>
          <w:b/>
          <w:bCs/>
        </w:rPr>
        <w:t>CDM Tool 01</w:t>
      </w:r>
      <w:r w:rsidRPr="772A16C3">
        <w:rPr>
          <w:rFonts w:ascii="Aptos" w:hAnsi="Aptos" w:eastAsia="Aptos" w:cs="Aptos"/>
        </w:rPr>
        <w:t xml:space="preserve">, </w:t>
      </w:r>
      <w:r w:rsidRPr="772A16C3">
        <w:rPr>
          <w:rFonts w:ascii="Aptos" w:hAnsi="Aptos" w:eastAsia="Aptos" w:cs="Aptos"/>
          <w:b/>
          <w:bCs/>
        </w:rPr>
        <w:t>CDM Tool 32</w:t>
      </w:r>
      <w:r w:rsidRPr="772A16C3">
        <w:rPr>
          <w:rFonts w:ascii="Aptos" w:hAnsi="Aptos" w:eastAsia="Aptos" w:cs="Aptos"/>
        </w:rPr>
        <w:t xml:space="preserve">, or </w:t>
      </w:r>
      <w:r w:rsidRPr="772A16C3">
        <w:rPr>
          <w:rFonts w:ascii="Aptos" w:hAnsi="Aptos" w:eastAsia="Aptos" w:cs="Aptos"/>
          <w:b/>
          <w:bCs/>
        </w:rPr>
        <w:t>CDM Tool 19</w:t>
      </w:r>
      <w:r w:rsidRPr="772A16C3">
        <w:rPr>
          <w:rFonts w:ascii="Aptos" w:hAnsi="Aptos" w:eastAsia="Aptos" w:cs="Aptos"/>
        </w:rPr>
        <w:t>), and the submission of monitoring reports to claim carbon credits under the A1 classification.</w:t>
      </w:r>
    </w:p>
    <w:p w:rsidR="32A32AF2" w:rsidP="772A16C3" w:rsidRDefault="32A32AF2" w14:paraId="01396C5E" w14:textId="3F681E8F" w14:noSpellErr="1">
      <w:pPr>
        <w:pStyle w:val="Heading2"/>
        <w:rPr>
          <w:rFonts w:ascii="Aptos Display" w:hAnsi="Aptos Display" w:eastAsia="Aptos Display" w:cs="Aptos Display"/>
        </w:rPr>
      </w:pPr>
      <w:bookmarkStart w:name="_Toc1344152182" w:id="896534116"/>
      <w:r w:rsidRPr="231AA9C4" w:rsidR="26F1C23F">
        <w:rPr>
          <w:rFonts w:ascii="Aptos Display" w:hAnsi="Aptos Display" w:eastAsia="Aptos Display" w:cs="Aptos Display"/>
        </w:rPr>
        <w:t>Demo Video</w:t>
      </w:r>
      <w:bookmarkEnd w:id="896534116"/>
    </w:p>
    <w:p w:rsidR="2C171F71" w:rsidP="231AA9C4" w:rsidRDefault="2C171F71" w14:noSpellErr="1" w14:paraId="48843021" w14:textId="6B1CB061">
      <w:pPr>
        <w:keepNext w:val="1"/>
        <w:keepLines w:val="1"/>
      </w:pPr>
      <w:hyperlink r:id="Rc4ad39b9f6734a2b">
        <w:r w:rsidRPr="231AA9C4" w:rsidR="2C171F71">
          <w:rPr>
            <w:rStyle w:val="Hyperlink"/>
          </w:rPr>
          <w:t>https://youtu.be/dD_xRgTTQjY?si=tm1FlIs8g35MuGma</w:t>
        </w:r>
      </w:hyperlink>
    </w:p>
    <w:p w:rsidR="231AA9C4" w:rsidRDefault="231AA9C4" w14:paraId="73DE02A0" w14:textId="3D0FBFE2">
      <w:r w:rsidR="231AA9C4">
        <w:drawing>
          <wp:anchor distT="0" distB="0" distL="114300" distR="114300" simplePos="0" relativeHeight="251658240" behindDoc="0" locked="0" layoutInCell="1" allowOverlap="1" wp14:editId="1DBBB690" wp14:anchorId="05DFCB12">
            <wp:simplePos x="0" y="0"/>
            <wp:positionH relativeFrom="column">
              <wp:align>left</wp:align>
            </wp:positionH>
            <wp:positionV relativeFrom="paragraph">
              <wp:posOffset>0</wp:posOffset>
            </wp:positionV>
            <wp:extent cx="5772150" cy="3343275"/>
            <wp:effectExtent l="0" t="0" r="0" b="0"/>
            <wp:wrapSquare wrapText="bothSides"/>
            <wp:docPr id="1476341815" name="picture" title="Video titled: Methodology Breakdown: Global Carbon Council's GCCM001 v4">
              <a:hlinkClick r:id="Rca966113d547498c"/>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a5a959e67b474019">
                      <a:extLst>
                        <a:ext xmlns:a="http://schemas.openxmlformats.org/drawingml/2006/main" uri="{28A0092B-C50C-407E-A947-70E740481C1C}">
                          <a14:useLocalDpi val="0"/>
                        </a:ext>
                        <a:ext uri="http://schemas.microsoft.com/office/word/2020/oembed">
                          <woe:oembed oEmbedUrl="https://youtu.be/dD_xRgTTQjY?si=tm1FlIs8g35MuGma"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rsidR="231AA9C4" w:rsidP="231AA9C4" w:rsidRDefault="231AA9C4" w14:paraId="516E0FD0" w14:textId="43CD4D7F">
      <w:pPr>
        <w:keepNext w:val="1"/>
        <w:keepLines w:val="1"/>
      </w:pPr>
    </w:p>
    <w:p w:rsidR="32A32AF2" w:rsidP="772A16C3" w:rsidRDefault="32A32AF2" w14:paraId="3B51B314" w14:textId="0C3DA982" w14:noSpellErr="1">
      <w:pPr>
        <w:pStyle w:val="Heading2"/>
        <w:rPr>
          <w:rFonts w:ascii="Aptos Display" w:hAnsi="Aptos Display" w:eastAsia="Aptos Display" w:cs="Aptos Display"/>
        </w:rPr>
      </w:pPr>
      <w:bookmarkStart w:name="_Toc705007519" w:id="1360363421"/>
      <w:r w:rsidR="26F1C23F">
        <w:rPr/>
        <w:t>Policy Workflow</w:t>
      </w:r>
      <w:bookmarkEnd w:id="1360363421"/>
    </w:p>
    <w:p w:rsidR="772A16C3" w:rsidP="772A16C3" w:rsidRDefault="772A16C3" w14:paraId="403D899A" w14:textId="0E061BE7">
      <w:pPr>
        <w:keepNext w:val="1"/>
        <w:keepLines w:val="1"/>
      </w:pPr>
    </w:p>
    <w:p w:rsidR="772A16C3" w:rsidP="772A16C3" w:rsidRDefault="772A16C3" w14:paraId="209FA14E" w14:textId="68D1DE19">
      <w:pPr>
        <w:keepNext w:val="1"/>
        <w:keepLines w:val="1"/>
      </w:pPr>
      <w:r w:rsidR="70DB6892">
        <w:drawing>
          <wp:inline wp14:editId="6D9F189F" wp14:anchorId="75697C99">
            <wp:extent cx="5943600" cy="2295525"/>
            <wp:effectExtent l="0" t="0" r="0" b="0"/>
            <wp:docPr id="1921269130" name="" title=""/>
            <wp:cNvGraphicFramePr>
              <a:graphicFrameLocks noChangeAspect="1"/>
            </wp:cNvGraphicFramePr>
            <a:graphic>
              <a:graphicData uri="http://schemas.openxmlformats.org/drawingml/2006/picture">
                <pic:pic>
                  <pic:nvPicPr>
                    <pic:cNvPr id="0" name=""/>
                    <pic:cNvPicPr/>
                  </pic:nvPicPr>
                  <pic:blipFill>
                    <a:blip r:embed="Ra87267320e884e5b">
                      <a:extLst>
                        <a:ext xmlns:a="http://schemas.openxmlformats.org/drawingml/2006/main" uri="{28A0092B-C50C-407E-A947-70E740481C1C}">
                          <a14:useLocalDpi val="0"/>
                        </a:ext>
                      </a:extLst>
                    </a:blip>
                    <a:stretch>
                      <a:fillRect/>
                    </a:stretch>
                  </pic:blipFill>
                  <pic:spPr>
                    <a:xfrm>
                      <a:off x="0" y="0"/>
                      <a:ext cx="5943600" cy="2295525"/>
                    </a:xfrm>
                    <a:prstGeom prst="rect">
                      <a:avLst/>
                    </a:prstGeom>
                  </pic:spPr>
                </pic:pic>
              </a:graphicData>
            </a:graphic>
          </wp:inline>
        </w:drawing>
      </w:r>
    </w:p>
    <w:p w:rsidR="32A32AF2" w:rsidP="772A16C3" w:rsidRDefault="32A32AF2" w14:paraId="1422AE27" w14:textId="046598C5" w14:noSpellErr="1">
      <w:pPr>
        <w:pStyle w:val="Heading2"/>
        <w:rPr>
          <w:rFonts w:ascii="Aptos Display" w:hAnsi="Aptos Display" w:eastAsia="Aptos Display" w:cs="Aptos Display"/>
        </w:rPr>
      </w:pPr>
      <w:bookmarkStart w:name="_Toc2064975104" w:id="1540497123"/>
      <w:r w:rsidRPr="231AA9C4" w:rsidR="26F1C23F">
        <w:rPr>
          <w:rFonts w:ascii="Aptos Display" w:hAnsi="Aptos Display" w:eastAsia="Aptos Display" w:cs="Aptos Display"/>
        </w:rPr>
        <w:t>Policy Import</w:t>
      </w:r>
      <w:bookmarkEnd w:id="1540497123"/>
    </w:p>
    <w:p w:rsidR="32A32AF2" w:rsidP="772A16C3" w:rsidRDefault="32A32AF2" w14:paraId="7B134274" w14:textId="05169884">
      <w:pPr>
        <w:rPr>
          <w:rFonts w:ascii="Aptos" w:hAnsi="Aptos" w:eastAsia="Aptos" w:cs="Aptos"/>
          <w:color w:val="000000" w:themeColor="text1"/>
        </w:rPr>
      </w:pPr>
      <w:r w:rsidRPr="772A16C3">
        <w:rPr>
          <w:rFonts w:ascii="Aptos" w:hAnsi="Aptos" w:eastAsia="Aptos" w:cs="Aptos"/>
          <w:color w:val="000000" w:themeColor="text1"/>
        </w:rPr>
        <w:t xml:space="preserve">This policy is published to Hedera network and can either be imported via </w:t>
      </w:r>
      <w:proofErr w:type="spellStart"/>
      <w:r w:rsidRPr="772A16C3">
        <w:rPr>
          <w:rFonts w:ascii="Aptos" w:hAnsi="Aptos" w:eastAsia="Aptos" w:cs="Aptos"/>
          <w:color w:val="000000" w:themeColor="text1"/>
        </w:rPr>
        <w:t>Github</w:t>
      </w:r>
      <w:proofErr w:type="spellEnd"/>
      <w:r w:rsidRPr="772A16C3">
        <w:rPr>
          <w:rFonts w:ascii="Aptos" w:hAnsi="Aptos" w:eastAsia="Aptos" w:cs="Aptos"/>
          <w:color w:val="000000" w:themeColor="text1"/>
        </w:rPr>
        <w:t xml:space="preserve"> </w:t>
      </w:r>
      <w:proofErr w:type="gramStart"/>
      <w:r w:rsidRPr="772A16C3">
        <w:rPr>
          <w:rFonts w:ascii="Aptos" w:hAnsi="Aptos" w:eastAsia="Aptos" w:cs="Aptos"/>
          <w:color w:val="000000" w:themeColor="text1"/>
        </w:rPr>
        <w:t>(.policy</w:t>
      </w:r>
      <w:proofErr w:type="gramEnd"/>
      <w:r w:rsidRPr="772A16C3">
        <w:rPr>
          <w:rFonts w:ascii="Aptos" w:hAnsi="Aptos" w:eastAsia="Aptos" w:cs="Aptos"/>
          <w:color w:val="000000" w:themeColor="text1"/>
        </w:rPr>
        <w:t xml:space="preserve"> file) or IPSF timestamp.</w:t>
      </w:r>
    </w:p>
    <w:p w:rsidR="32A32AF2" w:rsidP="772A16C3" w:rsidRDefault="32A32AF2" w14:paraId="479312C7" w14:textId="06AC1E76">
      <w:pPr>
        <w:rPr>
          <w:rFonts w:ascii="Aptos" w:hAnsi="Aptos" w:eastAsia="Aptos" w:cs="Aptos"/>
          <w:color w:val="000000" w:themeColor="text1"/>
        </w:rPr>
      </w:pPr>
      <w:r w:rsidRPr="772A16C3">
        <w:rPr>
          <w:rFonts w:ascii="Aptos" w:hAnsi="Aptos" w:eastAsia="Aptos" w:cs="Aptos"/>
          <w:color w:val="000000" w:themeColor="text1"/>
        </w:rPr>
        <w:t>Policy:</w:t>
      </w:r>
    </w:p>
    <w:p w:rsidR="32A32AF2" w:rsidP="772A16C3" w:rsidRDefault="32A32AF2" w14:paraId="4FD3A73B" w14:textId="3D6CF3C8" w14:noSpellErr="1">
      <w:pPr>
        <w:pStyle w:val="Heading2"/>
        <w:rPr>
          <w:rFonts w:ascii="Aptos Display" w:hAnsi="Aptos Display" w:eastAsia="Aptos Display" w:cs="Aptos Display"/>
        </w:rPr>
      </w:pPr>
      <w:bookmarkStart w:name="_Toc562353155" w:id="1722921786"/>
      <w:r w:rsidRPr="231AA9C4" w:rsidR="26F1C23F">
        <w:rPr>
          <w:rFonts w:ascii="Aptos Display" w:hAnsi="Aptos Display" w:eastAsia="Aptos Display" w:cs="Aptos Display"/>
        </w:rPr>
        <w:t>Available Roles</w:t>
      </w:r>
      <w:bookmarkEnd w:id="1722921786"/>
    </w:p>
    <w:p w:rsidR="223F8C0F" w:rsidP="772A16C3" w:rsidRDefault="223F8C0F" w14:paraId="25A47383" w14:textId="2D7998DA" w14:noSpellErr="1">
      <w:pPr>
        <w:pStyle w:val="Heading3"/>
        <w:spacing w:before="281" w:after="281"/>
        <w:rPr>
          <w:rFonts w:ascii="Aptos" w:hAnsi="Aptos" w:eastAsia="Aptos" w:cs="Aptos"/>
          <w:b w:val="1"/>
          <w:bCs w:val="1"/>
        </w:rPr>
      </w:pPr>
      <w:bookmarkStart w:name="_Toc398305185" w:id="320584133"/>
      <w:r w:rsidRPr="231AA9C4" w:rsidR="724CF9E5">
        <w:rPr>
          <w:rFonts w:ascii="Aptos" w:hAnsi="Aptos" w:eastAsia="Aptos" w:cs="Aptos"/>
          <w:b w:val="1"/>
          <w:bCs w:val="1"/>
        </w:rPr>
        <w:t>1. Project Owner</w:t>
      </w:r>
      <w:bookmarkEnd w:id="320584133"/>
    </w:p>
    <w:p w:rsidR="223F8C0F" w:rsidP="772A16C3" w:rsidRDefault="223F8C0F" w14:paraId="27C127DB" w14:textId="57FAE445">
      <w:pPr>
        <w:spacing w:before="240" w:after="240"/>
      </w:pPr>
      <w:r w:rsidRPr="772A16C3">
        <w:rPr>
          <w:rFonts w:ascii="Aptos" w:hAnsi="Aptos" w:eastAsia="Aptos" w:cs="Aptos"/>
        </w:rPr>
        <w:t>The Project Owner is responsible for the overall management and execution of the project. Key responsibilities include:</w:t>
      </w:r>
    </w:p>
    <w:p w:rsidR="7B311C86" w:rsidP="772A16C3" w:rsidRDefault="7B311C86" w14:paraId="501DBB36" w14:textId="700F7954">
      <w:pPr>
        <w:pStyle w:val="ListParagraph"/>
        <w:numPr>
          <w:ilvl w:val="0"/>
          <w:numId w:val="5"/>
        </w:numPr>
        <w:spacing w:after="0"/>
        <w:rPr>
          <w:rFonts w:ascii="Aptos" w:hAnsi="Aptos" w:eastAsia="Aptos" w:cs="Aptos"/>
        </w:rPr>
      </w:pPr>
      <w:r w:rsidRPr="772A16C3">
        <w:t>Submitting project submission reports and documentation to the Standard Registry and assigning Verifiers.</w:t>
      </w:r>
    </w:p>
    <w:p w:rsidR="223F8C0F" w:rsidP="772A16C3" w:rsidRDefault="223F8C0F" w14:paraId="3BBB4009" w14:textId="11A01CF4">
      <w:pPr>
        <w:pStyle w:val="ListParagraph"/>
        <w:numPr>
          <w:ilvl w:val="0"/>
          <w:numId w:val="5"/>
        </w:numPr>
        <w:spacing w:after="0"/>
        <w:rPr>
          <w:rFonts w:ascii="Aptos" w:hAnsi="Aptos" w:eastAsia="Aptos" w:cs="Aptos"/>
        </w:rPr>
      </w:pPr>
      <w:r w:rsidRPr="772A16C3">
        <w:rPr>
          <w:rFonts w:ascii="Aptos" w:hAnsi="Aptos" w:eastAsia="Aptos" w:cs="Aptos"/>
        </w:rPr>
        <w:t>Ensuring compliance with relevant methodologies and standards.</w:t>
      </w:r>
    </w:p>
    <w:p w:rsidR="223F8C0F" w:rsidP="772A16C3" w:rsidRDefault="223F8C0F" w14:paraId="45CD3CD4" w14:textId="4F872935">
      <w:pPr>
        <w:pStyle w:val="ListParagraph"/>
        <w:numPr>
          <w:ilvl w:val="0"/>
          <w:numId w:val="5"/>
        </w:numPr>
        <w:spacing w:after="0"/>
        <w:rPr>
          <w:rFonts w:ascii="Aptos" w:hAnsi="Aptos" w:eastAsia="Aptos" w:cs="Aptos"/>
        </w:rPr>
      </w:pPr>
      <w:r w:rsidRPr="772A16C3">
        <w:rPr>
          <w:rFonts w:ascii="Aptos" w:hAnsi="Aptos" w:eastAsia="Aptos" w:cs="Aptos"/>
        </w:rPr>
        <w:t>Coordinating with stakeholders to facilitate project activities and reporting.</w:t>
      </w:r>
    </w:p>
    <w:p w:rsidR="223F8C0F" w:rsidP="772A16C3" w:rsidRDefault="223F8C0F" w14:paraId="2A107043" w14:textId="5A7B6B18" w14:noSpellErr="1">
      <w:pPr>
        <w:pStyle w:val="Heading3"/>
        <w:spacing w:before="281" w:after="281"/>
        <w:rPr>
          <w:rFonts w:ascii="Aptos" w:hAnsi="Aptos" w:eastAsia="Aptos" w:cs="Aptos"/>
          <w:b w:val="1"/>
          <w:bCs w:val="1"/>
        </w:rPr>
      </w:pPr>
      <w:bookmarkStart w:name="_Toc1014190450" w:id="771206661"/>
      <w:r w:rsidRPr="231AA9C4" w:rsidR="724CF9E5">
        <w:rPr>
          <w:rFonts w:ascii="Aptos" w:hAnsi="Aptos" w:eastAsia="Aptos" w:cs="Aptos"/>
          <w:b w:val="1"/>
          <w:bCs w:val="1"/>
        </w:rPr>
        <w:t>2. Verifier(s)</w:t>
      </w:r>
      <w:bookmarkEnd w:id="771206661"/>
    </w:p>
    <w:p w:rsidR="223F8C0F" w:rsidP="772A16C3" w:rsidRDefault="223F8C0F" w14:paraId="42B7891C" w14:textId="4C16305E">
      <w:pPr>
        <w:spacing w:before="240" w:after="240"/>
      </w:pPr>
      <w:r w:rsidRPr="772A16C3">
        <w:rPr>
          <w:rFonts w:ascii="Aptos" w:hAnsi="Aptos" w:eastAsia="Aptos" w:cs="Aptos"/>
        </w:rPr>
        <w:t>Verifiers are independent entities tasked with assessing the accuracy and validity of the project’s emissions reductions claims. Their key responsibilities include:</w:t>
      </w:r>
    </w:p>
    <w:p w:rsidR="223F8C0F" w:rsidP="772A16C3" w:rsidRDefault="223F8C0F" w14:paraId="15F21F46" w14:textId="784470CF">
      <w:pPr>
        <w:pStyle w:val="ListParagraph"/>
        <w:numPr>
          <w:ilvl w:val="0"/>
          <w:numId w:val="4"/>
        </w:numPr>
        <w:spacing w:after="0"/>
        <w:rPr>
          <w:rFonts w:ascii="Aptos" w:hAnsi="Aptos" w:eastAsia="Aptos" w:cs="Aptos"/>
        </w:rPr>
      </w:pPr>
      <w:r w:rsidRPr="772A16C3">
        <w:rPr>
          <w:rFonts w:ascii="Aptos" w:hAnsi="Aptos" w:eastAsia="Aptos" w:cs="Aptos"/>
        </w:rPr>
        <w:t>Conducting thorough reviews of project documentation and emissions data.</w:t>
      </w:r>
    </w:p>
    <w:p w:rsidR="223F8C0F" w:rsidP="772A16C3" w:rsidRDefault="223F8C0F" w14:paraId="4830F21D" w14:textId="4EC0752D">
      <w:pPr>
        <w:pStyle w:val="ListParagraph"/>
        <w:numPr>
          <w:ilvl w:val="0"/>
          <w:numId w:val="4"/>
        </w:numPr>
        <w:spacing w:after="0"/>
        <w:rPr>
          <w:rFonts w:ascii="Aptos" w:hAnsi="Aptos" w:eastAsia="Aptos" w:cs="Aptos"/>
        </w:rPr>
      </w:pPr>
      <w:r w:rsidRPr="772A16C3">
        <w:rPr>
          <w:rFonts w:ascii="Aptos" w:hAnsi="Aptos" w:eastAsia="Aptos" w:cs="Aptos"/>
        </w:rPr>
        <w:t>Performing on-site inspections and audits as necessary.</w:t>
      </w:r>
    </w:p>
    <w:p w:rsidR="223F8C0F" w:rsidP="772A16C3" w:rsidRDefault="223F8C0F" w14:paraId="2DAFA034" w14:textId="02830DFF">
      <w:pPr>
        <w:pStyle w:val="ListParagraph"/>
        <w:numPr>
          <w:ilvl w:val="0"/>
          <w:numId w:val="4"/>
        </w:numPr>
        <w:spacing w:after="0"/>
        <w:rPr>
          <w:rFonts w:ascii="Aptos" w:hAnsi="Aptos" w:eastAsia="Aptos" w:cs="Aptos"/>
        </w:rPr>
      </w:pPr>
      <w:r w:rsidRPr="772A16C3">
        <w:rPr>
          <w:rFonts w:ascii="Aptos" w:hAnsi="Aptos" w:eastAsia="Aptos" w:cs="Aptos"/>
        </w:rPr>
        <w:t>Providing verification reports to the Project Owner and Standard Registry.</w:t>
      </w:r>
    </w:p>
    <w:p w:rsidR="223F8C0F" w:rsidP="772A16C3" w:rsidRDefault="223F8C0F" w14:paraId="56C6ABBC" w14:textId="3FAB3927">
      <w:pPr>
        <w:pStyle w:val="ListParagraph"/>
        <w:numPr>
          <w:ilvl w:val="0"/>
          <w:numId w:val="4"/>
        </w:numPr>
        <w:spacing w:after="0"/>
        <w:rPr>
          <w:rFonts w:ascii="Aptos" w:hAnsi="Aptos" w:eastAsia="Aptos" w:cs="Aptos"/>
        </w:rPr>
      </w:pPr>
      <w:r w:rsidRPr="772A16C3">
        <w:rPr>
          <w:rFonts w:ascii="Aptos" w:hAnsi="Aptos" w:eastAsia="Aptos" w:cs="Aptos"/>
        </w:rPr>
        <w:lastRenderedPageBreak/>
        <w:t>Ensuring adherence to the agreed-upon methodologies and standards.</w:t>
      </w:r>
    </w:p>
    <w:p w:rsidR="223F8C0F" w:rsidP="772A16C3" w:rsidRDefault="223F8C0F" w14:paraId="7C19761A" w14:textId="3156818C" w14:noSpellErr="1">
      <w:pPr>
        <w:pStyle w:val="Heading3"/>
        <w:spacing w:before="281" w:after="281"/>
        <w:rPr>
          <w:rFonts w:ascii="Aptos" w:hAnsi="Aptos" w:eastAsia="Aptos" w:cs="Aptos"/>
          <w:b w:val="1"/>
          <w:bCs w:val="1"/>
        </w:rPr>
      </w:pPr>
      <w:bookmarkStart w:name="_Toc958255441" w:id="198988607"/>
      <w:r w:rsidRPr="231AA9C4" w:rsidR="724CF9E5">
        <w:rPr>
          <w:rFonts w:ascii="Aptos" w:hAnsi="Aptos" w:eastAsia="Aptos" w:cs="Aptos"/>
          <w:b w:val="1"/>
          <w:bCs w:val="1"/>
        </w:rPr>
        <w:t>3. Standard Registry</w:t>
      </w:r>
      <w:bookmarkEnd w:id="198988607"/>
    </w:p>
    <w:p w:rsidR="7F232E14" w:rsidP="772A16C3" w:rsidRDefault="7F232E14" w14:paraId="6671853B" w14:textId="7C105DD8">
      <w:pPr>
        <w:spacing w:before="240" w:after="240"/>
      </w:pPr>
      <w:r w:rsidRPr="772A16C3">
        <w:rPr>
          <w:rFonts w:ascii="Aptos" w:hAnsi="Aptos" w:eastAsia="Aptos" w:cs="Aptos"/>
        </w:rPr>
        <w:t xml:space="preserve">The Standard Registry serves as </w:t>
      </w:r>
      <w:proofErr w:type="gramStart"/>
      <w:r w:rsidRPr="772A16C3">
        <w:rPr>
          <w:rFonts w:ascii="Aptos" w:hAnsi="Aptos" w:eastAsia="Aptos" w:cs="Aptos"/>
        </w:rPr>
        <w:t>the</w:t>
      </w:r>
      <w:proofErr w:type="gramEnd"/>
      <w:r w:rsidRPr="772A16C3">
        <w:rPr>
          <w:rFonts w:ascii="Aptos" w:hAnsi="Aptos" w:eastAsia="Aptos" w:cs="Aptos"/>
        </w:rPr>
        <w:t xml:space="preserve"> authoritative body for maintaining project records. Responsibilities include:</w:t>
      </w:r>
    </w:p>
    <w:p w:rsidR="223F8C0F" w:rsidP="772A16C3" w:rsidRDefault="223F8C0F" w14:paraId="1DE8CDF9" w14:textId="3442393E">
      <w:pPr>
        <w:pStyle w:val="ListParagraph"/>
        <w:numPr>
          <w:ilvl w:val="0"/>
          <w:numId w:val="3"/>
        </w:numPr>
        <w:spacing w:after="0"/>
        <w:rPr>
          <w:rFonts w:ascii="Aptos" w:hAnsi="Aptos" w:eastAsia="Aptos" w:cs="Aptos"/>
        </w:rPr>
      </w:pPr>
      <w:r w:rsidRPr="772A16C3">
        <w:rPr>
          <w:rFonts w:ascii="Aptos" w:hAnsi="Aptos" w:eastAsia="Aptos" w:cs="Aptos"/>
        </w:rPr>
        <w:t>Managing the registration and tracking of approved projects.</w:t>
      </w:r>
    </w:p>
    <w:p w:rsidR="223F8C0F" w:rsidP="772A16C3" w:rsidRDefault="223F8C0F" w14:paraId="11785936" w14:textId="4B22375D">
      <w:pPr>
        <w:pStyle w:val="ListParagraph"/>
        <w:numPr>
          <w:ilvl w:val="0"/>
          <w:numId w:val="3"/>
        </w:numPr>
        <w:spacing w:after="0"/>
        <w:rPr>
          <w:rFonts w:ascii="Aptos" w:hAnsi="Aptos" w:eastAsia="Aptos" w:cs="Aptos"/>
        </w:rPr>
      </w:pPr>
      <w:r w:rsidRPr="772A16C3">
        <w:rPr>
          <w:rFonts w:ascii="Aptos" w:hAnsi="Aptos" w:eastAsia="Aptos" w:cs="Aptos"/>
        </w:rPr>
        <w:t>Overseeing compliance with established protocols and procedures.</w:t>
      </w:r>
    </w:p>
    <w:p w:rsidR="061066F0" w:rsidP="772A16C3" w:rsidRDefault="061066F0" w14:paraId="25BCB88D" w14:textId="14D8B4B6">
      <w:pPr>
        <w:pStyle w:val="ListParagraph"/>
        <w:numPr>
          <w:ilvl w:val="0"/>
          <w:numId w:val="3"/>
        </w:numPr>
        <w:spacing w:after="0"/>
        <w:rPr>
          <w:rFonts w:ascii="Aptos" w:hAnsi="Aptos" w:eastAsia="Aptos" w:cs="Aptos"/>
        </w:rPr>
      </w:pPr>
      <w:r w:rsidRPr="772A16C3">
        <w:t>Managing communication with Verifiers and the Steering Committee.</w:t>
      </w:r>
    </w:p>
    <w:p w:rsidR="223F8C0F" w:rsidP="772A16C3" w:rsidRDefault="223F8C0F" w14:paraId="5022DDC0" w14:textId="026F1FF0" w14:noSpellErr="1">
      <w:pPr>
        <w:pStyle w:val="Heading3"/>
        <w:spacing w:before="281" w:after="281"/>
        <w:rPr>
          <w:rFonts w:ascii="Aptos" w:hAnsi="Aptos" w:eastAsia="Aptos" w:cs="Aptos"/>
          <w:b w:val="1"/>
          <w:bCs w:val="1"/>
        </w:rPr>
      </w:pPr>
      <w:bookmarkStart w:name="_Toc1440346830" w:id="361154199"/>
      <w:r w:rsidRPr="231AA9C4" w:rsidR="724CF9E5">
        <w:rPr>
          <w:rFonts w:ascii="Aptos" w:hAnsi="Aptos" w:eastAsia="Aptos" w:cs="Aptos"/>
          <w:b w:val="1"/>
          <w:bCs w:val="1"/>
        </w:rPr>
        <w:t>4. Steering Committee</w:t>
      </w:r>
      <w:bookmarkEnd w:id="361154199"/>
    </w:p>
    <w:p w:rsidR="102316D4" w:rsidP="772A16C3" w:rsidRDefault="102316D4" w14:paraId="132B592C" w14:textId="3BFF7837">
      <w:pPr>
        <w:spacing w:after="0"/>
        <w:rPr>
          <w:rFonts w:ascii="Aptos" w:hAnsi="Aptos" w:eastAsia="Aptos" w:cs="Aptos"/>
        </w:rPr>
      </w:pPr>
      <w:r w:rsidRPr="772A16C3">
        <w:t>The Steering Committee provides governance and oversight for the policy implementation and project activities. Key responsibilities include:</w:t>
      </w:r>
    </w:p>
    <w:p w:rsidR="772A16C3" w:rsidP="772A16C3" w:rsidRDefault="772A16C3" w14:paraId="656DF270" w14:textId="2BD2C1EA">
      <w:pPr>
        <w:spacing w:after="0"/>
      </w:pPr>
    </w:p>
    <w:p w:rsidR="102316D4" w:rsidP="772A16C3" w:rsidRDefault="102316D4" w14:paraId="2BA6918A" w14:textId="57D2EC02">
      <w:pPr>
        <w:pStyle w:val="ListParagraph"/>
        <w:numPr>
          <w:ilvl w:val="0"/>
          <w:numId w:val="2"/>
        </w:numPr>
        <w:spacing w:after="0"/>
      </w:pPr>
      <w:r w:rsidRPr="772A16C3">
        <w:t>Reviewing and approving project submissions and verification reports.</w:t>
      </w:r>
    </w:p>
    <w:p w:rsidR="102316D4" w:rsidP="772A16C3" w:rsidRDefault="102316D4" w14:paraId="074E8815" w14:textId="37DB03EE">
      <w:pPr>
        <w:pStyle w:val="ListParagraph"/>
        <w:numPr>
          <w:ilvl w:val="0"/>
          <w:numId w:val="2"/>
        </w:numPr>
        <w:spacing w:after="0"/>
      </w:pPr>
      <w:r w:rsidRPr="772A16C3">
        <w:t>Deciding whether to issue carbon credits based on verification outcomes and compliance with methodologies.</w:t>
      </w:r>
    </w:p>
    <w:p w:rsidR="772A16C3" w:rsidP="772A16C3" w:rsidRDefault="772A16C3" w14:paraId="0C490A5D" w14:textId="38C727D4">
      <w:pPr>
        <w:spacing w:after="0"/>
      </w:pPr>
    </w:p>
    <w:p w:rsidR="327CAF05" w:rsidP="231AA9C4" w:rsidRDefault="327CAF05" w14:paraId="7581B204" w14:textId="55A5AE04">
      <w:pPr>
        <w:pStyle w:val="Heading2"/>
        <w:rPr>
          <w:rFonts w:ascii="Aptos Display" w:hAnsi="Aptos Display" w:eastAsia="Aptos Display" w:cs="Aptos Display"/>
        </w:rPr>
      </w:pPr>
      <w:bookmarkStart w:name="_Toc849826278" w:id="1860466835"/>
      <w:r w:rsidRPr="231AA9C4" w:rsidR="327CAF05">
        <w:rPr>
          <w:rFonts w:ascii="Aptos Display" w:hAnsi="Aptos Display" w:eastAsia="Aptos Display" w:cs="Aptos Display"/>
        </w:rPr>
        <w:t>Important Schemas</w:t>
      </w:r>
      <w:bookmarkEnd w:id="1860466835"/>
    </w:p>
    <w:p w:rsidR="327CAF05" w:rsidP="231AA9C4" w:rsidRDefault="327CAF05" w14:paraId="024D4D3F" w14:textId="78FDF080">
      <w:pPr>
        <w:pStyle w:val="Normal"/>
        <w:rPr>
          <w:rFonts w:ascii="Aptos" w:hAnsi="Aptos" w:eastAsia="Aptos" w:cs="Aptos"/>
          <w:noProof w:val="0"/>
          <w:sz w:val="24"/>
          <w:szCs w:val="24"/>
          <w:lang w:val="en-US"/>
        </w:rPr>
      </w:pPr>
      <w:r w:rsidRPr="231AA9C4" w:rsidR="327CAF05">
        <w:rPr>
          <w:b w:val="1"/>
          <w:bCs w:val="1"/>
        </w:rPr>
        <w:t>Project Owner</w:t>
      </w:r>
      <w:r w:rsidRPr="231AA9C4" w:rsidR="0A1139C9">
        <w:rPr>
          <w:b w:val="1"/>
          <w:bCs w:val="1"/>
        </w:rPr>
        <w:t>:</w:t>
      </w:r>
      <w:r w:rsidR="3C88F0BC">
        <w:rPr/>
        <w:t xml:space="preserve"> </w:t>
      </w:r>
      <w:r w:rsidRPr="231AA9C4" w:rsidR="3C88F0BC">
        <w:rPr>
          <w:rFonts w:ascii="Aptos" w:hAnsi="Aptos" w:eastAsia="Aptos" w:cs="Aptos"/>
          <w:noProof w:val="0"/>
          <w:sz w:val="24"/>
          <w:szCs w:val="24"/>
          <w:lang w:val="en-US"/>
        </w:rPr>
        <w:t xml:space="preserve">The Project Owner is the individual or organization responsible for </w:t>
      </w:r>
      <w:r w:rsidRPr="231AA9C4" w:rsidR="3C88F0BC">
        <w:rPr>
          <w:rFonts w:ascii="Aptos" w:hAnsi="Aptos" w:eastAsia="Aptos" w:cs="Aptos"/>
          <w:noProof w:val="0"/>
          <w:sz w:val="24"/>
          <w:szCs w:val="24"/>
          <w:lang w:val="en-US"/>
        </w:rPr>
        <w:t>initiating</w:t>
      </w:r>
      <w:r w:rsidRPr="231AA9C4" w:rsidR="3C88F0BC">
        <w:rPr>
          <w:rFonts w:ascii="Aptos" w:hAnsi="Aptos" w:eastAsia="Aptos" w:cs="Aptos"/>
          <w:noProof w:val="0"/>
          <w:sz w:val="24"/>
          <w:szCs w:val="24"/>
          <w:lang w:val="en-US"/>
        </w:rPr>
        <w:t xml:space="preserve"> and managing the emission reduction project. </w:t>
      </w:r>
      <w:r w:rsidRPr="231AA9C4" w:rsidR="3C88F0BC">
        <w:rPr>
          <w:rFonts w:ascii="Aptos" w:hAnsi="Aptos" w:eastAsia="Aptos" w:cs="Aptos"/>
          <w:noProof w:val="0"/>
          <w:sz w:val="24"/>
          <w:szCs w:val="24"/>
          <w:lang w:val="en-US"/>
        </w:rPr>
        <w:t>Their profile includes company information, such as legal name, registration details, and project-specific contacts, as well as personal information of key personnel involved in the project.</w:t>
      </w:r>
    </w:p>
    <w:p w:rsidR="327CAF05" w:rsidP="231AA9C4" w:rsidRDefault="327CAF05" w14:paraId="166219FB" w14:textId="62541CD2">
      <w:pPr>
        <w:pStyle w:val="Normal"/>
      </w:pPr>
      <w:r w:rsidRPr="231AA9C4" w:rsidR="327CAF05">
        <w:rPr>
          <w:b w:val="1"/>
          <w:bCs w:val="1"/>
        </w:rPr>
        <w:t>Verifier</w:t>
      </w:r>
      <w:r w:rsidRPr="231AA9C4" w:rsidR="2B943DE8">
        <w:rPr>
          <w:b w:val="1"/>
          <w:bCs w:val="1"/>
        </w:rPr>
        <w:t>:</w:t>
      </w:r>
      <w:r w:rsidR="3552E3C0">
        <w:rPr/>
        <w:t xml:space="preserve"> </w:t>
      </w:r>
      <w:r w:rsidRPr="231AA9C4" w:rsidR="3552E3C0">
        <w:rPr>
          <w:rFonts w:ascii="Aptos" w:hAnsi="Aptos" w:eastAsia="Aptos" w:cs="Aptos"/>
          <w:noProof w:val="0"/>
          <w:sz w:val="24"/>
          <w:szCs w:val="24"/>
          <w:lang w:val="en-US"/>
        </w:rPr>
        <w:t>The Verifier is an independent third-party entity tasked with assessing the emission reduction project’s claims. Their form collects detailed information about the verifying organization, including its credentials, contact details, and the qualifications of the personnel conducting the verification.</w:t>
      </w:r>
    </w:p>
    <w:p w:rsidR="327CAF05" w:rsidP="231AA9C4" w:rsidRDefault="327CAF05" w14:paraId="04F19C8D" w14:textId="22FA50C2">
      <w:pPr>
        <w:pStyle w:val="Normal"/>
      </w:pPr>
      <w:r w:rsidRPr="231AA9C4" w:rsidR="327CAF05">
        <w:rPr>
          <w:b w:val="1"/>
          <w:bCs w:val="1"/>
        </w:rPr>
        <w:t>Project Submission Form</w:t>
      </w:r>
      <w:r w:rsidRPr="231AA9C4" w:rsidR="5A5F03BE">
        <w:rPr>
          <w:b w:val="1"/>
          <w:bCs w:val="1"/>
        </w:rPr>
        <w:t>:</w:t>
      </w:r>
      <w:r w:rsidR="2753D721">
        <w:rPr/>
        <w:t xml:space="preserve"> </w:t>
      </w:r>
      <w:r w:rsidRPr="231AA9C4" w:rsidR="2753D721">
        <w:rPr>
          <w:rFonts w:ascii="Aptos" w:hAnsi="Aptos" w:eastAsia="Aptos" w:cs="Aptos"/>
          <w:noProof w:val="0"/>
          <w:sz w:val="24"/>
          <w:szCs w:val="24"/>
          <w:lang w:val="en-US"/>
        </w:rPr>
        <w:t xml:space="preserve">The Project Submission Form is a formal document that Project Owners complete to outline the details of their emission reduction project. It typically includes project </w:t>
      </w:r>
      <w:r w:rsidRPr="231AA9C4" w:rsidR="2753D721">
        <w:rPr>
          <w:rFonts w:ascii="Aptos" w:hAnsi="Aptos" w:eastAsia="Aptos" w:cs="Aptos"/>
          <w:noProof w:val="0"/>
          <w:sz w:val="24"/>
          <w:szCs w:val="24"/>
          <w:lang w:val="en-US"/>
        </w:rPr>
        <w:t>objectives</w:t>
      </w:r>
      <w:r w:rsidRPr="231AA9C4" w:rsidR="2753D721">
        <w:rPr>
          <w:rFonts w:ascii="Aptos" w:hAnsi="Aptos" w:eastAsia="Aptos" w:cs="Aptos"/>
          <w:noProof w:val="0"/>
          <w:sz w:val="24"/>
          <w:szCs w:val="24"/>
          <w:lang w:val="en-US"/>
        </w:rPr>
        <w:t>, baseline emissions, methodologies to be used, and information on stakeholder consultations, serving as a foundational tool for project approval and registration.</w:t>
      </w:r>
    </w:p>
    <w:p w:rsidR="327CAF05" w:rsidP="231AA9C4" w:rsidRDefault="327CAF05" w14:paraId="656BBC20" w14:textId="493981DF">
      <w:pPr>
        <w:pStyle w:val="Normal"/>
      </w:pPr>
      <w:r w:rsidRPr="231AA9C4" w:rsidR="327CAF05">
        <w:rPr>
          <w:b w:val="1"/>
          <w:bCs w:val="1"/>
        </w:rPr>
        <w:t>Project Verification Report</w:t>
      </w:r>
      <w:r w:rsidRPr="231AA9C4" w:rsidR="2C659706">
        <w:rPr>
          <w:b w:val="1"/>
          <w:bCs w:val="1"/>
        </w:rPr>
        <w:t>:</w:t>
      </w:r>
      <w:r w:rsidRPr="231AA9C4" w:rsidR="0E10DA22">
        <w:rPr>
          <w:b w:val="1"/>
          <w:bCs w:val="1"/>
        </w:rPr>
        <w:t xml:space="preserve"> </w:t>
      </w:r>
      <w:r w:rsidRPr="231AA9C4" w:rsidR="0E10DA22">
        <w:rPr>
          <w:rFonts w:ascii="Aptos" w:hAnsi="Aptos" w:eastAsia="Aptos" w:cs="Aptos"/>
          <w:noProof w:val="0"/>
          <w:sz w:val="24"/>
          <w:szCs w:val="24"/>
          <w:lang w:val="en-US"/>
        </w:rPr>
        <w:t>The Project Verification Report provides a comprehensive assessment of the emission reduction project after a verification process. It details the findings of the verifier, including compliance with methodologies, the accuracy of reported emission reductions, and any identified discrepancies or recommendations for improvement.</w:t>
      </w:r>
    </w:p>
    <w:p w:rsidR="327CAF05" w:rsidP="231AA9C4" w:rsidRDefault="327CAF05" w14:paraId="0F1BBD73" w14:textId="144FC706">
      <w:pPr>
        <w:pStyle w:val="Normal"/>
        <w:rPr>
          <w:rFonts w:ascii="Aptos" w:hAnsi="Aptos" w:eastAsia="Aptos" w:cs="Aptos"/>
          <w:noProof w:val="0"/>
          <w:sz w:val="24"/>
          <w:szCs w:val="24"/>
          <w:lang w:val="en-US"/>
        </w:rPr>
      </w:pPr>
      <w:r w:rsidRPr="231AA9C4" w:rsidR="327CAF05">
        <w:rPr>
          <w:b w:val="1"/>
          <w:bCs w:val="1"/>
        </w:rPr>
        <w:t>Monitoring Report</w:t>
      </w:r>
      <w:r w:rsidRPr="231AA9C4" w:rsidR="5130958A">
        <w:rPr>
          <w:b w:val="1"/>
          <w:bCs w:val="1"/>
        </w:rPr>
        <w:t>:</w:t>
      </w:r>
      <w:r w:rsidRPr="231AA9C4" w:rsidR="35ABBDDE">
        <w:rPr>
          <w:b w:val="1"/>
          <w:bCs w:val="1"/>
        </w:rPr>
        <w:t xml:space="preserve"> </w:t>
      </w:r>
      <w:r w:rsidRPr="231AA9C4" w:rsidR="35ABBDDE">
        <w:rPr>
          <w:rFonts w:ascii="Aptos" w:hAnsi="Aptos" w:eastAsia="Aptos" w:cs="Aptos"/>
          <w:noProof w:val="0"/>
          <w:sz w:val="24"/>
          <w:szCs w:val="24"/>
          <w:lang w:val="en-US"/>
        </w:rPr>
        <w:t xml:space="preserve">The Monitoring Report is a periodic document prepared by the Project Owner that tracks the project’s performance and emission reductions over time. It includes data on actual emissions, project activities, and compliance with </w:t>
      </w:r>
      <w:r w:rsidRPr="231AA9C4" w:rsidR="35ABBDDE">
        <w:rPr>
          <w:rFonts w:ascii="Aptos" w:hAnsi="Aptos" w:eastAsia="Aptos" w:cs="Aptos"/>
          <w:noProof w:val="0"/>
          <w:sz w:val="24"/>
          <w:szCs w:val="24"/>
          <w:lang w:val="en-US"/>
        </w:rPr>
        <w:t>monitoring</w:t>
      </w:r>
      <w:r w:rsidRPr="231AA9C4" w:rsidR="35ABBDDE">
        <w:rPr>
          <w:rFonts w:ascii="Aptos" w:hAnsi="Aptos" w:eastAsia="Aptos" w:cs="Aptos"/>
          <w:noProof w:val="0"/>
          <w:sz w:val="24"/>
          <w:szCs w:val="24"/>
          <w:lang w:val="en-US"/>
        </w:rPr>
        <w:t xml:space="preserve"> requirements, ensuring that stakeholders are informed about ongoing progress and results.</w:t>
      </w:r>
    </w:p>
    <w:p w:rsidR="327CAF05" w:rsidP="231AA9C4" w:rsidRDefault="327CAF05" w14:paraId="104E8B9F" w14:textId="2AEA29A1">
      <w:pPr>
        <w:pStyle w:val="Normal"/>
        <w:rPr>
          <w:rFonts w:ascii="Aptos" w:hAnsi="Aptos" w:eastAsia="Aptos" w:cs="Aptos"/>
          <w:noProof w:val="0"/>
          <w:sz w:val="24"/>
          <w:szCs w:val="24"/>
          <w:lang w:val="en-US"/>
        </w:rPr>
      </w:pPr>
      <w:r w:rsidRPr="231AA9C4" w:rsidR="327CAF05">
        <w:rPr>
          <w:b w:val="1"/>
          <w:bCs w:val="1"/>
        </w:rPr>
        <w:t xml:space="preserve">Emission Reduction Verification </w:t>
      </w:r>
      <w:r w:rsidRPr="231AA9C4" w:rsidR="2D449771">
        <w:rPr>
          <w:b w:val="1"/>
          <w:bCs w:val="1"/>
        </w:rPr>
        <w:t>Report:</w:t>
      </w:r>
      <w:r w:rsidRPr="231AA9C4" w:rsidR="2D449771">
        <w:rPr>
          <w:b w:val="1"/>
          <w:bCs w:val="1"/>
        </w:rPr>
        <w:t xml:space="preserve"> </w:t>
      </w:r>
      <w:r w:rsidRPr="231AA9C4" w:rsidR="6A041C5E">
        <w:rPr>
          <w:rFonts w:ascii="Aptos" w:hAnsi="Aptos" w:eastAsia="Aptos" w:cs="Aptos"/>
          <w:noProof w:val="0"/>
          <w:sz w:val="24"/>
          <w:szCs w:val="24"/>
          <w:lang w:val="en-US"/>
        </w:rPr>
        <w:t>The Emission Reduction Verification Report is a formal document summarizing the verification of the emission reductions claimed by the Project Owner. It outlines the verification process, findings, conclusions, and recommendations, providing stakeholders with confidence in the integrity and accuracy of the reported emission reductions.</w:t>
      </w:r>
    </w:p>
    <w:p w:rsidR="1FE3C822" w:rsidP="231AA9C4" w:rsidRDefault="1FE3C822" w14:paraId="342AE44A" w14:textId="6E2A52C8">
      <w:pPr>
        <w:pStyle w:val="Normal"/>
        <w:suppressLineNumbers w:val="0"/>
        <w:bidi w:val="0"/>
        <w:spacing w:before="0" w:beforeAutospacing="off" w:after="160" w:afterAutospacing="off" w:line="279" w:lineRule="auto"/>
        <w:ind w:left="0" w:right="0"/>
        <w:jc w:val="left"/>
        <w:rPr>
          <w:b w:val="1"/>
          <w:bCs w:val="1"/>
          <w:noProof w:val="0"/>
          <w:lang w:val="en-US"/>
        </w:rPr>
      </w:pPr>
      <w:r w:rsidRPr="231AA9C4" w:rsidR="1FE3C822">
        <w:rPr>
          <w:b w:val="1"/>
          <w:bCs w:val="1"/>
          <w:noProof w:val="0"/>
          <w:lang w:val="en-US"/>
        </w:rPr>
        <w:t>CDM Tool 01</w:t>
      </w:r>
      <w:r w:rsidRPr="231AA9C4" w:rsidR="1FE3C822">
        <w:rPr>
          <w:b w:val="1"/>
          <w:bCs w:val="1"/>
          <w:noProof w:val="0"/>
          <w:lang w:val="en-US"/>
        </w:rPr>
        <w:t xml:space="preserve">: </w:t>
      </w:r>
      <w:r w:rsidRPr="231AA9C4" w:rsidR="1FE3C822">
        <w:rPr>
          <w:b w:val="0"/>
          <w:bCs w:val="0"/>
          <w:noProof w:val="0"/>
          <w:lang w:val="en-US"/>
        </w:rPr>
        <w:t>Tool for Demonstration and Assessment of Additionality</w:t>
      </w:r>
    </w:p>
    <w:p w:rsidR="1FE3C822" w:rsidP="231AA9C4" w:rsidRDefault="1FE3C822" w14:paraId="62722B4D" w14:textId="44853A72">
      <w:pPr>
        <w:pStyle w:val="Normal"/>
        <w:suppressLineNumbers w:val="0"/>
        <w:bidi w:val="0"/>
        <w:spacing w:before="0" w:beforeAutospacing="off" w:after="160" w:afterAutospacing="off" w:line="279" w:lineRule="auto"/>
        <w:ind w:left="0" w:right="0"/>
        <w:jc w:val="left"/>
        <w:rPr>
          <w:b w:val="1"/>
          <w:bCs w:val="1"/>
          <w:noProof w:val="0"/>
          <w:lang w:val="en-US"/>
        </w:rPr>
      </w:pPr>
      <w:r w:rsidRPr="231AA9C4" w:rsidR="1FE3C822">
        <w:rPr>
          <w:b w:val="1"/>
          <w:bCs w:val="1"/>
          <w:noProof w:val="0"/>
          <w:lang w:val="en-US"/>
        </w:rPr>
        <w:t>CDM Tool 19</w:t>
      </w:r>
      <w:r w:rsidRPr="231AA9C4" w:rsidR="1FE3C822">
        <w:rPr>
          <w:b w:val="1"/>
          <w:bCs w:val="1"/>
          <w:noProof w:val="0"/>
          <w:lang w:val="en-US"/>
        </w:rPr>
        <w:t xml:space="preserve">: </w:t>
      </w:r>
      <w:r w:rsidRPr="231AA9C4" w:rsidR="1FE3C822">
        <w:rPr>
          <w:b w:val="0"/>
          <w:bCs w:val="0"/>
          <w:noProof w:val="0"/>
          <w:lang w:val="en-US"/>
        </w:rPr>
        <w:t>Demonstration of Additionality of Microscale Project Activities</w:t>
      </w:r>
    </w:p>
    <w:p w:rsidR="1FE3C822" w:rsidP="231AA9C4" w:rsidRDefault="1FE3C822" w14:paraId="24DD9B79" w14:textId="29280AD7">
      <w:pPr>
        <w:pStyle w:val="Normal"/>
        <w:suppressLineNumbers w:val="0"/>
        <w:bidi w:val="0"/>
        <w:spacing w:before="0" w:beforeAutospacing="off" w:after="160" w:afterAutospacing="off" w:line="279" w:lineRule="auto"/>
        <w:ind w:left="0" w:right="0"/>
        <w:jc w:val="left"/>
        <w:rPr>
          <w:b w:val="1"/>
          <w:bCs w:val="1"/>
          <w:noProof w:val="0"/>
          <w:lang w:val="en-US"/>
        </w:rPr>
      </w:pPr>
      <w:r w:rsidRPr="231AA9C4" w:rsidR="1FE3C822">
        <w:rPr>
          <w:b w:val="1"/>
          <w:bCs w:val="1"/>
          <w:noProof w:val="0"/>
          <w:lang w:val="en-US"/>
        </w:rPr>
        <w:t>CDM Tool 32</w:t>
      </w:r>
      <w:r w:rsidRPr="231AA9C4" w:rsidR="1FE3C822">
        <w:rPr>
          <w:b w:val="1"/>
          <w:bCs w:val="1"/>
          <w:noProof w:val="0"/>
          <w:lang w:val="en-US"/>
        </w:rPr>
        <w:t xml:space="preserve">: </w:t>
      </w:r>
      <w:r w:rsidRPr="231AA9C4" w:rsidR="1FE3C822">
        <w:rPr>
          <w:b w:val="0"/>
          <w:bCs w:val="0"/>
          <w:noProof w:val="0"/>
          <w:lang w:val="en-US"/>
        </w:rPr>
        <w:t>Positive List of Technologies</w:t>
      </w:r>
    </w:p>
    <w:p w:rsidR="1FE3C822" w:rsidP="231AA9C4" w:rsidRDefault="1FE3C822" w14:paraId="1A57BB19" w14:textId="0FE11F11">
      <w:pPr>
        <w:pStyle w:val="Normal"/>
        <w:suppressLineNumbers w:val="0"/>
        <w:bidi w:val="0"/>
        <w:spacing w:before="0" w:beforeAutospacing="off" w:after="160" w:afterAutospacing="off" w:line="279" w:lineRule="auto"/>
        <w:ind w:left="0" w:right="0"/>
        <w:jc w:val="left"/>
        <w:rPr>
          <w:b w:val="1"/>
          <w:bCs w:val="1"/>
          <w:noProof w:val="0"/>
          <w:lang w:val="en-US"/>
        </w:rPr>
      </w:pPr>
      <w:r w:rsidRPr="231AA9C4" w:rsidR="1FE3C822">
        <w:rPr>
          <w:b w:val="1"/>
          <w:bCs w:val="1"/>
          <w:noProof w:val="0"/>
          <w:lang w:val="en-US"/>
        </w:rPr>
        <w:t>CDM Tool 05</w:t>
      </w:r>
      <w:r w:rsidRPr="231AA9C4" w:rsidR="1FE3C822">
        <w:rPr>
          <w:b w:val="1"/>
          <w:bCs w:val="1"/>
          <w:noProof w:val="0"/>
          <w:lang w:val="en-US"/>
        </w:rPr>
        <w:t xml:space="preserve">: </w:t>
      </w:r>
      <w:r w:rsidRPr="231AA9C4" w:rsidR="1FE3C822">
        <w:rPr>
          <w:b w:val="0"/>
          <w:bCs w:val="0"/>
          <w:noProof w:val="0"/>
          <w:lang w:val="en-US"/>
        </w:rPr>
        <w:t>Tool to Calculate Baseline,</w:t>
      </w:r>
      <w:r w:rsidRPr="231AA9C4" w:rsidR="1FE3C822">
        <w:rPr>
          <w:b w:val="0"/>
          <w:bCs w:val="0"/>
          <w:noProof w:val="0"/>
          <w:lang w:val="en-US"/>
        </w:rPr>
        <w:t xml:space="preserve"> Project, and/or Leakage Emissions from Electricity Consumption</w:t>
      </w:r>
    </w:p>
    <w:p w:rsidR="1FE3C822" w:rsidP="231AA9C4" w:rsidRDefault="1FE3C822" w14:paraId="35DE44BE" w14:textId="319EE083">
      <w:pPr>
        <w:pStyle w:val="Normal"/>
        <w:suppressLineNumbers w:val="0"/>
        <w:bidi w:val="0"/>
        <w:spacing w:before="0" w:beforeAutospacing="off" w:after="160" w:afterAutospacing="off" w:line="279" w:lineRule="auto"/>
        <w:ind w:left="0" w:right="0"/>
        <w:jc w:val="left"/>
        <w:rPr>
          <w:b w:val="1"/>
          <w:bCs w:val="1"/>
          <w:noProof w:val="0"/>
          <w:lang w:val="en-US"/>
        </w:rPr>
      </w:pPr>
      <w:r w:rsidRPr="231AA9C4" w:rsidR="1FE3C822">
        <w:rPr>
          <w:b w:val="1"/>
          <w:bCs w:val="1"/>
          <w:noProof w:val="0"/>
          <w:lang w:val="en-US"/>
        </w:rPr>
        <w:t xml:space="preserve">CDM Tool 07: </w:t>
      </w:r>
      <w:r w:rsidRPr="231AA9C4" w:rsidR="1FE3C822">
        <w:rPr>
          <w:b w:val="0"/>
          <w:bCs w:val="0"/>
          <w:noProof w:val="0"/>
          <w:lang w:val="en-US"/>
        </w:rPr>
        <w:t>Tool to Calculate the Emission Factor for an Electricity System</w:t>
      </w:r>
    </w:p>
    <w:p w:rsidR="231AA9C4" w:rsidP="231AA9C4" w:rsidRDefault="231AA9C4" w14:paraId="15167E93" w14:textId="657AA410">
      <w:pPr>
        <w:pStyle w:val="Normal"/>
      </w:pPr>
    </w:p>
    <w:p w:rsidR="102316D4" w:rsidP="772A16C3" w:rsidRDefault="102316D4" w14:paraId="4532BE2F" w14:textId="52BE5599" w14:noSpellErr="1">
      <w:pPr>
        <w:pStyle w:val="Heading2"/>
        <w:rPr>
          <w:rFonts w:ascii="Aptos Display" w:hAnsi="Aptos Display" w:eastAsia="Aptos Display" w:cs="Aptos Display"/>
        </w:rPr>
      </w:pPr>
      <w:bookmarkStart w:name="_Toc251634342" w:id="185584087"/>
      <w:r w:rsidRPr="231AA9C4" w:rsidR="21FF2879">
        <w:rPr>
          <w:rFonts w:ascii="Aptos Display" w:hAnsi="Aptos Display" w:eastAsia="Aptos Display" w:cs="Aptos Display"/>
        </w:rPr>
        <w:t xml:space="preserve">Token (Approved Carbon </w:t>
      </w:r>
      <w:r w:rsidRPr="231AA9C4" w:rsidR="78C4DE98">
        <w:rPr>
          <w:rFonts w:ascii="Aptos Display" w:hAnsi="Aptos Display" w:eastAsia="Aptos Display" w:cs="Aptos Display"/>
        </w:rPr>
        <w:t>C</w:t>
      </w:r>
      <w:r w:rsidRPr="231AA9C4" w:rsidR="21FF2879">
        <w:rPr>
          <w:rFonts w:ascii="Aptos Display" w:hAnsi="Aptos Display" w:eastAsia="Aptos Display" w:cs="Aptos Display"/>
        </w:rPr>
        <w:t>redit</w:t>
      </w:r>
      <w:r w:rsidRPr="231AA9C4" w:rsidR="6DD9DACD">
        <w:rPr>
          <w:rFonts w:ascii="Aptos Display" w:hAnsi="Aptos Display" w:eastAsia="Aptos Display" w:cs="Aptos Display"/>
        </w:rPr>
        <w:t>)</w:t>
      </w:r>
      <w:bookmarkEnd w:id="185584087"/>
    </w:p>
    <w:p w:rsidR="1425DB77" w:rsidP="772A16C3" w:rsidRDefault="1425DB77" w14:paraId="20B31D1B" w14:textId="1FB90C0C">
      <w:pPr>
        <w:spacing w:after="0"/>
      </w:pPr>
      <w:r w:rsidRPr="772A16C3">
        <w:rPr>
          <w:color w:val="000000" w:themeColor="text1"/>
        </w:rPr>
        <w:t xml:space="preserve">Approved Carbon Credit (ACC), each equivalent to one </w:t>
      </w:r>
      <w:proofErr w:type="spellStart"/>
      <w:r w:rsidRPr="772A16C3">
        <w:rPr>
          <w:color w:val="000000" w:themeColor="text1"/>
        </w:rPr>
        <w:t>tonne</w:t>
      </w:r>
      <w:proofErr w:type="spellEnd"/>
      <w:r w:rsidRPr="772A16C3">
        <w:rPr>
          <w:color w:val="000000" w:themeColor="text1"/>
        </w:rPr>
        <w:t xml:space="preserve"> of CO2.</w:t>
      </w:r>
    </w:p>
    <w:p w:rsidR="772A16C3" w:rsidP="772A16C3" w:rsidRDefault="772A16C3" w14:paraId="7D9EBF30" w14:textId="4160D806">
      <w:pPr>
        <w:keepNext/>
        <w:keepLines/>
      </w:pPr>
    </w:p>
    <w:p w:rsidR="18E919B2" w:rsidP="772A16C3" w:rsidRDefault="18E919B2" w14:paraId="0D4CD8AE" w14:textId="4A1A3786" w14:noSpellErr="1">
      <w:pPr>
        <w:pStyle w:val="Heading2"/>
        <w:rPr>
          <w:rFonts w:ascii="Aptos Display" w:hAnsi="Aptos Display" w:eastAsia="Aptos Display" w:cs="Aptos Display"/>
        </w:rPr>
      </w:pPr>
      <w:bookmarkStart w:name="_Toc1800598749" w:id="147096274"/>
      <w:r w:rsidRPr="231AA9C4" w:rsidR="6928C501">
        <w:rPr>
          <w:rFonts w:ascii="Aptos Display" w:hAnsi="Aptos Display" w:eastAsia="Aptos Display" w:cs="Aptos Display"/>
        </w:rPr>
        <w:t>Step By Step</w:t>
      </w:r>
      <w:bookmarkEnd w:id="147096274"/>
    </w:p>
    <w:p w:rsidR="00632039" w:rsidP="231AA9C4" w:rsidRDefault="00632039" w14:paraId="420CB38B" w14:textId="3D050168">
      <w:pPr>
        <w:pStyle w:val="ListParagraph"/>
        <w:numPr>
          <w:ilvl w:val="0"/>
          <w:numId w:val="8"/>
        </w:numPr>
        <w:rPr>
          <w:rFonts w:ascii="Aptos" w:hAnsi="Aptos" w:eastAsia="Aptos" w:cs="Aptos"/>
          <w:b w:val="0"/>
          <w:bCs w:val="0"/>
          <w:i w:val="0"/>
          <w:iCs w:val="0"/>
          <w:caps w:val="0"/>
          <w:smallCaps w:val="0"/>
          <w:noProof w:val="0"/>
          <w:color w:val="000000" w:themeColor="text1" w:themeTint="FF" w:themeShade="FF"/>
          <w:sz w:val="24"/>
          <w:szCs w:val="24"/>
          <w:lang w:val="en-US"/>
        </w:rPr>
      </w:pPr>
      <w:r w:rsidRPr="231AA9C4" w:rsidR="50B45448">
        <w:rPr>
          <w:rFonts w:ascii="Aptos" w:hAnsi="Aptos" w:eastAsia="Aptos" w:cs="Aptos"/>
          <w:b w:val="0"/>
          <w:bCs w:val="0"/>
          <w:i w:val="0"/>
          <w:iCs w:val="0"/>
          <w:caps w:val="0"/>
          <w:smallCaps w:val="0"/>
          <w:noProof w:val="0"/>
          <w:color w:val="000000" w:themeColor="text1" w:themeTint="FF" w:themeShade="FF"/>
          <w:sz w:val="24"/>
          <w:szCs w:val="24"/>
          <w:lang w:val="en-US"/>
        </w:rPr>
        <w:t>Import the policy using IPFS or Policy File. Once imported, you will be redirected to the policy configurator.</w:t>
      </w:r>
    </w:p>
    <w:p w:rsidR="00F94F78" w:rsidP="231AA9C4" w:rsidRDefault="00F94F78" w14:noSpellErr="1" w14:paraId="7E582908" w14:textId="6FE04ED1">
      <w:pPr>
        <w:pStyle w:val="ListParagraph"/>
        <w:ind w:left="0"/>
      </w:pPr>
      <w:r w:rsidR="00F94F78">
        <w:drawing>
          <wp:inline wp14:editId="1C1AE39F" wp14:anchorId="2CE875CC">
            <wp:extent cx="5934075" cy="3286125"/>
            <wp:effectExtent l="0" t="0" r="9525" b="9525"/>
            <wp:docPr id="1635245138" name="Picture 2" title=""/>
            <wp:cNvGraphicFramePr>
              <a:graphicFrameLocks noChangeAspect="1"/>
            </wp:cNvGraphicFramePr>
            <a:graphic>
              <a:graphicData uri="http://schemas.openxmlformats.org/drawingml/2006/picture">
                <pic:pic>
                  <pic:nvPicPr>
                    <pic:cNvPr id="0" name="Picture 2"/>
                    <pic:cNvPicPr/>
                  </pic:nvPicPr>
                  <pic:blipFill>
                    <a:blip r:embed="R9663eae4c1d243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4075" cy="3286125"/>
                    </a:xfrm>
                    <a:prstGeom prst="rect">
                      <a:avLst/>
                    </a:prstGeom>
                  </pic:spPr>
                </pic:pic>
              </a:graphicData>
            </a:graphic>
          </wp:inline>
        </w:drawing>
      </w:r>
    </w:p>
    <w:p w:rsidR="03002944" w:rsidP="231AA9C4" w:rsidRDefault="03002944" w14:paraId="6EDE5EEC" w14:textId="72B86472">
      <w:pPr>
        <w:pStyle w:val="ListParagraph"/>
        <w:numPr>
          <w:ilvl w:val="0"/>
          <w:numId w:val="8"/>
        </w:numPr>
        <w:rPr/>
      </w:pPr>
      <w:r w:rsidR="03002944">
        <w:rPr/>
        <w:t xml:space="preserve">Any tools used within the policy can be seen in the policy workflow blocks. </w:t>
      </w:r>
    </w:p>
    <w:p w:rsidR="00F94F78" w:rsidRDefault="00F94F78" w14:noSpellErr="1" w14:paraId="1B2D92BA" w14:textId="4FC33CE5">
      <w:r w:rsidR="00F94F78">
        <w:drawing>
          <wp:inline wp14:editId="0B13BE17" wp14:anchorId="10CF645B">
            <wp:extent cx="5943600" cy="3286125"/>
            <wp:effectExtent l="0" t="0" r="0" b="9525"/>
            <wp:docPr id="848990953" name="Picture 8" title=""/>
            <wp:cNvGraphicFramePr>
              <a:graphicFrameLocks noChangeAspect="1"/>
            </wp:cNvGraphicFramePr>
            <a:graphic>
              <a:graphicData uri="http://schemas.openxmlformats.org/drawingml/2006/picture">
                <pic:pic>
                  <pic:nvPicPr>
                    <pic:cNvPr id="0" name="Picture 8"/>
                    <pic:cNvPicPr/>
                  </pic:nvPicPr>
                  <pic:blipFill>
                    <a:blip r:embed="Re36d9063838246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86125"/>
                    </a:xfrm>
                    <a:prstGeom prst="rect">
                      <a:avLst/>
                    </a:prstGeom>
                  </pic:spPr>
                </pic:pic>
              </a:graphicData>
            </a:graphic>
          </wp:inline>
        </w:drawing>
      </w:r>
    </w:p>
    <w:p w:rsidR="231AA9C4" w:rsidP="231AA9C4" w:rsidRDefault="231AA9C4" w14:paraId="0CE261FC" w14:textId="1346653A">
      <w:pPr>
        <w:pStyle w:val="Normal"/>
        <w:ind w:left="0"/>
      </w:pPr>
    </w:p>
    <w:p w:rsidR="00264A98" w:rsidP="00E958AA" w:rsidRDefault="00264A98" w14:paraId="665FAF2B" w14:textId="77777777"/>
    <w:p w:rsidR="00264A98" w:rsidP="231AA9C4" w:rsidRDefault="00264A98" w14:paraId="53778D7F" w14:textId="3FEDC6CC">
      <w:pPr>
        <w:pStyle w:val="ListParagraph"/>
        <w:numPr>
          <w:ilvl w:val="0"/>
          <w:numId w:val="8"/>
        </w:num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231AA9C4" w:rsidR="270DFA27">
        <w:rPr>
          <w:rFonts w:ascii="Aptos" w:hAnsi="Aptos" w:eastAsia="Aptos" w:cs="Aptos"/>
          <w:b w:val="0"/>
          <w:bCs w:val="0"/>
          <w:i w:val="0"/>
          <w:iCs w:val="0"/>
          <w:caps w:val="0"/>
          <w:smallCaps w:val="0"/>
          <w:noProof w:val="0"/>
          <w:color w:val="000000" w:themeColor="text1" w:themeTint="FF" w:themeShade="FF"/>
          <w:sz w:val="24"/>
          <w:szCs w:val="24"/>
          <w:lang w:val="en-US"/>
        </w:rPr>
        <w:t>Set the policy to Dry Run or Publish it using the dropdown. Then select “Go” or “Register</w:t>
      </w:r>
      <w:r w:rsidRPr="231AA9C4" w:rsidR="270DFA27">
        <w:rPr>
          <w:rFonts w:ascii="Aptos" w:hAnsi="Aptos" w:eastAsia="Aptos" w:cs="Aptos"/>
          <w:b w:val="0"/>
          <w:bCs w:val="0"/>
          <w:i w:val="0"/>
          <w:iCs w:val="0"/>
          <w:caps w:val="0"/>
          <w:smallCaps w:val="0"/>
          <w:noProof w:val="0"/>
          <w:color w:val="000000" w:themeColor="text1" w:themeTint="FF" w:themeShade="FF"/>
          <w:sz w:val="24"/>
          <w:szCs w:val="24"/>
          <w:lang w:val="en-US"/>
        </w:rPr>
        <w:t>”.</w:t>
      </w:r>
    </w:p>
    <w:p w:rsidR="00264A98" w:rsidP="00E958AA" w:rsidRDefault="00264A98" w14:paraId="69E8A93D" w14:textId="5601AB93"/>
    <w:p w:rsidR="009404FD" w:rsidP="00E958AA" w:rsidRDefault="009404FD" w14:paraId="7A75AB87" w14:noSpellErr="1" w14:textId="210F29A2">
      <w:r w:rsidR="00F94F78">
        <w:drawing>
          <wp:inline wp14:editId="427C3BF9" wp14:anchorId="2A89DE16">
            <wp:extent cx="5934075" cy="3286125"/>
            <wp:effectExtent l="0" t="0" r="9525" b="9525"/>
            <wp:docPr id="543606273" name="Picture 9" title=""/>
            <wp:cNvGraphicFramePr>
              <a:graphicFrameLocks noChangeAspect="1"/>
            </wp:cNvGraphicFramePr>
            <a:graphic>
              <a:graphicData uri="http://schemas.openxmlformats.org/drawingml/2006/picture">
                <pic:pic>
                  <pic:nvPicPr>
                    <pic:cNvPr id="0" name="Picture 9"/>
                    <pic:cNvPicPr/>
                  </pic:nvPicPr>
                  <pic:blipFill>
                    <a:blip r:embed="R8f2b1577dbdb4c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4075" cy="3286125"/>
                    </a:xfrm>
                    <a:prstGeom prst="rect">
                      <a:avLst/>
                    </a:prstGeom>
                  </pic:spPr>
                </pic:pic>
              </a:graphicData>
            </a:graphic>
          </wp:inline>
        </w:drawing>
      </w:r>
    </w:p>
    <w:p w:rsidR="009404FD" w:rsidP="00E958AA" w:rsidRDefault="000130CE" w14:paraId="6E01B148" w14:noSpellErr="1" w14:textId="6D6984A5">
      <w:r w:rsidR="000130CE">
        <w:drawing>
          <wp:inline wp14:editId="7D5752CA" wp14:anchorId="6108C36A">
            <wp:extent cx="5943600" cy="3291840"/>
            <wp:effectExtent l="0" t="0" r="0" b="3810"/>
            <wp:docPr id="709543762"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6e26351275024b9c">
                      <a:extLst>
                        <a:ext xmlns:a="http://schemas.openxmlformats.org/drawingml/2006/main" uri="{28A0092B-C50C-407E-A947-70E740481C1C}">
                          <a14:useLocalDpi val="0"/>
                        </a:ext>
                      </a:extLst>
                    </a:blip>
                    <a:stretch>
                      <a:fillRect/>
                    </a:stretch>
                  </pic:blipFill>
                  <pic:spPr>
                    <a:xfrm rot="0" flipH="0" flipV="0">
                      <a:off x="0" y="0"/>
                      <a:ext cx="5943600" cy="3291840"/>
                    </a:xfrm>
                    <a:prstGeom prst="rect">
                      <a:avLst/>
                    </a:prstGeom>
                  </pic:spPr>
                </pic:pic>
              </a:graphicData>
            </a:graphic>
          </wp:inline>
        </w:drawing>
      </w:r>
    </w:p>
    <w:p w:rsidR="000130CE" w:rsidP="00E958AA" w:rsidRDefault="000130CE" w14:paraId="4225BADA" w14:noSpellErr="1" w14:textId="1C453038"/>
    <w:p w:rsidR="679F0E83" w:rsidP="231AA9C4" w:rsidRDefault="679F0E83" w14:paraId="1CE6200B" w14:textId="57629D31">
      <w:pPr>
        <w:pStyle w:val="ListParagraph"/>
        <w:numPr>
          <w:ilvl w:val="0"/>
          <w:numId w:val="8"/>
        </w:numPr>
        <w:rPr>
          <w:rFonts w:ascii="Aptos" w:hAnsi="Aptos" w:eastAsia="Aptos" w:cs="Aptos"/>
          <w:b w:val="0"/>
          <w:bCs w:val="0"/>
          <w:i w:val="0"/>
          <w:iCs w:val="0"/>
          <w:caps w:val="0"/>
          <w:smallCaps w:val="0"/>
          <w:noProof w:val="0"/>
          <w:color w:val="000000" w:themeColor="text1" w:themeTint="FF" w:themeShade="FF"/>
          <w:sz w:val="24"/>
          <w:szCs w:val="24"/>
          <w:lang w:val="en-US"/>
        </w:rPr>
      </w:pPr>
      <w:r w:rsidRPr="231AA9C4" w:rsidR="679F0E83">
        <w:rPr>
          <w:noProof w:val="0"/>
          <w:lang w:val="en-US"/>
        </w:rPr>
        <w:t>Create three new user accounts and assign each one a role: Project Owner, Verifier, and Steering Committee. Ensure that all user registration forms are completed.</w:t>
      </w:r>
    </w:p>
    <w:p w:rsidR="00C202D6" w:rsidP="00E958AA" w:rsidRDefault="00C202D6" w14:paraId="66B37A4E" w14:noSpellErr="1" w14:textId="78BFF911">
      <w:r w:rsidR="00677C77">
        <w:drawing>
          <wp:inline wp14:editId="0214AFBA" wp14:anchorId="67DF86A2">
            <wp:extent cx="5943600" cy="3283585"/>
            <wp:effectExtent l="0" t="0" r="0" b="0"/>
            <wp:docPr id="741293597"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75cff32313b47d7">
                      <a:extLst>
                        <a:ext xmlns:a="http://schemas.openxmlformats.org/drawingml/2006/main" uri="{28A0092B-C50C-407E-A947-70E740481C1C}">
                          <a14:useLocalDpi val="0"/>
                        </a:ext>
                      </a:extLst>
                    </a:blip>
                    <a:stretch>
                      <a:fillRect/>
                    </a:stretch>
                  </pic:blipFill>
                  <pic:spPr>
                    <a:xfrm rot="0" flipH="0" flipV="0">
                      <a:off x="0" y="0"/>
                      <a:ext cx="5943600" cy="3283585"/>
                    </a:xfrm>
                    <a:prstGeom prst="rect">
                      <a:avLst/>
                    </a:prstGeom>
                  </pic:spPr>
                </pic:pic>
              </a:graphicData>
            </a:graphic>
          </wp:inline>
        </w:drawing>
      </w:r>
    </w:p>
    <w:p w:rsidR="00C202D6" w:rsidP="00E958AA" w:rsidRDefault="00AE34EF" w14:paraId="530BB70A" w14:noSpellErr="1" w14:textId="6CBFCB83">
      <w:r w:rsidR="00AE34EF">
        <w:drawing>
          <wp:inline wp14:editId="42F996B4" wp14:anchorId="2E27C77B">
            <wp:extent cx="5943600" cy="3307080"/>
            <wp:effectExtent l="0" t="0" r="0" b="7620"/>
            <wp:docPr id="778516139"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71ad7539de324ffd">
                      <a:extLst>
                        <a:ext xmlns:a="http://schemas.openxmlformats.org/drawingml/2006/main" uri="{28A0092B-C50C-407E-A947-70E740481C1C}">
                          <a14:useLocalDpi val="0"/>
                        </a:ext>
                      </a:extLst>
                    </a:blip>
                    <a:stretch>
                      <a:fillRect/>
                    </a:stretch>
                  </pic:blipFill>
                  <pic:spPr>
                    <a:xfrm rot="0" flipH="0" flipV="0">
                      <a:off x="0" y="0"/>
                      <a:ext cx="5943600" cy="3307080"/>
                    </a:xfrm>
                    <a:prstGeom prst="rect">
                      <a:avLst/>
                    </a:prstGeom>
                  </pic:spPr>
                </pic:pic>
              </a:graphicData>
            </a:graphic>
          </wp:inline>
        </w:drawing>
      </w:r>
    </w:p>
    <w:p w:rsidR="00AE34EF" w:rsidP="231AA9C4" w:rsidRDefault="00AE34EF" w14:paraId="571B531C" w14:noSpellErr="1" w14:textId="28ED6FBF">
      <w:pPr>
        <w:pStyle w:val="Normal"/>
      </w:pPr>
    </w:p>
    <w:p w:rsidR="000E4AE7" w:rsidP="00E958AA" w:rsidRDefault="000E4AE7" w14:paraId="418FA8B8" w14:noSpellErr="1" w14:textId="47430EE5">
      <w:r w:rsidR="00AE34EF">
        <w:drawing>
          <wp:inline wp14:editId="4DEDC86B" wp14:anchorId="42D4EEAE">
            <wp:extent cx="5943600" cy="3307715"/>
            <wp:effectExtent l="0" t="0" r="0" b="6985"/>
            <wp:docPr id="1776913220"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e7dfd73aa674ae4">
                      <a:extLst>
                        <a:ext xmlns:a="http://schemas.openxmlformats.org/drawingml/2006/main" uri="{28A0092B-C50C-407E-A947-70E740481C1C}">
                          <a14:useLocalDpi val="0"/>
                        </a:ext>
                      </a:extLst>
                    </a:blip>
                    <a:stretch>
                      <a:fillRect/>
                    </a:stretch>
                  </pic:blipFill>
                  <pic:spPr>
                    <a:xfrm rot="0" flipH="0" flipV="0">
                      <a:off x="0" y="0"/>
                      <a:ext cx="5943600" cy="3307715"/>
                    </a:xfrm>
                    <a:prstGeom prst="rect">
                      <a:avLst/>
                    </a:prstGeom>
                  </pic:spPr>
                </pic:pic>
              </a:graphicData>
            </a:graphic>
          </wp:inline>
        </w:drawing>
      </w:r>
    </w:p>
    <w:p w:rsidR="00694110" w:rsidP="00E958AA" w:rsidRDefault="00694110" w14:paraId="7FF09D3D" w14:noSpellErr="1" w14:textId="71E7EC61">
      <w:r w:rsidR="00694110">
        <w:drawing>
          <wp:inline wp14:editId="7822DF72" wp14:anchorId="260A3B58">
            <wp:extent cx="5943600" cy="3305175"/>
            <wp:effectExtent l="0" t="0" r="0" b="9525"/>
            <wp:docPr id="1717807530"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dc837d81ed94abe">
                      <a:extLst>
                        <a:ext xmlns:a="http://schemas.openxmlformats.org/drawingml/2006/main" uri="{28A0092B-C50C-407E-A947-70E740481C1C}">
                          <a14:useLocalDpi val="0"/>
                        </a:ext>
                      </a:extLst>
                    </a:blip>
                    <a:stretch>
                      <a:fillRect/>
                    </a:stretch>
                  </pic:blipFill>
                  <pic:spPr>
                    <a:xfrm rot="0" flipH="0" flipV="0">
                      <a:off x="0" y="0"/>
                      <a:ext cx="5943600" cy="3305175"/>
                    </a:xfrm>
                    <a:prstGeom prst="rect">
                      <a:avLst/>
                    </a:prstGeom>
                  </pic:spPr>
                </pic:pic>
              </a:graphicData>
            </a:graphic>
          </wp:inline>
        </w:drawing>
      </w:r>
    </w:p>
    <w:p w:rsidR="00DA5BAC" w:rsidP="00E958AA" w:rsidRDefault="00DA5BAC" w14:paraId="02DF3D0A" w14:noSpellErr="1" w14:textId="77E7CBF5">
      <w:r w:rsidR="00AB7503">
        <w:drawing>
          <wp:inline wp14:editId="43CE29FD" wp14:anchorId="4F53C25C">
            <wp:extent cx="5943600" cy="3304540"/>
            <wp:effectExtent l="0" t="0" r="0" b="0"/>
            <wp:docPr id="521047069"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aa21f73bc37f4dfb">
                      <a:extLst>
                        <a:ext xmlns:a="http://schemas.openxmlformats.org/drawingml/2006/main" uri="{28A0092B-C50C-407E-A947-70E740481C1C}">
                          <a14:useLocalDpi val="0"/>
                        </a:ext>
                      </a:extLst>
                    </a:blip>
                    <a:stretch>
                      <a:fillRect/>
                    </a:stretch>
                  </pic:blipFill>
                  <pic:spPr>
                    <a:xfrm rot="0" flipH="0" flipV="0">
                      <a:off x="0" y="0"/>
                      <a:ext cx="5943600" cy="3304540"/>
                    </a:xfrm>
                    <a:prstGeom prst="rect">
                      <a:avLst/>
                    </a:prstGeom>
                  </pic:spPr>
                </pic:pic>
              </a:graphicData>
            </a:graphic>
          </wp:inline>
        </w:drawing>
      </w:r>
    </w:p>
    <w:p w:rsidR="00E43D72" w:rsidP="00E958AA" w:rsidRDefault="00E43D72" w14:paraId="350F2214" w14:noSpellErr="1" w14:textId="677B46E1">
      <w:r w:rsidR="00E43D72">
        <w:drawing>
          <wp:inline wp14:editId="4DE37C3E" wp14:anchorId="00942CB4">
            <wp:extent cx="5943600" cy="3294380"/>
            <wp:effectExtent l="0" t="0" r="0" b="1270"/>
            <wp:docPr id="436983578"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f92ffa64dfa4e54">
                      <a:extLst>
                        <a:ext xmlns:a="http://schemas.openxmlformats.org/drawingml/2006/main" uri="{28A0092B-C50C-407E-A947-70E740481C1C}">
                          <a14:useLocalDpi val="0"/>
                        </a:ext>
                      </a:extLst>
                    </a:blip>
                    <a:stretch>
                      <a:fillRect/>
                    </a:stretch>
                  </pic:blipFill>
                  <pic:spPr>
                    <a:xfrm rot="0" flipH="0" flipV="0">
                      <a:off x="0" y="0"/>
                      <a:ext cx="5943600" cy="3294380"/>
                    </a:xfrm>
                    <a:prstGeom prst="rect">
                      <a:avLst/>
                    </a:prstGeom>
                  </pic:spPr>
                </pic:pic>
              </a:graphicData>
            </a:graphic>
          </wp:inline>
        </w:drawing>
      </w:r>
    </w:p>
    <w:p w:rsidR="00E43D72" w:rsidP="00E958AA" w:rsidRDefault="00D964D6" w14:paraId="3373DA6F" w14:noSpellErr="1" w14:textId="6D59BE33">
      <w:r w:rsidR="00D964D6">
        <w:drawing>
          <wp:inline wp14:editId="7D81E5E5" wp14:anchorId="01B1C9D9">
            <wp:extent cx="5943600" cy="3304540"/>
            <wp:effectExtent l="0" t="0" r="0" b="0"/>
            <wp:docPr id="138180109"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78a1a17ec904cbf">
                      <a:extLst>
                        <a:ext xmlns:a="http://schemas.openxmlformats.org/drawingml/2006/main" uri="{28A0092B-C50C-407E-A947-70E740481C1C}">
                          <a14:useLocalDpi val="0"/>
                        </a:ext>
                      </a:extLst>
                    </a:blip>
                    <a:stretch>
                      <a:fillRect/>
                    </a:stretch>
                  </pic:blipFill>
                  <pic:spPr>
                    <a:xfrm rot="0" flipH="0" flipV="0">
                      <a:off x="0" y="0"/>
                      <a:ext cx="5943600" cy="3304540"/>
                    </a:xfrm>
                    <a:prstGeom prst="rect">
                      <a:avLst/>
                    </a:prstGeom>
                  </pic:spPr>
                </pic:pic>
              </a:graphicData>
            </a:graphic>
          </wp:inline>
        </w:drawing>
      </w:r>
    </w:p>
    <w:p w:rsidR="00E43D72" w:rsidP="00E958AA" w:rsidRDefault="00E43D72" w14:paraId="050DA2C5" w14:noSpellErr="1" w14:textId="155E039A"/>
    <w:p w:rsidR="00356F99" w:rsidP="231AA9C4" w:rsidRDefault="00356F99" w14:paraId="3FF2D7A3" w14:textId="75C02B31">
      <w:pPr>
        <w:pStyle w:val="ListParagraph"/>
        <w:numPr>
          <w:ilvl w:val="0"/>
          <w:numId w:val="8"/>
        </w:numPr>
        <w:rPr/>
      </w:pPr>
      <w:r w:rsidRPr="231AA9C4" w:rsidR="420414B9">
        <w:rPr>
          <w:noProof w:val="0"/>
          <w:lang w:val="en-US"/>
        </w:rPr>
        <w:t>Log in to the administrator account to review and approve the Project Owner and Verifier accounts. The administrator will have access to the submitted registration forms for each user and can choose to approve or reject them.</w:t>
      </w:r>
    </w:p>
    <w:p w:rsidR="00356F99" w:rsidP="00E958AA" w:rsidRDefault="00356F99" w14:paraId="7BFA847B" w14:noSpellErr="1" w14:textId="1F73766E">
      <w:r w:rsidR="00356F99">
        <w:drawing>
          <wp:inline wp14:editId="2530237A" wp14:anchorId="7CAC8C4B">
            <wp:extent cx="5943600" cy="3298190"/>
            <wp:effectExtent l="0" t="0" r="0" b="0"/>
            <wp:docPr id="1890681594"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e53af14375e54026">
                      <a:extLst>
                        <a:ext xmlns:a="http://schemas.openxmlformats.org/drawingml/2006/main" uri="{28A0092B-C50C-407E-A947-70E740481C1C}">
                          <a14:useLocalDpi val="0"/>
                        </a:ext>
                      </a:extLst>
                    </a:blip>
                    <a:stretch>
                      <a:fillRect/>
                    </a:stretch>
                  </pic:blipFill>
                  <pic:spPr>
                    <a:xfrm rot="0" flipH="0" flipV="0">
                      <a:off x="0" y="0"/>
                      <a:ext cx="5943600" cy="3298190"/>
                    </a:xfrm>
                    <a:prstGeom prst="rect">
                      <a:avLst/>
                    </a:prstGeom>
                  </pic:spPr>
                </pic:pic>
              </a:graphicData>
            </a:graphic>
          </wp:inline>
        </w:drawing>
      </w:r>
    </w:p>
    <w:p w:rsidR="00356F99" w:rsidP="00E958AA" w:rsidRDefault="001A4869" w14:paraId="4D4BAAAB" w14:noSpellErr="1" w14:textId="42EAB6FB">
      <w:r w:rsidR="001A4869">
        <w:drawing>
          <wp:inline wp14:editId="6B53684C" wp14:anchorId="6E0F809E">
            <wp:extent cx="5943600" cy="3300730"/>
            <wp:effectExtent l="0" t="0" r="0" b="0"/>
            <wp:docPr id="58513715"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5a798bf07b44fd3">
                      <a:extLst>
                        <a:ext xmlns:a="http://schemas.openxmlformats.org/drawingml/2006/main" uri="{28A0092B-C50C-407E-A947-70E740481C1C}">
                          <a14:useLocalDpi val="0"/>
                        </a:ext>
                      </a:extLst>
                    </a:blip>
                    <a:stretch>
                      <a:fillRect/>
                    </a:stretch>
                  </pic:blipFill>
                  <pic:spPr>
                    <a:xfrm rot="0" flipH="0" flipV="0">
                      <a:off x="0" y="0"/>
                      <a:ext cx="5943600" cy="3300730"/>
                    </a:xfrm>
                    <a:prstGeom prst="rect">
                      <a:avLst/>
                    </a:prstGeom>
                  </pic:spPr>
                </pic:pic>
              </a:graphicData>
            </a:graphic>
          </wp:inline>
        </w:drawing>
      </w:r>
    </w:p>
    <w:p w:rsidR="00FE3C5E" w:rsidP="00E958AA" w:rsidRDefault="00FE3C5E" w14:paraId="28CB6396" w14:noSpellErr="1" w14:textId="4D3C37E5"/>
    <w:p w:rsidR="00FE3C5E" w:rsidP="231AA9C4" w:rsidRDefault="00FE3C5E" w14:paraId="3E57B9C8" w14:textId="12F70F34">
      <w:pPr>
        <w:pStyle w:val="ListParagraph"/>
        <w:numPr>
          <w:ilvl w:val="0"/>
          <w:numId w:val="8"/>
        </w:numPr>
        <w:rPr/>
      </w:pPr>
      <w:r w:rsidRPr="231AA9C4" w:rsidR="611CBE81">
        <w:rPr>
          <w:noProof w:val="0"/>
          <w:lang w:val="en-US"/>
        </w:rPr>
        <w:t>The Project Owner can click 'Create Project' to submit the Project Submission Form.</w:t>
      </w:r>
    </w:p>
    <w:p w:rsidR="004147E1" w:rsidRDefault="004147E1" w14:noSpellErr="1" w14:paraId="76291859" w14:textId="6710E3E3">
      <w:r w:rsidR="004147E1">
        <w:drawing>
          <wp:inline wp14:editId="3E2A221F" wp14:anchorId="0A886950">
            <wp:extent cx="5943600" cy="3289935"/>
            <wp:effectExtent l="0" t="0" r="0" b="5715"/>
            <wp:docPr id="813606715"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7462d553d4af4d33">
                      <a:extLst>
                        <a:ext xmlns:a="http://schemas.openxmlformats.org/drawingml/2006/main" uri="{28A0092B-C50C-407E-A947-70E740481C1C}">
                          <a14:useLocalDpi val="0"/>
                        </a:ext>
                      </a:extLst>
                    </a:blip>
                    <a:stretch>
                      <a:fillRect/>
                    </a:stretch>
                  </pic:blipFill>
                  <pic:spPr>
                    <a:xfrm rot="0" flipH="0" flipV="0">
                      <a:off x="0" y="0"/>
                      <a:ext cx="5943600" cy="3289935"/>
                    </a:xfrm>
                    <a:prstGeom prst="rect">
                      <a:avLst/>
                    </a:prstGeom>
                  </pic:spPr>
                </pic:pic>
              </a:graphicData>
            </a:graphic>
          </wp:inline>
        </w:drawing>
      </w:r>
    </w:p>
    <w:p w:rsidR="004A5EDD" w:rsidP="00E958AA" w:rsidRDefault="004A5EDD" w14:paraId="06114244" w14:noSpellErr="1" w14:textId="79C14147">
      <w:r w:rsidR="004A5EDD">
        <w:drawing>
          <wp:inline wp14:editId="30011049" wp14:anchorId="0F248352">
            <wp:extent cx="5943600" cy="3291205"/>
            <wp:effectExtent l="0" t="0" r="0" b="4445"/>
            <wp:docPr id="1710682860"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46373ba725db4584">
                      <a:extLst>
                        <a:ext xmlns:a="http://schemas.openxmlformats.org/drawingml/2006/main" uri="{28A0092B-C50C-407E-A947-70E740481C1C}">
                          <a14:useLocalDpi val="0"/>
                        </a:ext>
                      </a:extLst>
                    </a:blip>
                    <a:stretch>
                      <a:fillRect/>
                    </a:stretch>
                  </pic:blipFill>
                  <pic:spPr>
                    <a:xfrm rot="0" flipH="0" flipV="0">
                      <a:off x="0" y="0"/>
                      <a:ext cx="5943600" cy="3291205"/>
                    </a:xfrm>
                    <a:prstGeom prst="rect">
                      <a:avLst/>
                    </a:prstGeom>
                  </pic:spPr>
                </pic:pic>
              </a:graphicData>
            </a:graphic>
          </wp:inline>
        </w:drawing>
      </w:r>
    </w:p>
    <w:p w:rsidR="00E045A0" w:rsidP="231AA9C4" w:rsidRDefault="00E045A0" w14:paraId="537992ED" w14:textId="79E999E4">
      <w:pPr>
        <w:pStyle w:val="ListParagraph"/>
        <w:numPr>
          <w:ilvl w:val="0"/>
          <w:numId w:val="8"/>
        </w:numPr>
        <w:rPr/>
      </w:pPr>
      <w:r w:rsidRPr="231AA9C4" w:rsidR="0DF10580">
        <w:rPr>
          <w:noProof w:val="0"/>
          <w:lang w:val="en-US"/>
        </w:rPr>
        <w:t>The Project Owner can also submit an Investment Analysis, though this is optional.</w:t>
      </w:r>
    </w:p>
    <w:p w:rsidR="00E045A0" w:rsidP="00E958AA" w:rsidRDefault="00E045A0" w14:paraId="6E4D1710" w14:noSpellErr="1" w14:textId="0F4C4B78">
      <w:r w:rsidR="00E045A0">
        <w:drawing>
          <wp:inline wp14:editId="38586049" wp14:anchorId="36A0BC64">
            <wp:extent cx="5943600" cy="3293110"/>
            <wp:effectExtent l="0" t="0" r="0" b="2540"/>
            <wp:docPr id="52039517"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5e5c2ca5a10b41b6">
                      <a:extLst>
                        <a:ext xmlns:a="http://schemas.openxmlformats.org/drawingml/2006/main" uri="{28A0092B-C50C-407E-A947-70E740481C1C}">
                          <a14:useLocalDpi val="0"/>
                        </a:ext>
                      </a:extLst>
                    </a:blip>
                    <a:stretch>
                      <a:fillRect/>
                    </a:stretch>
                  </pic:blipFill>
                  <pic:spPr>
                    <a:xfrm rot="0" flipH="0" flipV="0">
                      <a:off x="0" y="0"/>
                      <a:ext cx="5943600" cy="3293110"/>
                    </a:xfrm>
                    <a:prstGeom prst="rect">
                      <a:avLst/>
                    </a:prstGeom>
                  </pic:spPr>
                </pic:pic>
              </a:graphicData>
            </a:graphic>
          </wp:inline>
        </w:drawing>
      </w:r>
    </w:p>
    <w:p w:rsidR="00E045A0" w:rsidP="00E958AA" w:rsidRDefault="00E045A0" w14:paraId="42A3A2DA" w14:noSpellErr="1" w14:textId="0D202578"/>
    <w:p w:rsidR="4094383C" w:rsidP="231AA9C4" w:rsidRDefault="4094383C" w14:paraId="106A636B" w14:textId="6AC2EF90">
      <w:pPr>
        <w:pStyle w:val="ListParagraph"/>
        <w:numPr>
          <w:ilvl w:val="0"/>
          <w:numId w:val="8"/>
        </w:numPr>
        <w:rPr/>
      </w:pPr>
      <w:r w:rsidRPr="231AA9C4" w:rsidR="4094383C">
        <w:rPr>
          <w:noProof w:val="0"/>
          <w:lang w:val="en-US"/>
        </w:rPr>
        <w:t xml:space="preserve">Return to the administrator account to review the Project Submission Form for </w:t>
      </w:r>
      <w:r w:rsidRPr="231AA9C4" w:rsidR="4094383C">
        <w:rPr>
          <w:noProof w:val="0"/>
          <w:lang w:val="en-US"/>
        </w:rPr>
        <w:t>completeness and</w:t>
      </w:r>
      <w:r w:rsidRPr="231AA9C4" w:rsidR="4094383C">
        <w:rPr>
          <w:noProof w:val="0"/>
          <w:lang w:val="en-US"/>
        </w:rPr>
        <w:t xml:space="preserve"> assign a submission number after approving it.</w:t>
      </w:r>
    </w:p>
    <w:p w:rsidR="00CC51BE" w:rsidP="00E958AA" w:rsidRDefault="00CC51BE" w14:paraId="2E2F48D4" w14:noSpellErr="1" w14:textId="15A2498E">
      <w:r w:rsidR="00CC51BE">
        <w:drawing>
          <wp:inline wp14:editId="25F9D6ED" wp14:anchorId="4C81E0C5">
            <wp:extent cx="5943600" cy="3308350"/>
            <wp:effectExtent l="0" t="0" r="0" b="6350"/>
            <wp:docPr id="763924781"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a57852c340c74faa">
                      <a:extLst>
                        <a:ext xmlns:a="http://schemas.openxmlformats.org/drawingml/2006/main" uri="{28A0092B-C50C-407E-A947-70E740481C1C}">
                          <a14:useLocalDpi val="0"/>
                        </a:ext>
                      </a:extLst>
                    </a:blip>
                    <a:stretch>
                      <a:fillRect/>
                    </a:stretch>
                  </pic:blipFill>
                  <pic:spPr>
                    <a:xfrm rot="0" flipH="0" flipV="0">
                      <a:off x="0" y="0"/>
                      <a:ext cx="5943600" cy="3308350"/>
                    </a:xfrm>
                    <a:prstGeom prst="rect">
                      <a:avLst/>
                    </a:prstGeom>
                  </pic:spPr>
                </pic:pic>
              </a:graphicData>
            </a:graphic>
          </wp:inline>
        </w:drawing>
      </w:r>
    </w:p>
    <w:p w:rsidR="00487C53" w:rsidP="231AA9C4" w:rsidRDefault="00487C53" w14:paraId="5542B013" w14:noSpellErr="1" w14:textId="7D75E3FD">
      <w:pPr>
        <w:pStyle w:val="Normal"/>
      </w:pPr>
    </w:p>
    <w:p w:rsidR="00487C53" w:rsidP="00E958AA" w:rsidRDefault="00487C53" w14:paraId="0C0F294E" w14:noSpellErr="1" w14:textId="065E9668">
      <w:r w:rsidR="00487C53">
        <w:drawing>
          <wp:inline wp14:editId="258FCA90" wp14:anchorId="6C3FCA4F">
            <wp:extent cx="5943600" cy="3284855"/>
            <wp:effectExtent l="0" t="0" r="0" b="0"/>
            <wp:docPr id="848581624"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2aadcf9424544fe1">
                      <a:extLst>
                        <a:ext xmlns:a="http://schemas.openxmlformats.org/drawingml/2006/main" uri="{28A0092B-C50C-407E-A947-70E740481C1C}">
                          <a14:useLocalDpi val="0"/>
                        </a:ext>
                      </a:extLst>
                    </a:blip>
                    <a:stretch>
                      <a:fillRect/>
                    </a:stretch>
                  </pic:blipFill>
                  <pic:spPr>
                    <a:xfrm rot="0" flipH="0" flipV="0">
                      <a:off x="0" y="0"/>
                      <a:ext cx="5943600" cy="3284855"/>
                    </a:xfrm>
                    <a:prstGeom prst="rect">
                      <a:avLst/>
                    </a:prstGeom>
                  </pic:spPr>
                </pic:pic>
              </a:graphicData>
            </a:graphic>
          </wp:inline>
        </w:drawing>
      </w:r>
    </w:p>
    <w:p w:rsidR="004646FA" w:rsidP="00E958AA" w:rsidRDefault="004646FA" w14:paraId="4608C735" w14:noSpellErr="1" w14:textId="31C24D6D"/>
    <w:p w:rsidR="00D1380F" w:rsidP="231AA9C4" w:rsidRDefault="00D1380F" w14:paraId="179F2C9D" w14:textId="3BFCF007">
      <w:pPr>
        <w:pStyle w:val="ListParagraph"/>
        <w:numPr>
          <w:ilvl w:val="0"/>
          <w:numId w:val="8"/>
        </w:numPr>
        <w:rPr/>
      </w:pPr>
      <w:r w:rsidRPr="231AA9C4" w:rsidR="6A476EB5">
        <w:rPr>
          <w:noProof w:val="0"/>
          <w:lang w:val="en-US"/>
        </w:rPr>
        <w:t>Log in to the Project Owner account and assign a Verifier to the project for third party verification.</w:t>
      </w:r>
      <w:r w:rsidR="6DFC31C5">
        <w:drawing>
          <wp:inline wp14:editId="41AAD0DF" wp14:anchorId="5A3DB1AD">
            <wp:extent cx="5943600" cy="3272790"/>
            <wp:effectExtent l="0" t="0" r="0" b="3810"/>
            <wp:docPr id="1329420400"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2161b49f6cf42e0">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3272790"/>
                    </a:xfrm>
                    <a:prstGeom xmlns:a="http://schemas.openxmlformats.org/drawingml/2006/main" prst="rect">
                      <a:avLst/>
                    </a:prstGeom>
                  </pic:spPr>
                </pic:pic>
              </a:graphicData>
            </a:graphic>
          </wp:inline>
        </w:drawing>
      </w:r>
    </w:p>
    <w:p w:rsidR="6DFC31C5" w:rsidP="231AA9C4" w:rsidRDefault="6DFC31C5" w14:paraId="1DC8512E" w14:textId="7C762235">
      <w:pPr>
        <w:pStyle w:val="ListParagraph"/>
        <w:numPr>
          <w:ilvl w:val="0"/>
          <w:numId w:val="8"/>
        </w:numPr>
        <w:rPr/>
      </w:pPr>
      <w:r w:rsidR="6DFC31C5">
        <w:rPr/>
        <w:t xml:space="preserve"> Using the assigned Verifier account, they can now complete and submit the Project Verification Report.</w:t>
      </w:r>
    </w:p>
    <w:p w:rsidR="00D43CBE" w:rsidP="00E958AA" w:rsidRDefault="00D43CBE" w14:paraId="76ED67CB" w14:noSpellErr="1" w14:textId="293A2B68">
      <w:r w:rsidR="00D43CBE">
        <w:drawing>
          <wp:inline wp14:editId="1495BAD0" wp14:anchorId="74D5E10C">
            <wp:extent cx="5943600" cy="3295650"/>
            <wp:effectExtent l="0" t="0" r="0" b="0"/>
            <wp:docPr id="241697981"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5d5d2dbd9444149">
                      <a:extLst>
                        <a:ext xmlns:a="http://schemas.openxmlformats.org/drawingml/2006/main" uri="{28A0092B-C50C-407E-A947-70E740481C1C}">
                          <a14:useLocalDpi val="0"/>
                        </a:ext>
                      </a:extLst>
                    </a:blip>
                    <a:stretch>
                      <a:fillRect/>
                    </a:stretch>
                  </pic:blipFill>
                  <pic:spPr>
                    <a:xfrm rot="0" flipH="0" flipV="0">
                      <a:off x="0" y="0"/>
                      <a:ext cx="5943600" cy="3295650"/>
                    </a:xfrm>
                    <a:prstGeom prst="rect">
                      <a:avLst/>
                    </a:prstGeom>
                  </pic:spPr>
                </pic:pic>
              </a:graphicData>
            </a:graphic>
          </wp:inline>
        </w:drawing>
      </w:r>
    </w:p>
    <w:p w:rsidR="00D43CBE" w:rsidP="00E958AA" w:rsidRDefault="00A35E04" w14:paraId="4A9A2143" w14:noSpellErr="1" w14:textId="0ACE00BB">
      <w:r w:rsidR="00A35E04">
        <w:drawing>
          <wp:inline wp14:editId="3CEDE534" wp14:anchorId="193A4D09">
            <wp:extent cx="5943600" cy="3288665"/>
            <wp:effectExtent l="0" t="0" r="0" b="6985"/>
            <wp:docPr id="12035940"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e0764a99f0d74adf">
                      <a:extLst>
                        <a:ext xmlns:a="http://schemas.openxmlformats.org/drawingml/2006/main" uri="{28A0092B-C50C-407E-A947-70E740481C1C}">
                          <a14:useLocalDpi val="0"/>
                        </a:ext>
                      </a:extLst>
                    </a:blip>
                    <a:stretch>
                      <a:fillRect/>
                    </a:stretch>
                  </pic:blipFill>
                  <pic:spPr>
                    <a:xfrm rot="0" flipH="0" flipV="0">
                      <a:off x="0" y="0"/>
                      <a:ext cx="5943600" cy="3288665"/>
                    </a:xfrm>
                    <a:prstGeom prst="rect">
                      <a:avLst/>
                    </a:prstGeom>
                  </pic:spPr>
                </pic:pic>
              </a:graphicData>
            </a:graphic>
          </wp:inline>
        </w:drawing>
      </w:r>
    </w:p>
    <w:p w:rsidR="00A35E04" w:rsidP="00E958AA" w:rsidRDefault="00A35E04" w14:paraId="2F653385" w14:noSpellErr="1" w14:textId="119ACE04"/>
    <w:p w:rsidR="00A35E04" w:rsidP="231AA9C4" w:rsidRDefault="00A35E04" w14:paraId="2F4D1AB7" w14:textId="253AB656">
      <w:pPr>
        <w:pStyle w:val="ListParagraph"/>
        <w:numPr>
          <w:ilvl w:val="0"/>
          <w:numId w:val="8"/>
        </w:numPr>
        <w:rPr/>
      </w:pPr>
      <w:r w:rsidRPr="231AA9C4" w:rsidR="431EA531">
        <w:rPr>
          <w:noProof w:val="0"/>
          <w:lang w:val="en-US"/>
        </w:rPr>
        <w:t xml:space="preserve">The administrator must review the report for completeness and choose to approve, reject, or </w:t>
      </w:r>
      <w:r w:rsidRPr="231AA9C4" w:rsidR="6700CEE0">
        <w:rPr>
          <w:noProof w:val="0"/>
          <w:lang w:val="en-US"/>
        </w:rPr>
        <w:t>forward</w:t>
      </w:r>
      <w:r w:rsidRPr="231AA9C4" w:rsidR="431EA531">
        <w:rPr>
          <w:noProof w:val="0"/>
          <w:lang w:val="en-US"/>
        </w:rPr>
        <w:t xml:space="preserve"> with comments. These comments will be visible to the Steering Committee to </w:t>
      </w:r>
      <w:r w:rsidRPr="231AA9C4" w:rsidR="431EA531">
        <w:rPr>
          <w:noProof w:val="0"/>
          <w:lang w:val="en-US"/>
        </w:rPr>
        <w:t>assist</w:t>
      </w:r>
      <w:r w:rsidRPr="231AA9C4" w:rsidR="431EA531">
        <w:rPr>
          <w:noProof w:val="0"/>
          <w:lang w:val="en-US"/>
        </w:rPr>
        <w:t xml:space="preserve"> in their decision-making.</w:t>
      </w:r>
    </w:p>
    <w:p w:rsidR="00A35E04" w:rsidP="00E958AA" w:rsidRDefault="00E94361" w14:paraId="29E814EB" w14:noSpellErr="1" w14:textId="120B3E76">
      <w:r w:rsidR="00E94361">
        <w:drawing>
          <wp:inline wp14:editId="554C0468" wp14:anchorId="3E252778">
            <wp:extent cx="5943600" cy="3307715"/>
            <wp:effectExtent l="0" t="0" r="0" b="6985"/>
            <wp:docPr id="625199691"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db95e585ef2436a">
                      <a:extLst>
                        <a:ext xmlns:a="http://schemas.openxmlformats.org/drawingml/2006/main" uri="{28A0092B-C50C-407E-A947-70E740481C1C}">
                          <a14:useLocalDpi val="0"/>
                        </a:ext>
                      </a:extLst>
                    </a:blip>
                    <a:stretch>
                      <a:fillRect/>
                    </a:stretch>
                  </pic:blipFill>
                  <pic:spPr>
                    <a:xfrm rot="0" flipH="0" flipV="0">
                      <a:off x="0" y="0"/>
                      <a:ext cx="5943600" cy="3307715"/>
                    </a:xfrm>
                    <a:prstGeom prst="rect">
                      <a:avLst/>
                    </a:prstGeom>
                  </pic:spPr>
                </pic:pic>
              </a:graphicData>
            </a:graphic>
          </wp:inline>
        </w:drawing>
      </w:r>
    </w:p>
    <w:p w:rsidR="007D7D01" w:rsidP="231AA9C4" w:rsidRDefault="007D7D01" w14:paraId="69B93A8E" w14:textId="599C34D9">
      <w:pPr>
        <w:pStyle w:val="ListParagraph"/>
        <w:numPr>
          <w:ilvl w:val="0"/>
          <w:numId w:val="8"/>
        </w:numPr>
        <w:rPr/>
      </w:pPr>
      <w:r w:rsidRPr="231AA9C4" w:rsidR="082C0B14">
        <w:rPr>
          <w:noProof w:val="0"/>
          <w:lang w:val="en-US"/>
        </w:rPr>
        <w:t xml:space="preserve">Log in as the Steering Committee and approve or reject the Project Verification Report. This approval will register the project. Any comments </w:t>
      </w:r>
      <w:r w:rsidRPr="231AA9C4" w:rsidR="082C0B14">
        <w:rPr>
          <w:noProof w:val="0"/>
          <w:lang w:val="en-US"/>
        </w:rPr>
        <w:t>submitted</w:t>
      </w:r>
      <w:r w:rsidRPr="231AA9C4" w:rsidR="082C0B14">
        <w:rPr>
          <w:noProof w:val="0"/>
          <w:lang w:val="en-US"/>
        </w:rPr>
        <w:t xml:space="preserve"> by the administrator can be viewed by clicking on the history dropdown.</w:t>
      </w:r>
    </w:p>
    <w:p w:rsidR="007D7D01" w:rsidP="00E958AA" w:rsidRDefault="00301067" w14:paraId="7DADA2F5" w14:noSpellErr="1" w14:textId="4297DAA0">
      <w:r w:rsidR="00301067">
        <w:drawing>
          <wp:inline wp14:editId="351BBEA2" wp14:anchorId="39564FBF">
            <wp:extent cx="5943600" cy="3285490"/>
            <wp:effectExtent l="0" t="0" r="0" b="0"/>
            <wp:docPr id="1945735555"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7aa21b20f1c8428e">
                      <a:extLst>
                        <a:ext xmlns:a="http://schemas.openxmlformats.org/drawingml/2006/main" uri="{28A0092B-C50C-407E-A947-70E740481C1C}">
                          <a14:useLocalDpi val="0"/>
                        </a:ext>
                      </a:extLst>
                    </a:blip>
                    <a:stretch>
                      <a:fillRect/>
                    </a:stretch>
                  </pic:blipFill>
                  <pic:spPr>
                    <a:xfrm rot="0" flipH="0" flipV="0">
                      <a:off x="0" y="0"/>
                      <a:ext cx="5943600" cy="3285490"/>
                    </a:xfrm>
                    <a:prstGeom prst="rect">
                      <a:avLst/>
                    </a:prstGeom>
                  </pic:spPr>
                </pic:pic>
              </a:graphicData>
            </a:graphic>
          </wp:inline>
        </w:drawing>
      </w:r>
    </w:p>
    <w:p w:rsidR="00301067" w:rsidP="00E958AA" w:rsidRDefault="00301067" w14:paraId="5911C3B7" w14:noSpellErr="1" w14:textId="27E7E4D8"/>
    <w:p w:rsidR="00301067" w:rsidP="231AA9C4" w:rsidRDefault="00301067" w14:paraId="7CC27C0D" w14:textId="494CE529">
      <w:pPr>
        <w:pStyle w:val="ListParagraph"/>
        <w:numPr>
          <w:ilvl w:val="0"/>
          <w:numId w:val="8"/>
        </w:numPr>
        <w:rPr/>
      </w:pPr>
      <w:r w:rsidRPr="231AA9C4" w:rsidR="59F93024">
        <w:rPr>
          <w:noProof w:val="0"/>
          <w:lang w:val="en-US"/>
        </w:rPr>
        <w:t>The project owner can now submit monitoring reports by clicking the monitoring report button and completing the form.</w:t>
      </w:r>
    </w:p>
    <w:p w:rsidR="008E0660" w:rsidP="00E958AA" w:rsidRDefault="008E0660" w14:paraId="53F2437D" w14:noSpellErr="1" w14:textId="4118F29C">
      <w:r w:rsidR="00E17FF2">
        <w:drawing>
          <wp:inline wp14:editId="7843C780" wp14:anchorId="7C413482">
            <wp:extent cx="5943600" cy="3295650"/>
            <wp:effectExtent l="0" t="0" r="0" b="0"/>
            <wp:docPr id="835592459"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3356d03124c8441e">
                      <a:extLst>
                        <a:ext xmlns:a="http://schemas.openxmlformats.org/drawingml/2006/main" uri="{28A0092B-C50C-407E-A947-70E740481C1C}">
                          <a14:useLocalDpi val="0"/>
                        </a:ext>
                      </a:extLst>
                    </a:blip>
                    <a:stretch>
                      <a:fillRect/>
                    </a:stretch>
                  </pic:blipFill>
                  <pic:spPr>
                    <a:xfrm rot="0" flipH="0" flipV="0">
                      <a:off x="0" y="0"/>
                      <a:ext cx="5943600" cy="3295650"/>
                    </a:xfrm>
                    <a:prstGeom prst="rect">
                      <a:avLst/>
                    </a:prstGeom>
                  </pic:spPr>
                </pic:pic>
              </a:graphicData>
            </a:graphic>
          </wp:inline>
        </w:drawing>
      </w:r>
    </w:p>
    <w:p w:rsidR="008E0660" w:rsidP="00E958AA" w:rsidRDefault="008E0660" w14:paraId="61744432" w14:noSpellErr="1" w14:textId="597454BA">
      <w:r w:rsidR="008E0660">
        <w:drawing>
          <wp:inline wp14:editId="18934C12" wp14:anchorId="1F958655">
            <wp:extent cx="5943600" cy="3301365"/>
            <wp:effectExtent l="0" t="0" r="0" b="0"/>
            <wp:docPr id="1364638183"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729bec746c8244fa">
                      <a:extLst>
                        <a:ext xmlns:a="http://schemas.openxmlformats.org/drawingml/2006/main" uri="{28A0092B-C50C-407E-A947-70E740481C1C}">
                          <a14:useLocalDpi val="0"/>
                        </a:ext>
                      </a:extLst>
                    </a:blip>
                    <a:stretch>
                      <a:fillRect/>
                    </a:stretch>
                  </pic:blipFill>
                  <pic:spPr>
                    <a:xfrm rot="0" flipH="0" flipV="0">
                      <a:off x="0" y="0"/>
                      <a:ext cx="5943600" cy="3301365"/>
                    </a:xfrm>
                    <a:prstGeom prst="rect">
                      <a:avLst/>
                    </a:prstGeom>
                  </pic:spPr>
                </pic:pic>
              </a:graphicData>
            </a:graphic>
          </wp:inline>
        </w:drawing>
      </w:r>
    </w:p>
    <w:p w:rsidR="00C2159D" w:rsidP="00E958AA" w:rsidRDefault="00C2159D" w14:paraId="5DAC72F5" w14:noSpellErr="1" w14:textId="32C6B9F4"/>
    <w:p w:rsidR="00C2159D" w:rsidP="231AA9C4" w:rsidRDefault="00C2159D" w14:paraId="4448C92E" w14:textId="16DF42BC">
      <w:pPr>
        <w:pStyle w:val="ListParagraph"/>
        <w:numPr>
          <w:ilvl w:val="0"/>
          <w:numId w:val="8"/>
        </w:numPr>
        <w:rPr/>
      </w:pPr>
      <w:r w:rsidRPr="231AA9C4" w:rsidR="743A1B35">
        <w:rPr>
          <w:noProof w:val="0"/>
          <w:lang w:val="en-US"/>
        </w:rPr>
        <w:t>Return to the administrator account to check the monitoring report for completeness and then approve or reject it.</w:t>
      </w:r>
    </w:p>
    <w:p w:rsidR="00C2159D" w:rsidP="00E958AA" w:rsidRDefault="001A2366" w14:paraId="2A89E527" w14:noSpellErr="1" w14:textId="1B72F3DC">
      <w:r w:rsidR="001A2366">
        <w:drawing>
          <wp:inline wp14:editId="1C9DDB5B" wp14:anchorId="659B7E6F">
            <wp:extent cx="5943600" cy="3305810"/>
            <wp:effectExtent l="0" t="0" r="0" b="8890"/>
            <wp:docPr id="522366970"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1d983fa7132e4363">
                      <a:extLst>
                        <a:ext xmlns:a="http://schemas.openxmlformats.org/drawingml/2006/main" uri="{28A0092B-C50C-407E-A947-70E740481C1C}">
                          <a14:useLocalDpi val="0"/>
                        </a:ext>
                      </a:extLst>
                    </a:blip>
                    <a:stretch>
                      <a:fillRect/>
                    </a:stretch>
                  </pic:blipFill>
                  <pic:spPr>
                    <a:xfrm rot="0" flipH="0" flipV="0">
                      <a:off x="0" y="0"/>
                      <a:ext cx="5943600" cy="3305810"/>
                    </a:xfrm>
                    <a:prstGeom prst="rect">
                      <a:avLst/>
                    </a:prstGeom>
                  </pic:spPr>
                </pic:pic>
              </a:graphicData>
            </a:graphic>
          </wp:inline>
        </w:drawing>
      </w:r>
    </w:p>
    <w:p w:rsidR="00641692" w:rsidP="00E958AA" w:rsidRDefault="00641692" w14:paraId="1FC68A7D" w14:noSpellErr="1" w14:textId="0B33CC67"/>
    <w:p w:rsidR="00641692" w:rsidP="231AA9C4" w:rsidRDefault="00641692" w14:paraId="1D058264" w14:textId="0285EBAB">
      <w:pPr>
        <w:pStyle w:val="ListParagraph"/>
        <w:numPr>
          <w:ilvl w:val="0"/>
          <w:numId w:val="8"/>
        </w:numPr>
        <w:rPr/>
      </w:pPr>
      <w:r w:rsidRPr="231AA9C4" w:rsidR="1436ADF0">
        <w:rPr>
          <w:noProof w:val="0"/>
          <w:lang w:val="en-US"/>
        </w:rPr>
        <w:t>Now, we will create a new user to add a verifier account.</w:t>
      </w:r>
    </w:p>
    <w:p w:rsidR="00C163F9" w:rsidP="00E958AA" w:rsidRDefault="00C163F9" w14:paraId="20FBB0BD" w14:noSpellErr="1" w14:textId="238D3A8B">
      <w:r w:rsidR="00E91FFA">
        <w:drawing>
          <wp:inline wp14:editId="6549345F" wp14:anchorId="6E257A7D">
            <wp:extent cx="5943600" cy="3281045"/>
            <wp:effectExtent l="0" t="0" r="0" b="0"/>
            <wp:docPr id="952753456"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579edbf4c48f426a">
                      <a:extLst>
                        <a:ext xmlns:a="http://schemas.openxmlformats.org/drawingml/2006/main" uri="{28A0092B-C50C-407E-A947-70E740481C1C}">
                          <a14:useLocalDpi val="0"/>
                        </a:ext>
                      </a:extLst>
                    </a:blip>
                    <a:stretch>
                      <a:fillRect/>
                    </a:stretch>
                  </pic:blipFill>
                  <pic:spPr>
                    <a:xfrm rot="0" flipH="0" flipV="0">
                      <a:off x="0" y="0"/>
                      <a:ext cx="5943600" cy="3281045"/>
                    </a:xfrm>
                    <a:prstGeom prst="rect">
                      <a:avLst/>
                    </a:prstGeom>
                  </pic:spPr>
                </pic:pic>
              </a:graphicData>
            </a:graphic>
          </wp:inline>
        </w:drawing>
      </w:r>
    </w:p>
    <w:p w:rsidR="00264581" w:rsidP="00E958AA" w:rsidRDefault="005C18A5" w14:paraId="241A9124" w14:noSpellErr="1" w14:textId="3AE32776">
      <w:r w:rsidR="00264581">
        <w:drawing>
          <wp:inline wp14:editId="33CB220B" wp14:anchorId="0BD61EC4">
            <wp:extent cx="5943600" cy="3300095"/>
            <wp:effectExtent l="0" t="0" r="0" b="0"/>
            <wp:docPr id="1283985380"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edbec9e2c7a44a91">
                      <a:extLst>
                        <a:ext xmlns:a="http://schemas.openxmlformats.org/drawingml/2006/main" uri="{28A0092B-C50C-407E-A947-70E740481C1C}">
                          <a14:useLocalDpi val="0"/>
                        </a:ext>
                      </a:extLst>
                    </a:blip>
                    <a:stretch>
                      <a:fillRect/>
                    </a:stretch>
                  </pic:blipFill>
                  <pic:spPr>
                    <a:xfrm rot="0" flipH="0" flipV="0">
                      <a:off x="0" y="0"/>
                      <a:ext cx="5943600" cy="3300095"/>
                    </a:xfrm>
                    <a:prstGeom prst="rect">
                      <a:avLst/>
                    </a:prstGeom>
                  </pic:spPr>
                </pic:pic>
              </a:graphicData>
            </a:graphic>
          </wp:inline>
        </w:drawing>
      </w:r>
    </w:p>
    <w:p w:rsidR="005C18A5" w:rsidP="00E958AA" w:rsidRDefault="005C18A5" w14:paraId="11F255A1" w14:noSpellErr="1" w14:textId="0EA78EB1">
      <w:r w:rsidR="005C18A5">
        <w:drawing>
          <wp:inline wp14:editId="1F5E916C" wp14:anchorId="2D9B13FB">
            <wp:extent cx="5943600" cy="3315335"/>
            <wp:effectExtent l="0" t="0" r="0" b="0"/>
            <wp:docPr id="1722600154"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268d32d2d9ed4860">
                      <a:extLst>
                        <a:ext xmlns:a="http://schemas.openxmlformats.org/drawingml/2006/main" uri="{28A0092B-C50C-407E-A947-70E740481C1C}">
                          <a14:useLocalDpi val="0"/>
                        </a:ext>
                      </a:extLst>
                    </a:blip>
                    <a:stretch>
                      <a:fillRect/>
                    </a:stretch>
                  </pic:blipFill>
                  <pic:spPr>
                    <a:xfrm rot="0" flipH="0" flipV="0">
                      <a:off x="0" y="0"/>
                      <a:ext cx="5943600" cy="3315335"/>
                    </a:xfrm>
                    <a:prstGeom prst="rect">
                      <a:avLst/>
                    </a:prstGeom>
                  </pic:spPr>
                </pic:pic>
              </a:graphicData>
            </a:graphic>
          </wp:inline>
        </w:drawing>
      </w:r>
    </w:p>
    <w:p w:rsidR="00CD7B2C" w:rsidP="00E958AA" w:rsidRDefault="00CD7B2C" w14:paraId="0A2668CD" w14:noSpellErr="1" w14:textId="10190A4D"/>
    <w:p w:rsidR="00CD7B2C" w:rsidP="231AA9C4" w:rsidRDefault="00CD7B2C" w14:paraId="5960C513" w14:textId="44359A38">
      <w:pPr>
        <w:pStyle w:val="ListParagraph"/>
        <w:numPr>
          <w:ilvl w:val="0"/>
          <w:numId w:val="8"/>
        </w:numPr>
        <w:rPr/>
      </w:pPr>
      <w:r w:rsidRPr="231AA9C4" w:rsidR="2182299B">
        <w:rPr>
          <w:noProof w:val="0"/>
          <w:lang w:val="en-US"/>
        </w:rPr>
        <w:t>Similar to the previous process, go to the administrator account to approve the new verifier.</w:t>
      </w:r>
    </w:p>
    <w:p w:rsidR="00CD7B2C" w:rsidP="00E958AA" w:rsidRDefault="00E05C1E" w14:paraId="199DC607" w14:noSpellErr="1" w14:textId="18D893DC">
      <w:r w:rsidR="00E05C1E">
        <w:drawing>
          <wp:inline wp14:editId="53E27882" wp14:anchorId="193D14C3">
            <wp:extent cx="5943600" cy="3311525"/>
            <wp:effectExtent l="0" t="0" r="0" b="3175"/>
            <wp:docPr id="688670102"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5c3461efd9c54e08">
                      <a:extLst>
                        <a:ext xmlns:a="http://schemas.openxmlformats.org/drawingml/2006/main" uri="{28A0092B-C50C-407E-A947-70E740481C1C}">
                          <a14:useLocalDpi val="0"/>
                        </a:ext>
                      </a:extLst>
                    </a:blip>
                    <a:stretch>
                      <a:fillRect/>
                    </a:stretch>
                  </pic:blipFill>
                  <pic:spPr>
                    <a:xfrm rot="0" flipH="0" flipV="0">
                      <a:off x="0" y="0"/>
                      <a:ext cx="5943600" cy="3311525"/>
                    </a:xfrm>
                    <a:prstGeom prst="rect">
                      <a:avLst/>
                    </a:prstGeom>
                  </pic:spPr>
                </pic:pic>
              </a:graphicData>
            </a:graphic>
          </wp:inline>
        </w:drawing>
      </w:r>
    </w:p>
    <w:p w:rsidR="00F32E7A" w:rsidP="00E958AA" w:rsidRDefault="00F32E7A" w14:paraId="56993FE1" w14:noSpellErr="1" w14:textId="31580D59"/>
    <w:p w:rsidR="00F32E7A" w:rsidP="231AA9C4" w:rsidRDefault="00F32E7A" w14:paraId="07802268" w14:textId="26CC9D48">
      <w:pPr>
        <w:pStyle w:val="ListParagraph"/>
        <w:numPr>
          <w:ilvl w:val="0"/>
          <w:numId w:val="8"/>
        </w:numPr>
        <w:rPr/>
      </w:pPr>
      <w:r w:rsidRPr="231AA9C4" w:rsidR="1263A0E4">
        <w:rPr>
          <w:noProof w:val="0"/>
          <w:lang w:val="en-US"/>
        </w:rPr>
        <w:t>The project owner will now assign the monitoring report to the new verifier.</w:t>
      </w:r>
    </w:p>
    <w:p w:rsidR="00F32E7A" w:rsidP="00E958AA" w:rsidRDefault="006B084D" w14:paraId="7934C2EF" w14:noSpellErr="1" w14:textId="6FD510B0">
      <w:r w:rsidR="006B084D">
        <w:drawing>
          <wp:inline wp14:editId="3FF7B856" wp14:anchorId="57FDA7A0">
            <wp:extent cx="5943600" cy="3314700"/>
            <wp:effectExtent l="0" t="0" r="0" b="0"/>
            <wp:docPr id="1395013316"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fe414bfdb0f4efd">
                      <a:extLst>
                        <a:ext xmlns:a="http://schemas.openxmlformats.org/drawingml/2006/main" uri="{28A0092B-C50C-407E-A947-70E740481C1C}">
                          <a14:useLocalDpi val="0"/>
                        </a:ext>
                      </a:extLst>
                    </a:blip>
                    <a:stretch>
                      <a:fillRect/>
                    </a:stretch>
                  </pic:blipFill>
                  <pic:spPr>
                    <a:xfrm rot="0" flipH="0" flipV="0">
                      <a:off x="0" y="0"/>
                      <a:ext cx="5943600" cy="3314700"/>
                    </a:xfrm>
                    <a:prstGeom prst="rect">
                      <a:avLst/>
                    </a:prstGeom>
                  </pic:spPr>
                </pic:pic>
              </a:graphicData>
            </a:graphic>
          </wp:inline>
        </w:drawing>
      </w:r>
    </w:p>
    <w:p w:rsidR="006B084D" w:rsidP="231AA9C4" w:rsidRDefault="006B084D" w14:paraId="0E816D99" w14:textId="5FC52665">
      <w:pPr>
        <w:pStyle w:val="ListParagraph"/>
        <w:numPr>
          <w:ilvl w:val="0"/>
          <w:numId w:val="8"/>
        </w:numPr>
        <w:rPr/>
      </w:pPr>
      <w:r w:rsidRPr="231AA9C4" w:rsidR="7EBD29FE">
        <w:rPr>
          <w:noProof w:val="0"/>
          <w:lang w:val="en-US"/>
        </w:rPr>
        <w:t>The new verifier will select "Add Verification Report" to complete the emission reduction verification report.</w:t>
      </w:r>
    </w:p>
    <w:p w:rsidR="001413EF" w:rsidP="00E958AA" w:rsidRDefault="001413EF" w14:paraId="728A08A9" w14:noSpellErr="1" w14:textId="218E16C7">
      <w:r w:rsidR="00B60D15">
        <w:drawing>
          <wp:inline wp14:editId="6F6FAE9D" wp14:anchorId="32E6C0CF">
            <wp:extent cx="5943600" cy="3305175"/>
            <wp:effectExtent l="0" t="0" r="0" b="9525"/>
            <wp:docPr id="1418046092"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0febcee2eef4d45">
                      <a:extLst>
                        <a:ext xmlns:a="http://schemas.openxmlformats.org/drawingml/2006/main" uri="{28A0092B-C50C-407E-A947-70E740481C1C}">
                          <a14:useLocalDpi val="0"/>
                        </a:ext>
                      </a:extLst>
                    </a:blip>
                    <a:stretch>
                      <a:fillRect/>
                    </a:stretch>
                  </pic:blipFill>
                  <pic:spPr>
                    <a:xfrm rot="0" flipH="0" flipV="0">
                      <a:off x="0" y="0"/>
                      <a:ext cx="5943600" cy="3305175"/>
                    </a:xfrm>
                    <a:prstGeom prst="rect">
                      <a:avLst/>
                    </a:prstGeom>
                  </pic:spPr>
                </pic:pic>
              </a:graphicData>
            </a:graphic>
          </wp:inline>
        </w:drawing>
      </w:r>
    </w:p>
    <w:p w:rsidR="001413EF" w:rsidP="00E958AA" w:rsidRDefault="001413EF" w14:paraId="44F14C96" w14:noSpellErr="1" w14:textId="54D0C171">
      <w:r w:rsidR="001413EF">
        <w:drawing>
          <wp:inline wp14:editId="4CAE5D8B" wp14:anchorId="5EA3C0AF">
            <wp:extent cx="5943600" cy="3293110"/>
            <wp:effectExtent l="0" t="0" r="0" b="2540"/>
            <wp:docPr id="1164569971"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480d82f8ec044ea9">
                      <a:extLst>
                        <a:ext xmlns:a="http://schemas.openxmlformats.org/drawingml/2006/main" uri="{28A0092B-C50C-407E-A947-70E740481C1C}">
                          <a14:useLocalDpi val="0"/>
                        </a:ext>
                      </a:extLst>
                    </a:blip>
                    <a:stretch>
                      <a:fillRect/>
                    </a:stretch>
                  </pic:blipFill>
                  <pic:spPr>
                    <a:xfrm rot="0" flipH="0" flipV="0">
                      <a:off x="0" y="0"/>
                      <a:ext cx="5943600" cy="3293110"/>
                    </a:xfrm>
                    <a:prstGeom prst="rect">
                      <a:avLst/>
                    </a:prstGeom>
                  </pic:spPr>
                </pic:pic>
              </a:graphicData>
            </a:graphic>
          </wp:inline>
        </w:drawing>
      </w:r>
    </w:p>
    <w:p w:rsidR="004117DC" w:rsidP="00E958AA" w:rsidRDefault="004117DC" w14:paraId="5153C997" w14:noSpellErr="1" w14:textId="29CE7442"/>
    <w:p w:rsidR="004117DC" w:rsidP="231AA9C4" w:rsidRDefault="004117DC" w14:paraId="683DA25E" w14:textId="6280A127">
      <w:pPr>
        <w:pStyle w:val="ListParagraph"/>
        <w:numPr>
          <w:ilvl w:val="0"/>
          <w:numId w:val="8"/>
        </w:numPr>
        <w:rPr/>
      </w:pPr>
      <w:r w:rsidR="2B74CF9B">
        <w:rPr/>
        <w:t xml:space="preserve"> The administrator must review the report for completeness and choose to approve, reject, or forward with comments. These comments will be visible to the Steering Committee to assist in their decision-making.</w:t>
      </w:r>
    </w:p>
    <w:p w:rsidR="004117DC" w:rsidP="00E958AA" w:rsidRDefault="00E00BE3" w14:paraId="3A1D14FD" w14:noSpellErr="1" w14:textId="1F59073A">
      <w:r w:rsidR="00E00BE3">
        <w:drawing>
          <wp:inline wp14:editId="1CF6D2B1" wp14:anchorId="61B4F9E9">
            <wp:extent cx="5943600" cy="3288665"/>
            <wp:effectExtent l="0" t="0" r="0" b="6985"/>
            <wp:docPr id="1590620372"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f6d9307b97d49eb">
                      <a:extLst>
                        <a:ext xmlns:a="http://schemas.openxmlformats.org/drawingml/2006/main" uri="{28A0092B-C50C-407E-A947-70E740481C1C}">
                          <a14:useLocalDpi val="0"/>
                        </a:ext>
                      </a:extLst>
                    </a:blip>
                    <a:stretch>
                      <a:fillRect/>
                    </a:stretch>
                  </pic:blipFill>
                  <pic:spPr>
                    <a:xfrm rot="0" flipH="0" flipV="0">
                      <a:off x="0" y="0"/>
                      <a:ext cx="5943600" cy="3288665"/>
                    </a:xfrm>
                    <a:prstGeom prst="rect">
                      <a:avLst/>
                    </a:prstGeom>
                  </pic:spPr>
                </pic:pic>
              </a:graphicData>
            </a:graphic>
          </wp:inline>
        </w:drawing>
      </w:r>
    </w:p>
    <w:p w:rsidR="00122B5E" w:rsidP="00E958AA" w:rsidRDefault="00122B5E" w14:paraId="34D17BCF" w14:noSpellErr="1" w14:textId="163BEB5E"/>
    <w:p w:rsidR="00122B5E" w:rsidP="231AA9C4" w:rsidRDefault="00122B5E" w14:paraId="60C2F9ED" w14:textId="6813F0BC">
      <w:pPr>
        <w:pStyle w:val="ListParagraph"/>
        <w:numPr>
          <w:ilvl w:val="0"/>
          <w:numId w:val="8"/>
        </w:numPr>
        <w:rPr/>
      </w:pPr>
      <w:r w:rsidRPr="231AA9C4" w:rsidR="3633C41E">
        <w:rPr>
          <w:noProof w:val="0"/>
          <w:lang w:val="en-US"/>
        </w:rPr>
        <w:t>Log in as the steering committee to review the emission reduction verification report and issue ACCs if all the information aligns with the approval.</w:t>
      </w:r>
    </w:p>
    <w:p w:rsidR="00122B5E" w:rsidP="00E958AA" w:rsidRDefault="00027ABE" w14:paraId="0EFDF0FC" w14:noSpellErr="1" w14:textId="017D5A5C">
      <w:r w:rsidR="00027ABE">
        <w:drawing>
          <wp:inline wp14:editId="441F23EB" wp14:anchorId="3C79382B">
            <wp:extent cx="5943600" cy="3310890"/>
            <wp:effectExtent l="0" t="0" r="0" b="3810"/>
            <wp:docPr id="1274734013"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adfe63e633f24490">
                      <a:extLst>
                        <a:ext xmlns:a="http://schemas.openxmlformats.org/drawingml/2006/main" uri="{28A0092B-C50C-407E-A947-70E740481C1C}">
                          <a14:useLocalDpi val="0"/>
                        </a:ext>
                      </a:extLst>
                    </a:blip>
                    <a:stretch>
                      <a:fillRect/>
                    </a:stretch>
                  </pic:blipFill>
                  <pic:spPr>
                    <a:xfrm rot="0" flipH="0" flipV="0">
                      <a:off x="0" y="0"/>
                      <a:ext cx="5943600" cy="3310890"/>
                    </a:xfrm>
                    <a:prstGeom prst="rect">
                      <a:avLst/>
                    </a:prstGeom>
                  </pic:spPr>
                </pic:pic>
              </a:graphicData>
            </a:graphic>
          </wp:inline>
        </w:drawing>
      </w:r>
    </w:p>
    <w:p w:rsidR="00BC048C" w:rsidP="231AA9C4" w:rsidRDefault="00BC048C" w14:paraId="768BA303" w14:textId="629ED1C4">
      <w:pPr>
        <w:pStyle w:val="ListParagraph"/>
        <w:numPr>
          <w:ilvl w:val="0"/>
          <w:numId w:val="8"/>
        </w:numPr>
        <w:rPr/>
      </w:pPr>
      <w:r w:rsidRPr="231AA9C4" w:rsidR="779C25BB">
        <w:rPr>
          <w:noProof w:val="0"/>
          <w:lang w:val="en-US"/>
        </w:rPr>
        <w:t>The project owner and administrator will have access to the Verifiable Presentation (VP) and Trust Chain.</w:t>
      </w:r>
    </w:p>
    <w:p w:rsidR="007A677C" w:rsidP="00E958AA" w:rsidRDefault="00BC048C" w14:paraId="79D12AF6" w14:noSpellErr="1" w14:textId="4C28D4E7">
      <w:r w:rsidR="00BC048C">
        <w:drawing>
          <wp:inline wp14:editId="7B22532D" wp14:anchorId="7969B1C9">
            <wp:extent cx="5943600" cy="3284855"/>
            <wp:effectExtent l="0" t="0" r="0" b="0"/>
            <wp:docPr id="1998764314"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6aaeb0dc161a4d65">
                      <a:extLst>
                        <a:ext xmlns:a="http://schemas.openxmlformats.org/drawingml/2006/main" uri="{28A0092B-C50C-407E-A947-70E740481C1C}">
                          <a14:useLocalDpi val="0"/>
                        </a:ext>
                      </a:extLst>
                    </a:blip>
                    <a:stretch>
                      <a:fillRect/>
                    </a:stretch>
                  </pic:blipFill>
                  <pic:spPr>
                    <a:xfrm rot="0" flipH="0" flipV="0">
                      <a:off x="0" y="0"/>
                      <a:ext cx="5943600" cy="3284855"/>
                    </a:xfrm>
                    <a:prstGeom prst="rect">
                      <a:avLst/>
                    </a:prstGeom>
                  </pic:spPr>
                </pic:pic>
              </a:graphicData>
            </a:graphic>
          </wp:inline>
        </w:drawing>
      </w:r>
    </w:p>
    <w:p w:rsidR="00D56D77" w:rsidP="00E958AA" w:rsidRDefault="00D56D77" w14:paraId="7E943FAD" w14:noSpellErr="1" w14:textId="754F71EB">
      <w:r w:rsidR="00D56D77">
        <w:drawing>
          <wp:inline wp14:editId="0C2B068D" wp14:anchorId="033DC7B6">
            <wp:extent cx="5943600" cy="3293110"/>
            <wp:effectExtent l="0" t="0" r="0" b="2540"/>
            <wp:docPr id="1953825239"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9554cef43ef4345">
                      <a:extLst>
                        <a:ext xmlns:a="http://schemas.openxmlformats.org/drawingml/2006/main" uri="{28A0092B-C50C-407E-A947-70E740481C1C}">
                          <a14:useLocalDpi val="0"/>
                        </a:ext>
                      </a:extLst>
                    </a:blip>
                    <a:stretch>
                      <a:fillRect/>
                    </a:stretch>
                  </pic:blipFill>
                  <pic:spPr>
                    <a:xfrm rot="0" flipH="0" flipV="0">
                      <a:off x="0" y="0"/>
                      <a:ext cx="5943600" cy="3293110"/>
                    </a:xfrm>
                    <a:prstGeom prst="rect">
                      <a:avLst/>
                    </a:prstGeom>
                  </pic:spPr>
                </pic:pic>
              </a:graphicData>
            </a:graphic>
          </wp:inline>
        </w:drawing>
      </w:r>
    </w:p>
    <w:p w:rsidRPr="00E958AA" w:rsidR="00641692" w:rsidP="00E958AA" w:rsidRDefault="00614EF3" w14:paraId="1B6BCCC9" w14:noSpellErr="1" w14:textId="0C52B709">
      <w:r w:rsidR="00614EF3">
        <w:drawing>
          <wp:inline wp14:editId="606BB2B9" wp14:anchorId="35B16ACF">
            <wp:extent cx="5943600" cy="3085465"/>
            <wp:effectExtent l="0" t="0" r="0" b="635"/>
            <wp:docPr id="1148461648"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17834f2173dc4749">
                      <a:extLst>
                        <a:ext xmlns:a="http://schemas.openxmlformats.org/drawingml/2006/main" uri="{28A0092B-C50C-407E-A947-70E740481C1C}">
                          <a14:useLocalDpi val="0"/>
                        </a:ext>
                      </a:extLst>
                    </a:blip>
                    <a:stretch>
                      <a:fillRect/>
                    </a:stretch>
                  </pic:blipFill>
                  <pic:spPr>
                    <a:xfrm rot="0" flipH="0" flipV="0">
                      <a:off x="0" y="0"/>
                      <a:ext cx="5943600" cy="3085465"/>
                    </a:xfrm>
                    <a:prstGeom prst="rect">
                      <a:avLst/>
                    </a:prstGeom>
                  </pic:spPr>
                </pic:pic>
              </a:graphicData>
            </a:graphic>
          </wp:inline>
        </w:drawing>
      </w:r>
    </w:p>
    <w:sectPr w:rsidRPr="00E958AA" w:rsidR="00641692">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1">
    <w:nsid w:val="17b361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35a448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6ff8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96176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C973D4A"/>
    <w:multiLevelType w:val="hybridMultilevel"/>
    <w:tmpl w:val="2A6E2520"/>
    <w:lvl w:ilvl="0" w:tplc="9A24E19A">
      <w:start w:val="1"/>
      <w:numFmt w:val="bullet"/>
      <w:lvlText w:val=""/>
      <w:lvlJc w:val="left"/>
      <w:pPr>
        <w:ind w:left="720" w:hanging="360"/>
      </w:pPr>
      <w:rPr>
        <w:rFonts w:hint="default" w:ascii="Symbol" w:hAnsi="Symbol"/>
      </w:rPr>
    </w:lvl>
    <w:lvl w:ilvl="1" w:tplc="92762838">
      <w:start w:val="1"/>
      <w:numFmt w:val="bullet"/>
      <w:lvlText w:val="o"/>
      <w:lvlJc w:val="left"/>
      <w:pPr>
        <w:ind w:left="1440" w:hanging="360"/>
      </w:pPr>
      <w:rPr>
        <w:rFonts w:hint="default" w:ascii="Courier New" w:hAnsi="Courier New"/>
      </w:rPr>
    </w:lvl>
    <w:lvl w:ilvl="2" w:tplc="441C56B8">
      <w:start w:val="1"/>
      <w:numFmt w:val="bullet"/>
      <w:lvlText w:val=""/>
      <w:lvlJc w:val="left"/>
      <w:pPr>
        <w:ind w:left="2160" w:hanging="360"/>
      </w:pPr>
      <w:rPr>
        <w:rFonts w:hint="default" w:ascii="Wingdings" w:hAnsi="Wingdings"/>
      </w:rPr>
    </w:lvl>
    <w:lvl w:ilvl="3" w:tplc="35AEE1CE">
      <w:start w:val="1"/>
      <w:numFmt w:val="bullet"/>
      <w:lvlText w:val=""/>
      <w:lvlJc w:val="left"/>
      <w:pPr>
        <w:ind w:left="2880" w:hanging="360"/>
      </w:pPr>
      <w:rPr>
        <w:rFonts w:hint="default" w:ascii="Symbol" w:hAnsi="Symbol"/>
      </w:rPr>
    </w:lvl>
    <w:lvl w:ilvl="4" w:tplc="2786B08A">
      <w:start w:val="1"/>
      <w:numFmt w:val="bullet"/>
      <w:lvlText w:val="o"/>
      <w:lvlJc w:val="left"/>
      <w:pPr>
        <w:ind w:left="3600" w:hanging="360"/>
      </w:pPr>
      <w:rPr>
        <w:rFonts w:hint="default" w:ascii="Courier New" w:hAnsi="Courier New"/>
      </w:rPr>
    </w:lvl>
    <w:lvl w:ilvl="5" w:tplc="2B885820">
      <w:start w:val="1"/>
      <w:numFmt w:val="bullet"/>
      <w:lvlText w:val=""/>
      <w:lvlJc w:val="left"/>
      <w:pPr>
        <w:ind w:left="4320" w:hanging="360"/>
      </w:pPr>
      <w:rPr>
        <w:rFonts w:hint="default" w:ascii="Wingdings" w:hAnsi="Wingdings"/>
      </w:rPr>
    </w:lvl>
    <w:lvl w:ilvl="6" w:tplc="568A8746">
      <w:start w:val="1"/>
      <w:numFmt w:val="bullet"/>
      <w:lvlText w:val=""/>
      <w:lvlJc w:val="left"/>
      <w:pPr>
        <w:ind w:left="5040" w:hanging="360"/>
      </w:pPr>
      <w:rPr>
        <w:rFonts w:hint="default" w:ascii="Symbol" w:hAnsi="Symbol"/>
      </w:rPr>
    </w:lvl>
    <w:lvl w:ilvl="7" w:tplc="02DAB0A8">
      <w:start w:val="1"/>
      <w:numFmt w:val="bullet"/>
      <w:lvlText w:val="o"/>
      <w:lvlJc w:val="left"/>
      <w:pPr>
        <w:ind w:left="5760" w:hanging="360"/>
      </w:pPr>
      <w:rPr>
        <w:rFonts w:hint="default" w:ascii="Courier New" w:hAnsi="Courier New"/>
      </w:rPr>
    </w:lvl>
    <w:lvl w:ilvl="8" w:tplc="C0B217E8">
      <w:start w:val="1"/>
      <w:numFmt w:val="bullet"/>
      <w:lvlText w:val=""/>
      <w:lvlJc w:val="left"/>
      <w:pPr>
        <w:ind w:left="6480" w:hanging="360"/>
      </w:pPr>
      <w:rPr>
        <w:rFonts w:hint="default" w:ascii="Wingdings" w:hAnsi="Wingdings"/>
      </w:rPr>
    </w:lvl>
  </w:abstractNum>
  <w:abstractNum w:abstractNumId="1" w15:restartNumberingAfterBreak="0">
    <w:nsid w:val="2BE02718"/>
    <w:multiLevelType w:val="hybridMultilevel"/>
    <w:tmpl w:val="9840399E"/>
    <w:lvl w:ilvl="0" w:tplc="B1EC2484">
      <w:start w:val="1"/>
      <w:numFmt w:val="bullet"/>
      <w:lvlText w:val=""/>
      <w:lvlJc w:val="left"/>
      <w:pPr>
        <w:ind w:left="720" w:hanging="360"/>
      </w:pPr>
      <w:rPr>
        <w:rFonts w:hint="default" w:ascii="Symbol" w:hAnsi="Symbol"/>
      </w:rPr>
    </w:lvl>
    <w:lvl w:ilvl="1" w:tplc="64A46724">
      <w:start w:val="1"/>
      <w:numFmt w:val="bullet"/>
      <w:lvlText w:val="o"/>
      <w:lvlJc w:val="left"/>
      <w:pPr>
        <w:ind w:left="1440" w:hanging="360"/>
      </w:pPr>
      <w:rPr>
        <w:rFonts w:hint="default" w:ascii="Courier New" w:hAnsi="Courier New"/>
      </w:rPr>
    </w:lvl>
    <w:lvl w:ilvl="2" w:tplc="335A51C8">
      <w:start w:val="1"/>
      <w:numFmt w:val="bullet"/>
      <w:lvlText w:val=""/>
      <w:lvlJc w:val="left"/>
      <w:pPr>
        <w:ind w:left="2160" w:hanging="360"/>
      </w:pPr>
      <w:rPr>
        <w:rFonts w:hint="default" w:ascii="Wingdings" w:hAnsi="Wingdings"/>
      </w:rPr>
    </w:lvl>
    <w:lvl w:ilvl="3" w:tplc="FB22FCEC">
      <w:start w:val="1"/>
      <w:numFmt w:val="bullet"/>
      <w:lvlText w:val=""/>
      <w:lvlJc w:val="left"/>
      <w:pPr>
        <w:ind w:left="2880" w:hanging="360"/>
      </w:pPr>
      <w:rPr>
        <w:rFonts w:hint="default" w:ascii="Symbol" w:hAnsi="Symbol"/>
      </w:rPr>
    </w:lvl>
    <w:lvl w:ilvl="4" w:tplc="8CBC6A6A">
      <w:start w:val="1"/>
      <w:numFmt w:val="bullet"/>
      <w:lvlText w:val="o"/>
      <w:lvlJc w:val="left"/>
      <w:pPr>
        <w:ind w:left="3600" w:hanging="360"/>
      </w:pPr>
      <w:rPr>
        <w:rFonts w:hint="default" w:ascii="Courier New" w:hAnsi="Courier New"/>
      </w:rPr>
    </w:lvl>
    <w:lvl w:ilvl="5" w:tplc="F886AEEC">
      <w:start w:val="1"/>
      <w:numFmt w:val="bullet"/>
      <w:lvlText w:val=""/>
      <w:lvlJc w:val="left"/>
      <w:pPr>
        <w:ind w:left="4320" w:hanging="360"/>
      </w:pPr>
      <w:rPr>
        <w:rFonts w:hint="default" w:ascii="Wingdings" w:hAnsi="Wingdings"/>
      </w:rPr>
    </w:lvl>
    <w:lvl w:ilvl="6" w:tplc="1D188CBC">
      <w:start w:val="1"/>
      <w:numFmt w:val="bullet"/>
      <w:lvlText w:val=""/>
      <w:lvlJc w:val="left"/>
      <w:pPr>
        <w:ind w:left="5040" w:hanging="360"/>
      </w:pPr>
      <w:rPr>
        <w:rFonts w:hint="default" w:ascii="Symbol" w:hAnsi="Symbol"/>
      </w:rPr>
    </w:lvl>
    <w:lvl w:ilvl="7" w:tplc="B0BA78B8">
      <w:start w:val="1"/>
      <w:numFmt w:val="bullet"/>
      <w:lvlText w:val="o"/>
      <w:lvlJc w:val="left"/>
      <w:pPr>
        <w:ind w:left="5760" w:hanging="360"/>
      </w:pPr>
      <w:rPr>
        <w:rFonts w:hint="default" w:ascii="Courier New" w:hAnsi="Courier New"/>
      </w:rPr>
    </w:lvl>
    <w:lvl w:ilvl="8" w:tplc="8BDAAE34">
      <w:start w:val="1"/>
      <w:numFmt w:val="bullet"/>
      <w:lvlText w:val=""/>
      <w:lvlJc w:val="left"/>
      <w:pPr>
        <w:ind w:left="6480" w:hanging="360"/>
      </w:pPr>
      <w:rPr>
        <w:rFonts w:hint="default" w:ascii="Wingdings" w:hAnsi="Wingdings"/>
      </w:rPr>
    </w:lvl>
  </w:abstractNum>
  <w:abstractNum w:abstractNumId="2" w15:restartNumberingAfterBreak="0">
    <w:nsid w:val="31292953"/>
    <w:multiLevelType w:val="hybridMultilevel"/>
    <w:tmpl w:val="58AE8476"/>
    <w:lvl w:ilvl="0">
      <w:start w:val="1"/>
      <w:numFmt w:val="decimal"/>
      <w:lvlText w:val="%1."/>
      <w:lvlJc w:val="left"/>
      <w:pPr>
        <w:ind w:left="360" w:hanging="360"/>
      </w:pPr>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 w15:restartNumberingAfterBreak="0">
    <w:nsid w:val="3EE4C107"/>
    <w:multiLevelType w:val="hybridMultilevel"/>
    <w:tmpl w:val="96A6E094"/>
    <w:lvl w:ilvl="0" w:tplc="299A41D6">
      <w:start w:val="1"/>
      <w:numFmt w:val="bullet"/>
      <w:lvlText w:val=""/>
      <w:lvlJc w:val="left"/>
      <w:pPr>
        <w:ind w:left="720" w:hanging="360"/>
      </w:pPr>
      <w:rPr>
        <w:rFonts w:hint="default" w:ascii="Symbol" w:hAnsi="Symbol"/>
      </w:rPr>
    </w:lvl>
    <w:lvl w:ilvl="1" w:tplc="20A47CC6">
      <w:start w:val="1"/>
      <w:numFmt w:val="bullet"/>
      <w:lvlText w:val="o"/>
      <w:lvlJc w:val="left"/>
      <w:pPr>
        <w:ind w:left="1440" w:hanging="360"/>
      </w:pPr>
      <w:rPr>
        <w:rFonts w:hint="default" w:ascii="Courier New" w:hAnsi="Courier New"/>
      </w:rPr>
    </w:lvl>
    <w:lvl w:ilvl="2" w:tplc="3DD2362A">
      <w:start w:val="1"/>
      <w:numFmt w:val="bullet"/>
      <w:lvlText w:val=""/>
      <w:lvlJc w:val="left"/>
      <w:pPr>
        <w:ind w:left="2160" w:hanging="360"/>
      </w:pPr>
      <w:rPr>
        <w:rFonts w:hint="default" w:ascii="Wingdings" w:hAnsi="Wingdings"/>
      </w:rPr>
    </w:lvl>
    <w:lvl w:ilvl="3" w:tplc="33BE648C">
      <w:start w:val="1"/>
      <w:numFmt w:val="bullet"/>
      <w:lvlText w:val=""/>
      <w:lvlJc w:val="left"/>
      <w:pPr>
        <w:ind w:left="2880" w:hanging="360"/>
      </w:pPr>
      <w:rPr>
        <w:rFonts w:hint="default" w:ascii="Symbol" w:hAnsi="Symbol"/>
      </w:rPr>
    </w:lvl>
    <w:lvl w:ilvl="4" w:tplc="B0D2EC06">
      <w:start w:val="1"/>
      <w:numFmt w:val="bullet"/>
      <w:lvlText w:val="o"/>
      <w:lvlJc w:val="left"/>
      <w:pPr>
        <w:ind w:left="3600" w:hanging="360"/>
      </w:pPr>
      <w:rPr>
        <w:rFonts w:hint="default" w:ascii="Courier New" w:hAnsi="Courier New"/>
      </w:rPr>
    </w:lvl>
    <w:lvl w:ilvl="5" w:tplc="2548A44A">
      <w:start w:val="1"/>
      <w:numFmt w:val="bullet"/>
      <w:lvlText w:val=""/>
      <w:lvlJc w:val="left"/>
      <w:pPr>
        <w:ind w:left="4320" w:hanging="360"/>
      </w:pPr>
      <w:rPr>
        <w:rFonts w:hint="default" w:ascii="Wingdings" w:hAnsi="Wingdings"/>
      </w:rPr>
    </w:lvl>
    <w:lvl w:ilvl="6" w:tplc="15328DCC">
      <w:start w:val="1"/>
      <w:numFmt w:val="bullet"/>
      <w:lvlText w:val=""/>
      <w:lvlJc w:val="left"/>
      <w:pPr>
        <w:ind w:left="5040" w:hanging="360"/>
      </w:pPr>
      <w:rPr>
        <w:rFonts w:hint="default" w:ascii="Symbol" w:hAnsi="Symbol"/>
      </w:rPr>
    </w:lvl>
    <w:lvl w:ilvl="7" w:tplc="3244B3E0">
      <w:start w:val="1"/>
      <w:numFmt w:val="bullet"/>
      <w:lvlText w:val="o"/>
      <w:lvlJc w:val="left"/>
      <w:pPr>
        <w:ind w:left="5760" w:hanging="360"/>
      </w:pPr>
      <w:rPr>
        <w:rFonts w:hint="default" w:ascii="Courier New" w:hAnsi="Courier New"/>
      </w:rPr>
    </w:lvl>
    <w:lvl w:ilvl="8" w:tplc="28907FEE">
      <w:start w:val="1"/>
      <w:numFmt w:val="bullet"/>
      <w:lvlText w:val=""/>
      <w:lvlJc w:val="left"/>
      <w:pPr>
        <w:ind w:left="6480" w:hanging="360"/>
      </w:pPr>
      <w:rPr>
        <w:rFonts w:hint="default" w:ascii="Wingdings" w:hAnsi="Wingdings"/>
      </w:rPr>
    </w:lvl>
  </w:abstractNum>
  <w:abstractNum w:abstractNumId="4" w15:restartNumberingAfterBreak="0">
    <w:nsid w:val="42628746"/>
    <w:multiLevelType w:val="hybridMultilevel"/>
    <w:tmpl w:val="5DA6071C"/>
    <w:lvl w:ilvl="0" w:tplc="0D723F44">
      <w:start w:val="1"/>
      <w:numFmt w:val="bullet"/>
      <w:lvlText w:val=""/>
      <w:lvlJc w:val="left"/>
      <w:pPr>
        <w:ind w:left="720" w:hanging="360"/>
      </w:pPr>
      <w:rPr>
        <w:rFonts w:hint="default" w:ascii="Symbol" w:hAnsi="Symbol"/>
      </w:rPr>
    </w:lvl>
    <w:lvl w:ilvl="1" w:tplc="9CCCD4F2">
      <w:start w:val="1"/>
      <w:numFmt w:val="bullet"/>
      <w:lvlText w:val="o"/>
      <w:lvlJc w:val="left"/>
      <w:pPr>
        <w:ind w:left="1440" w:hanging="360"/>
      </w:pPr>
      <w:rPr>
        <w:rFonts w:hint="default" w:ascii="Courier New" w:hAnsi="Courier New"/>
      </w:rPr>
    </w:lvl>
    <w:lvl w:ilvl="2" w:tplc="0922DD0A">
      <w:start w:val="1"/>
      <w:numFmt w:val="bullet"/>
      <w:lvlText w:val=""/>
      <w:lvlJc w:val="left"/>
      <w:pPr>
        <w:ind w:left="2160" w:hanging="360"/>
      </w:pPr>
      <w:rPr>
        <w:rFonts w:hint="default" w:ascii="Wingdings" w:hAnsi="Wingdings"/>
      </w:rPr>
    </w:lvl>
    <w:lvl w:ilvl="3" w:tplc="7466081E">
      <w:start w:val="1"/>
      <w:numFmt w:val="bullet"/>
      <w:lvlText w:val=""/>
      <w:lvlJc w:val="left"/>
      <w:pPr>
        <w:ind w:left="2880" w:hanging="360"/>
      </w:pPr>
      <w:rPr>
        <w:rFonts w:hint="default" w:ascii="Symbol" w:hAnsi="Symbol"/>
      </w:rPr>
    </w:lvl>
    <w:lvl w:ilvl="4" w:tplc="B0507AB0">
      <w:start w:val="1"/>
      <w:numFmt w:val="bullet"/>
      <w:lvlText w:val="o"/>
      <w:lvlJc w:val="left"/>
      <w:pPr>
        <w:ind w:left="3600" w:hanging="360"/>
      </w:pPr>
      <w:rPr>
        <w:rFonts w:hint="default" w:ascii="Courier New" w:hAnsi="Courier New"/>
      </w:rPr>
    </w:lvl>
    <w:lvl w:ilvl="5" w:tplc="16B812AE">
      <w:start w:val="1"/>
      <w:numFmt w:val="bullet"/>
      <w:lvlText w:val=""/>
      <w:lvlJc w:val="left"/>
      <w:pPr>
        <w:ind w:left="4320" w:hanging="360"/>
      </w:pPr>
      <w:rPr>
        <w:rFonts w:hint="default" w:ascii="Wingdings" w:hAnsi="Wingdings"/>
      </w:rPr>
    </w:lvl>
    <w:lvl w:ilvl="6" w:tplc="F6C21AF2">
      <w:start w:val="1"/>
      <w:numFmt w:val="bullet"/>
      <w:lvlText w:val=""/>
      <w:lvlJc w:val="left"/>
      <w:pPr>
        <w:ind w:left="5040" w:hanging="360"/>
      </w:pPr>
      <w:rPr>
        <w:rFonts w:hint="default" w:ascii="Symbol" w:hAnsi="Symbol"/>
      </w:rPr>
    </w:lvl>
    <w:lvl w:ilvl="7" w:tplc="0172DCBC">
      <w:start w:val="1"/>
      <w:numFmt w:val="bullet"/>
      <w:lvlText w:val="o"/>
      <w:lvlJc w:val="left"/>
      <w:pPr>
        <w:ind w:left="5760" w:hanging="360"/>
      </w:pPr>
      <w:rPr>
        <w:rFonts w:hint="default" w:ascii="Courier New" w:hAnsi="Courier New"/>
      </w:rPr>
    </w:lvl>
    <w:lvl w:ilvl="8" w:tplc="D72C514A">
      <w:start w:val="1"/>
      <w:numFmt w:val="bullet"/>
      <w:lvlText w:val=""/>
      <w:lvlJc w:val="left"/>
      <w:pPr>
        <w:ind w:left="6480" w:hanging="360"/>
      </w:pPr>
      <w:rPr>
        <w:rFonts w:hint="default" w:ascii="Wingdings" w:hAnsi="Wingdings"/>
      </w:rPr>
    </w:lvl>
  </w:abstractNum>
  <w:abstractNum w:abstractNumId="5" w15:restartNumberingAfterBreak="0">
    <w:nsid w:val="4D81F581"/>
    <w:multiLevelType w:val="hybridMultilevel"/>
    <w:tmpl w:val="A438A8D6"/>
    <w:lvl w:ilvl="0" w:tplc="8F72A730">
      <w:start w:val="1"/>
      <w:numFmt w:val="bullet"/>
      <w:lvlText w:val=""/>
      <w:lvlJc w:val="left"/>
      <w:pPr>
        <w:ind w:left="720" w:hanging="360"/>
      </w:pPr>
      <w:rPr>
        <w:rFonts w:hint="default" w:ascii="Symbol" w:hAnsi="Symbol"/>
      </w:rPr>
    </w:lvl>
    <w:lvl w:ilvl="1" w:tplc="46BACAE8">
      <w:start w:val="1"/>
      <w:numFmt w:val="bullet"/>
      <w:lvlText w:val="o"/>
      <w:lvlJc w:val="left"/>
      <w:pPr>
        <w:ind w:left="1440" w:hanging="360"/>
      </w:pPr>
      <w:rPr>
        <w:rFonts w:hint="default" w:ascii="Courier New" w:hAnsi="Courier New"/>
      </w:rPr>
    </w:lvl>
    <w:lvl w:ilvl="2" w:tplc="9E7C6122">
      <w:start w:val="1"/>
      <w:numFmt w:val="bullet"/>
      <w:lvlText w:val=""/>
      <w:lvlJc w:val="left"/>
      <w:pPr>
        <w:ind w:left="2160" w:hanging="360"/>
      </w:pPr>
      <w:rPr>
        <w:rFonts w:hint="default" w:ascii="Wingdings" w:hAnsi="Wingdings"/>
      </w:rPr>
    </w:lvl>
    <w:lvl w:ilvl="3" w:tplc="E2AC86C8">
      <w:start w:val="1"/>
      <w:numFmt w:val="bullet"/>
      <w:lvlText w:val=""/>
      <w:lvlJc w:val="left"/>
      <w:pPr>
        <w:ind w:left="2880" w:hanging="360"/>
      </w:pPr>
      <w:rPr>
        <w:rFonts w:hint="default" w:ascii="Symbol" w:hAnsi="Symbol"/>
      </w:rPr>
    </w:lvl>
    <w:lvl w:ilvl="4" w:tplc="2F66ADD2">
      <w:start w:val="1"/>
      <w:numFmt w:val="bullet"/>
      <w:lvlText w:val="o"/>
      <w:lvlJc w:val="left"/>
      <w:pPr>
        <w:ind w:left="3600" w:hanging="360"/>
      </w:pPr>
      <w:rPr>
        <w:rFonts w:hint="default" w:ascii="Courier New" w:hAnsi="Courier New"/>
      </w:rPr>
    </w:lvl>
    <w:lvl w:ilvl="5" w:tplc="CD5A9850">
      <w:start w:val="1"/>
      <w:numFmt w:val="bullet"/>
      <w:lvlText w:val=""/>
      <w:lvlJc w:val="left"/>
      <w:pPr>
        <w:ind w:left="4320" w:hanging="360"/>
      </w:pPr>
      <w:rPr>
        <w:rFonts w:hint="default" w:ascii="Wingdings" w:hAnsi="Wingdings"/>
      </w:rPr>
    </w:lvl>
    <w:lvl w:ilvl="6" w:tplc="C220EB78">
      <w:start w:val="1"/>
      <w:numFmt w:val="bullet"/>
      <w:lvlText w:val=""/>
      <w:lvlJc w:val="left"/>
      <w:pPr>
        <w:ind w:left="5040" w:hanging="360"/>
      </w:pPr>
      <w:rPr>
        <w:rFonts w:hint="default" w:ascii="Symbol" w:hAnsi="Symbol"/>
      </w:rPr>
    </w:lvl>
    <w:lvl w:ilvl="7" w:tplc="E0E09C52">
      <w:start w:val="1"/>
      <w:numFmt w:val="bullet"/>
      <w:lvlText w:val="o"/>
      <w:lvlJc w:val="left"/>
      <w:pPr>
        <w:ind w:left="5760" w:hanging="360"/>
      </w:pPr>
      <w:rPr>
        <w:rFonts w:hint="default" w:ascii="Courier New" w:hAnsi="Courier New"/>
      </w:rPr>
    </w:lvl>
    <w:lvl w:ilvl="8" w:tplc="6CB03EF0">
      <w:start w:val="1"/>
      <w:numFmt w:val="bullet"/>
      <w:lvlText w:val=""/>
      <w:lvlJc w:val="left"/>
      <w:pPr>
        <w:ind w:left="6480" w:hanging="360"/>
      </w:pPr>
      <w:rPr>
        <w:rFonts w:hint="default" w:ascii="Wingdings" w:hAnsi="Wingdings"/>
      </w:rPr>
    </w:lvl>
  </w:abstractNum>
  <w:abstractNum w:abstractNumId="6" w15:restartNumberingAfterBreak="0">
    <w:nsid w:val="4D943CA1"/>
    <w:multiLevelType w:val="hybridMultilevel"/>
    <w:tmpl w:val="0A1E7612"/>
    <w:lvl w:ilvl="0" w:tplc="2F6CA628">
      <w:start w:val="1"/>
      <w:numFmt w:val="bullet"/>
      <w:lvlText w:val=""/>
      <w:lvlJc w:val="left"/>
      <w:pPr>
        <w:ind w:left="720" w:hanging="360"/>
      </w:pPr>
      <w:rPr>
        <w:rFonts w:hint="default" w:ascii="Symbol" w:hAnsi="Symbol"/>
      </w:rPr>
    </w:lvl>
    <w:lvl w:ilvl="1" w:tplc="E50A71B4">
      <w:start w:val="1"/>
      <w:numFmt w:val="bullet"/>
      <w:lvlText w:val="o"/>
      <w:lvlJc w:val="left"/>
      <w:pPr>
        <w:ind w:left="1440" w:hanging="360"/>
      </w:pPr>
      <w:rPr>
        <w:rFonts w:hint="default" w:ascii="Courier New" w:hAnsi="Courier New"/>
      </w:rPr>
    </w:lvl>
    <w:lvl w:ilvl="2" w:tplc="A4061C0C">
      <w:start w:val="1"/>
      <w:numFmt w:val="bullet"/>
      <w:lvlText w:val=""/>
      <w:lvlJc w:val="left"/>
      <w:pPr>
        <w:ind w:left="2160" w:hanging="360"/>
      </w:pPr>
      <w:rPr>
        <w:rFonts w:hint="default" w:ascii="Wingdings" w:hAnsi="Wingdings"/>
      </w:rPr>
    </w:lvl>
    <w:lvl w:ilvl="3" w:tplc="4560C448">
      <w:start w:val="1"/>
      <w:numFmt w:val="bullet"/>
      <w:lvlText w:val=""/>
      <w:lvlJc w:val="left"/>
      <w:pPr>
        <w:ind w:left="2880" w:hanging="360"/>
      </w:pPr>
      <w:rPr>
        <w:rFonts w:hint="default" w:ascii="Symbol" w:hAnsi="Symbol"/>
      </w:rPr>
    </w:lvl>
    <w:lvl w:ilvl="4" w:tplc="A1B64D8E">
      <w:start w:val="1"/>
      <w:numFmt w:val="bullet"/>
      <w:lvlText w:val="o"/>
      <w:lvlJc w:val="left"/>
      <w:pPr>
        <w:ind w:left="3600" w:hanging="360"/>
      </w:pPr>
      <w:rPr>
        <w:rFonts w:hint="default" w:ascii="Courier New" w:hAnsi="Courier New"/>
      </w:rPr>
    </w:lvl>
    <w:lvl w:ilvl="5" w:tplc="C5083BAC">
      <w:start w:val="1"/>
      <w:numFmt w:val="bullet"/>
      <w:lvlText w:val=""/>
      <w:lvlJc w:val="left"/>
      <w:pPr>
        <w:ind w:left="4320" w:hanging="360"/>
      </w:pPr>
      <w:rPr>
        <w:rFonts w:hint="default" w:ascii="Wingdings" w:hAnsi="Wingdings"/>
      </w:rPr>
    </w:lvl>
    <w:lvl w:ilvl="6" w:tplc="C052B9F0">
      <w:start w:val="1"/>
      <w:numFmt w:val="bullet"/>
      <w:lvlText w:val=""/>
      <w:lvlJc w:val="left"/>
      <w:pPr>
        <w:ind w:left="5040" w:hanging="360"/>
      </w:pPr>
      <w:rPr>
        <w:rFonts w:hint="default" w:ascii="Symbol" w:hAnsi="Symbol"/>
      </w:rPr>
    </w:lvl>
    <w:lvl w:ilvl="7" w:tplc="E6644802">
      <w:start w:val="1"/>
      <w:numFmt w:val="bullet"/>
      <w:lvlText w:val="o"/>
      <w:lvlJc w:val="left"/>
      <w:pPr>
        <w:ind w:left="5760" w:hanging="360"/>
      </w:pPr>
      <w:rPr>
        <w:rFonts w:hint="default" w:ascii="Courier New" w:hAnsi="Courier New"/>
      </w:rPr>
    </w:lvl>
    <w:lvl w:ilvl="8" w:tplc="CDF83AFA">
      <w:start w:val="1"/>
      <w:numFmt w:val="bullet"/>
      <w:lvlText w:val=""/>
      <w:lvlJc w:val="left"/>
      <w:pPr>
        <w:ind w:left="6480" w:hanging="360"/>
      </w:pPr>
      <w:rPr>
        <w:rFonts w:hint="default" w:ascii="Wingdings" w:hAnsi="Wingdings"/>
      </w:rPr>
    </w:lvl>
  </w:abstractNum>
  <w:abstractNum w:abstractNumId="7" w15:restartNumberingAfterBreak="0">
    <w:nsid w:val="76E448AC"/>
    <w:multiLevelType w:val="hybridMultilevel"/>
    <w:tmpl w:val="2140D842"/>
    <w:lvl w:ilvl="0" w:tplc="1EF29D2C">
      <w:start w:val="1"/>
      <w:numFmt w:val="bullet"/>
      <w:lvlText w:val=""/>
      <w:lvlJc w:val="left"/>
      <w:pPr>
        <w:ind w:left="720" w:hanging="360"/>
      </w:pPr>
      <w:rPr>
        <w:rFonts w:hint="default" w:ascii="Symbol" w:hAnsi="Symbol"/>
      </w:rPr>
    </w:lvl>
    <w:lvl w:ilvl="1" w:tplc="4F340608">
      <w:start w:val="1"/>
      <w:numFmt w:val="bullet"/>
      <w:lvlText w:val="o"/>
      <w:lvlJc w:val="left"/>
      <w:pPr>
        <w:ind w:left="1440" w:hanging="360"/>
      </w:pPr>
      <w:rPr>
        <w:rFonts w:hint="default" w:ascii="Courier New" w:hAnsi="Courier New"/>
      </w:rPr>
    </w:lvl>
    <w:lvl w:ilvl="2" w:tplc="BAA01948">
      <w:start w:val="1"/>
      <w:numFmt w:val="bullet"/>
      <w:lvlText w:val=""/>
      <w:lvlJc w:val="left"/>
      <w:pPr>
        <w:ind w:left="2160" w:hanging="360"/>
      </w:pPr>
      <w:rPr>
        <w:rFonts w:hint="default" w:ascii="Wingdings" w:hAnsi="Wingdings"/>
      </w:rPr>
    </w:lvl>
    <w:lvl w:ilvl="3" w:tplc="3912E13E">
      <w:start w:val="1"/>
      <w:numFmt w:val="bullet"/>
      <w:lvlText w:val=""/>
      <w:lvlJc w:val="left"/>
      <w:pPr>
        <w:ind w:left="2880" w:hanging="360"/>
      </w:pPr>
      <w:rPr>
        <w:rFonts w:hint="default" w:ascii="Symbol" w:hAnsi="Symbol"/>
      </w:rPr>
    </w:lvl>
    <w:lvl w:ilvl="4" w:tplc="9446D782">
      <w:start w:val="1"/>
      <w:numFmt w:val="bullet"/>
      <w:lvlText w:val="o"/>
      <w:lvlJc w:val="left"/>
      <w:pPr>
        <w:ind w:left="3600" w:hanging="360"/>
      </w:pPr>
      <w:rPr>
        <w:rFonts w:hint="default" w:ascii="Courier New" w:hAnsi="Courier New"/>
      </w:rPr>
    </w:lvl>
    <w:lvl w:ilvl="5" w:tplc="279E57E6">
      <w:start w:val="1"/>
      <w:numFmt w:val="bullet"/>
      <w:lvlText w:val=""/>
      <w:lvlJc w:val="left"/>
      <w:pPr>
        <w:ind w:left="4320" w:hanging="360"/>
      </w:pPr>
      <w:rPr>
        <w:rFonts w:hint="default" w:ascii="Wingdings" w:hAnsi="Wingdings"/>
      </w:rPr>
    </w:lvl>
    <w:lvl w:ilvl="6" w:tplc="7542DEDA">
      <w:start w:val="1"/>
      <w:numFmt w:val="bullet"/>
      <w:lvlText w:val=""/>
      <w:lvlJc w:val="left"/>
      <w:pPr>
        <w:ind w:left="5040" w:hanging="360"/>
      </w:pPr>
      <w:rPr>
        <w:rFonts w:hint="default" w:ascii="Symbol" w:hAnsi="Symbol"/>
      </w:rPr>
    </w:lvl>
    <w:lvl w:ilvl="7" w:tplc="D4766510">
      <w:start w:val="1"/>
      <w:numFmt w:val="bullet"/>
      <w:lvlText w:val="o"/>
      <w:lvlJc w:val="left"/>
      <w:pPr>
        <w:ind w:left="5760" w:hanging="360"/>
      </w:pPr>
      <w:rPr>
        <w:rFonts w:hint="default" w:ascii="Courier New" w:hAnsi="Courier New"/>
      </w:rPr>
    </w:lvl>
    <w:lvl w:ilvl="8" w:tplc="7662E7C8">
      <w:start w:val="1"/>
      <w:numFmt w:val="bullet"/>
      <w:lvlText w:val=""/>
      <w:lvlJc w:val="left"/>
      <w:pPr>
        <w:ind w:left="6480" w:hanging="360"/>
      </w:pPr>
      <w:rPr>
        <w:rFonts w:hint="default" w:ascii="Wingdings" w:hAnsi="Wingdings"/>
      </w:rPr>
    </w:lvl>
  </w:abstractNum>
  <w:num w:numId="12">
    <w:abstractNumId w:val="11"/>
  </w:num>
  <w:num w:numId="11">
    <w:abstractNumId w:val="10"/>
  </w:num>
  <w:num w:numId="10">
    <w:abstractNumId w:val="9"/>
  </w:num>
  <w:num w:numId="9">
    <w:abstractNumId w:val="8"/>
  </w:num>
  <w:num w:numId="1" w16cid:durableId="211698692">
    <w:abstractNumId w:val="1"/>
  </w:num>
  <w:num w:numId="2" w16cid:durableId="186141457">
    <w:abstractNumId w:val="6"/>
  </w:num>
  <w:num w:numId="3" w16cid:durableId="802314802">
    <w:abstractNumId w:val="0"/>
  </w:num>
  <w:num w:numId="4" w16cid:durableId="502091144">
    <w:abstractNumId w:val="3"/>
  </w:num>
  <w:num w:numId="5" w16cid:durableId="47263411">
    <w:abstractNumId w:val="4"/>
  </w:num>
  <w:num w:numId="6" w16cid:durableId="1958248259">
    <w:abstractNumId w:val="5"/>
  </w:num>
  <w:num w:numId="7" w16cid:durableId="2050569586">
    <w:abstractNumId w:val="7"/>
  </w:num>
  <w:num w:numId="8" w16cid:durableId="402606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845053"/>
    <w:rsid w:val="00000000"/>
    <w:rsid w:val="000130CE"/>
    <w:rsid w:val="00027ABE"/>
    <w:rsid w:val="000E4AE7"/>
    <w:rsid w:val="00122B5E"/>
    <w:rsid w:val="001413EF"/>
    <w:rsid w:val="001A2366"/>
    <w:rsid w:val="001A4869"/>
    <w:rsid w:val="00236DE0"/>
    <w:rsid w:val="00264581"/>
    <w:rsid w:val="00264A98"/>
    <w:rsid w:val="002B6E90"/>
    <w:rsid w:val="002D15A4"/>
    <w:rsid w:val="002D535D"/>
    <w:rsid w:val="00301067"/>
    <w:rsid w:val="00356F99"/>
    <w:rsid w:val="00381A8E"/>
    <w:rsid w:val="003F412A"/>
    <w:rsid w:val="004117DC"/>
    <w:rsid w:val="004147E1"/>
    <w:rsid w:val="004646FA"/>
    <w:rsid w:val="00466170"/>
    <w:rsid w:val="00487C53"/>
    <w:rsid w:val="004A5EDD"/>
    <w:rsid w:val="00587DA9"/>
    <w:rsid w:val="005C18A5"/>
    <w:rsid w:val="00614EF3"/>
    <w:rsid w:val="00632039"/>
    <w:rsid w:val="00641692"/>
    <w:rsid w:val="00677C77"/>
    <w:rsid w:val="00694110"/>
    <w:rsid w:val="006B084D"/>
    <w:rsid w:val="00745718"/>
    <w:rsid w:val="007470AD"/>
    <w:rsid w:val="007A677C"/>
    <w:rsid w:val="007D7D01"/>
    <w:rsid w:val="008E0660"/>
    <w:rsid w:val="009404FD"/>
    <w:rsid w:val="00A35E04"/>
    <w:rsid w:val="00A9796F"/>
    <w:rsid w:val="00AB7503"/>
    <w:rsid w:val="00AE34EF"/>
    <w:rsid w:val="00B60D15"/>
    <w:rsid w:val="00BC048C"/>
    <w:rsid w:val="00C02F35"/>
    <w:rsid w:val="00C12712"/>
    <w:rsid w:val="00C163F9"/>
    <w:rsid w:val="00C202D6"/>
    <w:rsid w:val="00C2159D"/>
    <w:rsid w:val="00CC51BE"/>
    <w:rsid w:val="00CD7B2C"/>
    <w:rsid w:val="00D1380F"/>
    <w:rsid w:val="00D43CBE"/>
    <w:rsid w:val="00D56D77"/>
    <w:rsid w:val="00D964D6"/>
    <w:rsid w:val="00DA5BAC"/>
    <w:rsid w:val="00DF4FB5"/>
    <w:rsid w:val="00E00BE3"/>
    <w:rsid w:val="00E045A0"/>
    <w:rsid w:val="00E05C1E"/>
    <w:rsid w:val="00E17FF2"/>
    <w:rsid w:val="00E43D72"/>
    <w:rsid w:val="00E91FFA"/>
    <w:rsid w:val="00E94361"/>
    <w:rsid w:val="00E958AA"/>
    <w:rsid w:val="00F32E7A"/>
    <w:rsid w:val="00F94F78"/>
    <w:rsid w:val="00FE3C5E"/>
    <w:rsid w:val="01350782"/>
    <w:rsid w:val="03002944"/>
    <w:rsid w:val="061066F0"/>
    <w:rsid w:val="082C0B14"/>
    <w:rsid w:val="0A1139C9"/>
    <w:rsid w:val="0AAE88EB"/>
    <w:rsid w:val="0CE769FE"/>
    <w:rsid w:val="0D2597A0"/>
    <w:rsid w:val="0DB40C8C"/>
    <w:rsid w:val="0DF10580"/>
    <w:rsid w:val="0E10DA22"/>
    <w:rsid w:val="0E51E785"/>
    <w:rsid w:val="0F62D1DD"/>
    <w:rsid w:val="0FCA2BAC"/>
    <w:rsid w:val="101CF577"/>
    <w:rsid w:val="102316D4"/>
    <w:rsid w:val="1263A0E4"/>
    <w:rsid w:val="1425DB77"/>
    <w:rsid w:val="1436ADF0"/>
    <w:rsid w:val="148A1108"/>
    <w:rsid w:val="14943CAB"/>
    <w:rsid w:val="18E919B2"/>
    <w:rsid w:val="19B8517D"/>
    <w:rsid w:val="1A7FD157"/>
    <w:rsid w:val="1BFC87B1"/>
    <w:rsid w:val="1EB904B6"/>
    <w:rsid w:val="1F494A0A"/>
    <w:rsid w:val="1FE3C822"/>
    <w:rsid w:val="2182299B"/>
    <w:rsid w:val="21FF2879"/>
    <w:rsid w:val="223F8C0F"/>
    <w:rsid w:val="22A868BD"/>
    <w:rsid w:val="231AA9C4"/>
    <w:rsid w:val="2617202D"/>
    <w:rsid w:val="26F1C23F"/>
    <w:rsid w:val="270DFA27"/>
    <w:rsid w:val="27157B04"/>
    <w:rsid w:val="272401D4"/>
    <w:rsid w:val="27448320"/>
    <w:rsid w:val="2753D721"/>
    <w:rsid w:val="27866D6F"/>
    <w:rsid w:val="28790B53"/>
    <w:rsid w:val="2AD9EED4"/>
    <w:rsid w:val="2B74CF9B"/>
    <w:rsid w:val="2B943DE8"/>
    <w:rsid w:val="2C171F71"/>
    <w:rsid w:val="2C659706"/>
    <w:rsid w:val="2CE96C2B"/>
    <w:rsid w:val="2D449771"/>
    <w:rsid w:val="2DDD5EFB"/>
    <w:rsid w:val="2F8F8A46"/>
    <w:rsid w:val="3016187E"/>
    <w:rsid w:val="31555DB2"/>
    <w:rsid w:val="31BB977B"/>
    <w:rsid w:val="327CAF05"/>
    <w:rsid w:val="32A32AF2"/>
    <w:rsid w:val="3552E3C0"/>
    <w:rsid w:val="35ABBDDE"/>
    <w:rsid w:val="3633C41E"/>
    <w:rsid w:val="3767CD01"/>
    <w:rsid w:val="3823236D"/>
    <w:rsid w:val="3A18CABD"/>
    <w:rsid w:val="3AD17A3B"/>
    <w:rsid w:val="3C88F0BC"/>
    <w:rsid w:val="3D550975"/>
    <w:rsid w:val="3E6C9858"/>
    <w:rsid w:val="3E7C4108"/>
    <w:rsid w:val="3FAAA57B"/>
    <w:rsid w:val="4094383C"/>
    <w:rsid w:val="409A28EA"/>
    <w:rsid w:val="420414B9"/>
    <w:rsid w:val="429CEEC3"/>
    <w:rsid w:val="4313A9CE"/>
    <w:rsid w:val="431EA531"/>
    <w:rsid w:val="46479957"/>
    <w:rsid w:val="46569DFC"/>
    <w:rsid w:val="46D41C1A"/>
    <w:rsid w:val="478B4FDA"/>
    <w:rsid w:val="47CB9A01"/>
    <w:rsid w:val="495D50E0"/>
    <w:rsid w:val="49B3838E"/>
    <w:rsid w:val="49B88A42"/>
    <w:rsid w:val="49BD05FB"/>
    <w:rsid w:val="4E70BF3A"/>
    <w:rsid w:val="4E9DFFD0"/>
    <w:rsid w:val="50B45448"/>
    <w:rsid w:val="5130958A"/>
    <w:rsid w:val="520A8E7F"/>
    <w:rsid w:val="5268463B"/>
    <w:rsid w:val="55A7F678"/>
    <w:rsid w:val="56329913"/>
    <w:rsid w:val="56E3079E"/>
    <w:rsid w:val="59F93024"/>
    <w:rsid w:val="5A5F03BE"/>
    <w:rsid w:val="5C7700D8"/>
    <w:rsid w:val="5EE5459F"/>
    <w:rsid w:val="5F5DC02B"/>
    <w:rsid w:val="60185A37"/>
    <w:rsid w:val="60F4F4C9"/>
    <w:rsid w:val="611CBE81"/>
    <w:rsid w:val="62845053"/>
    <w:rsid w:val="62DB301D"/>
    <w:rsid w:val="6493C666"/>
    <w:rsid w:val="663ED996"/>
    <w:rsid w:val="6700CEE0"/>
    <w:rsid w:val="679F0E83"/>
    <w:rsid w:val="680C6F67"/>
    <w:rsid w:val="68595810"/>
    <w:rsid w:val="6928C501"/>
    <w:rsid w:val="6A041C5E"/>
    <w:rsid w:val="6A476EB5"/>
    <w:rsid w:val="6A769507"/>
    <w:rsid w:val="6AB4D288"/>
    <w:rsid w:val="6D6382CE"/>
    <w:rsid w:val="6DD9DACD"/>
    <w:rsid w:val="6DFC31C5"/>
    <w:rsid w:val="70CFAA4C"/>
    <w:rsid w:val="70DB6892"/>
    <w:rsid w:val="716C6108"/>
    <w:rsid w:val="724CF9E5"/>
    <w:rsid w:val="72DA098B"/>
    <w:rsid w:val="72FAF5C7"/>
    <w:rsid w:val="743A1B35"/>
    <w:rsid w:val="7619F0EC"/>
    <w:rsid w:val="76498936"/>
    <w:rsid w:val="772A16C3"/>
    <w:rsid w:val="779C25BB"/>
    <w:rsid w:val="78C4DE98"/>
    <w:rsid w:val="7A468BA6"/>
    <w:rsid w:val="7B311C86"/>
    <w:rsid w:val="7C294F3F"/>
    <w:rsid w:val="7D45FB11"/>
    <w:rsid w:val="7EBD29FE"/>
    <w:rsid w:val="7F232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45053"/>
  <w15:chartTrackingRefBased/>
  <w15:docId w15:val="{53BA0A9A-DCBD-4EFB-AD80-721D845E5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TOC3">
    <w:name w:val="toc 3"/>
    <w:basedOn w:val="Normal"/>
    <w:next w:val="Normal"/>
    <w:autoRedefine/>
    <w:uiPriority w:val="39"/>
    <w:unhideWhenUsed/>
    <w:pPr>
      <w:spacing w:after="100"/>
      <w:ind w:left="44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381A8E"/>
    <w:pPr>
      <w:spacing w:before="240" w:after="0" w:line="259" w:lineRule="auto"/>
      <w:outlineLvl w:val="9"/>
    </w:pPr>
    <w:rPr>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45" /><Relationship Type="http://schemas.openxmlformats.org/officeDocument/2006/relationships/webSettings" Target="webSettings.xml" Id="rId4" /><Relationship Type="http://schemas.openxmlformats.org/officeDocument/2006/relationships/settings" Target="settings.xml" Id="rId3" /><Relationship Type="http://schemas.openxmlformats.org/officeDocument/2006/relationships/theme" Target="theme/theme1.xml" Id="rId46" /><Relationship Type="http://schemas.openxmlformats.org/officeDocument/2006/relationships/hyperlink" Target="https://youtu.be/dD_xRgTTQjY?si=tm1FlIs8g35MuGma" TargetMode="External" Id="Rc4ad39b9f6734a2b" /><Relationship Type="http://schemas.openxmlformats.org/officeDocument/2006/relationships/image" Target="/media/image.jpg" Id="Ra5a959e67b474019" /><Relationship Type="http://schemas.openxmlformats.org/officeDocument/2006/relationships/hyperlink" Target="https://youtu.be/dD_xRgTTQjY?si=tm1FlIs8g35MuGma" TargetMode="External" Id="Rca966113d547498c" /><Relationship Type="http://schemas.openxmlformats.org/officeDocument/2006/relationships/image" Target="/media/image29.png" Id="Ra87267320e884e5b" /><Relationship Type="http://schemas.openxmlformats.org/officeDocument/2006/relationships/image" Target="/media/image2a.png" Id="R9663eae4c1d24327" /><Relationship Type="http://schemas.openxmlformats.org/officeDocument/2006/relationships/image" Target="/media/image2b.png" Id="Re36d9063838246b3" /><Relationship Type="http://schemas.openxmlformats.org/officeDocument/2006/relationships/image" Target="/media/image2c.png" Id="R8f2b1577dbdb4c09" /><Relationship Type="http://schemas.openxmlformats.org/officeDocument/2006/relationships/image" Target="/media/image2d.png" Id="R6e26351275024b9c" /><Relationship Type="http://schemas.openxmlformats.org/officeDocument/2006/relationships/image" Target="/media/image2e.png" Id="R875cff32313b47d7" /><Relationship Type="http://schemas.openxmlformats.org/officeDocument/2006/relationships/image" Target="/media/image2f.png" Id="R71ad7539de324ffd" /><Relationship Type="http://schemas.openxmlformats.org/officeDocument/2006/relationships/image" Target="/media/image30.png" Id="R9e7dfd73aa674ae4" /><Relationship Type="http://schemas.openxmlformats.org/officeDocument/2006/relationships/image" Target="/media/image31.png" Id="R0dc837d81ed94abe" /><Relationship Type="http://schemas.openxmlformats.org/officeDocument/2006/relationships/image" Target="/media/image32.png" Id="Raa21f73bc37f4dfb" /><Relationship Type="http://schemas.openxmlformats.org/officeDocument/2006/relationships/image" Target="/media/image33.png" Id="R8f92ffa64dfa4e54" /><Relationship Type="http://schemas.openxmlformats.org/officeDocument/2006/relationships/image" Target="/media/image34.png" Id="R978a1a17ec904cbf" /><Relationship Type="http://schemas.openxmlformats.org/officeDocument/2006/relationships/image" Target="/media/image35.png" Id="Re53af14375e54026" /><Relationship Type="http://schemas.openxmlformats.org/officeDocument/2006/relationships/image" Target="/media/image36.png" Id="Rd5a798bf07b44fd3" /><Relationship Type="http://schemas.openxmlformats.org/officeDocument/2006/relationships/image" Target="/media/image37.png" Id="R7462d553d4af4d33" /><Relationship Type="http://schemas.openxmlformats.org/officeDocument/2006/relationships/image" Target="/media/image38.png" Id="R46373ba725db4584" /><Relationship Type="http://schemas.openxmlformats.org/officeDocument/2006/relationships/image" Target="/media/image39.png" Id="R5e5c2ca5a10b41b6" /><Relationship Type="http://schemas.openxmlformats.org/officeDocument/2006/relationships/image" Target="/media/image3a.png" Id="Ra57852c340c74faa" /><Relationship Type="http://schemas.openxmlformats.org/officeDocument/2006/relationships/image" Target="/media/image3b.png" Id="R2aadcf9424544fe1" /><Relationship Type="http://schemas.openxmlformats.org/officeDocument/2006/relationships/image" Target="/media/image3c.png" Id="R02161b49f6cf42e0" /><Relationship Type="http://schemas.openxmlformats.org/officeDocument/2006/relationships/image" Target="/media/image3d.png" Id="R95d5d2dbd9444149" /><Relationship Type="http://schemas.openxmlformats.org/officeDocument/2006/relationships/image" Target="/media/image3e.png" Id="Re0764a99f0d74adf" /><Relationship Type="http://schemas.openxmlformats.org/officeDocument/2006/relationships/image" Target="/media/image3f.png" Id="Rbdb95e585ef2436a" /><Relationship Type="http://schemas.openxmlformats.org/officeDocument/2006/relationships/image" Target="/media/image40.png" Id="R7aa21b20f1c8428e" /><Relationship Type="http://schemas.openxmlformats.org/officeDocument/2006/relationships/image" Target="/media/image41.png" Id="R3356d03124c8441e" /><Relationship Type="http://schemas.openxmlformats.org/officeDocument/2006/relationships/image" Target="/media/image42.png" Id="R729bec746c8244fa" /><Relationship Type="http://schemas.openxmlformats.org/officeDocument/2006/relationships/image" Target="/media/image43.png" Id="R1d983fa7132e4363" /><Relationship Type="http://schemas.openxmlformats.org/officeDocument/2006/relationships/image" Target="/media/image44.png" Id="R579edbf4c48f426a" /><Relationship Type="http://schemas.openxmlformats.org/officeDocument/2006/relationships/image" Target="/media/image45.png" Id="Redbec9e2c7a44a91" /><Relationship Type="http://schemas.openxmlformats.org/officeDocument/2006/relationships/image" Target="/media/image46.png" Id="R268d32d2d9ed4860" /><Relationship Type="http://schemas.openxmlformats.org/officeDocument/2006/relationships/image" Target="/media/image47.png" Id="R5c3461efd9c54e08" /><Relationship Type="http://schemas.openxmlformats.org/officeDocument/2006/relationships/image" Target="/media/image48.png" Id="Rdfe414bfdb0f4efd" /><Relationship Type="http://schemas.openxmlformats.org/officeDocument/2006/relationships/image" Target="/media/image49.png" Id="R90febcee2eef4d45" /><Relationship Type="http://schemas.openxmlformats.org/officeDocument/2006/relationships/image" Target="/media/image4a.png" Id="R480d82f8ec044ea9" /><Relationship Type="http://schemas.openxmlformats.org/officeDocument/2006/relationships/image" Target="/media/image4b.png" Id="R9f6d9307b97d49eb" /><Relationship Type="http://schemas.openxmlformats.org/officeDocument/2006/relationships/image" Target="/media/image4c.png" Id="Radfe63e633f24490" /><Relationship Type="http://schemas.openxmlformats.org/officeDocument/2006/relationships/image" Target="/media/image4d.png" Id="R6aaeb0dc161a4d65" /><Relationship Type="http://schemas.openxmlformats.org/officeDocument/2006/relationships/image" Target="/media/image4e.png" Id="R89554cef43ef4345" /><Relationship Type="http://schemas.openxmlformats.org/officeDocument/2006/relationships/image" Target="/media/image4f.png" Id="R17834f2173dc47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Jailine Molina</dc:creator>
  <keywords/>
  <dc:description/>
  <lastModifiedBy>Jailine Molina</lastModifiedBy>
  <revision>67</revision>
  <dcterms:created xsi:type="dcterms:W3CDTF">2024-09-25T17:12:00.0000000Z</dcterms:created>
  <dcterms:modified xsi:type="dcterms:W3CDTF">2024-09-26T16:14:29.6707674Z</dcterms:modified>
</coreProperties>
</file>