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A4161A"/>
          <w:sz w:val="20"/>
          <w:szCs w:val="20"/>
        </w:rPr>
        <w:t xml:space="preserve">VITTA  ·  Entrega 2  ·  item E2-2 (HU-03)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Texto atualizado: HU-03, regras RN-001 a RN-004 e linha E2-2 da matriz</w:t>
      </w:r>
    </w:p>
    <w:p>
      <w:pPr>
        <w:pBdr>
          <w:bottom w:val="single" w:color="A4161A" w:sz="8" w:space="8"/>
        </w:pBdr>
        <w:spacing w:after="2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Para colar no Documento de Requisitos e na Matriz de Verificação, depois que o formulário foi implementado  ·  19/10/2026</w:t>
      </w:r>
    </w:p>
    <w:p>
      <w:pPr>
        <w:spacing w:after="110" w:before="0" w:line="269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Este arquivo traz só os trechos que mudam. Os números novos vêm da Portaria GM/MS nº 11.685/2026 (veja a pesquisa em documentos/pesquisa) e o que está escrito aqui já funciona no aplicativo e na API. Os cenários 1 a 4 da HU-03 mantêm a numeração do documento atual.</w:t>
      </w:r>
    </w:p>
    <w:p>
      <w:pPr>
        <w:pStyle w:val="Heading1"/>
        <w:keepNext/>
        <w:pBdr>
          <w:bottom w:val="single" w:color="A4161A" w:sz="6" w:space="4"/>
        </w:pBdr>
      </w:pPr>
      <w:r>
        <w:rPr>
          <w:rFonts w:ascii="Calibri" w:cs="Calibri" w:eastAsia="Calibri" w:hAnsi="Calibri"/>
        </w:rPr>
        <w:t xml:space="preserve">1. O que mudou em relação ao texto atual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3000"/>
        <w:gridCol w:w="4438"/>
      </w:tblGrid>
      <w:tr>
        <w:trPr>
          <w:cantSplit/>
          <w:tblHeader/>
        </w:trPr>
        <w:tc>
          <w:tcPr>
            <w:tcW w:type="dxa" w:w="2200"/>
            <w:shd w:fill="D62828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D62828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Estava</w:t>
            </w:r>
          </w:p>
        </w:tc>
        <w:tc>
          <w:tcPr>
            <w:tcW w:type="dxa" w:w="4438"/>
            <w:shd w:fill="D62828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Tatuagem e piercing (matriz E2-2)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meses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dias se o local for seguro (licença da vigilância sanitária e material descartável ou esterilizado); 4 meses se não der para confirmar. Piercing na boca ou na região genital: 4 meses depois de tirar.</w:t>
            </w:r>
          </w:p>
        </w:tc>
      </w:tr>
      <w:tr>
        <w:trPr>
          <w:cantSplit/>
        </w:trPr>
        <w:tc>
          <w:tcPr>
            <w:tcW w:type="dxa" w:w="2200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Febre e gripe (matriz E2-2)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dias</w:t>
            </w:r>
          </w:p>
        </w:tc>
        <w:tc>
          <w:tcPr>
            <w:tcW w:type="dxa" w:w="4438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Gripe ou resfriado com febre de 38 °C ou mais: 2 semanas depois que os sintomas acabam. Resfriado comum: 3 dias.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 de limite (matriz E2-2)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Idade 15, 16, 69 e 70. Peso 49 e 50 kg. Tatuagem 4 e 5 meses. Febre 6 e 8 dias.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Idade 15, 16, 60, 61, 69 e 70. Peso 49 e 50 kg. Tatuagem 6 e 7 dias e 1 dia antes dos 4 meses e 4 meses. Gripe com febre 13 e 14 dias; sem febre 2 e 3 dias.</w:t>
            </w:r>
          </w:p>
        </w:tc>
      </w:tr>
      <w:tr>
        <w:trPr>
          <w:cantSplit/>
        </w:trPr>
        <w:tc>
          <w:tcPr>
            <w:tcW w:type="dxa" w:w="2200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Idade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a 69 anos</w:t>
            </w:r>
          </w:p>
        </w:tc>
        <w:tc>
          <w:tcPr>
            <w:tcW w:type="dxa" w:w="4438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Igual. Também: a primeira doação só vai até os 60 anos (de 61 a 69, o médico avalia); 70 anos ou mais só quem já doa, com avaliação médica; 16 e 17 anos levam autorização escrita do responsável.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Resultado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Apto ou inapto temporário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Quatro resultados: apto, inapto temporário (com data de retorno), inapto e “precisa de avaliação no hemocentro”. O texto do apto passa a dizer que a decisão final é da triagem.</w:t>
            </w:r>
          </w:p>
        </w:tc>
      </w:tr>
      <w:tr>
        <w:trPr>
          <w:cantSplit/>
        </w:trPr>
        <w:tc>
          <w:tcPr>
            <w:tcW w:type="dxa" w:w="2200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Perguntas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critérios</w:t>
            </w:r>
          </w:p>
        </w:tc>
        <w:tc>
          <w:tcPr>
            <w:tcW w:type="dxa" w:w="4438"/>
            <w:shd w:fill="F7F7F7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perguntas em 10 passos (remédios, vacinas, cirurgias, doenças, viagem, situações de risco e gestação, além dos 4 critérios). As perguntas vêm da API.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Validade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“Calculada com base nas respostas”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dias a partir do preenchimento.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A4161A" w:sz="6" w:space="4"/>
        </w:pBdr>
      </w:pPr>
      <w:r>
        <w:rPr>
          <w:rFonts w:ascii="Calibri" w:cs="Calibri" w:eastAsia="Calibri" w:hAnsi="Calibri"/>
        </w:rPr>
        <w:t xml:space="preserve">2. HU-03: texto novo</w:t>
      </w:r>
    </w:p>
    <w:p>
      <w:pPr>
        <w:spacing w:after="8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HU-03 — Responder formulário de elegibilidade para doação</w:t>
      </w:r>
      <w:r>
        <w:rPr>
          <w:rFonts w:ascii="Calibri" w:cs="Calibri" w:eastAsia="Calibri" w:hAnsi="Calibri"/>
        </w:rPr>
        <w:t xml:space="preserve"/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Descrição:</w:t>
      </w:r>
      <w:r>
        <w:rPr>
          <w:rFonts w:ascii="Calibri" w:cs="Calibri" w:eastAsia="Calibri" w:hAnsi="Calibri"/>
        </w:rPr>
        <w:t xml:space="preserve"/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HISTÓRIA: Pré-análise da aptidão do doador para doar sangue.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SENDO um usuário doador recém-cadastrado ou um doador cujo formulário venceu,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POSSO responder ao formulário de elegibilidade com informações sobre minha saúde e meu histórico recente,</w:t>
      </w:r>
    </w:p>
    <w:p>
      <w:pPr>
        <w:spacing w:after="120" w:before="0" w:line="269"/>
      </w:pPr>
      <w:r>
        <w:rPr>
          <w:rFonts w:ascii="Calibri" w:cs="Calibri" w:eastAsia="Calibri" w:hAnsi="Calibri"/>
        </w:rPr>
        <w:t xml:space="preserve">PARA que o sistema faça uma pré-análise com as regras do Ministério da Saúde (Portaria GM/MS nº 11.685/2026) e libere (ou bloqueie temporariamente) o agendamento de doações. A decisão final é sempre da triagem presencial no hemocentro.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Cenário 1: Formulário respondido com sucesso, sem impedimento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DADO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que acabei de criar minha conta e fui levado ao formulário de elegibilidade, ou que meu formulário venceu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respondo todas as perguntas obrigatórias e nenhuma resposta indica impedimento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QUANDO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clico em “Enviar formulário”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ENTÃO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sistema analisa as respostas e mostra o resultado “Você pode agendar”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agendamento de doação é liberado na minha conta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exibe a mensagem: “Ótimo! Pelas suas respostas, você pode agendar a sua doação. A decisão final é da triagem no hemocentro.”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registra a data e a hora do preenchimento e a data de validade do formulário (30 dias)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Cenário 2: Formulário respondido, doador temporariamente inapto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DADO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que respondo o formulário e uma ou mais respostas indicam impedimento temporário (por exemplo: tatuagem ou piercing recente, gripe com febre, remédio em uso, cirurgia ou endoscopia recente, relação com parceiro novo ou ocasional, viagem a área de malária)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QUANDO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clico em “Enviar formulário”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ENTÃO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sistema calcula a data de retorno com o prazo de cada impedimento (havendo vários, vale a data mais distante)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agendamento permanece bloqueado até essa data e, na data, abre sozinho enquanto o formulário ainda valer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exibe a mensagem: “No momento você não está apto(a) para realizar doações. O agendamento estará disponível a partir de [data calculada].”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registra a data de retorno e mostra os motivos do bloqueio na tela de resultado e na tela inicial</w:t>
      </w:r>
    </w:p>
    <w:p>
      <w:pPr>
        <w:spacing w:after="110" w:before="60" w:line="269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Quando um impedimento não tem data (por exemplo, os sintomas de gripe ainda continuam), a mensagem pede para responder o formulário de novo quando a situação mudar.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Cenário 3: Formulário não atualizado no prazo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DADO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que o prazo de validade do formulário (30 dias) foi atingido e o usuário não o preencheu novamente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QUANDO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usuário tenta acessar a funcionalidade de agendamento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ENTÃO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sistema bloqueia o acesso ao agendamento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exibe a mensagem: “Suas informações de elegibilidade precisam ser atualizadas. Responda ao formulário para continuar agendando doações.”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redireciona o usuário para o formulário de elegibilidade</w:t>
      </w:r>
    </w:p>
    <w:p>
      <w:pPr>
        <w:spacing w:after="110" w:before="60" w:line="269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 API já informa se o formulário venceu e se o agendamento está liberado. A tela de agendamento, que usa essa informação, vem com a HU-04.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Cenário 4: Campos obrigatórios em branco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DADO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que estou respondendo o formulário e deixo uma ou mais perguntas obrigatórias sem resposta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QUANDO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clico em “Continuar” ou “Enviar formulário”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ENTÃO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sistema bloqueia o avanço e destaca as perguntas sem resposta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exibe a mensagem: “Responda todas as perguntas obrigatórias para continuar.”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formulário permanece aberto para que o usuário complete as respostas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Cenário 5: Doador inapto (idade, peso ou condição que impede a doação)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DADO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que tenho menos de 16 anos, ou menos de 50 kg, ou informei uma condição que impede a doação (por exemplo, hepatite depois dos 13 anos, AVC, diabetes com insulina, droga injetável)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QUANDO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clico em “Enviar formulário”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ENTÃO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sistema mostra o resultado “Doação não indicada” com a mensagem: “Pelas suas respostas, a doação de sangue não é indicada para você. Se tiver dúvidas, converse com a equipe de um hemocentro.”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mostra o motivo com mensagem própria (por exemplo: “Você precisa ter pelo menos 16 anos para doar. Você completa 16 anos em [data].” ou “Você precisa ter pelo menos 50 kg para doar. Em casos especiais, o médico do hemocentro pode avaliar.”)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agendamento permanece bloqueado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Cenário 6: Respostas que a triagem presencial precisa avaliar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DADO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que alguma resposta é deixada para o médico (por exemplo: 70 anos ou mais para quem já doa, 61 a 69 anos sem doação anterior, remédio fora da lista, epilepsia, ou a opção “prefiro falar na triagem”) e nenhuma resposta barra a doação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QUANDO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clico em “Enviar formulário”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ENTÃO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sistema mostra: “Você pode agendar a sua doação. A triagem no hemocentro vai avaliar com você os pontos abaixo, e a decisão final é dela.”</w:t>
      </w:r>
    </w:p>
    <w:p>
      <w:pPr>
        <w:spacing w:after="50" w:line="264"/>
        <w:ind w:left="360"/>
      </w:pPr>
      <w:r>
        <w:rPr>
          <w:rFonts w:ascii="Calibri" w:cs="Calibri" w:eastAsia="Calibri" w:hAnsi="Calibri"/>
          <w:b/>
          <w:bCs/>
          <w:color w:val="A4161A"/>
          <w:sz w:val="21"/>
          <w:szCs w:val="21"/>
        </w:rPr>
        <w:t xml:space="preserve">E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 agendamento é liberado e os pontos a avaliar aparecem na lista de motivos</w:t>
      </w:r>
    </w:p>
    <w:p>
      <w:pPr>
        <w:spacing w:after="60"/>
      </w:pPr>
    </w:p>
    <w:p>
      <w:pPr>
        <w:spacing w:after="110" w:before="8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Regras de Negócio Vinculadas:</w:t>
      </w:r>
      <w:r>
        <w:rPr>
          <w:rFonts w:ascii="Calibri" w:cs="Calibri" w:eastAsia="Calibri" w:hAnsi="Calibri"/>
        </w:rPr>
        <w:t xml:space="preserve"> RN-001 (Elegibilidade para Doação), RN-002 (Período de Suspensão), RN-003 (Atualização Periódica do Formulário), RN-004 (Bloqueio de Agendamento), RN-010 (Direito ao Esquecimento — LGPD: o formulário é apagado junto com a conta) e a nova regra de privacidade dos dados de saúde (seção 3).</w:t>
      </w:r>
    </w:p>
    <w:p>
      <w:pPr>
        <w:pStyle w:val="Heading1"/>
        <w:keepNext/>
        <w:pBdr>
          <w:bottom w:val="single" w:color="A4161A" w:sz="6" w:space="4"/>
        </w:pBdr>
      </w:pPr>
      <w:r>
        <w:rPr>
          <w:rFonts w:ascii="Calibri" w:cs="Calibri" w:eastAsia="Calibri" w:hAnsi="Calibri"/>
        </w:rPr>
        <w:t xml:space="preserve">3. Regras de negócio: texto novo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RN-001 – Elegibilidade para Doação</w:t>
      </w:r>
      <w:r>
        <w:rPr>
          <w:rFonts w:ascii="Calibri" w:cs="Calibri" w:eastAsia="Calibri" w:hAnsi="Calibri"/>
        </w:rPr>
        <w:t xml:space="preserve"/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Descrição: O doador só pode agendar doações se o resultado do formulário de elegibilidade for “apto” ou “precisa de avaliação” e o formulário estiver dentro da validade. O resultado vem das respostas e das regras da Portaria GM/MS nº 11.685/2026: idade de 16 a 69 anos, peso mínimo de 50 kg e prazos de espera por tatuagem, piercing, remédios, vacinas, cirurgias, doenças, viagens e situações de risco. O resultado do aplicativo é uma pré-análise: a triagem presencial no hemocentro tem a decisão final (Art. 36, § 2º).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Fonte/autoridade: Portaria GM/MS nº 11.685/2026 (Anexo IV-B) / Definição do sistema VITTA.</w:t>
      </w:r>
    </w:p>
    <w:p>
      <w:pPr>
        <w:spacing w:after="140" w:before="0" w:line="269"/>
      </w:pPr>
      <w:r>
        <w:rPr>
          <w:rFonts w:ascii="Calibri" w:cs="Calibri" w:eastAsia="Calibri" w:hAnsi="Calibri"/>
        </w:rPr>
        <w:t xml:space="preserve">Impacto: HU-03, HU-04.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RN-002 – Período de Suspensão</w:t>
      </w:r>
      <w:r>
        <w:rPr>
          <w:rFonts w:ascii="Calibri" w:cs="Calibri" w:eastAsia="Calibri" w:hAnsi="Calibri"/>
        </w:rPr>
        <w:t xml:space="preserve"/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Descrição: Quando uma resposta indica impedimento temporário, o sistema calcula a data de retorno somando o prazo da Portaria à data informada. Exemplos: tatuagem, piercing comum ou procedimento estético em local seguro, 7 dias; sem como confirmar a segurança do local, 4 meses; piercing na boca ou na região genital, 4 meses depois de tirar; gripe ou resfriado com febre, 2 semanas depois do fim dos sintomas; resfriado comum, 3 dias; antibiótico, 14 dias depois da última dose; relação com parceiro novo ou ocasional, 4 meses. Havendo mais de um impedimento, vale a data mais distante. Impedimento sem data (por exemplo, sintomas ainda ativos) exige responder de novo. Durante a suspensão o agendamento fica bloqueado e, na data de retorno, abre sozinho enquanto o formulário valer.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Fonte/autoridade: Portaria GM/MS nº 11.685/2026 (prazos) / Definição do sistema VITTA (cálculo da data).</w:t>
      </w:r>
    </w:p>
    <w:p>
      <w:pPr>
        <w:spacing w:after="140" w:before="0" w:line="269"/>
      </w:pPr>
      <w:r>
        <w:rPr>
          <w:rFonts w:ascii="Calibri" w:cs="Calibri" w:eastAsia="Calibri" w:hAnsi="Calibri"/>
        </w:rPr>
        <w:t xml:space="preserve">Impacto: HU-03.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RN-003 – Atualização Periódica do Formulário</w:t>
      </w:r>
      <w:r>
        <w:rPr>
          <w:rFonts w:ascii="Calibri" w:cs="Calibri" w:eastAsia="Calibri" w:hAnsi="Calibri"/>
        </w:rPr>
        <w:t xml:space="preserve"/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Descrição: O formulário vale por 30 dias a partir do preenchimento. Passada a validade, o agendamento fica bloqueado até o doador responder de novo, e responder de novo substitui o formulário anterior. No agendamento, o doador confirma que nada mudou desde a resposta (doença, remédio, vacina, tatuagem). No dia da doação, a triagem presencial repete tudo.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Fonte/autoridade: Definição do sistema VITTA (a Portaria não fixa a validade de um questionário prévio).</w:t>
      </w:r>
    </w:p>
    <w:p>
      <w:pPr>
        <w:spacing w:after="140" w:before="0" w:line="269"/>
      </w:pPr>
      <w:r>
        <w:rPr>
          <w:rFonts w:ascii="Calibri" w:cs="Calibri" w:eastAsia="Calibri" w:hAnsi="Calibri"/>
        </w:rPr>
        <w:t xml:space="preserve">Impacto: HU-03, HU-04.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RN-004 – Bloqueio de Agendamento</w:t>
      </w:r>
      <w:r>
        <w:rPr>
          <w:rFonts w:ascii="Calibri" w:cs="Calibri" w:eastAsia="Calibri" w:hAnsi="Calibri"/>
        </w:rPr>
        <w:t xml:space="preserve"/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Descrição: O acesso ao agendamento é bloqueado quando: (a) o resultado do formulário é “inapto”; (b) o resultado é “inapto temporário” e a data de retorno ainda não chegou (ou não existe data); (c) o formulário está vencido; ou (d) o doador ainda não respondeu ao formulário.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Fonte/autoridade: Definição do sistema VITTA.</w:t>
      </w:r>
    </w:p>
    <w:p>
      <w:pPr>
        <w:spacing w:after="140" w:before="0" w:line="269"/>
      </w:pPr>
      <w:r>
        <w:rPr>
          <w:rFonts w:ascii="Calibri" w:cs="Calibri" w:eastAsia="Calibri" w:hAnsi="Calibri"/>
        </w:rPr>
        <w:t xml:space="preserve">Impacto: HU-03, HU-04.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Nova regra – Privacidade dos dados de saúde do formulário</w:t>
      </w:r>
      <w:r>
        <w:rPr>
          <w:rFonts w:ascii="Calibri" w:cs="Calibri" w:eastAsia="Calibri" w:hAnsi="Calibri"/>
        </w:rPr>
        <w:t xml:space="preserve"> (numerar conforme a lista do documento)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Descrição: As respostas do formulário são dados pessoais sensíveis (LGPD, Art. 5º, II). O sistema as coleta com a declaração e o consentimento do doador no fim do formulário, guarda só o que é preciso para calcular e mostrar o resultado (um formulário por doador, o mais recente), mostra as respostas apenas ao próprio doador e apaga tudo junto com a conta (RN-010). O sistema não envia as respostas a instituições sem consentimento específico.</w:t>
      </w:r>
    </w:p>
    <w:p>
      <w:pPr>
        <w:spacing w:after="40" w:before="0" w:line="269"/>
      </w:pPr>
      <w:r>
        <w:rPr>
          <w:rFonts w:ascii="Calibri" w:cs="Calibri" w:eastAsia="Calibri" w:hAnsi="Calibri"/>
        </w:rPr>
        <w:t xml:space="preserve">Fonte/autoridade: Lei nº 13.709/2018 (LGPD) / Definição do sistema VITTA.</w:t>
      </w:r>
    </w:p>
    <w:p>
      <w:pPr>
        <w:spacing w:after="100" w:before="0" w:line="269"/>
      </w:pPr>
      <w:r>
        <w:rPr>
          <w:rFonts w:ascii="Calibri" w:cs="Calibri" w:eastAsia="Calibri" w:hAnsi="Calibri"/>
        </w:rPr>
        <w:t xml:space="preserve">Impacto: HU-02, HU-03, HU-04.</w:t>
      </w:r>
    </w:p>
    <w:p>
      <w:pPr>
        <w:pStyle w:val="Heading1"/>
        <w:keepNext/>
        <w:pBdr>
          <w:bottom w:val="single" w:color="A4161A" w:sz="6" w:space="4"/>
        </w:pBdr>
      </w:pPr>
      <w:r>
        <w:rPr>
          <w:rFonts w:ascii="Calibri" w:cs="Calibri" w:eastAsia="Calibri" w:hAnsi="Calibri"/>
        </w:rPr>
        <w:t xml:space="preserve">4. Matriz de verificação: linha E2-2 nova</w:t>
      </w:r>
    </w:p>
    <w:p>
      <w:pPr>
        <w:spacing w:after="80" w:before="0" w:line="269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E2-2 · HU-03 · Formulário de análise para candidato a doação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2900"/>
        <w:gridCol w:w="2038"/>
        <w:gridCol w:w="1700"/>
      </w:tblGrid>
      <w:tr>
        <w:trPr>
          <w:cantSplit/>
          <w:tblHeader/>
        </w:trPr>
        <w:tc>
          <w:tcPr>
            <w:tcW w:type="dxa" w:w="3000"/>
            <w:shd w:fill="D62828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aceitação</w:t>
            </w:r>
          </w:p>
        </w:tc>
        <w:tc>
          <w:tcPr>
            <w:tcW w:type="dxa" w:w="2900"/>
            <w:shd w:fill="D62828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 / método</w:t>
            </w:r>
          </w:p>
        </w:tc>
        <w:tc>
          <w:tcPr>
            <w:tcW w:type="dxa" w:w="2038"/>
            <w:shd w:fill="D62828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</w:t>
            </w:r>
          </w:p>
        </w:tc>
        <w:tc>
          <w:tcPr>
            <w:tcW w:type="dxa" w:w="1700"/>
            <w:shd w:fill="D62828" w:color="auto" w:val="clear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Condição de conclusão</w:t>
            </w:r>
          </w:p>
        </w:tc>
      </w:tr>
      <w:tr>
        <w:trPr>
          <w:cantSplit w:val="off"/>
        </w:trPr>
        <w:tc>
          <w:tcPr>
            <w:tcW w:type="dxa" w:w="30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Pergunta obrigatória sem resposta bloqueia o envio e mostra “Responda todas as perguntas obrigatórias para continuar.”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Quem não tem impedimento é classificado como apto e vê a confirmação.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Idade fora do limite (menos de 16 anos; 70 anos ou mais sem doação anterior) e peso abaixo de 50 kg resultam em inapto, com mensagem própria.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Tatuagem, piercing ou procedimento estético recente (7 dias em local seguro; 4 meses sem segurança comprovada), gripe ou resfriado com febre (2 semanas), remédios, vacinas e cirurgias recentes e situações de risco resultam em inapto temporário, com a data de retorno calculada (RN-002).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data e a hora do preenchimento e a validade do formulário (30 dias) ficam registradas.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Automatizado (Vitest), valores-limite: idade 15, 16, 60, 61, 69 e 70; peso 49 e 50 kg; tatuagem em local seguro 6 e 7 dias; sem segurança, 1 dia antes de 4 meses e 4 meses; gripe com febre 13 e 14 dias; resfriado sem febre 2 e 3 dias; prazos de remédios, vacinas, cirurgias, dentista, malária e gestação.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Automatizado de API: envio, resultado, validade de 30 dias e liberação do agendamento na data de retorno (com o relógio adiantado nos testes).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 no Expo Go: cenários 1 (apto), 2 (inapto temporário), 4 (campos em branco) e o caso inapto (peso 49 kg).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Sabotagem: mudar um prazo de propósito e ver os testes falharem.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Relatório dos testes (HU-03_testes-automatizados.txt).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Vídeo no Expo Go com apto, inapto e inapto temporário (roteiro em HU-03_roteiro-de-gravacao-expo-go.md).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Consulta ao banco com a data de preenchimento e a validade (HU-03_consulta-ao-banco.txt).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Teste de sabotagem (HU-03_teste-de-sabotagem.txt).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Todos os testes de limite passam.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Os três resultados aparecem certos no aplicativo.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banco guarda o preenchimento e a validade.</w:t>
            </w:r>
          </w:p>
          <w:p>
            <w:pPr>
              <w:keepNext w:val="false"/>
              <w:spacing w:after="4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regras foram revisadas por quem não as escreveu.</w:t>
            </w:r>
          </w:p>
        </w:tc>
      </w:tr>
    </w:tbl>
    <w:p>
      <w:pPr>
        <w:spacing w:after="100"/>
      </w:pPr>
    </w:p>
    <w:p>
      <w:pPr>
        <w:spacing w:after="110" w:before="0" w:line="269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Ligação com a E2-3 (RNF-002):</w:t>
      </w:r>
      <w:r>
        <w:rPr>
          <w:rFonts w:ascii="Calibri" w:cs="Calibri" w:eastAsia="Calibri" w:hAnsi="Calibri"/>
          <w:sz w:val="20"/>
          <w:szCs w:val="20"/>
        </w:rPr>
        <w:t xml:space="preserve"> as rotas do formulário (ver, responder e baixar as perguntas) já estão na coleção do Postman do controle de acesso. Com o token de A e o id de B, todas respondem 403 (veja RNF-002_resultado-newman.txt).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VITTA  ·  Texto atualizado da HU-03 e da matriz E2-2  ·  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</w:r>
    <w:r>
      <w:rPr>
        <w:rFonts w:ascii="Calibri" w:cs="Calibri" w:eastAsia="Calibri" w:hAnsi="Calibri"/>
        <w:color w:val="666666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66666"/>
        <w:sz w:val="16"/>
        <w:szCs w:val="16"/>
      </w:rPr>
      <w:fldChar w:fldCharType="separate"/>
    </w:r>
    <w:r>
      <w:rPr>
        <w:rFonts w:ascii="Calibri" w:cs="Calibri" w:eastAsia="Calibri" w:hAnsi="Calibri"/>
        <w:color w:val="666666"/>
        <w:sz w:val="16"/>
        <w:szCs w:val="16"/>
      </w:rPr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</w:r>
    <w:r>
      <w:rPr>
        <w:rFonts w:ascii="Calibri" w:cs="Calibri" w:eastAsia="Calibri" w:hAnsi="Calibri"/>
        <w:color w:val="666666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66666"/>
        <w:sz w:val="16"/>
        <w:szCs w:val="16"/>
      </w:rPr>
      <w:fldChar w:fldCharType="separate"/>
    </w:r>
    <w:r>
      <w:rPr>
        <w:rFonts w:ascii="Calibri" w:cs="Calibri" w:eastAsia="Calibri" w:hAnsi="Calibri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Calibri" w:cs="Calibri" w:eastAsia="Calibri" w:hAnsi="Calibri"/>
      <w:b/>
      <w:bCs/>
      <w:color w:val="A416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A4161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Texto atualizado: HU-03, RN-001 a RN-004 e matriz E2-2</dc:title>
  <dc:creator>Equipe VITTA</dc:creator>
  <cp:lastModifiedBy>Un-named</cp:lastModifiedBy>
  <cp:revision>1</cp:revision>
  <dcterms:created xsi:type="dcterms:W3CDTF">2026-10-19T15:34:20.390Z</dcterms:created>
  <dcterms:modified xsi:type="dcterms:W3CDTF">2026-10-19T15:34:20.391Z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