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color w:val="C00000"/>
          <w:lang w:val="en-US" w:eastAsia="zh-CN"/>
        </w:rPr>
      </w:pPr>
    </w:p>
    <w:p>
      <w:pPr>
        <w:jc w:val="center"/>
        <w:rPr>
          <w:rFonts w:hint="default"/>
          <w:b/>
          <w:bCs/>
          <w:color w:val="C00000"/>
          <w:lang w:val="en-US" w:eastAsia="zh-CN"/>
        </w:rPr>
      </w:pPr>
      <w:r>
        <w:rPr>
          <w:rFonts w:hint="eastAsia"/>
          <w:b/>
          <w:bCs/>
          <w:color w:val="C00000"/>
          <w:lang w:val="en-US" w:eastAsia="zh-CN"/>
        </w:rPr>
        <w:t>关于完善FOF投资框架的计划（团队内部、初稿）</w:t>
      </w:r>
    </w:p>
    <w:p>
      <w:pPr>
        <w:jc w:val="center"/>
        <w:rPr>
          <w:rFonts w:hint="eastAsia"/>
          <w:b/>
          <w:bCs/>
          <w:color w:val="C00000"/>
          <w:lang w:val="en-US" w:eastAsia="zh-CN"/>
        </w:rPr>
      </w:pPr>
      <w:r>
        <w:rPr>
          <w:rFonts w:hint="eastAsia"/>
          <w:b/>
          <w:bCs/>
          <w:color w:val="C00000"/>
          <w:lang w:val="en-US" w:eastAsia="zh-CN"/>
        </w:rPr>
        <w:t>做什么，怎么做</w:t>
      </w:r>
    </w:p>
    <w:p>
      <w:pPr>
        <w:jc w:val="center"/>
        <w:rPr>
          <w:rFonts w:hint="default"/>
          <w:b w:val="0"/>
          <w:bCs w:val="0"/>
          <w:color w:val="auto"/>
          <w:highlight w:val="none"/>
          <w:shd w:val="clear" w:color="auto" w:fill="auto"/>
          <w:lang w:val="en-US" w:eastAsia="zh-CN"/>
        </w:rPr>
      </w:pPr>
      <w:r>
        <w:rPr>
          <w:rFonts w:hint="eastAsia"/>
          <w:b w:val="0"/>
          <w:bCs w:val="0"/>
          <w:color w:val="auto"/>
          <w:highlight w:val="none"/>
          <w:shd w:val="clear" w:color="auto" w:fill="auto"/>
          <w:lang w:val="en-US" w:eastAsia="zh-CN"/>
        </w:rPr>
        <w:t>任柯竹</w:t>
      </w:r>
    </w:p>
    <w:p>
      <w:pPr>
        <w:jc w:val="center"/>
        <w:rPr>
          <w:rFonts w:hint="default"/>
          <w:b/>
          <w:bCs/>
          <w:color w:val="C00000"/>
          <w:lang w:val="en-US" w:eastAsia="zh-CN"/>
        </w:rPr>
      </w:pPr>
    </w:p>
    <w:p>
      <w:pPr>
        <w:numPr>
          <w:ilvl w:val="0"/>
          <w:numId w:val="0"/>
        </w:numPr>
        <w:rPr>
          <w:rFonts w:hint="default"/>
          <w:b/>
          <w:bCs/>
          <w:color w:val="C00000"/>
          <w:highlight w:val="none"/>
          <w:lang w:val="en-US" w:eastAsia="zh-CN"/>
        </w:rPr>
      </w:pPr>
      <w:r>
        <w:rPr>
          <w:rFonts w:hint="eastAsia"/>
          <w:b/>
          <w:bCs/>
          <w:color w:val="C00000"/>
          <w:highlight w:val="none"/>
          <w:lang w:val="en-US" w:eastAsia="zh-CN"/>
        </w:rPr>
        <w:t>工作主要内容：3个问题 + 1个故事</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投什么、投谁、投多少，投后管理这4个问题，加讲一个故事---团队自己的宏观经济观点逻辑</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个人重点工作: 研究贝塔的择时，形成判断体系，给出建议</w:t>
      </w:r>
    </w:p>
    <w:p>
      <w:pPr>
        <w:numPr>
          <w:ilvl w:val="0"/>
          <w:numId w:val="0"/>
        </w:numPr>
        <w:rPr>
          <w:rFonts w:hint="default"/>
          <w:b/>
          <w:bCs/>
          <w:color w:val="000000" w:themeColor="text1"/>
          <w:lang w:val="en-US" w:eastAsia="zh-CN"/>
          <w14:textFill>
            <w14:solidFill>
              <w14:schemeClr w14:val="tx1"/>
            </w14:solidFill>
          </w14:textFill>
        </w:rPr>
      </w:pPr>
    </w:p>
    <w:p>
      <w:pPr>
        <w:numPr>
          <w:ilvl w:val="0"/>
          <w:numId w:val="0"/>
        </w:numPr>
        <w:ind w:leftChars="0"/>
        <w:rPr>
          <w:rFonts w:hint="eastAsia"/>
          <w:b/>
          <w:bCs/>
          <w:color w:val="C00000"/>
          <w:highlight w:val="none"/>
          <w:lang w:val="en-US" w:eastAsia="zh-CN"/>
        </w:rPr>
      </w:pPr>
      <w:r>
        <w:rPr>
          <w:rFonts w:hint="eastAsia"/>
          <w:b/>
          <w:bCs/>
          <w:color w:val="C00000"/>
          <w:highlight w:val="none"/>
          <w:lang w:val="en-US" w:eastAsia="zh-CN"/>
        </w:rPr>
        <w:t>一．投什么资产</w:t>
      </w:r>
    </w:p>
    <w:p>
      <w:pPr>
        <w:numPr>
          <w:ilvl w:val="0"/>
          <w:numId w:val="2"/>
        </w:numPr>
        <w:rPr>
          <w:rFonts w:hint="default"/>
          <w:b/>
          <w:bCs/>
          <w:color w:val="2F5597" w:themeColor="accent5" w:themeShade="BF"/>
          <w:lang w:val="en-US" w:eastAsia="zh-CN"/>
        </w:rPr>
      </w:pPr>
      <w:r>
        <w:rPr>
          <w:rFonts w:hint="eastAsia"/>
          <w:b/>
          <w:bCs/>
          <w:color w:val="2F5597" w:themeColor="accent5" w:themeShade="BF"/>
          <w:lang w:val="en-US" w:eastAsia="zh-CN"/>
        </w:rPr>
        <w:t>深度理解公司需求</w:t>
      </w:r>
    </w:p>
    <w:p>
      <w:pPr>
        <w:numPr>
          <w:ilvl w:val="0"/>
          <w:numId w:val="0"/>
        </w:numPr>
        <w:rPr>
          <w:rFonts w:hint="default"/>
          <w:b/>
          <w:bCs/>
          <w:highlight w:val="yellow"/>
          <w:lang w:val="en-US" w:eastAsia="zh-CN"/>
        </w:rPr>
      </w:pPr>
      <w:r>
        <w:rPr>
          <w:rFonts w:hint="eastAsia"/>
          <w:color w:val="002060"/>
          <w:lang w:val="en-US" w:eastAsia="zh-CN"/>
        </w:rPr>
        <w:t>首先需要充分了解公司独特的产品定位，最低要求，约束，</w:t>
      </w:r>
      <w:r>
        <w:rPr>
          <w:rFonts w:hint="eastAsia"/>
          <w:lang w:val="en-US" w:eastAsia="zh-CN"/>
        </w:rPr>
        <w:t>要得到什么类型的收益，接受什么水平的风险和波动，能够投资什么类别。</w:t>
      </w:r>
      <w:r>
        <w:rPr>
          <w:rFonts w:hint="eastAsia"/>
          <w:color w:val="002060"/>
          <w:lang w:val="en-US" w:eastAsia="zh-CN"/>
        </w:rPr>
        <w:t>这是配置的基础逻辑，直接影响产品的收益风险。</w:t>
      </w:r>
    </w:p>
    <w:p>
      <w:pPr>
        <w:numPr>
          <w:ilvl w:val="0"/>
          <w:numId w:val="0"/>
        </w:numPr>
        <w:ind w:leftChars="0"/>
        <w:rPr>
          <w:rFonts w:hint="default"/>
          <w:b/>
          <w:bCs/>
          <w:highlight w:val="none"/>
          <w:lang w:val="en-US" w:eastAsia="zh-CN"/>
        </w:rPr>
      </w:pPr>
    </w:p>
    <w:p>
      <w:pPr>
        <w:numPr>
          <w:ilvl w:val="0"/>
          <w:numId w:val="2"/>
        </w:numPr>
        <w:rPr>
          <w:rFonts w:hint="default"/>
          <w:b/>
          <w:bCs/>
          <w:color w:val="2F5597" w:themeColor="accent5" w:themeShade="BF"/>
          <w:lang w:val="en-US" w:eastAsia="zh-CN"/>
        </w:rPr>
      </w:pPr>
      <w:r>
        <w:rPr>
          <w:rFonts w:hint="eastAsia"/>
          <w:b/>
          <w:bCs/>
          <w:color w:val="2F5597" w:themeColor="accent5" w:themeShade="BF"/>
          <w:lang w:val="en-US" w:eastAsia="zh-CN"/>
        </w:rPr>
        <w:t>选择投资资产</w:t>
      </w:r>
    </w:p>
    <w:p>
      <w:pPr>
        <w:numPr>
          <w:ilvl w:val="0"/>
          <w:numId w:val="3"/>
        </w:numPr>
        <w:ind w:left="0" w:leftChars="0" w:firstLine="420" w:firstLineChars="200"/>
        <w:rPr>
          <w:rFonts w:hint="default"/>
          <w:b/>
          <w:bCs/>
          <w:highlight w:val="none"/>
          <w:lang w:val="en-US" w:eastAsia="zh-CN"/>
        </w:rPr>
      </w:pPr>
      <w:r>
        <w:rPr>
          <w:rFonts w:hint="eastAsia"/>
          <w:highlight w:val="none"/>
          <w:lang w:val="en-US" w:eastAsia="zh-CN"/>
        </w:rPr>
        <w:t>绝对收益（主要依靠阿尔法，中短期收益稳定，但长期不一定存在）这点现在团队优势明显。类固收都放在这类建立安全垫。</w:t>
      </w:r>
    </w:p>
    <w:p>
      <w:pPr>
        <w:numPr>
          <w:ilvl w:val="0"/>
          <w:numId w:val="3"/>
        </w:numPr>
        <w:ind w:left="0" w:leftChars="0" w:firstLine="420" w:firstLineChars="200"/>
        <w:rPr>
          <w:rFonts w:hint="default"/>
          <w:b/>
          <w:bCs/>
          <w:highlight w:val="yellow"/>
          <w:lang w:val="en-US" w:eastAsia="zh-CN"/>
        </w:rPr>
      </w:pPr>
      <w:r>
        <w:rPr>
          <w:rFonts w:hint="eastAsia"/>
          <w:highlight w:val="none"/>
          <w:lang w:val="en-US" w:eastAsia="zh-CN"/>
        </w:rPr>
        <w:t>相对收益（主</w:t>
      </w:r>
      <w:r>
        <w:rPr>
          <w:rFonts w:hint="eastAsia"/>
          <w:lang w:val="en-US" w:eastAsia="zh-CN"/>
        </w:rPr>
        <w:t>要交易贝塔，波动大不稳定且择时难度大，但长期可持续）需要按照自有逻辑进行大类资产配置。</w:t>
      </w:r>
    </w:p>
    <w:p>
      <w:pPr>
        <w:numPr>
          <w:ilvl w:val="0"/>
          <w:numId w:val="0"/>
        </w:numPr>
        <w:rPr>
          <w:rFonts w:hint="default"/>
          <w:b/>
          <w:bCs/>
          <w:color w:val="C00000"/>
          <w:highlight w:val="yellow"/>
          <w:lang w:val="en-US" w:eastAsia="zh-CN"/>
        </w:rPr>
      </w:pPr>
    </w:p>
    <w:p>
      <w:pPr>
        <w:numPr>
          <w:ilvl w:val="0"/>
          <w:numId w:val="0"/>
        </w:numPr>
        <w:ind w:leftChars="0"/>
        <w:rPr>
          <w:rFonts w:hint="eastAsia"/>
          <w:b/>
          <w:bCs/>
          <w:color w:val="C00000"/>
          <w:highlight w:val="none"/>
          <w:lang w:val="en-US" w:eastAsia="zh-CN"/>
        </w:rPr>
      </w:pPr>
      <w:r>
        <w:rPr>
          <w:rFonts w:hint="eastAsia"/>
          <w:b/>
          <w:bCs/>
          <w:color w:val="C00000"/>
          <w:highlight w:val="none"/>
          <w:lang w:val="en-US" w:eastAsia="zh-CN"/>
        </w:rPr>
        <w:t>二．投谁（已经比较成熟、成功）---现阶段的核心竞争力</w:t>
      </w:r>
    </w:p>
    <w:p>
      <w:pPr>
        <w:numPr>
          <w:ilvl w:val="0"/>
          <w:numId w:val="4"/>
        </w:numPr>
        <w:ind w:left="425" w:leftChars="0" w:hanging="425" w:firstLineChars="0"/>
        <w:rPr>
          <w:rFonts w:hint="default"/>
          <w:lang w:val="en-US" w:eastAsia="zh-CN"/>
        </w:rPr>
      </w:pPr>
      <w:r>
        <w:rPr>
          <w:rFonts w:hint="eastAsia"/>
          <w:lang w:val="en-US" w:eastAsia="zh-CN"/>
        </w:rPr>
        <w:t>拓展优秀投顾的资源，类固收的规模决定了杠杆大小和最终收益（绝对收益、安全垫、类固收的储备）</w:t>
      </w:r>
    </w:p>
    <w:p>
      <w:pPr>
        <w:numPr>
          <w:ilvl w:val="0"/>
          <w:numId w:val="4"/>
        </w:numPr>
        <w:ind w:left="425" w:leftChars="0" w:hanging="425" w:firstLineChars="0"/>
        <w:rPr>
          <w:rFonts w:hint="default"/>
          <w:lang w:val="en-US" w:eastAsia="zh-CN"/>
        </w:rPr>
      </w:pPr>
      <w:r>
        <w:rPr>
          <w:rFonts w:hint="eastAsia"/>
          <w:lang w:val="en-US" w:eastAsia="zh-CN"/>
        </w:rPr>
        <w:t>控制数量，只有明确更优的才有必要加入，否则无数学意义。核心和卫星分开跟踪。</w:t>
      </w:r>
    </w:p>
    <w:p>
      <w:pPr>
        <w:numPr>
          <w:ilvl w:val="0"/>
          <w:numId w:val="4"/>
        </w:numPr>
        <w:ind w:left="425" w:leftChars="0" w:hanging="425" w:firstLineChars="0"/>
        <w:rPr>
          <w:rFonts w:hint="default"/>
          <w:lang w:val="en-US" w:eastAsia="zh-CN"/>
        </w:rPr>
      </w:pPr>
      <w:r>
        <w:rPr>
          <w:rFonts w:hint="eastAsia"/>
          <w:lang w:val="en-US" w:eastAsia="zh-CN"/>
        </w:rPr>
        <w:t>有长期了解的明确主题的投顾，才能在有机会时敢于做出加仓。（只有非线性仓位才能有高收益）</w:t>
      </w:r>
    </w:p>
    <w:p>
      <w:pPr>
        <w:numPr>
          <w:ilvl w:val="0"/>
          <w:numId w:val="4"/>
        </w:numPr>
        <w:ind w:left="425" w:leftChars="0" w:hanging="425" w:firstLineChars="0"/>
        <w:rPr>
          <w:rFonts w:hint="default"/>
          <w:color w:val="002060"/>
          <w:lang w:val="en-US" w:eastAsia="zh-CN"/>
        </w:rPr>
      </w:pPr>
      <w:r>
        <w:rPr>
          <w:rFonts w:hint="eastAsia"/>
          <w:lang w:val="en-US" w:eastAsia="zh-CN"/>
        </w:rPr>
        <w:t>梳理制作投顾调研经验总结的</w:t>
      </w:r>
      <w:r>
        <w:rPr>
          <w:rFonts w:hint="eastAsia"/>
          <w:b/>
          <w:bCs/>
          <w:lang w:val="en-US" w:eastAsia="zh-CN"/>
        </w:rPr>
        <w:t>内部手册</w:t>
      </w:r>
      <w:r>
        <w:rPr>
          <w:rFonts w:hint="eastAsia"/>
          <w:lang w:val="en-US" w:eastAsia="zh-CN"/>
        </w:rPr>
        <w:t>，收集所有的关注点及背后逻辑（例如管理费设计可以看出其成本、经</w:t>
      </w:r>
      <w:r>
        <w:rPr>
          <w:rFonts w:hint="eastAsia"/>
          <w:highlight w:val="none"/>
          <w:lang w:val="en-US" w:eastAsia="zh-CN"/>
        </w:rPr>
        <w:t>营导向、对市场的理解）；参考国外文献有大量相关内容，制定 评价体系；</w:t>
      </w:r>
    </w:p>
    <w:p>
      <w:pPr>
        <w:numPr>
          <w:ilvl w:val="0"/>
          <w:numId w:val="4"/>
        </w:numPr>
        <w:ind w:left="425" w:leftChars="0" w:hanging="425" w:firstLineChars="0"/>
        <w:rPr>
          <w:rFonts w:hint="default"/>
          <w:color w:val="002060"/>
          <w:lang w:val="en-US" w:eastAsia="zh-CN"/>
        </w:rPr>
      </w:pPr>
      <w:r>
        <w:rPr>
          <w:rFonts w:hint="eastAsia"/>
          <w:color w:val="002060"/>
          <w:lang w:val="en-US" w:eastAsia="zh-CN"/>
        </w:rPr>
        <w:t>可借鉴巴菲特的价值投资思路，本质也是在找可投资的好公司（四好标准：好行业，好分红政策，好高管，好价格）=====（好的量化领域，好业绩报酬，好团队，好时机）</w:t>
      </w:r>
    </w:p>
    <w:p>
      <w:pPr>
        <w:numPr>
          <w:ilvl w:val="0"/>
          <w:numId w:val="4"/>
        </w:numPr>
        <w:ind w:left="425" w:leftChars="0" w:hanging="425" w:firstLineChars="0"/>
        <w:rPr>
          <w:rFonts w:hint="default"/>
          <w:color w:val="002060"/>
          <w:lang w:val="en-US" w:eastAsia="zh-CN"/>
        </w:rPr>
      </w:pPr>
      <w:r>
        <w:rPr>
          <w:rFonts w:hint="eastAsia"/>
          <w:color w:val="002060"/>
          <w:lang w:val="en-US" w:eastAsia="zh-CN"/>
        </w:rPr>
        <w:t>冷门的领域深耕的最值得重视，最容易出阿尔法。拥挤的，流动性太好的，需要慎重。</w:t>
      </w:r>
    </w:p>
    <w:p>
      <w:pPr>
        <w:numPr>
          <w:ilvl w:val="0"/>
          <w:numId w:val="0"/>
        </w:numPr>
        <w:ind w:leftChars="0"/>
        <w:rPr>
          <w:rFonts w:hint="default"/>
          <w:b/>
          <w:bCs/>
          <w:highlight w:val="yellow"/>
          <w:lang w:val="en-US" w:eastAsia="zh-CN"/>
        </w:rPr>
      </w:pPr>
    </w:p>
    <w:p>
      <w:pPr>
        <w:numPr>
          <w:ilvl w:val="0"/>
          <w:numId w:val="0"/>
        </w:numPr>
        <w:ind w:leftChars="0"/>
        <w:rPr>
          <w:rFonts w:hint="default"/>
          <w:b/>
          <w:bCs/>
          <w:color w:val="C00000"/>
          <w:highlight w:val="none"/>
          <w:lang w:val="en-US" w:eastAsia="zh-CN"/>
        </w:rPr>
      </w:pPr>
      <w:r>
        <w:rPr>
          <w:rFonts w:hint="eastAsia"/>
          <w:b/>
          <w:bCs/>
          <w:color w:val="C00000"/>
          <w:highlight w:val="none"/>
          <w:lang w:val="en-US" w:eastAsia="zh-CN"/>
        </w:rPr>
        <w:t>三．投多少</w:t>
      </w:r>
    </w:p>
    <w:p>
      <w:pPr>
        <w:numPr>
          <w:ilvl w:val="0"/>
          <w:numId w:val="0"/>
        </w:numPr>
        <w:rPr>
          <w:rFonts w:hint="default"/>
          <w:b/>
          <w:bCs/>
          <w:color w:val="2F5597" w:themeColor="accent5" w:themeShade="BF"/>
          <w:highlight w:val="none"/>
          <w:lang w:val="en-US" w:eastAsia="zh-CN"/>
        </w:rPr>
      </w:pPr>
      <w:r>
        <w:rPr>
          <w:rFonts w:hint="eastAsia"/>
          <w:b/>
          <w:bCs/>
          <w:color w:val="2F5597" w:themeColor="accent5" w:themeShade="BF"/>
          <w:highlight w:val="none"/>
          <w:lang w:val="en-US" w:eastAsia="zh-CN"/>
        </w:rPr>
        <w:t>---算法和金融理论主要是解决第二个“投多少”的问题，也就是资产配置的权重问题</w:t>
      </w:r>
    </w:p>
    <w:p>
      <w:pPr>
        <w:numPr>
          <w:ilvl w:val="0"/>
          <w:numId w:val="0"/>
        </w:numPr>
        <w:rPr>
          <w:rFonts w:hint="eastAsia"/>
          <w:color w:val="002060"/>
          <w:lang w:val="en-US" w:eastAsia="zh-CN"/>
        </w:rPr>
      </w:pPr>
      <w:r>
        <w:rPr>
          <w:rFonts w:hint="eastAsia"/>
          <w:lang w:val="en-US" w:eastAsia="zh-CN"/>
        </w:rPr>
        <w:t>用金融经典</w:t>
      </w:r>
      <w:r>
        <w:rPr>
          <w:rFonts w:hint="eastAsia"/>
          <w:highlight w:val="none"/>
          <w:lang w:val="en-US" w:eastAsia="zh-CN"/>
        </w:rPr>
        <w:t>理论建立框架，把实战经验装在理论框架里面，</w:t>
      </w:r>
      <w:r>
        <w:rPr>
          <w:rFonts w:hint="eastAsia"/>
          <w:lang w:val="en-US" w:eastAsia="zh-CN"/>
        </w:rPr>
        <w:t>在框架内部做输入。</w:t>
      </w:r>
    </w:p>
    <w:p>
      <w:pPr>
        <w:numPr>
          <w:ilvl w:val="0"/>
          <w:numId w:val="5"/>
        </w:numPr>
        <w:rPr>
          <w:rFonts w:hint="eastAsia"/>
          <w:b/>
          <w:bCs/>
          <w:color w:val="2F5597" w:themeColor="accent5" w:themeShade="BF"/>
          <w:lang w:val="en-US" w:eastAsia="zh-CN"/>
        </w:rPr>
      </w:pPr>
      <w:r>
        <w:rPr>
          <w:rFonts w:hint="eastAsia"/>
          <w:b/>
          <w:bCs/>
          <w:color w:val="2F5597" w:themeColor="accent5" w:themeShade="BF"/>
          <w:lang w:val="en-US" w:eastAsia="zh-CN"/>
        </w:rPr>
        <w:t>涉及的金融理论基础：</w:t>
      </w:r>
    </w:p>
    <w:p>
      <w:pPr>
        <w:numPr>
          <w:ilvl w:val="0"/>
          <w:numId w:val="6"/>
        </w:numPr>
        <w:rPr>
          <w:rFonts w:hint="default"/>
          <w:lang w:val="en-US" w:eastAsia="zh-CN"/>
        </w:rPr>
      </w:pPr>
      <w:r>
        <w:rPr>
          <w:rFonts w:hint="eastAsia"/>
          <w:lang w:val="en-US" w:eastAsia="zh-CN"/>
        </w:rPr>
        <w:t>MV--BL模型（专门加基金经理观点的一个框架）：国外资产配置的经典模型：用历史数据算出基础比例，再量化的输入基金经理的观点，再算出最终配置比例的一套方法论。</w:t>
      </w:r>
    </w:p>
    <w:p>
      <w:pPr>
        <w:numPr>
          <w:ilvl w:val="0"/>
          <w:numId w:val="6"/>
        </w:numPr>
        <w:rPr>
          <w:rFonts w:hint="eastAsia"/>
          <w:lang w:val="en-US" w:eastAsia="zh-CN"/>
        </w:rPr>
      </w:pPr>
      <w:r>
        <w:rPr>
          <w:rFonts w:hint="eastAsia"/>
          <w:lang w:val="en-US" w:eastAsia="zh-CN"/>
        </w:rPr>
        <w:t>CAPM--APT--BARRA模型（业绩有哪些共性和个性影响因素的归纳与分离）：可以把一个子基金视为一支股票，</w:t>
      </w:r>
      <w:bookmarkStart w:id="0" w:name="_GoBack"/>
      <w:bookmarkEnd w:id="0"/>
      <w:r>
        <w:rPr>
          <w:rFonts w:hint="eastAsia"/>
          <w:lang w:val="en-US" w:eastAsia="zh-CN"/>
        </w:rPr>
        <w:t>子基金的收益曲线就类似于“股价走势”，不同策略就像不同类型的股票（茅台，周期股）。转换后就可以应用经典资产定价理论对子基金业绩分解归因，计算权重。（较为复杂）</w:t>
      </w:r>
    </w:p>
    <w:p>
      <w:pPr>
        <w:numPr>
          <w:ilvl w:val="0"/>
          <w:numId w:val="6"/>
        </w:numPr>
        <w:rPr>
          <w:rFonts w:hint="eastAsia"/>
          <w:lang w:val="en-US" w:eastAsia="zh-CN"/>
        </w:rPr>
      </w:pPr>
      <w:r>
        <w:rPr>
          <w:rFonts w:hint="eastAsia"/>
          <w:lang w:val="en-US" w:eastAsia="zh-CN"/>
        </w:rPr>
        <w:t>风险平价理论---全天候策略（本质是风险敞口的管理思维）：目前更流行的配置方式，很多在朝这方面转。以控制对宏观因子的敞口为目的来分配各策略的比重，实现更有效的分散性，实现各种市场环境的适应性。但是这种方式对每个环境下有明确贝塔的正收益的资产要求高，对于底层因子分类也有较高要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全天候策略（风险平价的一个典型例子）：不同资产的回报和不同市场环境相关。先用两个核心因子来定义四种典型市场环境。选出四种环境下分别对应的最优资产，同时使用四组组合，并计算其比例，使任何环境下这些因子的风险敞口是相同的，实现四种环境下同样的特征，以不变应万变。（赚钱---买某个资产----资产价格涨跌来自哪里？--受2因子影响---2因子下怎么配就平稳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风险平价模型的“风险” 指的是来源于市场的宏观风险暴露。本质上是因为不同的投资组合在经济增长和通胀两个宏观风险上有差异化的暴露， 才导致了组合对市场环境变化的不同敏感度。</w:t>
      </w:r>
    </w:p>
    <w:p>
      <w:pPr>
        <w:numPr>
          <w:ilvl w:val="0"/>
          <w:numId w:val="0"/>
        </w:numPr>
        <w:ind w:leftChars="0"/>
        <w:rPr>
          <w:rFonts w:hint="eastAsia"/>
          <w:lang w:val="en-US" w:eastAsia="zh-CN"/>
        </w:rPr>
      </w:pPr>
    </w:p>
    <w:p>
      <w:pPr>
        <w:numPr>
          <w:ilvl w:val="0"/>
          <w:numId w:val="6"/>
        </w:numPr>
        <w:rPr>
          <w:rFonts w:hint="eastAsia"/>
          <w:lang w:val="en-US" w:eastAsia="zh-CN"/>
        </w:rPr>
      </w:pPr>
      <w:r>
        <w:rPr>
          <w:rFonts w:hint="eastAsia"/>
          <w:lang w:val="en-US" w:eastAsia="zh-CN"/>
        </w:rPr>
        <w:t>经典的资产配置组合，60/40配置、4个25%配置、25/75组合（风险平价），都跑赢了大部分基金，实践中难坚持，但可以借鉴。（60/40股票贡献92%的风险）</w:t>
      </w:r>
    </w:p>
    <w:p>
      <w:pPr>
        <w:numPr>
          <w:ilvl w:val="0"/>
          <w:numId w:val="6"/>
        </w:numPr>
        <w:rPr>
          <w:rFonts w:hint="eastAsia"/>
          <w:lang w:val="en-US" w:eastAsia="zh-CN"/>
        </w:rPr>
      </w:pPr>
      <w:r>
        <w:rPr>
          <w:rFonts w:hint="eastAsia"/>
          <w:lang w:val="en-US" w:eastAsia="zh-CN"/>
        </w:rPr>
        <w:t>尾部基金理论，在黑天鹅时给基金带来的保护，期权错误定价---配置用于对冲资产的巨大的MDD的问题。有和RP的对比数据。</w:t>
      </w:r>
    </w:p>
    <w:p>
      <w:pPr>
        <w:numPr>
          <w:ilvl w:val="0"/>
          <w:numId w:val="6"/>
        </w:numPr>
        <w:rPr>
          <w:rFonts w:hint="eastAsia"/>
          <w:lang w:val="en-US" w:eastAsia="zh-CN"/>
        </w:rPr>
      </w:pPr>
      <w:r>
        <w:rPr>
          <w:rFonts w:hint="eastAsia"/>
          <w:lang w:val="en-US" w:eastAsia="zh-CN"/>
        </w:rPr>
        <w:t>业绩归因模型Brinson模型、TM模型--HM模型--CL模型、Campisi模型。（债券的业绩归因）</w:t>
      </w:r>
    </w:p>
    <w:p>
      <w:pPr>
        <w:numPr>
          <w:ilvl w:val="0"/>
          <w:numId w:val="6"/>
        </w:numPr>
        <w:rPr>
          <w:rFonts w:hint="eastAsia"/>
          <w:lang w:val="en-US" w:eastAsia="zh-CN"/>
        </w:rPr>
      </w:pPr>
      <w:r>
        <w:rPr>
          <w:rFonts w:hint="eastAsia"/>
          <w:lang w:val="en-US" w:eastAsia="zh-CN"/>
        </w:rPr>
        <w:t>压力测试，VAR--Es，模拟400组，用经验分布将日收重组，bootstrap，取最差的80组跑均值，估计最大回撤，跑400次，取最差的80次的均值。</w:t>
      </w:r>
    </w:p>
    <w:p>
      <w:pPr>
        <w:numPr>
          <w:ilvl w:val="0"/>
          <w:numId w:val="0"/>
        </w:numPr>
        <w:rPr>
          <w:rFonts w:hint="eastAsia"/>
          <w:b/>
          <w:bCs/>
          <w:color w:val="2F5597" w:themeColor="accent5" w:themeShade="BF"/>
          <w:lang w:val="en-US" w:eastAsia="zh-CN"/>
        </w:rPr>
      </w:pPr>
    </w:p>
    <w:p>
      <w:pPr>
        <w:numPr>
          <w:ilvl w:val="0"/>
          <w:numId w:val="5"/>
        </w:numPr>
        <w:ind w:left="0" w:leftChars="0" w:firstLine="0" w:firstLineChars="0"/>
        <w:rPr>
          <w:rFonts w:hint="default"/>
          <w:b/>
          <w:bCs/>
          <w:color w:val="2F5597" w:themeColor="accent5" w:themeShade="BF"/>
          <w:lang w:val="en-US" w:eastAsia="zh-CN"/>
        </w:rPr>
      </w:pPr>
      <w:r>
        <w:rPr>
          <w:rFonts w:hint="eastAsia"/>
          <w:b/>
          <w:bCs/>
          <w:color w:val="2F5597" w:themeColor="accent5" w:themeShade="BF"/>
          <w:lang w:val="en-US" w:eastAsia="zh-CN"/>
        </w:rPr>
        <w:t>工作目标：</w:t>
      </w:r>
    </w:p>
    <w:p>
      <w:pPr>
        <w:numPr>
          <w:ilvl w:val="0"/>
          <w:numId w:val="7"/>
        </w:numPr>
        <w:ind w:left="0" w:leftChars="0" w:firstLine="420" w:firstLineChars="200"/>
        <w:rPr>
          <w:rFonts w:hint="eastAsia"/>
          <w:lang w:val="en-US" w:eastAsia="zh-CN"/>
        </w:rPr>
      </w:pPr>
      <w:r>
        <w:rPr>
          <w:rFonts w:hint="eastAsia"/>
          <w:lang w:val="en-US" w:eastAsia="zh-CN"/>
        </w:rPr>
        <w:t>配置管理带来的超额收益更高</w:t>
      </w:r>
    </w:p>
    <w:p>
      <w:pPr>
        <w:numPr>
          <w:ilvl w:val="0"/>
          <w:numId w:val="7"/>
        </w:numPr>
        <w:ind w:left="0" w:leftChars="0" w:firstLine="420" w:firstLineChars="200"/>
        <w:rPr>
          <w:rFonts w:hint="eastAsia"/>
          <w:lang w:val="en-US" w:eastAsia="zh-CN"/>
        </w:rPr>
      </w:pPr>
      <w:r>
        <w:rPr>
          <w:rFonts w:hint="eastAsia"/>
          <w:lang w:val="en-US" w:eastAsia="zh-CN"/>
        </w:rPr>
        <w:t>长期资产配置的结果更稳健</w:t>
      </w:r>
    </w:p>
    <w:p>
      <w:pPr>
        <w:numPr>
          <w:ilvl w:val="0"/>
          <w:numId w:val="7"/>
        </w:numPr>
        <w:ind w:left="0" w:leftChars="0" w:firstLine="420" w:firstLineChars="200"/>
        <w:rPr>
          <w:rFonts w:hint="eastAsia"/>
          <w:lang w:val="en-US" w:eastAsia="zh-CN"/>
        </w:rPr>
      </w:pPr>
      <w:r>
        <w:rPr>
          <w:rFonts w:hint="eastAsia"/>
          <w:lang w:val="en-US" w:eastAsia="zh-CN"/>
        </w:rPr>
        <w:t>有国际上机构资产配置的经典理论框架体系</w:t>
      </w:r>
    </w:p>
    <w:p>
      <w:pPr>
        <w:rPr>
          <w:rFonts w:hint="eastAsia"/>
          <w:lang w:val="en-US" w:eastAsia="zh-CN"/>
        </w:rPr>
      </w:pPr>
    </w:p>
    <w:p>
      <w:pPr>
        <w:numPr>
          <w:ilvl w:val="0"/>
          <w:numId w:val="5"/>
        </w:numPr>
        <w:rPr>
          <w:rFonts w:hint="default"/>
          <w:b/>
          <w:bCs/>
          <w:color w:val="2F5597" w:themeColor="accent5" w:themeShade="BF"/>
          <w:lang w:val="en-US" w:eastAsia="zh-CN"/>
        </w:rPr>
      </w:pPr>
      <w:r>
        <w:rPr>
          <w:rFonts w:hint="eastAsia"/>
          <w:b/>
          <w:bCs/>
          <w:color w:val="2F5597" w:themeColor="accent5" w:themeShade="BF"/>
          <w:lang w:val="en-US" w:eastAsia="zh-CN"/>
        </w:rPr>
        <w:t>投研框架内容：</w:t>
      </w:r>
    </w:p>
    <w:p>
      <w:pPr>
        <w:numPr>
          <w:ilvl w:val="0"/>
          <w:numId w:val="8"/>
        </w:numPr>
        <w:rPr>
          <w:rFonts w:hint="eastAsia"/>
          <w:b/>
          <w:bCs/>
          <w:color w:val="2F5597" w:themeColor="accent5" w:themeShade="BF"/>
          <w:lang w:val="en-US" w:eastAsia="zh-CN"/>
        </w:rPr>
      </w:pPr>
      <w:r>
        <w:rPr>
          <w:rFonts w:hint="eastAsia"/>
          <w:b/>
          <w:bCs/>
          <w:color w:val="2F5597" w:themeColor="accent5" w:themeShade="BF"/>
          <w:lang w:val="en-US" w:eastAsia="zh-CN"/>
        </w:rPr>
        <w:t>SAA）计算长期均衡回报，根据MV模型构建基础比例。平均收益；</w:t>
      </w:r>
    </w:p>
    <w:p>
      <w:pPr>
        <w:numPr>
          <w:ilvl w:val="0"/>
          <w:numId w:val="0"/>
        </w:numPr>
        <w:rPr>
          <w:rFonts w:hint="default"/>
          <w:b w:val="0"/>
          <w:bCs w:val="0"/>
          <w:color w:val="auto"/>
          <w:lang w:val="en-US" w:eastAsia="zh-CN"/>
        </w:rPr>
      </w:pPr>
      <w:r>
        <w:rPr>
          <w:rFonts w:hint="eastAsia"/>
          <w:b w:val="0"/>
          <w:bCs w:val="0"/>
          <w:color w:val="auto"/>
          <w:lang w:val="en-US" w:eastAsia="zh-CN"/>
        </w:rPr>
        <w:t>商品 股指 债券的指数比例</w:t>
      </w:r>
    </w:p>
    <w:p>
      <w:pPr>
        <w:numPr>
          <w:ilvl w:val="0"/>
          <w:numId w:val="8"/>
        </w:numPr>
        <w:rPr>
          <w:rFonts w:hint="eastAsia"/>
          <w:lang w:val="en-US" w:eastAsia="zh-CN"/>
        </w:rPr>
      </w:pPr>
      <w:r>
        <w:rPr>
          <w:rFonts w:hint="eastAsia"/>
          <w:b/>
          <w:bCs/>
          <w:color w:val="2F5597" w:themeColor="accent5" w:themeShade="BF"/>
          <w:lang w:val="en-US" w:eastAsia="zh-CN"/>
        </w:rPr>
        <w:t>风险平价（SAA）根据资产定价系列模型的理论框架，对大类资产的核心因子进行分类，对核心因子风险暴露进行风险平价配置，再次调整比例。</w:t>
      </w:r>
      <w:r>
        <w:rPr>
          <w:rFonts w:hint="eastAsia"/>
          <w:b/>
          <w:bCs/>
          <w:color w:val="auto"/>
          <w:lang w:val="en-US" w:eastAsia="zh-CN"/>
        </w:rPr>
        <w:t>（</w:t>
      </w:r>
      <w:r>
        <w:rPr>
          <w:rFonts w:hint="eastAsia"/>
          <w:color w:val="auto"/>
          <w:lang w:val="en-US" w:eastAsia="zh-CN"/>
        </w:rPr>
        <w:t>例如：抱团股前期的实际因子是动量不是价值。）</w:t>
      </w:r>
    </w:p>
    <w:p>
      <w:pPr>
        <w:numPr>
          <w:ilvl w:val="0"/>
          <w:numId w:val="9"/>
        </w:numPr>
        <w:ind w:left="425" w:leftChars="0" w:hanging="425" w:firstLineChars="0"/>
        <w:rPr>
          <w:rFonts w:hint="eastAsia"/>
          <w:b w:val="0"/>
          <w:bCs w:val="0"/>
          <w:color w:val="000000" w:themeColor="text1"/>
          <w:highlight w:val="yellow"/>
          <w:lang w:val="en-US" w:eastAsia="zh-CN"/>
          <w14:textFill>
            <w14:solidFill>
              <w14:schemeClr w14:val="tx1"/>
            </w14:solidFill>
          </w14:textFill>
        </w:rPr>
      </w:pPr>
      <w:r>
        <w:rPr>
          <w:rFonts w:hint="eastAsia"/>
          <w:b w:val="0"/>
          <w:bCs w:val="0"/>
          <w:color w:val="000000" w:themeColor="text1"/>
          <w:highlight w:val="yellow"/>
          <w:lang w:val="en-US" w:eastAsia="zh-CN"/>
          <w14:textFill>
            <w14:solidFill>
              <w14:schemeClr w14:val="tx1"/>
            </w14:solidFill>
          </w14:textFill>
        </w:rPr>
        <w:t>每类策略的基准业绩；平均收益；有</w:t>
      </w:r>
    </w:p>
    <w:p>
      <w:pPr>
        <w:numPr>
          <w:ilvl w:val="0"/>
          <w:numId w:val="9"/>
        </w:numPr>
        <w:ind w:left="425" w:leftChars="0" w:hanging="425" w:firstLineChars="0"/>
        <w:rPr>
          <w:rFonts w:hint="eastAsia"/>
          <w:b w:val="0"/>
          <w:bCs w:val="0"/>
          <w:color w:val="2F5597" w:themeColor="accent5" w:themeShade="BF"/>
          <w:highlight w:val="yellow"/>
          <w:lang w:val="en-US" w:eastAsia="zh-CN"/>
        </w:rPr>
      </w:pPr>
      <w:r>
        <w:rPr>
          <w:rFonts w:hint="eastAsia"/>
          <w:b w:val="0"/>
          <w:bCs w:val="0"/>
          <w:color w:val="000000" w:themeColor="text1"/>
          <w:highlight w:val="yellow"/>
          <w:lang w:val="en-US" w:eastAsia="zh-CN"/>
          <w14:textFill>
            <w14:solidFill>
              <w14:schemeClr w14:val="tx1"/>
            </w14:solidFill>
          </w14:textFill>
        </w:rPr>
        <w:t>基金的大类和子类别之间相关性；有</w:t>
      </w:r>
    </w:p>
    <w:p>
      <w:pPr>
        <w:numPr>
          <w:ilvl w:val="0"/>
          <w:numId w:val="9"/>
        </w:numPr>
        <w:ind w:left="425" w:leftChars="0" w:hanging="425" w:firstLineChars="0"/>
        <w:rPr>
          <w:rFonts w:hint="eastAsia"/>
          <w:b w:val="0"/>
          <w:bCs w:val="0"/>
          <w:color w:val="2F5597" w:themeColor="accent5" w:themeShade="BF"/>
          <w:highlight w:val="yellow"/>
          <w:lang w:val="en-US" w:eastAsia="zh-CN"/>
        </w:rPr>
      </w:pPr>
      <w:r>
        <w:rPr>
          <w:rFonts w:hint="eastAsia"/>
          <w:b w:val="0"/>
          <w:bCs w:val="0"/>
          <w:color w:val="2F5597" w:themeColor="accent5" w:themeShade="BF"/>
          <w:highlight w:val="yellow"/>
          <w:lang w:val="en-US" w:eastAsia="zh-CN"/>
        </w:rPr>
        <w:t>其他在衡量这几个因子；估值，波动率，行情，IV；通胀，利率，经济，疫情；</w:t>
      </w:r>
    </w:p>
    <w:p>
      <w:pPr>
        <w:numPr>
          <w:ilvl w:val="0"/>
          <w:numId w:val="0"/>
        </w:numPr>
        <w:rPr>
          <w:rFonts w:hint="eastAsia"/>
          <w:b w:val="0"/>
          <w:bCs w:val="0"/>
          <w:color w:val="2F5597" w:themeColor="accent5" w:themeShade="BF"/>
          <w:highlight w:val="yellow"/>
          <w:lang w:val="en-US" w:eastAsia="zh-CN"/>
        </w:rPr>
      </w:pPr>
    </w:p>
    <w:p>
      <w:pPr>
        <w:numPr>
          <w:ilvl w:val="0"/>
          <w:numId w:val="0"/>
        </w:numPr>
        <w:rPr>
          <w:rFonts w:hint="eastAsia"/>
          <w:b/>
          <w:bCs/>
          <w:color w:val="2F5597" w:themeColor="accent5" w:themeShade="BF"/>
          <w:lang w:val="en-US" w:eastAsia="zh-CN"/>
        </w:rPr>
      </w:pPr>
      <w:r>
        <w:rPr>
          <w:rFonts w:hint="eastAsia"/>
          <w:lang w:val="en-US" w:eastAsia="zh-CN"/>
        </w:rPr>
        <w:t>分类子基金的收益和风险的来源，确定背后的大类因子暴露是什么；怎么定性平衡比例。（例如，抱团股的实际因子是动量不是价值）建立大类策略的业绩基准。在基准的基础上分析阿尔法收益。对每个团队的残差收益率进行定量。同类子基金根据表现做量化的定期比例调整。</w:t>
      </w:r>
    </w:p>
    <w:p>
      <w:pPr>
        <w:numPr>
          <w:ilvl w:val="0"/>
          <w:numId w:val="8"/>
        </w:numPr>
        <w:rPr>
          <w:rFonts w:hint="eastAsia"/>
          <w:b/>
          <w:bCs/>
          <w:color w:val="2F5597" w:themeColor="accent5" w:themeShade="BF"/>
          <w:lang w:val="en-US" w:eastAsia="zh-CN"/>
        </w:rPr>
      </w:pPr>
      <w:r>
        <w:rPr>
          <w:rFonts w:hint="eastAsia"/>
          <w:b/>
          <w:bCs/>
          <w:color w:val="2F5597" w:themeColor="accent5" w:themeShade="BF"/>
          <w:lang w:val="en-US" w:eastAsia="zh-CN"/>
        </w:rPr>
        <w:t>人工做出调整（DAA）根据核心因子，估值和经济周期的宏观状态，对每大类资产的周期预期回报评估，进行调仓。</w:t>
      </w:r>
    </w:p>
    <w:p>
      <w:pPr>
        <w:numPr>
          <w:ilvl w:val="0"/>
          <w:numId w:val="10"/>
        </w:numPr>
        <w:ind w:left="0" w:leftChars="0" w:firstLine="420" w:firstLineChars="200"/>
        <w:rPr>
          <w:rFonts w:hint="default"/>
          <w:lang w:val="en-US" w:eastAsia="zh-CN"/>
        </w:rPr>
      </w:pPr>
      <w:r>
        <w:rPr>
          <w:rFonts w:hint="eastAsia"/>
          <w:highlight w:val="none"/>
          <w:lang w:val="en-US" w:eastAsia="zh-CN"/>
        </w:rPr>
        <w:t>收集大类资产的近期资料和历史数据，目的是评估大类资产的估值区间。</w:t>
      </w:r>
      <w:r>
        <w:rPr>
          <w:rFonts w:hint="eastAsia"/>
          <w:b w:val="0"/>
          <w:bCs w:val="0"/>
          <w:color w:val="002060"/>
          <w:lang w:val="en-US" w:eastAsia="zh-CN"/>
        </w:rPr>
        <w:t>（例如最近很火的耶鲁捐赠基金，当前就把美股比例从40%以上降低到5%，绝对低配，美股估值过高提前减配）</w:t>
      </w:r>
      <w:r>
        <w:rPr>
          <w:rFonts w:hint="eastAsia"/>
          <w:b w:val="0"/>
          <w:bCs w:val="0"/>
          <w:color w:val="000000" w:themeColor="text1"/>
          <w:lang w:val="en-US" w:eastAsia="zh-CN"/>
          <w14:textFill>
            <w14:solidFill>
              <w14:schemeClr w14:val="tx1"/>
            </w14:solidFill>
          </w14:textFill>
        </w:rPr>
        <w:t>关注</w:t>
      </w:r>
      <w:r>
        <w:rPr>
          <w:rFonts w:hint="eastAsia"/>
          <w:color w:val="000000" w:themeColor="text1"/>
          <w:highlight w:val="none"/>
          <w:lang w:val="en-US" w:eastAsia="zh-CN"/>
          <w14:textFill>
            <w14:solidFill>
              <w14:schemeClr w14:val="tx1"/>
            </w14:solidFill>
          </w14:textFill>
        </w:rPr>
        <w:t>美股</w:t>
      </w:r>
      <w:r>
        <w:rPr>
          <w:rFonts w:hint="eastAsia"/>
          <w:highlight w:val="none"/>
          <w:lang w:val="en-US" w:eastAsia="zh-CN"/>
        </w:rPr>
        <w:t>高估，中国股票中偏上，去年原油黄金比严重失衡等，从而预估大类资产未来的预期收益。对于FOF来说可以修改为收集主流策略背后的核心贝塔因子的估值水平。</w:t>
      </w:r>
      <w:r>
        <w:rPr>
          <w:rFonts w:hint="eastAsia"/>
          <w:lang w:val="en-US" w:eastAsia="zh-CN"/>
        </w:rPr>
        <w:t>逆向思维---反周期止盈或提前布局，提升赔率。</w:t>
      </w:r>
    </w:p>
    <w:p>
      <w:pPr>
        <w:numPr>
          <w:ilvl w:val="0"/>
          <w:numId w:val="10"/>
        </w:numPr>
        <w:ind w:left="0" w:leftChars="0" w:firstLine="420" w:firstLineChars="200"/>
        <w:rPr>
          <w:rFonts w:hint="default"/>
          <w:lang w:val="en-US" w:eastAsia="zh-CN"/>
        </w:rPr>
      </w:pPr>
      <w:r>
        <w:rPr>
          <w:rFonts w:hint="eastAsia"/>
          <w:lang w:val="en-US" w:eastAsia="zh-CN"/>
        </w:rPr>
        <w:t>在大的比例下根据BL方式做观点的添加，由团队领导确定核心参数和变量。</w:t>
      </w:r>
    </w:p>
    <w:p>
      <w:pPr>
        <w:numPr>
          <w:ilvl w:val="0"/>
          <w:numId w:val="8"/>
        </w:numPr>
        <w:rPr>
          <w:rFonts w:hint="default"/>
          <w:b/>
          <w:bCs/>
          <w:color w:val="2F5597" w:themeColor="accent5" w:themeShade="BF"/>
          <w:lang w:val="en-US" w:eastAsia="zh-CN"/>
        </w:rPr>
      </w:pPr>
      <w:r>
        <w:rPr>
          <w:rFonts w:hint="eastAsia"/>
          <w:b/>
          <w:bCs/>
          <w:color w:val="2F5597" w:themeColor="accent5" w:themeShade="BF"/>
          <w:lang w:val="en-US" w:eastAsia="zh-CN"/>
        </w:rPr>
        <w:t>战术性调整（TAA）</w:t>
      </w:r>
    </w:p>
    <w:p>
      <w:pPr>
        <w:numPr>
          <w:ilvl w:val="0"/>
          <w:numId w:val="11"/>
        </w:numPr>
        <w:ind w:left="0" w:leftChars="0" w:firstLine="420" w:firstLineChars="200"/>
        <w:rPr>
          <w:rFonts w:hint="default"/>
          <w:b w:val="0"/>
          <w:bCs w:val="0"/>
          <w:color w:val="auto"/>
          <w:lang w:val="en-US" w:eastAsia="zh-CN"/>
        </w:rPr>
      </w:pPr>
      <w:r>
        <w:rPr>
          <w:rFonts w:hint="eastAsia"/>
          <w:b w:val="0"/>
          <w:bCs w:val="0"/>
          <w:color w:val="auto"/>
          <w:highlight w:val="yellow"/>
          <w:lang w:val="en-US" w:eastAsia="zh-CN"/>
        </w:rPr>
        <w:t>用主题策略的overlay来表达对某类策略的近期观点</w:t>
      </w:r>
      <w:r>
        <w:rPr>
          <w:rFonts w:hint="eastAsia"/>
          <w:b w:val="0"/>
          <w:bCs w:val="0"/>
          <w:color w:val="auto"/>
          <w:lang w:val="en-US" w:eastAsia="zh-CN"/>
        </w:rPr>
        <w:t>。原则上做左侧布局，可以承受不停。</w:t>
      </w:r>
    </w:p>
    <w:p>
      <w:pPr>
        <w:numPr>
          <w:ilvl w:val="0"/>
          <w:numId w:val="11"/>
        </w:numPr>
        <w:ind w:left="0" w:leftChars="0" w:firstLine="420" w:firstLineChars="200"/>
        <w:rPr>
          <w:rFonts w:hint="eastAsia"/>
          <w:b w:val="0"/>
          <w:bCs w:val="0"/>
          <w:color w:val="auto"/>
          <w:highlight w:val="none"/>
          <w:lang w:val="en-US" w:eastAsia="zh-CN"/>
        </w:rPr>
      </w:pPr>
      <w:r>
        <w:rPr>
          <w:rFonts w:hint="eastAsia"/>
          <w:b w:val="0"/>
          <w:bCs w:val="0"/>
          <w:color w:val="auto"/>
          <w:lang w:val="en-US" w:eastAsia="zh-CN"/>
        </w:rPr>
        <w:t>对子基金管理人的投后管理和战术调整--加减停</w:t>
      </w:r>
    </w:p>
    <w:p>
      <w:pPr>
        <w:numPr>
          <w:ilvl w:val="0"/>
          <w:numId w:val="12"/>
        </w:numPr>
        <w:ind w:left="425" w:leftChars="0" w:hanging="425" w:firstLineChars="0"/>
        <w:rPr>
          <w:rFonts w:hint="default"/>
          <w:b/>
          <w:bCs/>
          <w:color w:val="2F5597" w:themeColor="accent5" w:themeShade="BF"/>
          <w:lang w:val="en-US" w:eastAsia="zh-CN"/>
        </w:rPr>
      </w:pPr>
      <w:r>
        <w:rPr>
          <w:rFonts w:hint="eastAsia"/>
          <w:b/>
          <w:bCs/>
          <w:color w:val="2F5597" w:themeColor="accent5" w:themeShade="BF"/>
          <w:lang w:val="en-US" w:eastAsia="zh-CN"/>
        </w:rPr>
        <w:t>投后管理</w:t>
      </w:r>
    </w:p>
    <w:p>
      <w:pPr>
        <w:numPr>
          <w:ilvl w:val="0"/>
          <w:numId w:val="13"/>
        </w:numPr>
        <w:ind w:left="425" w:leftChars="0" w:hanging="425" w:firstLineChars="0"/>
        <w:rPr>
          <w:rFonts w:hint="default"/>
          <w:b w:val="0"/>
          <w:bCs w:val="0"/>
          <w:highlight w:val="yellow"/>
          <w:lang w:val="en-US" w:eastAsia="zh-CN"/>
        </w:rPr>
      </w:pPr>
      <w:r>
        <w:rPr>
          <w:rFonts w:hint="eastAsia"/>
          <w:b w:val="0"/>
          <w:bCs w:val="0"/>
          <w:highlight w:val="yellow"/>
          <w:lang w:val="en-US" w:eastAsia="zh-CN"/>
        </w:rPr>
        <w:t>跟踪业绩，每日观察CTA，指数增强（积累）</w:t>
      </w:r>
    </w:p>
    <w:p>
      <w:pPr>
        <w:numPr>
          <w:ilvl w:val="0"/>
          <w:numId w:val="14"/>
        </w:numPr>
        <w:ind w:left="425" w:leftChars="0" w:hanging="425" w:firstLineChars="0"/>
        <w:rPr>
          <w:rFonts w:hint="default"/>
          <w:b w:val="0"/>
          <w:bCs w:val="0"/>
          <w:highlight w:val="yellow"/>
          <w:lang w:val="en-US" w:eastAsia="zh-CN"/>
        </w:rPr>
      </w:pPr>
      <w:r>
        <w:rPr>
          <w:rFonts w:hint="eastAsia"/>
          <w:b w:val="0"/>
          <w:bCs w:val="0"/>
          <w:highlight w:val="yellow"/>
          <w:lang w:val="en-US" w:eastAsia="zh-CN"/>
        </w:rPr>
        <w:t>异常</w:t>
      </w:r>
    </w:p>
    <w:p>
      <w:pPr>
        <w:numPr>
          <w:ilvl w:val="0"/>
          <w:numId w:val="14"/>
        </w:numPr>
        <w:ind w:left="425" w:leftChars="0" w:hanging="425" w:firstLineChars="0"/>
        <w:rPr>
          <w:rFonts w:hint="default"/>
          <w:b w:val="0"/>
          <w:bCs w:val="0"/>
          <w:highlight w:val="yellow"/>
          <w:lang w:val="en-US" w:eastAsia="zh-CN"/>
        </w:rPr>
      </w:pPr>
      <w:r>
        <w:rPr>
          <w:rFonts w:hint="eastAsia"/>
          <w:b w:val="0"/>
          <w:bCs w:val="0"/>
          <w:highlight w:val="yellow"/>
          <w:lang w:val="en-US" w:eastAsia="zh-CN"/>
        </w:rPr>
        <w:t>认知，沟通了解</w:t>
      </w:r>
    </w:p>
    <w:p>
      <w:pPr>
        <w:numPr>
          <w:ilvl w:val="0"/>
          <w:numId w:val="14"/>
        </w:numPr>
        <w:ind w:left="425" w:leftChars="0" w:hanging="425" w:firstLineChars="0"/>
        <w:rPr>
          <w:rFonts w:hint="default"/>
          <w:b w:val="0"/>
          <w:bCs w:val="0"/>
          <w:highlight w:val="yellow"/>
          <w:lang w:val="en-US" w:eastAsia="zh-CN"/>
        </w:rPr>
      </w:pPr>
      <w:r>
        <w:rPr>
          <w:rFonts w:hint="eastAsia"/>
          <w:b w:val="0"/>
          <w:bCs w:val="0"/>
          <w:highlight w:val="yellow"/>
          <w:lang w:val="en-US" w:eastAsia="zh-CN"/>
        </w:rPr>
        <w:t>对比</w:t>
      </w:r>
    </w:p>
    <w:p>
      <w:pPr>
        <w:numPr>
          <w:ilvl w:val="0"/>
          <w:numId w:val="13"/>
        </w:numPr>
        <w:ind w:left="425" w:leftChars="0" w:hanging="425" w:firstLineChars="0"/>
        <w:rPr>
          <w:rFonts w:hint="default"/>
          <w:b w:val="0"/>
          <w:bCs w:val="0"/>
          <w:lang w:val="en-US" w:eastAsia="zh-CN"/>
        </w:rPr>
      </w:pPr>
      <w:r>
        <w:rPr>
          <w:rFonts w:hint="eastAsia"/>
          <w:b w:val="0"/>
          <w:bCs w:val="0"/>
          <w:lang w:val="en-US" w:eastAsia="zh-CN"/>
        </w:rPr>
        <w:t>风险控制，砍仓（固定规则）</w:t>
      </w:r>
      <w:r>
        <w:rPr>
          <w:rFonts w:hint="eastAsia"/>
          <w:b/>
          <w:bCs/>
          <w:color w:val="FF0000"/>
          <w:highlight w:val="yellow"/>
          <w:lang w:val="en-US" w:eastAsia="zh-CN"/>
        </w:rPr>
        <w:t>是啥？</w:t>
      </w:r>
    </w:p>
    <w:p>
      <w:pPr>
        <w:numPr>
          <w:ilvl w:val="0"/>
          <w:numId w:val="13"/>
        </w:numPr>
        <w:ind w:left="425" w:leftChars="0" w:hanging="425" w:firstLineChars="0"/>
        <w:rPr>
          <w:rFonts w:hint="default"/>
          <w:b w:val="0"/>
          <w:bCs w:val="0"/>
          <w:lang w:val="en-US" w:eastAsia="zh-CN"/>
        </w:rPr>
      </w:pPr>
      <w:r>
        <w:rPr>
          <w:rFonts w:hint="eastAsia"/>
          <w:b w:val="0"/>
          <w:bCs w:val="0"/>
          <w:lang w:val="en-US" w:eastAsia="zh-CN"/>
        </w:rPr>
        <w:t>逆向思维（择时）能克服fear本身就是一个阿尔法</w:t>
      </w:r>
    </w:p>
    <w:p>
      <w:pPr>
        <w:numPr>
          <w:ilvl w:val="0"/>
          <w:numId w:val="13"/>
        </w:numPr>
        <w:ind w:left="425" w:leftChars="0" w:hanging="425" w:firstLineChars="0"/>
        <w:rPr>
          <w:rFonts w:hint="default"/>
          <w:b w:val="0"/>
          <w:bCs w:val="0"/>
          <w:lang w:val="en-US" w:eastAsia="zh-CN"/>
        </w:rPr>
      </w:pPr>
      <w:r>
        <w:rPr>
          <w:rFonts w:hint="eastAsia"/>
          <w:b w:val="0"/>
          <w:bCs w:val="0"/>
          <w:lang w:val="en-US" w:eastAsia="zh-CN"/>
        </w:rPr>
        <w:t>利润加仓（择时）</w:t>
      </w:r>
    </w:p>
    <w:p>
      <w:pPr>
        <w:numPr>
          <w:ilvl w:val="0"/>
          <w:numId w:val="0"/>
        </w:numPr>
        <w:ind w:leftChars="0"/>
        <w:rPr>
          <w:rFonts w:hint="default"/>
          <w:b w:val="0"/>
          <w:bCs w:val="0"/>
          <w:lang w:val="en-US" w:eastAsia="zh-CN"/>
        </w:rPr>
      </w:pPr>
    </w:p>
    <w:p>
      <w:pPr>
        <w:numPr>
          <w:ilvl w:val="0"/>
          <w:numId w:val="12"/>
        </w:numPr>
        <w:ind w:left="425" w:leftChars="0" w:hanging="425" w:firstLineChars="0"/>
        <w:rPr>
          <w:rFonts w:hint="default"/>
          <w:b/>
          <w:bCs/>
          <w:color w:val="2F5597" w:themeColor="accent5" w:themeShade="BF"/>
          <w:lang w:val="en-US" w:eastAsia="zh-CN"/>
        </w:rPr>
      </w:pPr>
      <w:r>
        <w:rPr>
          <w:rFonts w:hint="eastAsia"/>
          <w:b/>
          <w:bCs/>
          <w:color w:val="2F5597" w:themeColor="accent5" w:themeShade="BF"/>
          <w:lang w:val="en-US" w:eastAsia="zh-CN"/>
        </w:rPr>
        <w:t>注意事项</w:t>
      </w:r>
    </w:p>
    <w:p>
      <w:pPr>
        <w:numPr>
          <w:ilvl w:val="0"/>
          <w:numId w:val="15"/>
        </w:numPr>
        <w:ind w:left="0" w:leftChars="0" w:firstLine="420" w:firstLineChars="200"/>
        <w:rPr>
          <w:rFonts w:hint="default"/>
          <w:lang w:val="en-US" w:eastAsia="zh-CN"/>
        </w:rPr>
      </w:pPr>
      <w:r>
        <w:rPr>
          <w:rFonts w:hint="eastAsia"/>
          <w:color w:val="002060"/>
          <w:lang w:val="en-US" w:eastAsia="zh-CN"/>
        </w:rPr>
        <w:t>美国HF的学术研究，普遍存在剔除就outperform含有就underperform。业绩看3-5年但是业绩和背后的因子存在周期性。所以这是一个比较大的问题。周期性亏损（正常亏损）的负面评价需要慎重</w:t>
      </w:r>
    </w:p>
    <w:p>
      <w:pPr>
        <w:numPr>
          <w:ilvl w:val="0"/>
          <w:numId w:val="15"/>
        </w:numPr>
        <w:ind w:left="0" w:leftChars="0" w:firstLine="420" w:firstLineChars="200"/>
        <w:rPr>
          <w:rFonts w:hint="eastAsia"/>
          <w:color w:val="002060"/>
          <w:lang w:val="en-US" w:eastAsia="zh-CN"/>
        </w:rPr>
      </w:pPr>
      <w:r>
        <w:rPr>
          <w:rFonts w:hint="eastAsia"/>
          <w:lang w:val="en-US" w:eastAsia="zh-CN"/>
        </w:rPr>
        <w:t>动作要保持一致性，不能随意要有规则，就是“交易一致性”，才能有概率优势</w:t>
      </w:r>
    </w:p>
    <w:p>
      <w:pPr>
        <w:numPr>
          <w:ilvl w:val="0"/>
          <w:numId w:val="0"/>
        </w:numPr>
        <w:ind w:leftChars="200"/>
        <w:rPr>
          <w:rFonts w:hint="eastAsia"/>
          <w:color w:val="002060"/>
          <w:lang w:val="en-US" w:eastAsia="zh-CN"/>
        </w:rPr>
      </w:pPr>
    </w:p>
    <w:p>
      <w:pPr>
        <w:numPr>
          <w:ilvl w:val="0"/>
          <w:numId w:val="12"/>
        </w:numPr>
        <w:ind w:left="425" w:leftChars="0" w:hanging="425" w:firstLineChars="0"/>
        <w:rPr>
          <w:rFonts w:hint="eastAsia"/>
          <w:color w:val="2F5597" w:themeColor="accent5" w:themeShade="BF"/>
          <w:highlight w:val="none"/>
          <w:lang w:val="en-US" w:eastAsia="zh-CN"/>
        </w:rPr>
      </w:pPr>
      <w:r>
        <w:rPr>
          <w:rFonts w:hint="eastAsia"/>
          <w:b/>
          <w:bCs/>
          <w:color w:val="2F5597" w:themeColor="accent5" w:themeShade="BF"/>
          <w:lang w:val="en-US" w:eastAsia="zh-CN"/>
        </w:rPr>
        <w:t>思考问题：</w:t>
      </w:r>
      <w:r>
        <w:rPr>
          <w:rFonts w:hint="eastAsia"/>
          <w:color w:val="000000" w:themeColor="text1"/>
          <w:highlight w:val="lightGray"/>
          <w:lang w:val="en-US" w:eastAsia="zh-CN"/>
          <w14:textFill>
            <w14:solidFill>
              <w14:schemeClr w14:val="tx1"/>
            </w14:solidFill>
          </w14:textFill>
        </w:rPr>
        <w:t>投资是胜率和赔率的组合。择时好等于是预测贝塔，或预测因子表现，需要试错思维，这是否可以操作有哪些可以做的可操作性的动作。增加什么动作。如何体现概率思维？如何体现可操作性。只能赎回或者部分赎回的方式？</w:t>
      </w:r>
    </w:p>
    <w:p>
      <w:pPr>
        <w:numPr>
          <w:ilvl w:val="0"/>
          <w:numId w:val="0"/>
        </w:numPr>
        <w:ind w:leftChars="0"/>
        <w:rPr>
          <w:rFonts w:hint="eastAsia"/>
          <w:lang w:val="en-US" w:eastAsia="zh-CN"/>
        </w:rPr>
      </w:pPr>
    </w:p>
    <w:p>
      <w:pPr>
        <w:numPr>
          <w:ilvl w:val="0"/>
          <w:numId w:val="12"/>
        </w:numPr>
        <w:ind w:left="425" w:leftChars="0" w:hanging="425" w:firstLineChars="0"/>
        <w:rPr>
          <w:rFonts w:hint="eastAsia"/>
          <w:b/>
          <w:bCs/>
          <w:color w:val="2F5597" w:themeColor="accent5" w:themeShade="BF"/>
          <w:lang w:val="en-US" w:eastAsia="zh-CN"/>
        </w:rPr>
      </w:pPr>
      <w:r>
        <w:rPr>
          <w:rFonts w:hint="eastAsia"/>
          <w:b/>
          <w:bCs/>
          <w:color w:val="2F5597" w:themeColor="accent5" w:themeShade="BF"/>
          <w:lang w:val="en-US" w:eastAsia="zh-CN"/>
        </w:rPr>
        <w:t>准备数据：</w:t>
      </w:r>
    </w:p>
    <w:p>
      <w:pPr>
        <w:numPr>
          <w:ilvl w:val="0"/>
          <w:numId w:val="9"/>
        </w:numPr>
        <w:ind w:left="425" w:leftChars="0" w:hanging="425" w:firstLineChars="0"/>
        <w:rPr>
          <w:rFonts w:hint="eastAsia"/>
          <w:b w:val="0"/>
          <w:bCs w:val="0"/>
          <w:color w:val="000000" w:themeColor="text1"/>
          <w:highlight w:val="yellow"/>
          <w:lang w:val="en-US" w:eastAsia="zh-CN"/>
          <w14:textFill>
            <w14:solidFill>
              <w14:schemeClr w14:val="tx1"/>
            </w14:solidFill>
          </w14:textFill>
        </w:rPr>
      </w:pPr>
      <w:r>
        <w:rPr>
          <w:rFonts w:hint="eastAsia"/>
          <w:b w:val="0"/>
          <w:bCs w:val="0"/>
          <w:color w:val="000000" w:themeColor="text1"/>
          <w:highlight w:val="yellow"/>
          <w:lang w:val="en-US" w:eastAsia="zh-CN"/>
          <w14:textFill>
            <w14:solidFill>
              <w14:schemeClr w14:val="tx1"/>
            </w14:solidFill>
          </w14:textFill>
        </w:rPr>
        <w:t>基金的阿尔法走势；有</w:t>
      </w:r>
    </w:p>
    <w:p>
      <w:pPr>
        <w:numPr>
          <w:ilvl w:val="0"/>
          <w:numId w:val="0"/>
        </w:numPr>
        <w:ind w:leftChars="0"/>
        <w:rPr>
          <w:rFonts w:hint="default"/>
          <w:lang w:val="en-US" w:eastAsia="zh-CN"/>
        </w:rPr>
      </w:pPr>
    </w:p>
    <w:p>
      <w:pPr>
        <w:numPr>
          <w:ilvl w:val="0"/>
          <w:numId w:val="0"/>
        </w:numPr>
        <w:rPr>
          <w:rFonts w:hint="default"/>
          <w:b/>
          <w:bCs/>
          <w:color w:val="C00000"/>
          <w:highlight w:val="yellow"/>
          <w:lang w:val="en-US" w:eastAsia="zh-CN"/>
        </w:rPr>
      </w:pPr>
      <w:r>
        <w:rPr>
          <w:rFonts w:hint="eastAsia"/>
          <w:b/>
          <w:bCs/>
          <w:color w:val="C00000"/>
          <w:highlight w:val="none"/>
          <w:lang w:val="en-US" w:eastAsia="zh-CN"/>
        </w:rPr>
        <w:t>四．形成自己的宏观观点及逻辑（能对外讲故事）</w:t>
      </w:r>
      <w:r>
        <w:rPr>
          <w:rFonts w:hint="eastAsia"/>
          <w:b/>
          <w:bCs/>
          <w:color w:val="C00000"/>
          <w:highlight w:val="yellow"/>
          <w:lang w:val="en-US" w:eastAsia="zh-CN"/>
        </w:rPr>
        <w:t>PAUL inflation</w:t>
      </w:r>
    </w:p>
    <w:p>
      <w:pPr>
        <w:numPr>
          <w:ilvl w:val="0"/>
          <w:numId w:val="16"/>
        </w:numPr>
        <w:rPr>
          <w:rFonts w:hint="eastAsia"/>
          <w:b/>
          <w:bCs/>
          <w:color w:val="2F5597" w:themeColor="accent5" w:themeShade="BF"/>
          <w:lang w:val="en-US" w:eastAsia="zh-CN"/>
        </w:rPr>
      </w:pPr>
      <w:r>
        <w:rPr>
          <w:rFonts w:hint="eastAsia"/>
          <w:b/>
          <w:bCs/>
          <w:color w:val="2F5597" w:themeColor="accent5" w:themeShade="BF"/>
          <w:highlight w:val="yellow"/>
          <w:lang w:val="en-US" w:eastAsia="zh-CN"/>
        </w:rPr>
        <w:t>定期收集大类资产择时的观点</w:t>
      </w:r>
      <w:r>
        <w:rPr>
          <w:rFonts w:hint="eastAsia"/>
          <w:b/>
          <w:bCs/>
          <w:color w:val="2F5597" w:themeColor="accent5" w:themeShade="BF"/>
          <w:lang w:val="en-US" w:eastAsia="zh-CN"/>
        </w:rPr>
        <w:t>，收集的核心是很分类后的核心因子来推导</w:t>
      </w:r>
    </w:p>
    <w:p>
      <w:pPr>
        <w:numPr>
          <w:ilvl w:val="0"/>
          <w:numId w:val="16"/>
        </w:numPr>
        <w:rPr>
          <w:rFonts w:hint="eastAsia"/>
          <w:lang w:val="en-US" w:eastAsia="zh-CN"/>
        </w:rPr>
      </w:pPr>
      <w:r>
        <w:rPr>
          <w:rFonts w:hint="eastAsia"/>
          <w:b/>
          <w:bCs/>
          <w:color w:val="2F5597" w:themeColor="accent5" w:themeShade="BF"/>
          <w:lang w:val="en-US" w:eastAsia="zh-CN"/>
        </w:rPr>
        <w:t>形成自有的观点</w:t>
      </w:r>
      <w:r>
        <w:rPr>
          <w:rFonts w:hint="eastAsia"/>
          <w:lang w:val="en-US" w:eastAsia="zh-CN"/>
        </w:rPr>
        <w:t>，有自洽的逻辑体系，可以对外沟通我们的宏观大类资产择时的观点，方便与客户沟通、理解</w:t>
      </w:r>
    </w:p>
    <w:p>
      <w:pPr>
        <w:numPr>
          <w:ilvl w:val="0"/>
          <w:numId w:val="16"/>
        </w:numPr>
        <w:rPr>
          <w:rFonts w:hint="default"/>
          <w:highlight w:val="lightGray"/>
          <w:lang w:val="en-US" w:eastAsia="zh-CN"/>
        </w:rPr>
      </w:pPr>
      <w:r>
        <w:rPr>
          <w:rFonts w:hint="eastAsia"/>
          <w:b/>
          <w:bCs/>
          <w:color w:val="2F5597" w:themeColor="accent5" w:themeShade="BF"/>
          <w:lang w:val="en-US" w:eastAsia="zh-CN"/>
        </w:rPr>
        <w:t>因子收益的预测</w:t>
      </w:r>
      <w:r>
        <w:rPr>
          <w:rFonts w:hint="eastAsia"/>
          <w:lang w:val="en-US" w:eastAsia="zh-CN"/>
        </w:rPr>
        <w:t>----几个核心因子背后轮动的逻辑-----周期较长，可以偏右侧。因子分类后研究盯住的核心经济指标应该是什么----通胀、经济增长、利率（结果指标）</w:t>
      </w:r>
    </w:p>
    <w:p>
      <w:pPr>
        <w:numPr>
          <w:ilvl w:val="0"/>
          <w:numId w:val="16"/>
        </w:numPr>
        <w:rPr>
          <w:rFonts w:hint="default"/>
          <w:highlight w:val="yellow"/>
          <w:lang w:val="en-US" w:eastAsia="zh-CN"/>
        </w:rPr>
      </w:pPr>
      <w:r>
        <w:rPr>
          <w:rFonts w:hint="eastAsia"/>
          <w:highlight w:val="yellow"/>
          <w:lang w:val="en-US" w:eastAsia="zh-CN"/>
        </w:rPr>
        <w:t>核心是经济周期--现在处于什么经济周期？--特别是中国，对股市和大宗的传导是什么</w:t>
      </w:r>
    </w:p>
    <w:p>
      <w:pPr>
        <w:numPr>
          <w:ilvl w:val="0"/>
          <w:numId w:val="0"/>
        </w:numPr>
        <w:rPr>
          <w:rFonts w:hint="default"/>
          <w:highlight w:val="lightGray"/>
          <w:lang w:val="en-US" w:eastAsia="zh-CN"/>
        </w:rPr>
      </w:pPr>
    </w:p>
    <w:p>
      <w:pPr>
        <w:numPr>
          <w:ilvl w:val="0"/>
          <w:numId w:val="0"/>
        </w:numPr>
        <w:rPr>
          <w:rFonts w:hint="eastAsia"/>
          <w:b/>
          <w:bCs/>
          <w:color w:val="002060"/>
          <w:lang w:val="en-US" w:eastAsia="zh-CN"/>
        </w:rPr>
      </w:pPr>
      <w:r>
        <w:rPr>
          <w:rFonts w:hint="eastAsia"/>
          <w:b/>
          <w:bCs/>
          <w:color w:val="002060"/>
          <w:lang w:val="en-US" w:eastAsia="zh-CN"/>
        </w:rPr>
        <w:t>五．诺德报告</w:t>
      </w:r>
    </w:p>
    <w:p>
      <w:pPr>
        <w:numPr>
          <w:ilvl w:val="0"/>
          <w:numId w:val="17"/>
        </w:numPr>
        <w:rPr>
          <w:rFonts w:hint="default"/>
          <w:b w:val="0"/>
          <w:bCs w:val="0"/>
          <w:color w:val="auto"/>
          <w:lang w:val="en-US" w:eastAsia="zh-CN"/>
        </w:rPr>
      </w:pPr>
      <w:r>
        <w:rPr>
          <w:rFonts w:hint="eastAsia"/>
          <w:b w:val="0"/>
          <w:bCs w:val="0"/>
          <w:color w:val="auto"/>
          <w:lang w:val="en-US" w:eastAsia="zh-CN"/>
        </w:rPr>
        <w:t>大类资产划分不太清晰；策略是按照主流策略划分；（没有主要的因子划分）</w:t>
      </w:r>
    </w:p>
    <w:p>
      <w:pPr>
        <w:numPr>
          <w:ilvl w:val="0"/>
          <w:numId w:val="17"/>
        </w:numPr>
        <w:rPr>
          <w:rFonts w:hint="default"/>
          <w:b w:val="0"/>
          <w:bCs w:val="0"/>
          <w:color w:val="auto"/>
          <w:lang w:val="en-US" w:eastAsia="zh-CN"/>
        </w:rPr>
      </w:pPr>
      <w:r>
        <w:rPr>
          <w:rFonts w:hint="eastAsia"/>
          <w:b w:val="0"/>
          <w:bCs w:val="0"/>
          <w:color w:val="auto"/>
          <w:lang w:val="en-US" w:eastAsia="zh-CN"/>
        </w:rPr>
        <w:t>三个层面，风险平价--宏观--战术调整（风险平价的标的存在重复）</w:t>
      </w:r>
    </w:p>
    <w:p>
      <w:pPr>
        <w:numPr>
          <w:ilvl w:val="0"/>
          <w:numId w:val="17"/>
        </w:numPr>
        <w:rPr>
          <w:rFonts w:hint="default"/>
          <w:b w:val="0"/>
          <w:bCs w:val="0"/>
          <w:color w:val="auto"/>
          <w:lang w:val="en-US" w:eastAsia="zh-CN"/>
        </w:rPr>
      </w:pPr>
      <w:r>
        <w:rPr>
          <w:rFonts w:hint="eastAsia"/>
          <w:b w:val="0"/>
          <w:bCs w:val="0"/>
          <w:color w:val="auto"/>
          <w:lang w:val="en-US" w:eastAsia="zh-CN"/>
        </w:rPr>
        <w:t>主要分析依据是策略近期的走势动量结合主观观点</w:t>
      </w:r>
    </w:p>
    <w:p>
      <w:pPr>
        <w:numPr>
          <w:ilvl w:val="0"/>
          <w:numId w:val="17"/>
        </w:numPr>
        <w:rPr>
          <w:rFonts w:hint="default"/>
          <w:b w:val="0"/>
          <w:bCs w:val="0"/>
          <w:color w:val="auto"/>
          <w:lang w:val="en-US" w:eastAsia="zh-CN"/>
        </w:rPr>
      </w:pPr>
      <w:r>
        <w:rPr>
          <w:rFonts w:hint="eastAsia"/>
          <w:b w:val="0"/>
          <w:bCs w:val="0"/>
          <w:color w:val="auto"/>
          <w:lang w:val="en-US" w:eastAsia="zh-CN"/>
        </w:rPr>
        <w:t>宏观的核心指标是自有的指数，而没有配置逻辑，主要还是近期动量</w:t>
      </w:r>
    </w:p>
    <w:p>
      <w:pPr>
        <w:numPr>
          <w:ilvl w:val="0"/>
          <w:numId w:val="17"/>
        </w:numPr>
        <w:rPr>
          <w:rFonts w:hint="default"/>
          <w:color w:val="auto"/>
          <w:lang w:val="en-US" w:eastAsia="zh-CN"/>
        </w:rPr>
      </w:pPr>
      <w:r>
        <w:rPr>
          <w:rFonts w:hint="eastAsia"/>
          <w:b w:val="0"/>
          <w:bCs w:val="0"/>
          <w:color w:val="auto"/>
          <w:lang w:val="en-US" w:eastAsia="zh-CN"/>
        </w:rPr>
        <w:t>调整较为频繁，波段调整也在做</w:t>
      </w:r>
    </w:p>
    <w:p>
      <w:pPr>
        <w:numPr>
          <w:ilvl w:val="0"/>
          <w:numId w:val="17"/>
        </w:numPr>
        <w:rPr>
          <w:rFonts w:hint="default"/>
          <w:color w:val="auto"/>
          <w:lang w:val="en-US" w:eastAsia="zh-CN"/>
        </w:rPr>
      </w:pPr>
      <w:r>
        <w:rPr>
          <w:rFonts w:hint="eastAsia"/>
          <w:b w:val="0"/>
          <w:bCs w:val="0"/>
          <w:color w:val="auto"/>
          <w:lang w:val="en-US" w:eastAsia="zh-CN"/>
        </w:rPr>
        <w:t>过度分散会导致收益率不高</w:t>
      </w:r>
    </w:p>
    <w:p>
      <w:pPr>
        <w:numPr>
          <w:ilvl w:val="0"/>
          <w:numId w:val="0"/>
        </w:numPr>
        <w:ind w:leftChars="0"/>
        <w:rPr>
          <w:rFonts w:hint="eastAsia"/>
          <w:lang w:val="en-US" w:eastAsia="zh-CN"/>
        </w:rPr>
      </w:pPr>
    </w:p>
    <w:p>
      <w:pPr>
        <w:numPr>
          <w:ilvl w:val="0"/>
          <w:numId w:val="0"/>
        </w:numPr>
        <w:rPr>
          <w:rFonts w:hint="default"/>
          <w:b/>
          <w:bCs/>
          <w:color w:val="C00000"/>
          <w:highlight w:val="none"/>
          <w:lang w:val="en-US" w:eastAsia="zh-CN"/>
        </w:rPr>
      </w:pPr>
      <w:r>
        <w:rPr>
          <w:rFonts w:hint="eastAsia"/>
          <w:b/>
          <w:bCs/>
          <w:color w:val="C00000"/>
          <w:highlight w:val="none"/>
          <w:lang w:val="en-US" w:eastAsia="zh-CN"/>
        </w:rPr>
        <w:t>六．产品工作的原则</w:t>
      </w:r>
    </w:p>
    <w:p>
      <w:pPr>
        <w:numPr>
          <w:ilvl w:val="0"/>
          <w:numId w:val="18"/>
        </w:numPr>
        <w:ind w:leftChars="0"/>
        <w:rPr>
          <w:rFonts w:hint="default"/>
          <w:lang w:val="en-US" w:eastAsia="zh-CN"/>
        </w:rPr>
      </w:pPr>
      <w:r>
        <w:rPr>
          <w:rFonts w:hint="eastAsia"/>
          <w:lang w:val="en-US" w:eastAsia="zh-CN"/>
        </w:rPr>
        <w:t>产品工作要先准备，先设立布局</w:t>
      </w:r>
    </w:p>
    <w:p>
      <w:pPr>
        <w:numPr>
          <w:ilvl w:val="0"/>
          <w:numId w:val="18"/>
        </w:numPr>
        <w:ind w:leftChars="0"/>
        <w:rPr>
          <w:rFonts w:hint="default"/>
          <w:lang w:val="en-US" w:eastAsia="zh-CN"/>
        </w:rPr>
      </w:pPr>
      <w:r>
        <w:rPr>
          <w:rFonts w:hint="eastAsia"/>
          <w:lang w:val="en-US" w:eastAsia="zh-CN"/>
        </w:rPr>
        <w:t>一切服务于策略的timing开始结束，而不是产品</w:t>
      </w:r>
    </w:p>
    <w:p>
      <w:pPr>
        <w:numPr>
          <w:ilvl w:val="0"/>
          <w:numId w:val="18"/>
        </w:numPr>
        <w:ind w:leftChars="0"/>
        <w:rPr>
          <w:rFonts w:hint="default"/>
          <w:lang w:val="en-US" w:eastAsia="zh-CN"/>
        </w:rPr>
      </w:pPr>
      <w:r>
        <w:rPr>
          <w:rFonts w:hint="eastAsia"/>
          <w:lang w:val="en-US" w:eastAsia="zh-CN"/>
        </w:rPr>
        <w:t>尽量降低产品对策略节奏的影响。因为贝塔核心就是做一个时机的节奏，一旦错过又要等很久</w:t>
      </w:r>
    </w:p>
    <w:p>
      <w:pPr>
        <w:numPr>
          <w:ilvl w:val="0"/>
          <w:numId w:val="18"/>
        </w:numPr>
        <w:ind w:leftChars="0"/>
        <w:rPr>
          <w:rFonts w:hint="default"/>
          <w:color w:val="002060"/>
          <w:lang w:val="en-US" w:eastAsia="zh-CN"/>
        </w:rPr>
      </w:pPr>
      <w:r>
        <w:rPr>
          <w:rFonts w:hint="eastAsia"/>
          <w:lang w:val="en-US" w:eastAsia="zh-CN"/>
        </w:rPr>
        <w:t>以机会为导向去宣传，不以上一期的业绩为目的。上一期业绩是个手段，不是本质</w:t>
      </w:r>
    </w:p>
    <w:p>
      <w:pPr>
        <w:numPr>
          <w:ilvl w:val="0"/>
          <w:numId w:val="18"/>
        </w:numPr>
        <w:ind w:leftChars="0"/>
        <w:rPr>
          <w:rFonts w:hint="default"/>
          <w:color w:val="002060"/>
          <w:lang w:val="en-US" w:eastAsia="zh-CN"/>
        </w:rPr>
      </w:pPr>
      <w:r>
        <w:rPr>
          <w:rFonts w:hint="eastAsia"/>
          <w:color w:val="002060"/>
          <w:lang w:val="en-US" w:eastAsia="zh-CN"/>
        </w:rPr>
        <w:t>觉得不行的思路和策略即使募集了也可以停止</w:t>
      </w:r>
    </w:p>
    <w:p>
      <w:pPr>
        <w:numPr>
          <w:ilvl w:val="0"/>
          <w:numId w:val="0"/>
        </w:numPr>
        <w:rPr>
          <w:rFonts w:hint="eastAsia"/>
          <w:b/>
          <w:bCs/>
          <w:color w:val="C00000"/>
          <w:highlight w:val="none"/>
          <w:lang w:val="en-US" w:eastAsia="zh-CN"/>
        </w:rPr>
      </w:pPr>
    </w:p>
    <w:p>
      <w:pPr>
        <w:numPr>
          <w:ilvl w:val="0"/>
          <w:numId w:val="0"/>
        </w:numPr>
        <w:rPr>
          <w:rFonts w:hint="default"/>
          <w:b/>
          <w:bCs/>
          <w:color w:val="C00000"/>
          <w:highlight w:val="none"/>
          <w:lang w:val="en-US" w:eastAsia="zh-CN"/>
        </w:rPr>
      </w:pPr>
      <w:r>
        <w:rPr>
          <w:rFonts w:hint="eastAsia"/>
          <w:b/>
          <w:bCs/>
          <w:color w:val="C00000"/>
          <w:highlight w:val="none"/>
          <w:lang w:val="en-US" w:eastAsia="zh-CN"/>
        </w:rPr>
        <w:t>七．思考</w:t>
      </w:r>
    </w:p>
    <w:p>
      <w:pPr>
        <w:numPr>
          <w:ilvl w:val="0"/>
          <w:numId w:val="19"/>
        </w:numPr>
        <w:rPr>
          <w:rFonts w:hint="default"/>
          <w:color w:val="auto"/>
          <w:lang w:val="en-US" w:eastAsia="zh-CN"/>
        </w:rPr>
      </w:pPr>
      <w:r>
        <w:rPr>
          <w:rFonts w:hint="eastAsia"/>
          <w:color w:val="auto"/>
          <w:lang w:val="en-US" w:eastAsia="zh-CN"/>
        </w:rPr>
        <w:t>投资战略：恒定且多元，还是动态但精简。偏固定风格or偏调整风格。越是固定风格越需要算</w:t>
      </w:r>
    </w:p>
    <w:p>
      <w:pPr>
        <w:numPr>
          <w:ilvl w:val="0"/>
          <w:numId w:val="19"/>
        </w:numPr>
        <w:rPr>
          <w:rFonts w:hint="eastAsia"/>
          <w:color w:val="auto"/>
          <w:lang w:val="en-US" w:eastAsia="zh-CN"/>
        </w:rPr>
      </w:pPr>
      <w:r>
        <w:rPr>
          <w:rFonts w:hint="eastAsia"/>
          <w:color w:val="auto"/>
          <w:lang w:val="en-US" w:eastAsia="zh-CN"/>
        </w:rPr>
        <w:t>投资讲究能力圈思维，如何看待我们的能力圈边界在哪里？如何做减法抓本质。能力圈思维---不能过度拓展投资边界。做理解最深的模式</w:t>
      </w:r>
    </w:p>
    <w:p>
      <w:pPr>
        <w:numPr>
          <w:ilvl w:val="0"/>
          <w:numId w:val="19"/>
        </w:numPr>
        <w:rPr>
          <w:rFonts w:hint="eastAsia"/>
          <w:color w:val="auto"/>
          <w:lang w:val="en-US" w:eastAsia="zh-CN"/>
        </w:rPr>
      </w:pPr>
      <w:r>
        <w:rPr>
          <w:rFonts w:hint="eastAsia"/>
          <w:color w:val="auto"/>
          <w:lang w:val="en-US" w:eastAsia="zh-CN"/>
        </w:rPr>
        <w:t>自己的应该去持续发力的点在哪里？如何做减法抓本质</w:t>
      </w:r>
    </w:p>
    <w:p>
      <w:pPr>
        <w:numPr>
          <w:ilvl w:val="0"/>
          <w:numId w:val="19"/>
        </w:numPr>
        <w:rPr>
          <w:rFonts w:hint="default"/>
          <w:color w:val="auto"/>
          <w:lang w:val="en-US" w:eastAsia="zh-CN"/>
        </w:rPr>
      </w:pPr>
      <w:r>
        <w:rPr>
          <w:rFonts w:hint="eastAsia"/>
          <w:color w:val="auto"/>
          <w:lang w:val="en-US" w:eastAsia="zh-CN"/>
        </w:rPr>
        <w:t>做好防守，多产品也可以分散一下产品</w:t>
      </w:r>
    </w:p>
    <w:p>
      <w:pPr>
        <w:numPr>
          <w:ilvl w:val="0"/>
          <w:numId w:val="19"/>
        </w:numPr>
        <w:rPr>
          <w:rFonts w:hint="default"/>
          <w:color w:val="auto"/>
          <w:lang w:val="en-US" w:eastAsia="zh-CN"/>
        </w:rPr>
      </w:pPr>
      <w:r>
        <w:rPr>
          <w:rFonts w:hint="eastAsia"/>
          <w:color w:val="auto"/>
          <w:lang w:val="en-US" w:eastAsia="zh-CN"/>
        </w:rPr>
        <w:t>工作平衡短期需求---短期长期同时做</w:t>
      </w:r>
    </w:p>
    <w:p>
      <w:pPr>
        <w:numPr>
          <w:ilvl w:val="0"/>
          <w:numId w:val="19"/>
        </w:numPr>
        <w:rPr>
          <w:rFonts w:hint="default"/>
          <w:color w:val="auto"/>
          <w:lang w:val="en-US" w:eastAsia="zh-CN"/>
        </w:rPr>
      </w:pPr>
      <w:r>
        <w:rPr>
          <w:rFonts w:hint="eastAsia"/>
          <w:color w:val="auto"/>
          <w:lang w:val="en-US" w:eastAsia="zh-CN"/>
        </w:rPr>
        <w:t>人员，金工/统计，1人。实习生一揽子方案。核心是两个工作，计算比例的人，一个宏观择时的人</w:t>
      </w:r>
    </w:p>
    <w:p>
      <w:pPr>
        <w:numPr>
          <w:ilvl w:val="0"/>
          <w:numId w:val="0"/>
        </w:numPr>
        <w:rPr>
          <w:rFonts w:hint="eastAsia"/>
          <w:color w:val="002060"/>
          <w:lang w:val="en-US" w:eastAsia="zh-CN"/>
        </w:rPr>
      </w:pPr>
    </w:p>
    <w:p>
      <w:pPr>
        <w:numPr>
          <w:ilvl w:val="0"/>
          <w:numId w:val="0"/>
        </w:numPr>
        <w:rPr>
          <w:rFonts w:hint="default"/>
          <w:b/>
          <w:bCs/>
          <w:color w:val="C00000"/>
          <w:highlight w:val="none"/>
          <w:lang w:val="en-US" w:eastAsia="zh-CN"/>
        </w:rPr>
      </w:pPr>
      <w:r>
        <w:rPr>
          <w:rFonts w:hint="eastAsia"/>
          <w:b/>
          <w:bCs/>
          <w:color w:val="C00000"/>
          <w:highlight w:val="none"/>
          <w:lang w:val="en-US" w:eastAsia="zh-CN"/>
        </w:rPr>
        <w:t>十．基本思路</w:t>
      </w:r>
    </w:p>
    <w:p>
      <w:pPr>
        <w:numPr>
          <w:ilvl w:val="0"/>
          <w:numId w:val="20"/>
        </w:numPr>
        <w:rPr>
          <w:rFonts w:hint="default"/>
          <w:color w:val="002060"/>
          <w:highlight w:val="none"/>
          <w:lang w:val="en-US" w:eastAsia="zh-CN"/>
        </w:rPr>
      </w:pPr>
      <w:r>
        <w:rPr>
          <w:rFonts w:hint="eastAsia"/>
          <w:color w:val="002060"/>
          <w:highlight w:val="none"/>
          <w:lang w:val="en-US" w:eastAsia="zh-CN"/>
        </w:rPr>
        <w:t>先归类（和别人有差异），归类内部再算比例。</w:t>
      </w:r>
    </w:p>
    <w:p>
      <w:pPr>
        <w:numPr>
          <w:ilvl w:val="0"/>
          <w:numId w:val="20"/>
        </w:numPr>
        <w:rPr>
          <w:rFonts w:hint="default"/>
          <w:color w:val="002060"/>
          <w:highlight w:val="none"/>
          <w:lang w:val="en-US" w:eastAsia="zh-CN"/>
        </w:rPr>
      </w:pPr>
      <w:r>
        <w:rPr>
          <w:rFonts w:hint="eastAsia"/>
          <w:color w:val="002060"/>
          <w:highlight w:val="none"/>
          <w:lang w:val="en-US" w:eastAsia="zh-CN"/>
        </w:rPr>
        <w:t>归类之上是对类别的择时选择，几坨的比例。</w:t>
      </w:r>
    </w:p>
    <w:p>
      <w:pPr>
        <w:numPr>
          <w:ilvl w:val="0"/>
          <w:numId w:val="20"/>
        </w:numPr>
        <w:rPr>
          <w:rFonts w:hint="default"/>
          <w:color w:val="002060"/>
          <w:highlight w:val="none"/>
          <w:lang w:val="en-US" w:eastAsia="zh-CN"/>
        </w:rPr>
      </w:pPr>
      <w:r>
        <w:rPr>
          <w:rFonts w:hint="eastAsia"/>
          <w:color w:val="002060"/>
          <w:highlight w:val="none"/>
          <w:lang w:val="en-US" w:eastAsia="zh-CN"/>
        </w:rPr>
        <w:t>FOF配置层面本质上是在交易因子，是宏观。</w:t>
      </w:r>
    </w:p>
    <w:p>
      <w:pPr>
        <w:numPr>
          <w:ilvl w:val="0"/>
          <w:numId w:val="20"/>
        </w:numPr>
        <w:rPr>
          <w:rFonts w:hint="default"/>
          <w:color w:val="002060"/>
          <w:lang w:val="en-US" w:eastAsia="zh-CN"/>
        </w:rPr>
      </w:pPr>
      <w:r>
        <w:rPr>
          <w:rFonts w:hint="eastAsia"/>
          <w:color w:val="002060"/>
          <w:lang w:val="en-US" w:eastAsia="zh-CN"/>
        </w:rPr>
        <w:t>交易因子可以用试错的思路。核心因子是什么，然后再加一个围绕这个东西的宏观。</w:t>
      </w:r>
    </w:p>
    <w:p>
      <w:pPr>
        <w:numPr>
          <w:ilvl w:val="0"/>
          <w:numId w:val="20"/>
        </w:numPr>
        <w:rPr>
          <w:rFonts w:hint="default" w:ascii="Arial" w:hAnsi="Arial" w:eastAsia="宋体" w:cs="Arial"/>
          <w:i w:val="0"/>
          <w:iCs w:val="0"/>
          <w:caps w:val="0"/>
          <w:color w:val="333333"/>
          <w:spacing w:val="0"/>
          <w:sz w:val="21"/>
          <w:szCs w:val="21"/>
          <w:shd w:val="clear" w:fill="FFFFFF"/>
          <w:lang w:val="en-US" w:eastAsia="zh-CN"/>
        </w:rPr>
      </w:pPr>
      <w:r>
        <w:rPr>
          <w:rFonts w:hint="eastAsia"/>
          <w:color w:val="002060"/>
          <w:lang w:val="en-US" w:eastAsia="zh-CN"/>
        </w:rPr>
        <w:t>做波段还是做价值。规模会改变策略。止盈，止损。仓位。</w:t>
      </w:r>
    </w:p>
    <w:p>
      <w:pPr>
        <w:numPr>
          <w:ilvl w:val="0"/>
          <w:numId w:val="0"/>
        </w:numPr>
        <w:ind w:leftChars="0"/>
        <w:rPr>
          <w:rFonts w:hint="eastAsia" w:ascii="Arial" w:hAnsi="Arial" w:eastAsia="宋体" w:cs="Arial"/>
          <w:b/>
          <w:bCs/>
          <w:i w:val="0"/>
          <w:iCs w:val="0"/>
          <w:caps w:val="0"/>
          <w:color w:val="C00000"/>
          <w:spacing w:val="0"/>
          <w:sz w:val="21"/>
          <w:szCs w:val="21"/>
          <w:shd w:val="clear" w:fill="FFFFFF"/>
          <w:lang w:val="en-US" w:eastAsia="zh-CN"/>
        </w:rPr>
      </w:pPr>
    </w:p>
    <w:p>
      <w:pPr>
        <w:numPr>
          <w:ilvl w:val="0"/>
          <w:numId w:val="0"/>
        </w:numPr>
        <w:ind w:leftChars="0"/>
        <w:rPr>
          <w:rFonts w:hint="default" w:ascii="Arial" w:hAnsi="Arial" w:eastAsia="宋体" w:cs="Arial"/>
          <w:b/>
          <w:bCs/>
          <w:i w:val="0"/>
          <w:iCs w:val="0"/>
          <w:caps w:val="0"/>
          <w:color w:val="C00000"/>
          <w:spacing w:val="0"/>
          <w:sz w:val="21"/>
          <w:szCs w:val="21"/>
          <w:shd w:val="clear" w:fill="FFFFFF"/>
          <w:lang w:val="en-US" w:eastAsia="zh-CN"/>
        </w:rPr>
      </w:pPr>
      <w:r>
        <w:rPr>
          <w:rFonts w:hint="eastAsia" w:ascii="Arial" w:hAnsi="Arial" w:eastAsia="宋体" w:cs="Arial"/>
          <w:b/>
          <w:bCs/>
          <w:i w:val="0"/>
          <w:iCs w:val="0"/>
          <w:caps w:val="0"/>
          <w:color w:val="C00000"/>
          <w:spacing w:val="0"/>
          <w:sz w:val="21"/>
          <w:szCs w:val="21"/>
          <w:shd w:val="clear" w:fill="FFFFFF"/>
          <w:lang w:val="en-US" w:eastAsia="zh-CN"/>
        </w:rPr>
        <w:t>乐滢：</w:t>
      </w:r>
    </w:p>
    <w:p>
      <w:pPr>
        <w:numPr>
          <w:ilvl w:val="0"/>
          <w:numId w:val="21"/>
        </w:numPr>
        <w:ind w:leftChars="0"/>
        <w:rPr>
          <w:rFonts w:hint="eastAsia" w:ascii="Arial" w:hAnsi="Arial" w:eastAsia="宋体" w:cs="Arial"/>
          <w:b/>
          <w:bCs/>
          <w:i w:val="0"/>
          <w:iCs w:val="0"/>
          <w:color w:val="333333"/>
          <w:spacing w:val="0"/>
          <w:sz w:val="21"/>
          <w:szCs w:val="21"/>
          <w:shd w:val="clear" w:fill="FFFFFF"/>
          <w:lang w:val="en-US" w:eastAsia="zh-CN"/>
        </w:rPr>
      </w:pPr>
      <w:r>
        <w:rPr>
          <w:rFonts w:hint="eastAsia" w:ascii="Arial" w:hAnsi="Arial" w:eastAsia="宋体" w:cs="Arial"/>
          <w:b/>
          <w:bCs/>
          <w:i w:val="0"/>
          <w:iCs w:val="0"/>
          <w:color w:val="333333"/>
          <w:spacing w:val="0"/>
          <w:sz w:val="21"/>
          <w:szCs w:val="21"/>
          <w:shd w:val="clear" w:fill="FFFFFF"/>
          <w:lang w:val="en-US" w:eastAsia="zh-CN"/>
        </w:rPr>
        <w:t>配置的理论框架</w:t>
      </w:r>
    </w:p>
    <w:p>
      <w:pPr>
        <w:numPr>
          <w:ilvl w:val="0"/>
          <w:numId w:val="22"/>
        </w:num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olor w:val="333333"/>
          <w:spacing w:val="0"/>
          <w:sz w:val="21"/>
          <w:szCs w:val="21"/>
          <w:shd w:val="clear" w:fill="FFFFFF"/>
          <w:lang w:val="en-US" w:eastAsia="zh-CN"/>
        </w:rPr>
        <w:t>S</w:t>
      </w:r>
      <w:r>
        <w:rPr>
          <w:rFonts w:hint="eastAsia" w:ascii="Arial" w:hAnsi="Arial" w:eastAsia="宋体" w:cs="Arial"/>
          <w:i w:val="0"/>
          <w:iCs w:val="0"/>
          <w:caps w:val="0"/>
          <w:color w:val="333333"/>
          <w:spacing w:val="0"/>
          <w:sz w:val="21"/>
          <w:szCs w:val="21"/>
          <w:shd w:val="clear" w:fill="FFFFFF"/>
          <w:lang w:val="en-US" w:eastAsia="zh-CN"/>
        </w:rPr>
        <w:t>trategic allocation：长期目标，大类资产的收益假设，可优化出有效前沿，基于历史数据的，长期均衡回报的配置比例。MV模型。</w:t>
      </w:r>
    </w:p>
    <w:p>
      <w:pPr>
        <w:numPr>
          <w:ilvl w:val="0"/>
          <w:numId w:val="22"/>
        </w:num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olor w:val="333333"/>
          <w:spacing w:val="0"/>
          <w:sz w:val="21"/>
          <w:szCs w:val="21"/>
          <w:shd w:val="clear" w:fill="FFFFFF"/>
          <w:lang w:val="en-US" w:eastAsia="zh-CN"/>
        </w:rPr>
        <w:t>D</w:t>
      </w:r>
      <w:r>
        <w:rPr>
          <w:rFonts w:hint="eastAsia" w:ascii="Arial" w:hAnsi="Arial" w:eastAsia="宋体" w:cs="Arial"/>
          <w:i w:val="0"/>
          <w:iCs w:val="0"/>
          <w:caps w:val="0"/>
          <w:color w:val="333333"/>
          <w:spacing w:val="0"/>
          <w:sz w:val="21"/>
          <w:szCs w:val="21"/>
          <w:shd w:val="clear" w:fill="FFFFFF"/>
          <w:lang w:val="en-US" w:eastAsia="zh-CN"/>
        </w:rPr>
        <w:t>ynamic allocation：中期3-5年的经济周期。捕捉小一点的收益。因为7-8年一个经济周期，early mid late expansion expansion recession四个阶段一共八年，所以一段就是2年一个。要建立一个自己的cycle模型，通过收集因子----宏观表现的特征。可以抓到的indicator，要找leading indicator，discount future，书《marco indicator one on one》</w:t>
      </w:r>
    </w:p>
    <w:p>
      <w:pPr>
        <w:numPr>
          <w:ilvl w:val="0"/>
          <w:numId w:val="22"/>
        </w:numPr>
        <w:ind w:left="0" w:leftChars="0" w:firstLine="0" w:firstLine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olor w:val="333333"/>
          <w:spacing w:val="0"/>
          <w:sz w:val="21"/>
          <w:szCs w:val="21"/>
          <w:shd w:val="clear" w:fill="FFFFFF"/>
          <w:lang w:val="en-US" w:eastAsia="zh-CN"/>
        </w:rPr>
        <w:t>T</w:t>
      </w:r>
      <w:r>
        <w:rPr>
          <w:rFonts w:hint="eastAsia" w:ascii="Arial" w:hAnsi="Arial" w:eastAsia="宋体" w:cs="Arial"/>
          <w:i w:val="0"/>
          <w:iCs w:val="0"/>
          <w:caps w:val="0"/>
          <w:color w:val="333333"/>
          <w:spacing w:val="0"/>
          <w:sz w:val="21"/>
          <w:szCs w:val="21"/>
          <w:shd w:val="clear" w:fill="FFFFFF"/>
          <w:lang w:val="en-US" w:eastAsia="zh-CN"/>
        </w:rPr>
        <w:t>actical allocation：更短期的择时，能抓到的资产偏移。可以用衍生品overlay strategy来表达观点，而不去动基础配置的权重。量化模型的基础</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b/>
          <w:bCs/>
          <w:i w:val="0"/>
          <w:iCs w:val="0"/>
          <w:caps w:val="0"/>
          <w:color w:val="333333"/>
          <w:spacing w:val="0"/>
          <w:sz w:val="21"/>
          <w:szCs w:val="21"/>
          <w:shd w:val="clear" w:fill="FFFFFF"/>
          <w:lang w:val="en-US" w:eastAsia="zh-CN"/>
        </w:rPr>
      </w:pPr>
      <w:r>
        <w:rPr>
          <w:rFonts w:hint="eastAsia" w:ascii="Arial" w:hAnsi="Arial" w:eastAsia="宋体" w:cs="Arial"/>
          <w:b/>
          <w:bCs/>
          <w:i w:val="0"/>
          <w:iCs w:val="0"/>
          <w:caps w:val="0"/>
          <w:color w:val="333333"/>
          <w:spacing w:val="0"/>
          <w:sz w:val="21"/>
          <w:szCs w:val="21"/>
          <w:shd w:val="clear" w:fill="FFFFFF"/>
          <w:lang w:val="en-US" w:eastAsia="zh-CN"/>
        </w:rPr>
        <w:t>二．配置模型</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1. 风险平价的因子暴露权重是现在更流行的方式，因为均值方差模型要求预测长期的均衡回报，这个不好预测。</w:t>
      </w:r>
    </w:p>
    <w:p>
      <w:pPr>
        <w:numPr>
          <w:ilvl w:val="0"/>
          <w:numId w:val="0"/>
        </w:numPr>
        <w:ind w:leftChars="0"/>
        <w:rPr>
          <w:rFonts w:hint="eastAsia" w:ascii="Arial" w:hAnsi="Arial" w:eastAsia="宋体" w:cs="Arial"/>
          <w:i w:val="0"/>
          <w:iCs w:val="0"/>
          <w:caps w:val="0"/>
          <w:color w:val="0000FF"/>
          <w:spacing w:val="0"/>
          <w:sz w:val="21"/>
          <w:szCs w:val="21"/>
          <w:shd w:val="clear" w:fill="FFFFFF"/>
          <w:lang w:val="en-US" w:eastAsia="zh-CN"/>
        </w:rPr>
      </w:pPr>
      <w:r>
        <w:rPr>
          <w:rFonts w:hint="eastAsia" w:ascii="Arial" w:hAnsi="Arial" w:eastAsia="宋体" w:cs="Arial"/>
          <w:i w:val="0"/>
          <w:iCs w:val="0"/>
          <w:caps w:val="0"/>
          <w:color w:val="0000FF"/>
          <w:spacing w:val="0"/>
          <w:sz w:val="21"/>
          <w:szCs w:val="21"/>
          <w:shd w:val="clear" w:fill="FFFFFF"/>
          <w:lang w:val="en-US" w:eastAsia="zh-CN"/>
        </w:rPr>
        <w:t>但是风险平价模型不需要去预测回报？</w:t>
      </w:r>
    </w:p>
    <w:p>
      <w:pPr>
        <w:numPr>
          <w:ilvl w:val="0"/>
          <w:numId w:val="0"/>
        </w:numPr>
        <w:ind w:leftChars="0"/>
        <w:rPr>
          <w:rFonts w:hint="eastAsia" w:ascii="Arial" w:hAnsi="Arial" w:eastAsia="宋体" w:cs="Arial"/>
          <w:i w:val="0"/>
          <w:iCs w:val="0"/>
          <w:caps w:val="0"/>
          <w:color w:val="0000FF"/>
          <w:spacing w:val="0"/>
          <w:sz w:val="21"/>
          <w:szCs w:val="21"/>
          <w:shd w:val="clear" w:fill="FFFFFF"/>
          <w:lang w:val="en-US" w:eastAsia="zh-CN"/>
        </w:rPr>
      </w:pPr>
    </w:p>
    <w:p>
      <w:pPr>
        <w:numPr>
          <w:ilvl w:val="0"/>
          <w:numId w:val="0"/>
        </w:numPr>
        <w:ind w:leftChars="0"/>
        <w:rPr>
          <w:rFonts w:hint="default" w:ascii="Arial" w:hAnsi="Arial" w:eastAsia="宋体" w:cs="Arial"/>
          <w:i w:val="0"/>
          <w:iCs w:val="0"/>
          <w:caps w:val="0"/>
          <w:color w:val="0000FF"/>
          <w:spacing w:val="0"/>
          <w:sz w:val="21"/>
          <w:szCs w:val="21"/>
          <w:shd w:val="clear" w:fill="FFFFFF"/>
          <w:lang w:val="en-US" w:eastAsia="zh-CN"/>
        </w:rPr>
      </w:pPr>
      <w:r>
        <w:rPr>
          <w:rFonts w:hint="eastAsia" w:ascii="Arial" w:hAnsi="Arial" w:eastAsia="宋体" w:cs="Arial"/>
          <w:i w:val="0"/>
          <w:iCs w:val="0"/>
          <w:caps w:val="0"/>
          <w:color w:val="0000FF"/>
          <w:spacing w:val="0"/>
          <w:sz w:val="21"/>
          <w:szCs w:val="21"/>
          <w:shd w:val="clear" w:fill="FFFFFF"/>
          <w:lang w:val="en-US" w:eastAsia="zh-CN"/>
        </w:rPr>
        <w:t>任何一个事情都有一个约束目标，一般是四个：收益，波动，最大回撤，相关性。不明白约束目标如何可以推出因子的权重。约束是收益，因子输入收益。若约束是风险，那么因子的值输入还是收益吗。</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p>
    <w:p>
      <w:pPr>
        <w:numPr>
          <w:ilvl w:val="0"/>
          <w:numId w:val="2"/>
        </w:numPr>
        <w:ind w:left="0" w:leftChars="0" w:firstLine="0" w:firstLine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择时是锦上添花，关键是定义因子的部分，怎么去定义factor，什么是growth，然后怎么去构建这样一个配置让因子暴露是一致的</w:t>
      </w:r>
    </w:p>
    <w:p>
      <w:pPr>
        <w:numPr>
          <w:ilvl w:val="0"/>
          <w:numId w:val="0"/>
        </w:numPr>
        <w:ind w:leftChars="0"/>
        <w:rPr>
          <w:rFonts w:hint="eastAsia" w:ascii="Arial" w:hAnsi="Arial" w:eastAsia="宋体" w:cs="Arial"/>
          <w:i w:val="0"/>
          <w:iCs w:val="0"/>
          <w:color w:val="333333"/>
          <w:spacing w:val="0"/>
          <w:sz w:val="21"/>
          <w:szCs w:val="21"/>
          <w:shd w:val="clear" w:fill="FFFFFF"/>
          <w:lang w:val="en-US" w:eastAsia="zh-CN"/>
        </w:rPr>
      </w:pPr>
    </w:p>
    <w:p>
      <w:pPr>
        <w:numPr>
          <w:ilvl w:val="0"/>
          <w:numId w:val="0"/>
        </w:numPr>
        <w:ind w:leftChars="0"/>
        <w:rPr>
          <w:rFonts w:hint="default" w:ascii="Arial" w:hAnsi="Arial" w:eastAsia="宋体" w:cs="Arial"/>
          <w:b/>
          <w:bCs/>
          <w:i w:val="0"/>
          <w:iCs w:val="0"/>
          <w:color w:val="333333"/>
          <w:spacing w:val="0"/>
          <w:sz w:val="21"/>
          <w:szCs w:val="21"/>
          <w:shd w:val="clear" w:fill="FFFFFF"/>
          <w:lang w:val="en-US" w:eastAsia="zh-CN"/>
        </w:rPr>
      </w:pPr>
      <w:r>
        <w:rPr>
          <w:rFonts w:hint="eastAsia" w:ascii="Arial" w:hAnsi="Arial" w:eastAsia="宋体" w:cs="Arial"/>
          <w:b/>
          <w:bCs/>
          <w:i w:val="0"/>
          <w:iCs w:val="0"/>
          <w:color w:val="333333"/>
          <w:spacing w:val="0"/>
          <w:sz w:val="21"/>
          <w:szCs w:val="21"/>
          <w:shd w:val="clear" w:fill="FFFFFF"/>
          <w:lang w:val="en-US" w:eastAsia="zh-CN"/>
        </w:rPr>
        <w:t>邓哥</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olor w:val="333333"/>
          <w:spacing w:val="0"/>
          <w:sz w:val="21"/>
          <w:szCs w:val="21"/>
          <w:shd w:val="clear" w:fill="FFFFFF"/>
          <w:lang w:val="en-US" w:eastAsia="zh-CN"/>
        </w:rPr>
        <w:t>30%G</w:t>
      </w:r>
      <w:r>
        <w:rPr>
          <w:rFonts w:hint="eastAsia" w:ascii="Arial" w:hAnsi="Arial" w:eastAsia="宋体" w:cs="Arial"/>
          <w:i w:val="0"/>
          <w:iCs w:val="0"/>
          <w:caps w:val="0"/>
          <w:color w:val="333333"/>
          <w:spacing w:val="0"/>
          <w:sz w:val="21"/>
          <w:szCs w:val="21"/>
          <w:shd w:val="clear" w:fill="FFFFFF"/>
          <w:lang w:val="en-US" w:eastAsia="zh-CN"/>
        </w:rPr>
        <w:t xml:space="preserve">rowth--trend following </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olor w:val="333333"/>
          <w:spacing w:val="0"/>
          <w:sz w:val="21"/>
          <w:szCs w:val="21"/>
          <w:shd w:val="clear" w:fill="FFFFFF"/>
          <w:lang w:val="en-US" w:eastAsia="zh-CN"/>
        </w:rPr>
        <w:t>30%V</w:t>
      </w:r>
      <w:r>
        <w:rPr>
          <w:rFonts w:hint="eastAsia" w:ascii="Arial" w:hAnsi="Arial" w:eastAsia="宋体" w:cs="Arial"/>
          <w:i w:val="0"/>
          <w:iCs w:val="0"/>
          <w:caps w:val="0"/>
          <w:color w:val="333333"/>
          <w:spacing w:val="0"/>
          <w:sz w:val="21"/>
          <w:szCs w:val="21"/>
          <w:shd w:val="clear" w:fill="FFFFFF"/>
          <w:lang w:val="en-US" w:eastAsia="zh-CN"/>
        </w:rPr>
        <w:t>alue--mean reversion</w:t>
      </w:r>
    </w:p>
    <w:p>
      <w:pPr>
        <w:numPr>
          <w:ilvl w:val="0"/>
          <w:numId w:val="0"/>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olor w:val="333333"/>
          <w:spacing w:val="0"/>
          <w:sz w:val="21"/>
          <w:szCs w:val="21"/>
          <w:shd w:val="clear" w:fill="FFFFFF"/>
          <w:lang w:val="en-US" w:eastAsia="zh-CN"/>
        </w:rPr>
        <w:t>30%L</w:t>
      </w:r>
      <w:r>
        <w:rPr>
          <w:rFonts w:hint="eastAsia" w:ascii="Arial" w:hAnsi="Arial" w:eastAsia="宋体" w:cs="Arial"/>
          <w:i w:val="0"/>
          <w:iCs w:val="0"/>
          <w:caps w:val="0"/>
          <w:color w:val="333333"/>
          <w:spacing w:val="0"/>
          <w:sz w:val="21"/>
          <w:szCs w:val="21"/>
          <w:shd w:val="clear" w:fill="FFFFFF"/>
          <w:lang w:val="en-US" w:eastAsia="zh-CN"/>
        </w:rPr>
        <w:t>ow volatility</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先确定因子暴露，再配置资产</w:t>
      </w:r>
    </w:p>
    <w:p>
      <w:pPr>
        <w:numPr>
          <w:ilvl w:val="0"/>
          <w:numId w:val="0"/>
        </w:numPr>
        <w:ind w:leftChars="0"/>
        <w:rPr>
          <w:rFonts w:hint="eastAsia" w:ascii="Arial" w:hAnsi="Arial" w:eastAsia="宋体" w:cs="Arial"/>
          <w:i w:val="0"/>
          <w:iCs w:val="0"/>
          <w:caps w:val="0"/>
          <w:color w:val="0000FF"/>
          <w:spacing w:val="0"/>
          <w:sz w:val="21"/>
          <w:szCs w:val="21"/>
          <w:shd w:val="clear" w:fill="FFFFFF"/>
          <w:lang w:val="en-US" w:eastAsia="zh-CN"/>
        </w:rPr>
      </w:pPr>
      <w:r>
        <w:rPr>
          <w:rFonts w:hint="eastAsia" w:ascii="Arial" w:hAnsi="Arial" w:eastAsia="宋体" w:cs="Arial"/>
          <w:i w:val="0"/>
          <w:iCs w:val="0"/>
          <w:caps w:val="0"/>
          <w:color w:val="0000FF"/>
          <w:spacing w:val="0"/>
          <w:sz w:val="21"/>
          <w:szCs w:val="21"/>
          <w:shd w:val="clear" w:fill="FFFFFF"/>
          <w:lang w:val="en-US" w:eastAsia="zh-CN"/>
        </w:rPr>
        <w:t>是否意思是首先需要确定暴露哪几个因子的风险，然后再来确定资产的比例</w:t>
      </w:r>
    </w:p>
    <w:p>
      <w:pPr>
        <w:numPr>
          <w:ilvl w:val="0"/>
          <w:numId w:val="0"/>
        </w:numPr>
        <w:ind w:leftChars="0"/>
        <w:rPr>
          <w:rFonts w:hint="default" w:ascii="Arial" w:hAnsi="Arial" w:eastAsia="宋体" w:cs="Arial"/>
          <w:i w:val="0"/>
          <w:iCs w:val="0"/>
          <w:caps w:val="0"/>
          <w:color w:val="0000FF"/>
          <w:spacing w:val="0"/>
          <w:sz w:val="21"/>
          <w:szCs w:val="21"/>
          <w:shd w:val="clear" w:fill="FFFFFF"/>
          <w:lang w:val="en-US" w:eastAsia="zh-CN"/>
        </w:rPr>
      </w:pPr>
    </w:p>
    <w:p>
      <w:pPr>
        <w:numPr>
          <w:ilvl w:val="0"/>
          <w:numId w:val="0"/>
        </w:numPr>
        <w:ind w:leftChars="0"/>
        <w:rPr>
          <w:rFonts w:hint="eastAsia" w:ascii="Arial" w:hAnsi="Arial" w:eastAsia="宋体" w:cs="Arial"/>
          <w:b/>
          <w:bCs/>
          <w:i w:val="0"/>
          <w:iCs w:val="0"/>
          <w:caps w:val="0"/>
          <w:color w:val="333333"/>
          <w:spacing w:val="0"/>
          <w:sz w:val="21"/>
          <w:szCs w:val="21"/>
          <w:shd w:val="clear" w:fill="FFFFFF"/>
          <w:lang w:val="en-US" w:eastAsia="zh-CN"/>
        </w:rPr>
      </w:pPr>
      <w:r>
        <w:rPr>
          <w:rFonts w:hint="eastAsia" w:ascii="Arial" w:hAnsi="Arial" w:eastAsia="宋体" w:cs="Arial"/>
          <w:i w:val="0"/>
          <w:iCs w:val="0"/>
          <w:color w:val="0000FF"/>
          <w:spacing w:val="0"/>
          <w:sz w:val="21"/>
          <w:szCs w:val="21"/>
          <w:shd w:val="clear" w:fill="FFFFFF"/>
          <w:lang w:val="en-US" w:eastAsia="zh-CN"/>
        </w:rPr>
        <w:t>Journal of portfolio management</w:t>
      </w:r>
    </w:p>
    <w:p>
      <w:pPr>
        <w:numPr>
          <w:ilvl w:val="0"/>
          <w:numId w:val="0"/>
        </w:numPr>
        <w:ind w:leftChars="0"/>
        <w:rPr>
          <w:rFonts w:hint="eastAsia" w:ascii="Arial" w:hAnsi="Arial" w:eastAsia="宋体" w:cs="Arial"/>
          <w:b/>
          <w:bCs/>
          <w:i w:val="0"/>
          <w:iCs w:val="0"/>
          <w:caps w:val="0"/>
          <w:color w:val="333333"/>
          <w:spacing w:val="0"/>
          <w:sz w:val="21"/>
          <w:szCs w:val="21"/>
          <w:shd w:val="clear" w:fill="FFFFFF"/>
          <w:lang w:val="en-US" w:eastAsia="zh-CN"/>
        </w:rPr>
      </w:pPr>
      <w:r>
        <w:rPr>
          <w:rFonts w:hint="eastAsia" w:ascii="Arial" w:hAnsi="Arial" w:eastAsia="宋体" w:cs="Arial"/>
          <w:b/>
          <w:bCs/>
          <w:i w:val="0"/>
          <w:iCs w:val="0"/>
          <w:caps w:val="0"/>
          <w:color w:val="333333"/>
          <w:spacing w:val="0"/>
          <w:sz w:val="21"/>
          <w:szCs w:val="21"/>
          <w:shd w:val="clear" w:fill="FFFFFF"/>
          <w:lang w:val="en-US" w:eastAsia="zh-CN"/>
        </w:rPr>
        <w:t>疑问：</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新基金如果又加了，是在改变仓位吗，还是总投入不变？需要监控敞口？会控制</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仓位是怎么确定的，每个基金的净值风险敞口不同，是否配平？20%</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净值总亏损资金有一个敞口，实际风险因子有一个敞口？</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备注市场中性T0是什么？</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混合策略是什么？</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CTA是否区分了中线短线？</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有哪些已经跟踪的指标</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股指CTA策略的统计是怎么获得数据算出来的?</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是否含有观察的，数量较多，只有更优的加进来才有数学意义；</w:t>
      </w:r>
    </w:p>
    <w:p>
      <w:pPr>
        <w:numPr>
          <w:ilvl w:val="0"/>
          <w:numId w:val="23"/>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买期权的，没有；套利的曲面有些人做部分；</w:t>
      </w:r>
    </w:p>
    <w:p>
      <w:pPr>
        <w:widowControl w:val="0"/>
        <w:numPr>
          <w:ilvl w:val="0"/>
          <w:numId w:val="23"/>
        </w:numPr>
        <w:ind w:left="0" w:leftChars="0" w:firstLine="0" w:firstLineChars="0"/>
        <w:jc w:val="both"/>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定制产品可以停；其他都是赎回；</w:t>
      </w:r>
    </w:p>
    <w:p>
      <w:pPr>
        <w:widowControl w:val="0"/>
        <w:numPr>
          <w:ilvl w:val="0"/>
          <w:numId w:val="0"/>
        </w:numPr>
        <w:jc w:val="both"/>
        <w:rPr>
          <w:rFonts w:hint="default" w:ascii="Arial" w:hAnsi="Arial" w:eastAsia="宋体" w:cs="Arial"/>
          <w:i w:val="0"/>
          <w:iCs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i w:val="0"/>
          <w:iCs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i w:val="0"/>
          <w:iCs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做择时--看好CTA；</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做反转--均衡的配置，样本够不够，和分布变没有，择时；</w:t>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股指是否有效，可以用数据来看一下，和大盘的关系，分散的效果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D6907"/>
    <w:multiLevelType w:val="singleLevel"/>
    <w:tmpl w:val="81CD6907"/>
    <w:lvl w:ilvl="0" w:tentative="0">
      <w:start w:val="1"/>
      <w:numFmt w:val="lowerLetter"/>
      <w:lvlText w:val="%1."/>
      <w:lvlJc w:val="left"/>
      <w:pPr>
        <w:ind w:left="425" w:hanging="425"/>
      </w:pPr>
      <w:rPr>
        <w:rFonts w:hint="default"/>
      </w:rPr>
    </w:lvl>
  </w:abstractNum>
  <w:abstractNum w:abstractNumId="1">
    <w:nsid w:val="88E41981"/>
    <w:multiLevelType w:val="singleLevel"/>
    <w:tmpl w:val="88E41981"/>
    <w:lvl w:ilvl="0" w:tentative="0">
      <w:start w:val="1"/>
      <w:numFmt w:val="decimalEnclosedCircleChinese"/>
      <w:suff w:val="nothing"/>
      <w:lvlText w:val="%1　"/>
      <w:lvlJc w:val="left"/>
      <w:pPr>
        <w:ind w:left="0" w:firstLine="400"/>
      </w:pPr>
      <w:rPr>
        <w:rFonts w:hint="eastAsia"/>
      </w:rPr>
    </w:lvl>
  </w:abstractNum>
  <w:abstractNum w:abstractNumId="2">
    <w:nsid w:val="979B8CF2"/>
    <w:multiLevelType w:val="singleLevel"/>
    <w:tmpl w:val="979B8CF2"/>
    <w:lvl w:ilvl="0" w:tentative="0">
      <w:start w:val="1"/>
      <w:numFmt w:val="decimal"/>
      <w:suff w:val="space"/>
      <w:lvlText w:val="%1."/>
      <w:lvlJc w:val="left"/>
    </w:lvl>
  </w:abstractNum>
  <w:abstractNum w:abstractNumId="3">
    <w:nsid w:val="A2E78898"/>
    <w:multiLevelType w:val="singleLevel"/>
    <w:tmpl w:val="A2E78898"/>
    <w:lvl w:ilvl="0" w:tentative="0">
      <w:start w:val="1"/>
      <w:numFmt w:val="decimal"/>
      <w:lvlText w:val="%1."/>
      <w:lvlJc w:val="left"/>
      <w:pPr>
        <w:ind w:left="425" w:hanging="425"/>
      </w:pPr>
      <w:rPr>
        <w:rFonts w:hint="default"/>
      </w:rPr>
    </w:lvl>
  </w:abstractNum>
  <w:abstractNum w:abstractNumId="4">
    <w:nsid w:val="B21754CF"/>
    <w:multiLevelType w:val="singleLevel"/>
    <w:tmpl w:val="B21754CF"/>
    <w:lvl w:ilvl="0" w:tentative="0">
      <w:start w:val="1"/>
      <w:numFmt w:val="decimal"/>
      <w:suff w:val="space"/>
      <w:lvlText w:val="%1."/>
      <w:lvlJc w:val="left"/>
    </w:lvl>
  </w:abstractNum>
  <w:abstractNum w:abstractNumId="5">
    <w:nsid w:val="BB4D32ED"/>
    <w:multiLevelType w:val="singleLevel"/>
    <w:tmpl w:val="BB4D32ED"/>
    <w:lvl w:ilvl="0" w:tentative="0">
      <w:start w:val="1"/>
      <w:numFmt w:val="decimal"/>
      <w:lvlText w:val="%1)"/>
      <w:lvlJc w:val="left"/>
      <w:pPr>
        <w:ind w:left="425" w:hanging="425"/>
      </w:pPr>
      <w:rPr>
        <w:rFonts w:hint="default"/>
      </w:rPr>
    </w:lvl>
  </w:abstractNum>
  <w:abstractNum w:abstractNumId="6">
    <w:nsid w:val="DB9902AD"/>
    <w:multiLevelType w:val="singleLevel"/>
    <w:tmpl w:val="DB9902AD"/>
    <w:lvl w:ilvl="0" w:tentative="0">
      <w:start w:val="1"/>
      <w:numFmt w:val="decimalEnclosedCircleChinese"/>
      <w:suff w:val="nothing"/>
      <w:lvlText w:val="%1　"/>
      <w:lvlJc w:val="left"/>
      <w:pPr>
        <w:ind w:left="0" w:firstLine="400"/>
      </w:pPr>
      <w:rPr>
        <w:rFonts w:hint="eastAsia"/>
      </w:rPr>
    </w:lvl>
  </w:abstractNum>
  <w:abstractNum w:abstractNumId="7">
    <w:nsid w:val="E174CE06"/>
    <w:multiLevelType w:val="singleLevel"/>
    <w:tmpl w:val="E174CE06"/>
    <w:lvl w:ilvl="0" w:tentative="0">
      <w:start w:val="1"/>
      <w:numFmt w:val="decimal"/>
      <w:suff w:val="nothing"/>
      <w:lvlText w:val="（%1）"/>
      <w:lvlJc w:val="left"/>
    </w:lvl>
  </w:abstractNum>
  <w:abstractNum w:abstractNumId="8">
    <w:nsid w:val="E3F404AF"/>
    <w:multiLevelType w:val="singleLevel"/>
    <w:tmpl w:val="E3F404AF"/>
    <w:lvl w:ilvl="0" w:tentative="0">
      <w:start w:val="1"/>
      <w:numFmt w:val="decimal"/>
      <w:suff w:val="space"/>
      <w:lvlText w:val="%1."/>
      <w:lvlJc w:val="left"/>
    </w:lvl>
  </w:abstractNum>
  <w:abstractNum w:abstractNumId="9">
    <w:nsid w:val="E583D2C6"/>
    <w:multiLevelType w:val="singleLevel"/>
    <w:tmpl w:val="E583D2C6"/>
    <w:lvl w:ilvl="0" w:tentative="0">
      <w:start w:val="1"/>
      <w:numFmt w:val="decimal"/>
      <w:suff w:val="nothing"/>
      <w:lvlText w:val="（%1）"/>
      <w:lvlJc w:val="left"/>
    </w:lvl>
  </w:abstractNum>
  <w:abstractNum w:abstractNumId="10">
    <w:nsid w:val="E6660562"/>
    <w:multiLevelType w:val="singleLevel"/>
    <w:tmpl w:val="E6660562"/>
    <w:lvl w:ilvl="0" w:tentative="0">
      <w:start w:val="1"/>
      <w:numFmt w:val="decimal"/>
      <w:suff w:val="space"/>
      <w:lvlText w:val="%1."/>
      <w:lvlJc w:val="left"/>
    </w:lvl>
  </w:abstractNum>
  <w:abstractNum w:abstractNumId="11">
    <w:nsid w:val="FF501285"/>
    <w:multiLevelType w:val="singleLevel"/>
    <w:tmpl w:val="FF501285"/>
    <w:lvl w:ilvl="0" w:tentative="0">
      <w:start w:val="1"/>
      <w:numFmt w:val="lowerLetter"/>
      <w:lvlText w:val="%1."/>
      <w:lvlJc w:val="left"/>
      <w:pPr>
        <w:ind w:left="425" w:hanging="425"/>
      </w:pPr>
      <w:rPr>
        <w:rFonts w:hint="default"/>
      </w:rPr>
    </w:lvl>
  </w:abstractNum>
  <w:abstractNum w:abstractNumId="12">
    <w:nsid w:val="0DFF381E"/>
    <w:multiLevelType w:val="singleLevel"/>
    <w:tmpl w:val="0DFF381E"/>
    <w:lvl w:ilvl="0" w:tentative="0">
      <w:start w:val="1"/>
      <w:numFmt w:val="decimal"/>
      <w:suff w:val="space"/>
      <w:lvlText w:val="%1."/>
      <w:lvlJc w:val="left"/>
    </w:lvl>
  </w:abstractNum>
  <w:abstractNum w:abstractNumId="13">
    <w:nsid w:val="12635A08"/>
    <w:multiLevelType w:val="singleLevel"/>
    <w:tmpl w:val="12635A08"/>
    <w:lvl w:ilvl="0" w:tentative="0">
      <w:start w:val="1"/>
      <w:numFmt w:val="decimalEnclosedCircleChinese"/>
      <w:suff w:val="nothing"/>
      <w:lvlText w:val="%1　"/>
      <w:lvlJc w:val="left"/>
      <w:pPr>
        <w:ind w:left="0" w:firstLine="400"/>
      </w:pPr>
      <w:rPr>
        <w:rFonts w:hint="eastAsia"/>
      </w:rPr>
    </w:lvl>
  </w:abstractNum>
  <w:abstractNum w:abstractNumId="14">
    <w:nsid w:val="1A31E84F"/>
    <w:multiLevelType w:val="singleLevel"/>
    <w:tmpl w:val="1A31E84F"/>
    <w:lvl w:ilvl="0" w:tentative="0">
      <w:start w:val="1"/>
      <w:numFmt w:val="decimal"/>
      <w:suff w:val="space"/>
      <w:lvlText w:val="%1."/>
      <w:lvlJc w:val="left"/>
    </w:lvl>
  </w:abstractNum>
  <w:abstractNum w:abstractNumId="15">
    <w:nsid w:val="35417A2D"/>
    <w:multiLevelType w:val="singleLevel"/>
    <w:tmpl w:val="35417A2D"/>
    <w:lvl w:ilvl="0" w:tentative="0">
      <w:start w:val="1"/>
      <w:numFmt w:val="decimal"/>
      <w:suff w:val="space"/>
      <w:lvlText w:val="%1."/>
      <w:lvlJc w:val="left"/>
    </w:lvl>
  </w:abstractNum>
  <w:abstractNum w:abstractNumId="16">
    <w:nsid w:val="435ABC4E"/>
    <w:multiLevelType w:val="singleLevel"/>
    <w:tmpl w:val="435ABC4E"/>
    <w:lvl w:ilvl="0" w:tentative="0">
      <w:start w:val="1"/>
      <w:numFmt w:val="decimalEnclosedCircleChinese"/>
      <w:suff w:val="nothing"/>
      <w:lvlText w:val="%1　"/>
      <w:lvlJc w:val="left"/>
      <w:pPr>
        <w:ind w:left="0" w:firstLine="400"/>
      </w:pPr>
      <w:rPr>
        <w:rFonts w:hint="eastAsia"/>
      </w:rPr>
    </w:lvl>
  </w:abstractNum>
  <w:abstractNum w:abstractNumId="17">
    <w:nsid w:val="46BD0C00"/>
    <w:multiLevelType w:val="singleLevel"/>
    <w:tmpl w:val="46BD0C00"/>
    <w:lvl w:ilvl="0" w:tentative="0">
      <w:start w:val="1"/>
      <w:numFmt w:val="decimalEnclosedCircleChinese"/>
      <w:suff w:val="nothing"/>
      <w:lvlText w:val="%1　"/>
      <w:lvlJc w:val="left"/>
      <w:pPr>
        <w:ind w:left="0" w:firstLine="400"/>
      </w:pPr>
      <w:rPr>
        <w:rFonts w:hint="eastAsia"/>
      </w:rPr>
    </w:lvl>
  </w:abstractNum>
  <w:abstractNum w:abstractNumId="18">
    <w:nsid w:val="549AD2EE"/>
    <w:multiLevelType w:val="multilevel"/>
    <w:tmpl w:val="549AD2EE"/>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9">
    <w:nsid w:val="5C6779A1"/>
    <w:multiLevelType w:val="singleLevel"/>
    <w:tmpl w:val="5C6779A1"/>
    <w:lvl w:ilvl="0" w:tentative="0">
      <w:start w:val="1"/>
      <w:numFmt w:val="decimal"/>
      <w:suff w:val="space"/>
      <w:lvlText w:val="%1."/>
      <w:lvlJc w:val="left"/>
    </w:lvl>
  </w:abstractNum>
  <w:abstractNum w:abstractNumId="20">
    <w:nsid w:val="5EC9478C"/>
    <w:multiLevelType w:val="singleLevel"/>
    <w:tmpl w:val="5EC9478C"/>
    <w:lvl w:ilvl="0" w:tentative="0">
      <w:start w:val="1"/>
      <w:numFmt w:val="decimal"/>
      <w:suff w:val="space"/>
      <w:lvlText w:val="%1."/>
      <w:lvlJc w:val="left"/>
    </w:lvl>
  </w:abstractNum>
  <w:abstractNum w:abstractNumId="21">
    <w:nsid w:val="5F84E1B7"/>
    <w:multiLevelType w:val="singleLevel"/>
    <w:tmpl w:val="5F84E1B7"/>
    <w:lvl w:ilvl="0" w:tentative="0">
      <w:start w:val="1"/>
      <w:numFmt w:val="chineseCounting"/>
      <w:suff w:val="nothing"/>
      <w:lvlText w:val="%1．"/>
      <w:lvlJc w:val="left"/>
      <w:rPr>
        <w:rFonts w:hint="eastAsia"/>
      </w:rPr>
    </w:lvl>
  </w:abstractNum>
  <w:abstractNum w:abstractNumId="22">
    <w:nsid w:val="7705B111"/>
    <w:multiLevelType w:val="singleLevel"/>
    <w:tmpl w:val="7705B111"/>
    <w:lvl w:ilvl="0" w:tentative="0">
      <w:start w:val="1"/>
      <w:numFmt w:val="upperLetter"/>
      <w:lvlText w:val="%1."/>
      <w:lvlJc w:val="left"/>
      <w:pPr>
        <w:ind w:left="425" w:hanging="425"/>
      </w:pPr>
      <w:rPr>
        <w:rFonts w:hint="default"/>
      </w:rPr>
    </w:lvl>
  </w:abstractNum>
  <w:num w:numId="1">
    <w:abstractNumId w:val="18"/>
  </w:num>
  <w:num w:numId="2">
    <w:abstractNumId w:val="2"/>
  </w:num>
  <w:num w:numId="3">
    <w:abstractNumId w:val="13"/>
  </w:num>
  <w:num w:numId="4">
    <w:abstractNumId w:val="3"/>
  </w:num>
  <w:num w:numId="5">
    <w:abstractNumId w:val="10"/>
  </w:num>
  <w:num w:numId="6">
    <w:abstractNumId w:val="7"/>
  </w:num>
  <w:num w:numId="7">
    <w:abstractNumId w:val="1"/>
  </w:num>
  <w:num w:numId="8">
    <w:abstractNumId w:val="9"/>
  </w:num>
  <w:num w:numId="9">
    <w:abstractNumId w:val="0"/>
  </w:num>
  <w:num w:numId="10">
    <w:abstractNumId w:val="6"/>
  </w:num>
  <w:num w:numId="11">
    <w:abstractNumId w:val="17"/>
  </w:num>
  <w:num w:numId="12">
    <w:abstractNumId w:val="22"/>
  </w:num>
  <w:num w:numId="13">
    <w:abstractNumId w:val="5"/>
  </w:num>
  <w:num w:numId="14">
    <w:abstractNumId w:val="11"/>
  </w:num>
  <w:num w:numId="15">
    <w:abstractNumId w:val="16"/>
  </w:num>
  <w:num w:numId="16">
    <w:abstractNumId w:val="19"/>
  </w:num>
  <w:num w:numId="17">
    <w:abstractNumId w:val="14"/>
  </w:num>
  <w:num w:numId="18">
    <w:abstractNumId w:val="4"/>
  </w:num>
  <w:num w:numId="19">
    <w:abstractNumId w:val="15"/>
  </w:num>
  <w:num w:numId="20">
    <w:abstractNumId w:val="8"/>
  </w:num>
  <w:num w:numId="21">
    <w:abstractNumId w:val="21"/>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E1458"/>
    <w:rsid w:val="009B55FE"/>
    <w:rsid w:val="0198575C"/>
    <w:rsid w:val="01A77CC1"/>
    <w:rsid w:val="02EE76D7"/>
    <w:rsid w:val="03415EAC"/>
    <w:rsid w:val="03A32E12"/>
    <w:rsid w:val="04257078"/>
    <w:rsid w:val="0426473A"/>
    <w:rsid w:val="04BD7067"/>
    <w:rsid w:val="05C87709"/>
    <w:rsid w:val="05FF7DAD"/>
    <w:rsid w:val="071E2C30"/>
    <w:rsid w:val="09A924BE"/>
    <w:rsid w:val="09B07AF1"/>
    <w:rsid w:val="09B624F8"/>
    <w:rsid w:val="0A243ECA"/>
    <w:rsid w:val="0A461A65"/>
    <w:rsid w:val="0AE758C6"/>
    <w:rsid w:val="0BDB196E"/>
    <w:rsid w:val="0C8E6BC4"/>
    <w:rsid w:val="0CA764E6"/>
    <w:rsid w:val="0DD426BF"/>
    <w:rsid w:val="0E8A2A7F"/>
    <w:rsid w:val="0EB86B44"/>
    <w:rsid w:val="1046010B"/>
    <w:rsid w:val="108F0981"/>
    <w:rsid w:val="10B957A4"/>
    <w:rsid w:val="12D564A5"/>
    <w:rsid w:val="13DE1458"/>
    <w:rsid w:val="14875218"/>
    <w:rsid w:val="14883889"/>
    <w:rsid w:val="1503108C"/>
    <w:rsid w:val="158D6A42"/>
    <w:rsid w:val="15FA3530"/>
    <w:rsid w:val="163347BC"/>
    <w:rsid w:val="16E7656B"/>
    <w:rsid w:val="17B11F9E"/>
    <w:rsid w:val="18572662"/>
    <w:rsid w:val="186B3028"/>
    <w:rsid w:val="18DA10C0"/>
    <w:rsid w:val="18DA11BB"/>
    <w:rsid w:val="1924083E"/>
    <w:rsid w:val="19E0391B"/>
    <w:rsid w:val="1B013311"/>
    <w:rsid w:val="1B69237E"/>
    <w:rsid w:val="1BD72B22"/>
    <w:rsid w:val="1C3D736A"/>
    <w:rsid w:val="1C8D2D01"/>
    <w:rsid w:val="1D8C6558"/>
    <w:rsid w:val="1E711D03"/>
    <w:rsid w:val="1E74207C"/>
    <w:rsid w:val="1E9245D0"/>
    <w:rsid w:val="1EB45923"/>
    <w:rsid w:val="1F297789"/>
    <w:rsid w:val="1F5134B5"/>
    <w:rsid w:val="1FBF04A7"/>
    <w:rsid w:val="1FC613E3"/>
    <w:rsid w:val="205F2834"/>
    <w:rsid w:val="214B3A14"/>
    <w:rsid w:val="21B30209"/>
    <w:rsid w:val="22142E09"/>
    <w:rsid w:val="221641F2"/>
    <w:rsid w:val="223E5CDA"/>
    <w:rsid w:val="23202E9E"/>
    <w:rsid w:val="232A7784"/>
    <w:rsid w:val="23AC0F86"/>
    <w:rsid w:val="241269BA"/>
    <w:rsid w:val="24485620"/>
    <w:rsid w:val="2486221D"/>
    <w:rsid w:val="268F28C6"/>
    <w:rsid w:val="29D92A32"/>
    <w:rsid w:val="2A6F0126"/>
    <w:rsid w:val="2B387C5F"/>
    <w:rsid w:val="2C1F652B"/>
    <w:rsid w:val="2C205689"/>
    <w:rsid w:val="2C4E577A"/>
    <w:rsid w:val="2CD02A76"/>
    <w:rsid w:val="2D7B7204"/>
    <w:rsid w:val="2DB83A49"/>
    <w:rsid w:val="2E2E7B74"/>
    <w:rsid w:val="2E807417"/>
    <w:rsid w:val="2E943B82"/>
    <w:rsid w:val="31D15B30"/>
    <w:rsid w:val="36404630"/>
    <w:rsid w:val="37656821"/>
    <w:rsid w:val="37E6610F"/>
    <w:rsid w:val="386A2DC0"/>
    <w:rsid w:val="392164EF"/>
    <w:rsid w:val="392830FC"/>
    <w:rsid w:val="39D17700"/>
    <w:rsid w:val="3A624A12"/>
    <w:rsid w:val="3A9725FB"/>
    <w:rsid w:val="3B4A3C63"/>
    <w:rsid w:val="3D2177F4"/>
    <w:rsid w:val="3D9003E1"/>
    <w:rsid w:val="3DA72FBA"/>
    <w:rsid w:val="3DFD3F78"/>
    <w:rsid w:val="415F06B2"/>
    <w:rsid w:val="43375EAB"/>
    <w:rsid w:val="45035AA6"/>
    <w:rsid w:val="45E357EF"/>
    <w:rsid w:val="477C7C83"/>
    <w:rsid w:val="48172120"/>
    <w:rsid w:val="48601D41"/>
    <w:rsid w:val="48DD2E0E"/>
    <w:rsid w:val="49750F0E"/>
    <w:rsid w:val="49CD0E97"/>
    <w:rsid w:val="4C082A97"/>
    <w:rsid w:val="4C2B3361"/>
    <w:rsid w:val="4C43681F"/>
    <w:rsid w:val="4D2912DC"/>
    <w:rsid w:val="4E221E86"/>
    <w:rsid w:val="4E5E0B8B"/>
    <w:rsid w:val="4E9F4249"/>
    <w:rsid w:val="4EBD1C48"/>
    <w:rsid w:val="50012349"/>
    <w:rsid w:val="514D3180"/>
    <w:rsid w:val="52111E71"/>
    <w:rsid w:val="53F01866"/>
    <w:rsid w:val="544E1A87"/>
    <w:rsid w:val="554219A6"/>
    <w:rsid w:val="55A80430"/>
    <w:rsid w:val="55EE5EDB"/>
    <w:rsid w:val="561403CF"/>
    <w:rsid w:val="56C37F5D"/>
    <w:rsid w:val="57106526"/>
    <w:rsid w:val="581255DF"/>
    <w:rsid w:val="58862214"/>
    <w:rsid w:val="58CA6C99"/>
    <w:rsid w:val="5A256F3A"/>
    <w:rsid w:val="5A324AEC"/>
    <w:rsid w:val="5B7C0A5A"/>
    <w:rsid w:val="5C7E5CD6"/>
    <w:rsid w:val="5E121B0E"/>
    <w:rsid w:val="5E2B0BAC"/>
    <w:rsid w:val="5EBB78FE"/>
    <w:rsid w:val="5EBC23E4"/>
    <w:rsid w:val="617056D2"/>
    <w:rsid w:val="61993671"/>
    <w:rsid w:val="62E13DE6"/>
    <w:rsid w:val="63144CD1"/>
    <w:rsid w:val="63155F8F"/>
    <w:rsid w:val="63922EC5"/>
    <w:rsid w:val="63ED303B"/>
    <w:rsid w:val="64061A54"/>
    <w:rsid w:val="642B54C9"/>
    <w:rsid w:val="64B3490C"/>
    <w:rsid w:val="666279F4"/>
    <w:rsid w:val="66AF2CA0"/>
    <w:rsid w:val="679F59FB"/>
    <w:rsid w:val="6A611642"/>
    <w:rsid w:val="6A6D6A80"/>
    <w:rsid w:val="6AC54D0A"/>
    <w:rsid w:val="6B9F1ACE"/>
    <w:rsid w:val="6CA172F6"/>
    <w:rsid w:val="6CE03F6C"/>
    <w:rsid w:val="6D7D4706"/>
    <w:rsid w:val="6DBD48B2"/>
    <w:rsid w:val="6E043812"/>
    <w:rsid w:val="6EE41495"/>
    <w:rsid w:val="6F633A14"/>
    <w:rsid w:val="6FD43AFA"/>
    <w:rsid w:val="70103528"/>
    <w:rsid w:val="72B512B1"/>
    <w:rsid w:val="73F162A0"/>
    <w:rsid w:val="73F173A1"/>
    <w:rsid w:val="760F749C"/>
    <w:rsid w:val="76106407"/>
    <w:rsid w:val="778F23C6"/>
    <w:rsid w:val="77D0643A"/>
    <w:rsid w:val="78EB0E59"/>
    <w:rsid w:val="79114127"/>
    <w:rsid w:val="795440D7"/>
    <w:rsid w:val="7AA23353"/>
    <w:rsid w:val="7B375DB3"/>
    <w:rsid w:val="7B5D3AAA"/>
    <w:rsid w:val="7B9464BB"/>
    <w:rsid w:val="7D81663F"/>
    <w:rsid w:val="7DA24A53"/>
    <w:rsid w:val="7DB45201"/>
    <w:rsid w:val="7E733EB0"/>
    <w:rsid w:val="7E7B5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2021-05-11T03:00:00Z</dcterms:created>
  <dc:creator>汤姆任</dc:creator>
  <cp:lastModifiedBy>汤姆任</cp:lastModifiedBy>
  <dcterms:modified xsi:type="dcterms:W3CDTF">2021-05-28T01:48:25Z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1C9B3B4F5B3546CCAA5A95E8335A9DA1</vt:lpwstr>
  </property>
</Properties>
</file>