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80" w:before="180" w:lineRule="auto"/>
        <w:rPr/>
      </w:pPr>
      <w:r>
        <w:rPr>
          <w:rtl w:val="0"/>
        </w:rPr>
      </w:r>
    </w:p>
    <w:p w:rsidR="00000000" w:rsidDel="00000000" w:rsidP="00000000" w:rsidRDefault="00000000" w:rsidRPr="00000000" w14:paraId="00000002">
      <w:pPr>
        <w:spacing w:after="180" w:before="180" w:lineRule="auto"/>
        <w:rPr/>
      </w:pPr>
      <w:r>
        <w:rPr>
          <w:rtl w:val="0"/>
        </w:rPr>
      </w:r>
    </w:p>
    <w:bookmarkStart w:colFirst="0" w:colLast="0" w:name="9ofz3hujb8d2" w:id="0"/>
    <w:bookmarkEnd w:id="0"/>
    <w:p>
      <w:pPr>
        <w:spacing w:after="180" w:before="180" w:lineRule="auto"/>
        <w:jc w:val="center"/>
      </w:pPr>
      <w:r>
        <w:rPr>
          <w:rtl w:val="0"/>
        </w:rPr>
        <w:t xml:space="preserve">Universidad Argentina de la Empresa (UADE)</w:t>
      </w:r>
    </w:p>
    <w:p>
      <w:pPr>
        <w:spacing w:after="180" w:before="180" w:lineRule="auto"/>
        <w:jc w:val="center"/>
      </w:pPr>
      <w:r>
        <w:rPr>
          <w:rtl w:val="0"/>
        </w:rPr>
        <w:t xml:space="preserve">Facultad de Ingeniería y Ciencias Exactas — Ingeniería en Informática</w:t>
      </w:r>
    </w:p>
    <w:p>
      <w:pPr>
        <w:spacing w:after="180" w:before="180" w:lineRule="auto"/>
        <w:jc w:val="center"/>
      </w:pPr>
      <w:r>
        <w:rPr>
          <w:rtl w:val="0"/>
        </w:rPr>
        <w:t xml:space="preserve">Proyecto Final de Ingeniería</w:t>
      </w:r>
    </w:p>
    <w:p>
      <w:pPr>
        <w:spacing w:after="180" w:before="180" w:lineRule="auto"/>
        <w:jc w:val="center"/>
      </w:pPr>
      <w:r>
        <w:rPr>
          <w:b w:val="1"/>
          <w:rtl w:val="0"/>
        </w:rPr>
        <w:t xml:space="preserve">MIRA·L: prototipo de análisis asistido de resonancias magnéticas lumbares mediante segmentación, mediciones geométricas y revisión profesional</w:t>
      </w:r>
      <w:r>
        <w:rPr>
          <w:rtl w:val="0"/>
        </w:rPr>
        <w:t xml:space="preserve"> </w:t>
      </w:r>
      <w:r>
        <w:rPr>
          <w:highlight w:val="yellow"/>
          <w:rtl w:val="0"/>
        </w:rPr>
        <w:t xml:space="preserve">[COMPLETAR: confirmar el título registrado en la propuesta aprobada]</w:t>
      </w:r>
    </w:p>
    <w:p>
      <w:pPr>
        <w:spacing w:after="180" w:before="180" w:lineRule="auto"/>
        <w:jc w:val="center"/>
      </w:pPr>
      <w:r>
        <w:rPr>
          <w:rtl w:val="0"/>
        </w:rPr>
        <w:t xml:space="preserve">Autores: Enzo Asplanatti </w:t>
      </w:r>
      <w:r>
        <w:rPr>
          <w:highlight w:val="yellow"/>
          <w:rtl w:val="0"/>
        </w:rPr>
        <w:t xml:space="preserve">[COMPLETAR: legajo]</w:t>
      </w:r>
      <w:r>
        <w:rPr>
          <w:rtl w:val="0"/>
        </w:rPr>
        <w:t xml:space="preserve"> y Francisco Fabrello </w:t>
      </w:r>
      <w:r>
        <w:rPr>
          <w:highlight w:val="yellow"/>
          <w:rtl w:val="0"/>
        </w:rPr>
        <w:t xml:space="preserve">[COMPLETAR: legajo]</w:t>
      </w:r>
    </w:p>
    <w:p>
      <w:pPr>
        <w:spacing w:after="180" w:before="180" w:lineRule="auto"/>
        <w:jc w:val="center"/>
      </w:pPr>
      <w:r>
        <w:rPr>
          <w:rtl w:val="0"/>
        </w:rPr>
        <w:t xml:space="preserve">Tutor: Andrés Damián Sacco</w:t>
      </w:r>
    </w:p>
    <w:p>
      <w:pPr>
        <w:spacing w:after="180" w:before="180" w:lineRule="auto"/>
        <w:jc w:val="center"/>
      </w:pPr>
      <w:r>
        <w:rPr>
          <w:rtl w:val="0"/>
        </w:rPr>
        <w:t xml:space="preserve">Buenos Aires, octubre de 2026</w:t>
      </w:r>
    </w:p>
    <w:p>
      <w:r>
        <w:br w:type="page"/>
      </w:r>
    </w:p>
    <w:p>
      <w:pPr>
        <w:pStyle w:val="Heading1"/>
      </w:pPr>
      <w:r>
        <w:rPr>
          <w:rtl w:val="0"/>
        </w:rPr>
        <w:t xml:space="preserve">Resumen</w:t>
      </w:r>
    </w:p>
    <w:p>
      <w:pPr>
        <w:spacing w:after="180" w:before="180" w:lineRule="auto"/>
      </w:pPr>
      <w:r>
        <w:rPr>
          <w:rtl w:val="0"/>
        </w:rPr>
        <w:t xml:space="preserve">La interpretación de resonancias magnéticas (RM) lumbares combina la lectura visual de varias series con mediciones que, en la práctica habitual, se obtienen de forma manual o semimanual. Este trabajo presenta MIRA·L, un prototipo académico que asiste ese análisis estructural sin emitir diagnósticos: segmenta estructuras anatómicas en los planos sagital y axial, deriva un conjunto acotado de mediciones geométricas trazables, las presenta superpuestas sobre la imagen original y reúne los resultados en una salida editable con un preinforme determinístico que el profesional revisa, corrige o descarta.</w:t>
      </w:r>
    </w:p>
    <w:p>
      <w:pPr>
        <w:spacing w:after="180" w:before="180" w:lineRule="auto"/>
      </w:pPr>
      <w:r>
        <w:rPr>
          <w:rtl w:val="0"/>
        </w:rPr>
        <w:t xml:space="preserve">La solución se organiza en tres componentes desacoplados (frontend React, backend Spring Boot y módulo de inteligencia artificial en Python/PyTorch) y fue desplegada y validada técnicamente en Google Cloud sobre datos sintéticos. El modelo sagital, entrenado sobre el conjunto público SPIDER, alcanza un coeficiente Dice macro de 0,893 en una partición retenida por paciente y supera el umbral de calidad del proyecto (0,70). El modelo axial, entrenado sobre el conjunto de Al-Kafri et al., alcanza 0,811 sobre sus cuatro estructuras anatómicas, pero 0,679 en la métrica de promoción, que incluye la clase de fondo del conjunto de origen, por lo que permanece como candidato. El relevamiento con usuarios comprendió cinco entrevistas, una encuesta con 167 respuestas y dos sesiones de revisión cualitativa sobre el prototipo. El análisis económico muestra que la viabilidad de un modelo SaaS B2B depende principalmente del precio institucional y no del costo de infraestructura.</w:t>
      </w:r>
    </w:p>
    <w:p>
      <w:pPr>
        <w:spacing w:after="180" w:before="180" w:lineRule="auto"/>
      </w:pPr>
      <w:r>
        <w:rPr>
          <w:rtl w:val="0"/>
        </w:rPr>
        <w:t xml:space="preserve">El trabajo no incluye validación clínica ni una comparación independiente entre las mediciones del sistema y las de especialistas sobre los mismos estudios; ambas se proponen como trabajo futuro.</w:t>
      </w:r>
    </w:p>
    <w:p>
      <w:pPr>
        <w:spacing w:after="180" w:before="180" w:lineRule="auto"/>
      </w:pPr>
      <w:r>
        <w:rPr>
          <w:b w:val="1"/>
          <w:rtl w:val="0"/>
        </w:rPr>
        <w:t xml:space="preserve">Palabras clave:</w:t>
      </w:r>
      <w:r>
        <w:rPr>
          <w:rtl w:val="0"/>
        </w:rPr>
        <w:t xml:space="preserve"> resonancia magnética lumbar; segmentación de imágenes médicas; aprendizaje profundo; mediciones morfométricas; revisión humana en el circuito; trazabilidad.</w:t>
      </w:r>
    </w:p>
    <w:p>
      <w:pPr>
        <w:pStyle w:val="Heading1"/>
      </w:pPr>
      <w:r>
        <w:rPr>
          <w:rtl w:val="0"/>
        </w:rPr>
        <w:t xml:space="preserve">Abstract</w:t>
      </w:r>
    </w:p>
    <w:p>
      <w:pPr>
        <w:spacing w:after="180" w:before="180" w:lineRule="auto"/>
      </w:pPr>
      <w:r>
        <w:rPr>
          <w:rtl w:val="0"/>
        </w:rPr>
        <w:t xml:space="preserve">Interpreting lumbar spine magnetic resonance imaging (MRI) combines the visual reading of several series with measurements that are usually obtained manually or semi-manually. This work presents MIRA·L, an academic prototype that supports this structural analysis without issuing diagnoses: it segments anatomical structures on sagittal and axial planes, derives a limited set of traceable geometric measurements, overlays them on the original image, and gathers the results into an editable output with a deterministic pre-report that the professional reviews, corrects or discards.</w:t>
      </w:r>
    </w:p>
    <w:p>
      <w:pPr>
        <w:spacing w:after="180" w:before="180" w:lineRule="auto"/>
      </w:pPr>
      <w:r>
        <w:rPr>
          <w:rtl w:val="0"/>
        </w:rPr>
        <w:t xml:space="preserve">The solution is organized into three decoupled components (React frontend, Spring Boot backend and a Python/PyTorch artificial intelligence module) and was deployed and technically validated on Google Cloud using synthetic data. The sagittal model, trained on the public SPIDER dataset, reaches a macro Dice coefficient of 0.893 on a patient-level held-out split, above the project quality threshold (0.70). The axial model, trained on the Al-Kafri et al. dataset, reaches 0.811 on its four anatomical structures but 0.679 on the promotion metric, which includes the source-dataset background class, so it remains a candidate. User research comprised five interviews, a survey with 167 responses and two qualitative review sessions on the prototype. The economic analysis shows that the viability of a B2B SaaS model depends mainly on institutional pricing rather than on infrastructure cost.</w:t>
      </w:r>
    </w:p>
    <w:p>
      <w:pPr>
        <w:spacing w:after="180" w:before="180" w:lineRule="auto"/>
      </w:pPr>
      <w:r>
        <w:rPr>
          <w:rtl w:val="0"/>
        </w:rPr>
        <w:t xml:space="preserve">The work does not include clinical validation nor an independent comparison between system and specialist measurements on the same studies; both are proposed as future work.</w:t>
      </w:r>
    </w:p>
    <w:p>
      <w:pPr>
        <w:spacing w:after="180" w:before="180" w:lineRule="auto"/>
      </w:pPr>
      <w:r>
        <w:rPr>
          <w:b w:val="1"/>
          <w:rtl w:val="0"/>
        </w:rPr>
        <w:t xml:space="preserve">Keywords:</w:t>
      </w:r>
      <w:r>
        <w:rPr>
          <w:rtl w:val="0"/>
        </w:rPr>
        <w:t xml:space="preserve"> lumbar spine MRI; medical image segmentation; deep learning; morphometric measurements; human-in-the-loop review; traceability.</w:t>
      </w:r>
    </w:p>
    <w:p>
      <w:r>
        <w:br w:type="page"/>
      </w:r>
    </w:p>
    <w:p w:rsidR="00000000" w:rsidDel="00000000" w:rsidP="00000000" w:rsidRDefault="00000000" w:rsidRPr="00000000" w14:paraId="00000003">
      <w:pPr>
        <w:pStyle w:val="Heading1"/>
        <w:rPr/>
      </w:pPr>
      <w:r>
        <w:rPr>
          <w:rtl w:val="0"/>
        </w:rPr>
        <w:t xml:space="preserve">Agradecimientos</w:t>
      </w:r>
    </w:p>
    <w:p w:rsidR="00000000" w:rsidDel="00000000" w:rsidP="00000000" w:rsidRDefault="00000000" w:rsidRPr="00000000" w14:paraId="00000004">
      <w:pPr>
        <w:spacing w:after="180" w:before="180" w:lineRule="auto"/>
        <w:rPr/>
      </w:pPr>
      <w:r>
        <w:rPr>
          <w:rtl w:val="0"/>
        </w:rPr>
        <w:t xml:space="preserve">Queremos expresar nuestro sincero agradecimiento a todas las personas que hicieron posible este Proyecto Final de Ingeniería.</w:t>
      </w:r>
    </w:p>
    <w:p w:rsidR="00000000" w:rsidDel="00000000" w:rsidP="00000000" w:rsidRDefault="00000000" w:rsidRPr="00000000" w14:paraId="00000005">
      <w:pPr>
        <w:spacing w:after="180" w:before="180" w:lineRule="auto"/>
        <w:rPr/>
      </w:pPr>
      <w:r>
        <w:rPr>
          <w:rtl w:val="0"/>
        </w:rPr>
        <w:t xml:space="preserve">En primer lugar, a nuestro tutor, Andrés Damián Sacco, por su guía, su disponibilidad y sus observaciones a lo largo del desarrollo del trabajo, que fueron fundamentales para dar forma y rigor a la propuesta.</w:t>
      </w:r>
    </w:p>
    <w:p w:rsidR="00000000" w:rsidDel="00000000" w:rsidP="00000000" w:rsidRDefault="00000000" w:rsidRPr="00000000" w14:paraId="00000006">
      <w:pPr>
        <w:spacing w:after="180" w:before="180" w:lineRule="auto"/>
        <w:rPr/>
      </w:pPr>
      <w:r>
        <w:rPr>
          <w:rtl w:val="0"/>
        </w:rPr>
        <w:t xml:space="preserve">A los profesionales de diagnóstico por imágenes que participaron de las entrevistas y compartieron con generosidad su experiencia y su tiempo. </w:t>
      </w:r>
      <w:r>
        <w:rPr>
          <w:rtl w:val="0"/>
        </w:rPr>
        <w:t xml:space="preserve">En particular, agradecemos a la Dra. Susana Torres, a la Dra. Claudia Cejas, al Dr. Gonzalo Brito, al Dr. Bruno Bregonzi y al Dr. Eduardo Luis Castiglione por su disposición y sus aportes, y en especial a las Dras. Torres y Cejas por participar además de las sesiones de revisión del prototipo.</w:t>
      </w:r>
      <w:r>
        <w:rPr>
          <w:rtl w:val="0"/>
        </w:rPr>
        <w:t xml:space="preserve"> Sus observaciones aportaron evidencia cualitativa sobre la pertinencia de la propuesta y orientaron decisiones concretas de alcance, como la incorporación del plano axial al análisis.</w:t>
      </w:r>
    </w:p>
    <w:p w:rsidR="00000000" w:rsidDel="00000000" w:rsidP="00000000" w:rsidRDefault="00000000" w:rsidRPr="00000000" w14:paraId="00000007">
      <w:pPr>
        <w:spacing w:after="180" w:before="180" w:lineRule="auto"/>
        <w:rPr/>
      </w:pPr>
      <w:r>
        <w:rPr>
          <w:rtl w:val="0"/>
        </w:rPr>
        <w:t xml:space="preserve">A la Universidad Argentina de la Empresa y a los docentes del Departamento de Tecnología Informática, por la formación recibida a lo largo de la carrera.</w:t>
      </w:r>
    </w:p>
    <w:p w:rsidR="00000000" w:rsidDel="00000000" w:rsidP="00000000" w:rsidRDefault="00000000" w:rsidRPr="00000000" w14:paraId="00000008">
      <w:pPr>
        <w:spacing w:after="180" w:before="180" w:lineRule="auto"/>
        <w:rPr/>
      </w:pPr>
      <w:r>
        <w:rPr>
          <w:rtl w:val="0"/>
        </w:rPr>
        <w:t xml:space="preserve">Finalmente, a nuestras familias y amigos, por el apoyo, la paciencia y el acompañamiento constante durante todo este proceso.</w:t>
      </w:r>
    </w:p>
    <w:p w:rsidR="00000000" w:rsidDel="00000000" w:rsidP="00000000" w:rsidRDefault="00000000" w:rsidRPr="00000000" w14:paraId="00000009">
      <w:pPr>
        <w:pStyle w:val="Heading1"/>
        <w:spacing w:after="180" w:before="180" w:lineRule="auto"/>
        <w:rPr/>
      </w:pPr>
      <w:bookmarkStart w:colFirst="0" w:colLast="0" w:name="_4vjm0rhl0nv" w:id="1"/>
      <w:bookmarkEnd w:id="1"/>
      <w:r>
        <w:rPr>
          <w:rtl w:val="0"/>
        </w:rPr>
        <w:t xml:space="preserve">Índice</w:t>
      </w:r>
    </w:p>
    <w:sdt>
      <w:sdtPr>
        <w:id w:val="1759087495"/>
        <w:docPartObj>
          <w:docPartGallery w:val="Table of Contents"/>
          <w:docPartUnique w:val="1"/>
        </w:docPartObj>
      </w:sdtPr>
      <w:sdtContent>
        <w:p w:rsidR="00000000" w:rsidDel="00000000" w:rsidP="00000000" w:rsidRDefault="00000000" w:rsidRPr="00000000" w14:paraId="0000000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fldChar w:fldCharType="begin"/>
            <w:instrText xml:space="preserve"> TOC \h \u \z \t "Heading 1,1,Heading 2,2,Heading 3,3,Heading 4,4,Heading 5,5,Heading 6,6,"</w:instrText>
            <w:fldChar w:fldCharType="separate"/>
          </w: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Agradecimientos</w:t>
              <w:tab/>
              <w:t xml:space="preserve">2</w:t>
            </w:r>
          </w:hyperlink>
          <w:r>
            <w:rPr>
              <w:rtl w:val="0"/>
            </w:rPr>
          </w:r>
        </w:p>
        <w:p w:rsidR="00000000" w:rsidDel="00000000" w:rsidP="00000000" w:rsidRDefault="00000000" w:rsidRPr="00000000" w14:paraId="0000000C">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Lista de Figuras</w:t>
              <w:tab/>
              <w:t xml:space="preserve">11</w:t>
            </w:r>
          </w:hyperlink>
          <w:r>
            <w:rPr>
              <w:rtl w:val="0"/>
            </w:rPr>
          </w:r>
        </w:p>
        <w:p w:rsidR="00000000" w:rsidDel="00000000" w:rsidP="00000000" w:rsidRDefault="00000000" w:rsidRPr="00000000" w14:paraId="0000000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Lista de Tablas</w:t>
              <w:tab/>
              <w:t xml:space="preserve">13</w:t>
            </w:r>
          </w:hyperlink>
          <w:r>
            <w:rPr>
              <w:rtl w:val="0"/>
            </w:rPr>
          </w:r>
        </w:p>
        <w:p w:rsidR="00000000" w:rsidDel="00000000" w:rsidP="00000000" w:rsidRDefault="00000000" w:rsidRPr="00000000" w14:paraId="0000000E">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 Introducción</w:t>
              <w:tab/>
              <w:t xml:space="preserve">15</w:t>
            </w:r>
          </w:hyperlink>
          <w:r>
            <w:rPr>
              <w:rtl w:val="0"/>
            </w:rPr>
          </w:r>
        </w:p>
        <w:p w:rsidR="00000000" w:rsidDel="00000000" w:rsidP="00000000" w:rsidRDefault="00000000" w:rsidRPr="00000000" w14:paraId="0000000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 Planteamiento del problema</w:t>
              <w:tab/>
              <w:t xml:space="preserve">16</w:t>
            </w:r>
          </w:hyperlink>
          <w:r>
            <w:rPr>
              <w:rtl w:val="0"/>
            </w:rPr>
          </w:r>
        </w:p>
        <w:p w:rsidR="00000000" w:rsidDel="00000000" w:rsidP="00000000" w:rsidRDefault="00000000" w:rsidRPr="00000000" w14:paraId="0000001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 Justificación</w:t>
              <w:tab/>
              <w:t xml:space="preserve">17</w:t>
            </w:r>
          </w:hyperlink>
          <w:r>
            <w:rPr>
              <w:rtl w:val="0"/>
            </w:rPr>
          </w:r>
        </w:p>
        <w:p w:rsidR="00000000" w:rsidDel="00000000" w:rsidP="00000000" w:rsidRDefault="00000000" w:rsidRPr="00000000" w14:paraId="0000001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 Objetivos</w:t>
              <w:tab/>
              <w:t xml:space="preserve">18</w:t>
            </w:r>
          </w:hyperlink>
          <w:r>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 Objetivo general</w:t>
              <w:tab/>
              <w:t xml:space="preserve">18</w:t>
            </w:r>
          </w:hyperlink>
          <w:r>
            <w:rPr>
              <w:rtl w:val="0"/>
            </w:rPr>
          </w:r>
        </w:p>
        <w:p w:rsidR="00000000" w:rsidDel="00000000" w:rsidP="00000000" w:rsidRDefault="00000000" w:rsidRPr="00000000" w14:paraId="0000001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4.2 Objetivos específicos</w:t>
              <w:tab/>
              <w:t xml:space="preserve">18</w:t>
            </w:r>
          </w:hyperlink>
          <w:r>
            <w:rPr>
              <w:rtl w:val="0"/>
            </w:rPr>
          </w:r>
        </w:p>
        <w:p w:rsidR="00000000" w:rsidDel="00000000" w:rsidP="00000000" w:rsidRDefault="00000000" w:rsidRPr="00000000" w14:paraId="0000001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 Alcance</w:t>
              <w:tab/>
              <w:t xml:space="preserve">19</w:t>
            </w:r>
          </w:hyperlink>
          <w:r>
            <w:rPr>
              <w:rtl w:val="0"/>
            </w:rPr>
          </w:r>
        </w:p>
        <w:p w:rsidR="00000000" w:rsidDel="00000000" w:rsidP="00000000" w:rsidRDefault="00000000" w:rsidRPr="00000000" w14:paraId="0000001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5.1 Funcionalidades incluidas</w:t>
              <w:tab/>
              <w:t xml:space="preserve">19</w:t>
            </w:r>
          </w:hyperlink>
          <w:r>
            <w:rPr>
              <w:rtl w:val="0"/>
            </w:rPr>
          </w:r>
        </w:p>
        <w:p w:rsidR="00000000" w:rsidDel="00000000" w:rsidP="00000000" w:rsidRDefault="00000000" w:rsidRPr="00000000" w14:paraId="0000001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5.2 Estructuras y mediciones contempladas</w:t>
              <w:tab/>
              <w:t xml:space="preserve">19</w:t>
            </w:r>
          </w:hyperlink>
          <w:r>
            <w:rPr>
              <w:rtl w:val="0"/>
            </w:rPr>
          </w:r>
        </w:p>
        <w:p w:rsidR="00000000" w:rsidDel="00000000" w:rsidP="00000000" w:rsidRDefault="00000000" w:rsidRPr="00000000" w14:paraId="0000001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5.3 Validación incluida</w:t>
              <w:tab/>
              <w:t xml:space="preserve">20</w:t>
            </w:r>
          </w:hyperlink>
          <w:r>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5.4 Exclusiones del alcance</w:t>
              <w:tab/>
              <w:t xml:space="preserve">20</w:t>
            </w:r>
          </w:hyperlink>
          <w:r>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5.5 Privacidad y gestión de datos</w:t>
              <w:tab/>
              <w:t xml:space="preserve">21</w:t>
            </w:r>
          </w:hyperlink>
          <w:r>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b w:val="1"/>
              <w:bCs w:val="1"/>
              <w:rtl w:val="0"/>
            </w:rPr>
            <w:t xml:space="preserve">5.6 Alcance del documento final</w:t>
            <w:tab/>
            <w:t xml:space="preserve">21</w:t>
          </w:r>
          <w:r>
            <w:rPr>
              <w:rtl w:val="0"/>
            </w:rPr>
          </w:r>
        </w:p>
        <w:p w:rsidR="00000000" w:rsidDel="00000000" w:rsidP="00000000" w:rsidRDefault="00000000" w:rsidRPr="00000000" w14:paraId="0000001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 Estado del arte</w:t>
              <w:tab/>
              <w:t xml:space="preserve">22</w:t>
            </w:r>
          </w:hyperlink>
          <w:r>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 Propósito y alcance del estado del arte</w:t>
              <w:tab/>
              <w:t xml:space="preserve">22</w:t>
            </w:r>
          </w:hyperlink>
          <w:r>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6.2 Estrategia de búsqueda y criterios de selección</w:t>
              <w:tab/>
              <w:t xml:space="preserve">22</w:t>
            </w:r>
          </w:hyperlink>
          <w:r>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6.3 Datasets y benchmarks para RM lumbar</w:t>
              <w:tab/>
              <w:t xml:space="preserve">23</w:t>
            </w:r>
          </w:hyperlink>
          <w:r>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6.3.1 SPIDER como dataset base del MVP</w:t>
              <w:tab/>
              <w:t xml:space="preserve">23</w:t>
            </w:r>
          </w:hyperlink>
          <w:r>
            <w:rPr>
              <w:rtl w:val="0"/>
            </w:rPr>
          </w:r>
        </w:p>
        <w:p w:rsidR="00000000" w:rsidDel="00000000" w:rsidP="00000000" w:rsidRDefault="00000000" w:rsidRPr="00000000" w14:paraId="0000002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6.3.2 LumbarDISC como referencia complementaria</w:t>
              <w:tab/>
              <w:t xml:space="preserve">24</w:t>
            </w:r>
          </w:hyperlink>
          <w:r>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6.3.3 Dataset de </w:t>
            </w: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Al-Kafri</w:t>
            </w: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como referencia axial</w:t>
            </w:r>
            <w:r>
              <w:rPr>
                <w:rFonts w:ascii="Calibri" w:cs="Calibri" w:eastAsia="Calibri" w:hAnsi="Calibri"/>
                <w:b w:val="1"/>
                <w:bCs w:val="1"/>
                <w:i w:val="0"/>
                <w:iCs w:val="0"/>
                <w:smallCaps w:val="0"/>
                <w:strike w:val="0"/>
                <w:color w:val="000000"/>
                <w:sz w:val="22"/>
                <w:szCs w:val="22"/>
                <w:u w:val="none"/>
                <w:shd w:fill="auto" w:val="clear"/>
                <w:vertAlign w:val="baseline"/>
                <w:rtl w:val="0"/>
              </w:rPr>
              <w:tab/>
            </w: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24</w:t>
            </w:r>
          </w:hyperlink>
          <w:r>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6.3.4 Conclusión parcial sobre datasets</w:t>
              <w:tab/>
              <w:t xml:space="preserve">25</w:t>
            </w:r>
          </w:hyperlink>
          <w:r>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 Segmentación automática de estructuras lumbares</w:t>
              <w:tab/>
              <w:t xml:space="preserve">25</w:t>
            </w:r>
          </w:hyperlink>
          <w:r>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6.4.1 U-Net, nnU-Net y enfoques auto-configurables</w:t>
              <w:tab/>
              <w:t xml:space="preserve">25</w:t>
            </w:r>
          </w:hyperlink>
          <w:r>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6.4.2 SPINEPS y segmentación multi-estructura</w:t>
              <w:tab/>
              <w:t xml:space="preserve">26</w:t>
            </w:r>
          </w:hyperlink>
          <w:r>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6.4.3 Clasificación degenerativa y sistemas complementarios</w:t>
              <w:tab/>
              <w:t xml:space="preserve">26</w:t>
            </w:r>
          </w:hyperlink>
          <w:r>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6.4.4 Segmentación axial sobre RM lumbar</w:t>
              <w:tab/>
              <w:t xml:space="preserve">26</w:t>
            </w:r>
          </w:hyperlink>
          <w:r>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6.4.5 Conclusión parcial sobre segmentación</w:t>
              <w:tab/>
              <w:t xml:space="preserve">27</w:t>
            </w:r>
          </w:hyperlink>
          <w:r>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6.5 Mediciones cuantitativas derivadas de segmentaciones</w:t>
              <w:tab/>
              <w:t xml:space="preserve">27</w:t>
            </w:r>
          </w:hyperlink>
          <w:r>
            <w:rPr>
              <w:rtl w:val="0"/>
            </w:rPr>
          </w:r>
        </w:p>
        <w:p w:rsidR="00000000" w:rsidDel="00000000" w:rsidP="00000000" w:rsidRDefault="00000000" w:rsidRPr="00000000" w14:paraId="0000002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6.6 Visualización, revisión profesional y salida estructurada</w:t>
              <w:tab/>
              <w:t xml:space="preserve">28</w:t>
            </w:r>
          </w:hyperlink>
          <w:r>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6.7 Soluciones comerciales y regulatorias</w:t>
              <w:tab/>
              <w:t xml:space="preserve">28</w:t>
            </w:r>
          </w:hyperlink>
          <w:r>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6.7.1 CoLumbo</w:t>
              <w:tab/>
              <w:t xml:space="preserve">28</w:t>
            </w:r>
          </w:hyperlink>
          <w:r>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6.7.2 MSKai</w:t>
              <w:tab/>
              <w:t xml:space="preserve">28</w:t>
            </w:r>
          </w:hyperlink>
          <w:r>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6.7.3 RemedyLogic AI MRI Lumbar Spine Reader</w:t>
              <w:tab/>
              <w:t xml:space="preserve">29</w:t>
            </w:r>
          </w:hyperlink>
          <w:r>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6.7.4 Prenuvo</w:t>
              <w:tab/>
              <w:t xml:space="preserve">29</w:t>
            </w:r>
          </w:hyperlink>
          <w:r>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6.7.5 Conclusión parcial sobre competencia</w:t>
              <w:tab/>
              <w:t xml:space="preserve">29</w:t>
            </w:r>
          </w:hyperlink>
          <w:r>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6.8 Herramientas abiertas y sustitutos parciales</w:t>
              <w:tab/>
              <w:t xml:space="preserve">30</w:t>
            </w:r>
          </w:hyperlink>
          <w:r>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6.9 Limitaciones detectadas en los antecedentes</w:t>
              <w:tab/>
              <w:t xml:space="preserve">31</w:t>
            </w:r>
          </w:hyperlink>
          <w:r>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6.10 Brecha identificada y justificación del PFI</w:t>
              <w:tab/>
              <w:t xml:space="preserve">31</w:t>
            </w:r>
          </w:hyperlink>
          <w:r>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6.11 Matriz comparativa de antecedentes</w:t>
              <w:tab/>
              <w:t xml:space="preserve">32</w:t>
            </w:r>
          </w:hyperlink>
          <w:r>
            <w:rPr>
              <w:rtl w:val="0"/>
            </w:rPr>
          </w:r>
        </w:p>
        <w:p w:rsidR="00000000" w:rsidDel="00000000" w:rsidP="00000000" w:rsidRDefault="00000000" w:rsidRPr="00000000" w14:paraId="0000003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6.12 Análisis competitivo: matriz FODA y fuerzas de Porter</w:t>
              <w:tab/>
              <w:t xml:space="preserve">34</w:t>
            </w:r>
          </w:hyperlink>
          <w:r>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6.12.1 Matriz FODA</w:t>
              <w:tab/>
              <w:t xml:space="preserve">34</w:t>
            </w:r>
          </w:hyperlink>
          <w:r>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6.12.2 Fuerzas competitivas de Porter</w:t>
              <w:tab/>
              <w:t xml:space="preserve">36</w:t>
            </w:r>
          </w:hyperlink>
          <w:r>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6.13 Conclusiones del estado del arte</w:t>
              <w:tab/>
              <w:t xml:space="preserve">37</w:t>
            </w:r>
          </w:hyperlink>
          <w:r>
            <w:rPr>
              <w:rtl w:val="0"/>
            </w:rPr>
          </w:r>
        </w:p>
        <w:p w:rsidR="00000000" w:rsidDel="00000000" w:rsidP="00000000" w:rsidRDefault="00000000" w:rsidRPr="00000000" w14:paraId="0000003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Marco teórico</w:t>
              <w:tab/>
              <w:t xml:space="preserve">38</w:t>
            </w:r>
          </w:hyperlink>
          <w:r>
            <w:rPr>
              <w:rtl w:val="0"/>
            </w:rPr>
          </w:r>
        </w:p>
        <w:p w:rsidR="00000000" w:rsidDel="00000000" w:rsidP="00000000" w:rsidRDefault="00000000" w:rsidRPr="00000000" w14:paraId="0000003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 Propósito y alcance del marco teórico</w:t>
              <w:tab/>
              <w:t xml:space="preserve">38</w:t>
            </w:r>
          </w:hyperlink>
          <w:r>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7.2 Resonancia magnética lumbar</w:t>
              <w:tab/>
              <w:t xml:space="preserve">38</w:t>
            </w:r>
          </w:hyperlink>
          <w:r>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7.2.1 Principio general de la resonancia magnética</w:t>
              <w:tab/>
              <w:t xml:space="preserve">38</w:t>
            </w:r>
          </w:hyperlink>
          <w:r>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7.2.2 Secuencias T1 y T2 en columna lumbar</w:t>
              <w:tab/>
              <w:t xml:space="preserve">39</w:t>
            </w:r>
          </w:hyperlink>
          <w:r>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7.2.3 Planos sagital y axial</w:t>
              <w:tab/>
              <w:t xml:space="preserve">39</w:t>
            </w:r>
          </w:hyperlink>
          <w:r>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7.3 Anatomía lumbar relevante para el prototipo</w:t>
              <w:tab/>
              <w:t xml:space="preserve">40</w:t>
            </w:r>
          </w:hyperlink>
          <w:r>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7.3.1 Organización general de la región lumbar</w:t>
              <w:tab/>
              <w:t xml:space="preserve">40</w:t>
            </w:r>
          </w:hyperlink>
          <w:r>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7.3.2 Estructuras anatómicas de interés</w:t>
              <w:tab/>
              <w:t xml:space="preserve">40</w:t>
            </w:r>
          </w:hyperlink>
          <w:r>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7.4 Representación computacional de imágenes médicas</w:t>
              <w:tab/>
              <w:t xml:space="preserve">41</w:t>
            </w:r>
          </w:hyperlink>
          <w:r>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7.4.1 Imagen médica como matriz con metadatos</w:t>
              <w:tab/>
              <w:t xml:space="preserve">41</w:t>
            </w:r>
          </w:hyperlink>
          <w:r>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7.4.2 Formatos DICOM y NIfTI</w:t>
              <w:tab/>
              <w:t xml:space="preserve">41</w:t>
            </w:r>
          </w:hyperlink>
          <w:r>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7.4.3 Normalización y preprocesamiento</w:t>
              <w:tab/>
              <w:t xml:space="preserve">42</w:t>
            </w:r>
          </w:hyperlink>
          <w:r>
            <w:rPr>
              <w:rtl w:val="0"/>
            </w:rPr>
          </w:r>
        </w:p>
        <w:p w:rsidR="00000000" w:rsidDel="00000000" w:rsidP="00000000" w:rsidRDefault="00000000" w:rsidRPr="00000000" w14:paraId="0000004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7.5 Segmentación de imágenes médicas</w:t>
              <w:tab/>
              <w:t xml:space="preserve">42</w:t>
            </w:r>
          </w:hyperlink>
          <w:r>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7.5.1 Definición</w:t>
              <w:tab/>
              <w:t xml:space="preserve">42</w:t>
            </w:r>
          </w:hyperlink>
          <w:r>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7.5.2 Tipos de segmentación relevantes</w:t>
              <w:tab/>
              <w:t xml:space="preserve">42</w:t>
            </w:r>
          </w:hyperlink>
          <w:r>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7.5.3 Desafíos en RM lumbar</w:t>
              <w:tab/>
              <w:t xml:space="preserve">43</w:t>
            </w:r>
          </w:hyperlink>
          <w:r>
            <w:rPr>
              <w:rtl w:val="0"/>
            </w:rPr>
          </w:r>
        </w:p>
        <w:p w:rsidR="00000000" w:rsidDel="00000000" w:rsidP="00000000" w:rsidRDefault="00000000" w:rsidRPr="00000000" w14:paraId="0000004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7.6 Aprendizaje supervisado y anotaciones de referencia</w:t>
              <w:tab/>
              <w:t xml:space="preserve">43</w:t>
            </w:r>
          </w:hyperlink>
          <w:r>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7.6.1 Concepto de ground truth</w:t>
              <w:tab/>
              <w:t xml:space="preserve">43</w:t>
            </w:r>
          </w:hyperlink>
          <w:r>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7.6.2 Entrenamiento, validación y prueba</w:t>
              <w:tab/>
              <w:t xml:space="preserve">43</w:t>
            </w:r>
          </w:hyperlink>
          <w:r>
            <w:rPr>
              <w:rtl w:val="0"/>
            </w:rPr>
          </w:r>
        </w:p>
        <w:p w:rsidR="00000000" w:rsidDel="00000000" w:rsidP="00000000" w:rsidRDefault="00000000" w:rsidRPr="00000000" w14:paraId="0000004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7.7 Modelos de aprendizaje profundo para segmentación</w:t>
              <w:tab/>
              <w:t xml:space="preserve">44</w:t>
            </w:r>
          </w:hyperlink>
          <w:r>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7.7.1 Redes neuronales convolucionales</w:t>
              <w:tab/>
              <w:t xml:space="preserve">44</w:t>
            </w:r>
          </w:hyperlink>
          <w:r>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7.7.2 Arquitecturas encoder-decoder</w:t>
              <w:tab/>
              <w:t xml:space="preserve">44</w:t>
            </w:r>
          </w:hyperlink>
          <w:r>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7.7.3 U-Net</w:t>
              <w:tab/>
              <w:t xml:space="preserve">44</w:t>
            </w:r>
          </w:hyperlink>
          <w:r>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7.7.4 nnU-Net</w:t>
              <w:tab/>
              <w:t xml:space="preserve">44</w:t>
            </w:r>
          </w:hyperlink>
          <w:r>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7.7.5 Attention U-Net y modelos híbridos CNN-Transformer</w:t>
              <w:tab/>
              <w:t xml:space="preserve">44</w:t>
            </w:r>
          </w:hyperlink>
          <w:r>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7.7.6 Frameworks especializados en imagen médica</w:t>
              <w:tab/>
              <w:t xml:space="preserve">44</w:t>
            </w:r>
          </w:hyperlink>
          <w:r>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7.8 Mediciones cuantitativas derivadas de máscaras</w:t>
              <w:tab/>
              <w:t xml:space="preserve">45</w:t>
            </w:r>
          </w:hyperlink>
          <w:r>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7.8.1 Máscaras como base geométrica</w:t>
              <w:tab/>
              <w:t xml:space="preserve">45</w:t>
            </w:r>
          </w:hyperlink>
          <w:r>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7.8.2 Mediciones posibles en RM lumbar</w:t>
              <w:tab/>
              <w:t xml:space="preserve">45</w:t>
            </w:r>
          </w:hyperlink>
          <w:r>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7.8.3 Límites clínicos de las mediciones</w:t>
              <w:tab/>
              <w:t xml:space="preserve">45</w:t>
            </w:r>
          </w:hyperlink>
          <w:r>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7.9 Métricas de evaluación de segmentación</w:t>
              <w:tab/>
              <w:t xml:space="preserve">46</w:t>
            </w:r>
          </w:hyperlink>
          <w:r>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7.9.1 Necesidad de evaluación cuantitativa</w:t>
              <w:tab/>
              <w:t xml:space="preserve">46</w:t>
            </w:r>
          </w:hyperlink>
          <w:r>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7.9.2 Coeficiente Dice</w:t>
              <w:tab/>
              <w:t xml:space="preserve">46</w:t>
            </w:r>
          </w:hyperlink>
          <w:r>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7.9.3 Intersección sobre Unión</w:t>
              <w:tab/>
              <w:t xml:space="preserve">46</w:t>
            </w:r>
          </w:hyperlink>
          <w:r>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7.9.4 Distancia de Hausdorff y HD95</w:t>
              <w:tab/>
              <w:t xml:space="preserve">46</w:t>
            </w:r>
          </w:hyperlink>
          <w:r>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7.9.5 Normalized Surface Dice</w:t>
              <w:tab/>
              <w:t xml:space="preserve">47</w:t>
            </w:r>
          </w:hyperlink>
          <w:r>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7.9.6 Interpretación responsable de métricas</w:t>
              <w:tab/>
              <w:t xml:space="preserve">47</w:t>
            </w:r>
          </w:hyperlink>
          <w:r>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7.10 Visualización, interacción y salida estructurada</w:t>
              <w:tab/>
              <w:t xml:space="preserve">47</w:t>
            </w:r>
          </w:hyperlink>
          <w:r>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7.10.1 Visualización superpuesta</w:t>
              <w:tab/>
              <w:t xml:space="preserve">47</w:t>
            </w:r>
          </w:hyperlink>
          <w:r>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7.10.2 Salida estructurada editable</w:t>
              <w:tab/>
              <w:t xml:space="preserve">47</w:t>
            </w:r>
          </w:hyperlink>
          <w:r>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7.10.3 Trazabilidad</w:t>
              <w:tab/>
              <w:t xml:space="preserve">48</w:t>
            </w:r>
          </w:hyperlink>
          <w:r>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7.10.4 Generación de preinformes estructurados</w:t>
              <w:tab/>
              <w:t xml:space="preserve">48</w:t>
            </w:r>
          </w:hyperlink>
          <w:r>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7.11 Inteligencia artificial asistiva y rol profesional</w:t>
              <w:tab/>
              <w:t xml:space="preserve">48</w:t>
            </w:r>
          </w:hyperlink>
          <w:r>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7.11.1 Sistemas de apoyo a la decisión clínica</w:t>
              <w:tab/>
              <w:t xml:space="preserve">48</w:t>
            </w:r>
          </w:hyperlink>
          <w:r>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7.11.2 Humano en el circuito</w:t>
              <w:tab/>
              <w:t xml:space="preserve">49</w:t>
            </w:r>
          </w:hyperlink>
          <w:r>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7.11.3 Diferencia entre asistencia y diagnóstico autónomo</w:t>
              <w:tab/>
              <w:t xml:space="preserve">49</w:t>
            </w:r>
          </w:hyperlink>
          <w:r>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7.12 Privacidad, ética y límites normativos</w:t>
              <w:tab/>
              <w:t xml:space="preserve">49</w:t>
            </w:r>
          </w:hyperlink>
          <w:r>
            <w:rPr>
              <w:rtl w:val="0"/>
            </w:rPr>
          </w:r>
        </w:p>
        <w:p w:rsidR="00000000" w:rsidDel="00000000" w:rsidP="00000000" w:rsidRDefault="00000000" w:rsidRPr="00000000" w14:paraId="0000006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7.13 Síntesis conceptual</w:t>
              <w:tab/>
              <w:t xml:space="preserve">49</w:t>
            </w:r>
          </w:hyperlink>
          <w:r>
            <w:rPr>
              <w:rtl w:val="0"/>
            </w:rPr>
          </w:r>
        </w:p>
        <w:p w:rsidR="00000000" w:rsidDel="00000000" w:rsidP="00000000" w:rsidRDefault="00000000" w:rsidRPr="00000000" w14:paraId="0000006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7.14 Conclusión del marco teórico</w:t>
              <w:tab/>
              <w:t xml:space="preserve">50</w:t>
            </w:r>
          </w:hyperlink>
          <w:r>
            <w:rPr>
              <w:rtl w:val="0"/>
            </w:rPr>
          </w:r>
        </w:p>
        <w:p w:rsidR="00000000" w:rsidDel="00000000" w:rsidP="00000000" w:rsidRDefault="00000000" w:rsidRPr="00000000" w14:paraId="0000006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User research, elicitación y análisis preliminar de requerimientos</w:t>
              <w:tab/>
              <w:t xml:space="preserve">52</w:t>
            </w:r>
          </w:hyperlink>
          <w:r>
            <w:rPr>
              <w:rtl w:val="0"/>
            </w:rPr>
          </w:r>
        </w:p>
        <w:p w:rsidR="00000000" w:rsidDel="00000000" w:rsidP="00000000" w:rsidRDefault="00000000" w:rsidRPr="00000000" w14:paraId="0000006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8.1 Propósito del capítulo</w:t>
              <w:tab/>
              <w:t xml:space="preserve">52</w:t>
            </w:r>
          </w:hyperlink>
          <w:r>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8.2 Diseño del relevamiento</w:t>
              <w:tab/>
              <w:t xml:space="preserve">52</w:t>
            </w:r>
          </w:hyperlink>
          <w:r>
            <w:rPr>
              <w:rtl w:val="0"/>
            </w:rPr>
          </w:r>
        </w:p>
        <w:p w:rsidR="00000000" w:rsidDel="00000000" w:rsidP="00000000" w:rsidRDefault="00000000" w:rsidRPr="00000000" w14:paraId="0000006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8.3 Perfil de profesionales entrevistados</w:t>
              <w:tab/>
              <w:t xml:space="preserve">53</w:t>
            </w:r>
          </w:hyperlink>
          <w:r>
            <w:rPr>
              <w:rtl w:val="0"/>
            </w:rPr>
          </w:r>
        </w:p>
        <w:p w:rsidR="00000000" w:rsidDel="00000000" w:rsidP="00000000" w:rsidRDefault="00000000" w:rsidRPr="00000000" w14:paraId="0000006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8.4 Criterio de tratamiento de las transcripciones</w:t>
              <w:tab/>
              <w:t xml:space="preserve">53</w:t>
            </w:r>
          </w:hyperlink>
          <w:r>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8.5 Matriz de hallazgos</w:t>
              <w:tab/>
              <w:t xml:space="preserve">54</w:t>
            </w:r>
          </w:hyperlink>
          <w:r>
            <w:rPr>
              <w:rtl w:val="0"/>
            </w:rPr>
          </w:r>
        </w:p>
        <w:p w:rsidR="00000000" w:rsidDel="00000000" w:rsidP="00000000" w:rsidRDefault="00000000" w:rsidRPr="00000000" w14:paraId="0000007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8.6 Lectura analítica de los hallazgos</w:t>
              <w:tab/>
              <w:t xml:space="preserve">55</w:t>
            </w:r>
          </w:hyperlink>
          <w:r>
            <w:rPr>
              <w:rtl w:val="0"/>
            </w:rPr>
          </w:r>
        </w:p>
        <w:p w:rsidR="00000000" w:rsidDel="00000000" w:rsidP="00000000" w:rsidRDefault="00000000" w:rsidRPr="00000000" w14:paraId="0000007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8.7 Aspectos no consolidados o diferidos</w:t>
              <w:tab/>
              <w:t xml:space="preserve">56</w:t>
            </w:r>
          </w:hyperlink>
          <w:r>
            <w:rPr>
              <w:rtl w:val="0"/>
            </w:rPr>
          </w:r>
        </w:p>
        <w:p w:rsidR="00000000" w:rsidDel="00000000" w:rsidP="00000000" w:rsidRDefault="00000000" w:rsidRPr="00000000" w14:paraId="0000007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8.8 User persona preliminar</w:t>
              <w:tab/>
              <w:t xml:space="preserve">57</w:t>
            </w:r>
          </w:hyperlink>
          <w:r>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8.9 Necesidades detectadas</w:t>
              <w:tab/>
              <w:t xml:space="preserve">58</w:t>
            </w:r>
          </w:hyperlink>
          <w:r>
            <w:rPr>
              <w:rtl w:val="0"/>
            </w:rPr>
          </w:r>
        </w:p>
        <w:p w:rsidR="00000000" w:rsidDel="00000000" w:rsidP="00000000" w:rsidRDefault="00000000" w:rsidRPr="00000000" w14:paraId="0000007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8.10 Épicas iniciales y criterios de aceptación</w:t>
              <w:tab/>
              <w:t xml:space="preserve">59</w:t>
            </w:r>
          </w:hyperlink>
          <w:r>
            <w:rPr>
              <w:rtl w:val="0"/>
            </w:rPr>
          </w:r>
        </w:p>
        <w:p w:rsidR="00000000" w:rsidDel="00000000" w:rsidP="00000000" w:rsidRDefault="00000000" w:rsidRPr="00000000" w14:paraId="0000007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8.11 Encuesta cuantitativa a profesionales</w:t>
              <w:tab/>
              <w:t xml:space="preserve">59</w:t>
            </w:r>
          </w:hyperlink>
          <w:r>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8.11.1 Criterio de inclusión y dimensionamiento de la muestra</w:t>
              <w:tab/>
              <w:t xml:space="preserve">59</w:t>
            </w:r>
          </w:hyperlink>
          <w:r>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8.11.2 Resultados</w:t>
              <w:tab/>
              <w:t xml:space="preserve">60</w:t>
            </w:r>
          </w:hyperlink>
          <w:r>
            <w:rPr>
              <w:rtl w:val="0"/>
            </w:rPr>
          </w:r>
        </w:p>
        <w:p w:rsidR="00000000" w:rsidDel="00000000" w:rsidP="00000000" w:rsidRDefault="00000000" w:rsidRPr="00000000" w14:paraId="0000007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8.12 Conclusión del capítulo</w:t>
              <w:tab/>
              <w:t xml:space="preserve">63</w:t>
            </w:r>
          </w:hyperlink>
          <w:r>
            <w:rPr>
              <w:rtl w:val="0"/>
            </w:rPr>
          </w:r>
        </w:p>
        <w:p w:rsidR="00000000" w:rsidDel="00000000" w:rsidP="00000000" w:rsidRDefault="00000000" w:rsidRPr="00000000" w14:paraId="0000007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 Requerimientos funcionales, no funcionales y trazabilidad</w:t>
              <w:tab/>
              <w:t xml:space="preserve">65</w:t>
            </w:r>
          </w:hyperlink>
          <w:r>
            <w:rPr>
              <w:rtl w:val="0"/>
            </w:rPr>
          </w:r>
        </w:p>
        <w:p w:rsidR="00000000" w:rsidDel="00000000" w:rsidP="00000000" w:rsidRDefault="00000000" w:rsidRPr="00000000" w14:paraId="0000007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9.1 Propósito del capítulo</w:t>
              <w:tab/>
              <w:t xml:space="preserve">65</w:t>
            </w:r>
          </w:hyperlink>
          <w:r>
            <w:rPr>
              <w:rtl w:val="0"/>
            </w:rPr>
          </w:r>
        </w:p>
        <w:p w:rsidR="00000000" w:rsidDel="00000000" w:rsidP="00000000" w:rsidRDefault="00000000" w:rsidRPr="00000000" w14:paraId="0000007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9.2 Fuentes y criterios de formalización</w:t>
              <w:tab/>
              <w:t xml:space="preserve">65</w:t>
            </w:r>
          </w:hyperlink>
          <w:r>
            <w:rPr>
              <w:rtl w:val="0"/>
            </w:rPr>
          </w:r>
        </w:p>
        <w:p w:rsidR="00000000" w:rsidDel="00000000" w:rsidP="00000000" w:rsidRDefault="00000000" w:rsidRPr="00000000" w14:paraId="0000007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9.3 Actores y responsabilidades</w:t>
              <w:tab/>
              <w:t xml:space="preserve">65</w:t>
            </w:r>
          </w:hyperlink>
          <w:r>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9.4 Estados de requerimiento y criterio de prioridad</w:t>
              <w:tab/>
              <w:t xml:space="preserve">66</w:t>
            </w:r>
          </w:hyperlink>
          <w:r>
            <w:rPr>
              <w:rtl w:val="0"/>
            </w:rPr>
          </w:r>
        </w:p>
        <w:p w:rsidR="00000000" w:rsidDel="00000000" w:rsidP="00000000" w:rsidRDefault="00000000" w:rsidRPr="00000000" w14:paraId="0000007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9.5 Flujos alternativos y excepciones</w:t>
              <w:tab/>
              <w:t xml:space="preserve">66</w:t>
            </w:r>
          </w:hyperlink>
          <w:r>
            <w:rPr>
              <w:rtl w:val="0"/>
            </w:rPr>
          </w:r>
        </w:p>
        <w:p w:rsidR="00000000" w:rsidDel="00000000" w:rsidP="00000000" w:rsidRDefault="00000000" w:rsidRPr="00000000" w14:paraId="0000008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9.6 Historias de usuario priorizadas</w:t>
              <w:tab/>
              <w:t xml:space="preserve">67</w:t>
            </w:r>
          </w:hyperlink>
          <w:r>
            <w:rPr>
              <w:rtl w:val="0"/>
            </w:rPr>
          </w:r>
        </w:p>
        <w:p w:rsidR="00000000" w:rsidDel="00000000" w:rsidP="00000000" w:rsidRDefault="00000000" w:rsidRPr="00000000" w14:paraId="0000008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9.7 Requerimientos funcionales</w:t>
              <w:tab/>
              <w:t xml:space="preserve">69</w:t>
            </w:r>
          </w:hyperlink>
          <w:r>
            <w:rPr>
              <w:rtl w:val="0"/>
            </w:rPr>
          </w:r>
        </w:p>
        <w:p w:rsidR="00000000" w:rsidDel="00000000" w:rsidP="00000000" w:rsidRDefault="00000000" w:rsidRPr="00000000" w14:paraId="0000008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9.8 Requerimientos no funcionales</w:t>
              <w:tab/>
              <w:t xml:space="preserve">74</w:t>
            </w:r>
          </w:hyperlink>
          <w:r>
            <w:rPr>
              <w:rtl w:val="0"/>
            </w:rPr>
          </w:r>
        </w:p>
        <w:p w:rsidR="00000000" w:rsidDel="00000000" w:rsidP="00000000" w:rsidRDefault="00000000" w:rsidRPr="00000000" w14:paraId="0000008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9.9 Requerimientos de validación</w:t>
              <w:tab/>
              <w:t xml:space="preserve">76</w:t>
            </w:r>
          </w:hyperlink>
          <w:r>
            <w:rPr>
              <w:rtl w:val="0"/>
            </w:rPr>
          </w:r>
        </w:p>
        <w:p w:rsidR="00000000" w:rsidDel="00000000" w:rsidP="00000000" w:rsidRDefault="00000000" w:rsidRPr="00000000" w14:paraId="0000008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9.10 Matriz de trazabilidad resumida</w:t>
              <w:tab/>
              <w:t xml:space="preserve">76</w:t>
            </w:r>
          </w:hyperlink>
          <w:r>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9.11 Control de alcance y requerimientos diferidos</w:t>
              <w:tab/>
              <w:t xml:space="preserve">78</w:t>
            </w:r>
          </w:hyperlink>
          <w:r>
            <w:rPr>
              <w:rtl w:val="0"/>
            </w:rPr>
          </w:r>
        </w:p>
        <w:p w:rsidR="00000000" w:rsidDel="00000000" w:rsidP="00000000" w:rsidRDefault="00000000" w:rsidRPr="00000000" w14:paraId="0000008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9.12 Conclusión del capítulo</w:t>
              <w:tab/>
              <w:t xml:space="preserve">78</w:t>
            </w:r>
          </w:hyperlink>
          <w:r>
            <w:rPr>
              <w:rtl w:val="0"/>
            </w:rPr>
          </w:r>
        </w:p>
        <w:p w:rsidR="00000000" w:rsidDel="00000000" w:rsidP="00000000" w:rsidRDefault="00000000" w:rsidRPr="00000000" w14:paraId="0000008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 Diseño de la solución, arquitectura y selección tecnológica</w:t>
              <w:tab/>
              <w:t xml:space="preserve">79</w:t>
            </w:r>
          </w:hyperlink>
          <w:r>
            <w:rPr>
              <w:rtl w:val="0"/>
            </w:rPr>
          </w:r>
        </w:p>
        <w:p w:rsidR="00000000" w:rsidDel="00000000" w:rsidP="00000000" w:rsidRDefault="00000000" w:rsidRPr="00000000" w14:paraId="0000008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10.1 Propósito y enfoque arquitectónico</w:t>
              <w:tab/>
              <w:t xml:space="preserve">79</w:t>
            </w:r>
          </w:hyperlink>
          <w:r>
            <w:rPr>
              <w:rtl w:val="0"/>
            </w:rPr>
          </w:r>
        </w:p>
        <w:p w:rsidR="00000000" w:rsidDel="00000000" w:rsidP="00000000" w:rsidRDefault="00000000" w:rsidRPr="00000000" w14:paraId="0000008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10.3 Decisiones arquitectónicas derivadas de los requerimientos</w:t>
              <w:tab/>
              <w:t xml:space="preserve">80</w:t>
            </w:r>
          </w:hyperlink>
          <w:r>
            <w:rPr>
              <w:rtl w:val="0"/>
            </w:rPr>
          </w:r>
        </w:p>
        <w:p w:rsidR="00000000" w:rsidDel="00000000" w:rsidP="00000000" w:rsidRDefault="00000000" w:rsidRPr="00000000" w14:paraId="0000008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10.4 Vista lógica</w:t>
              <w:tab/>
              <w:t xml:space="preserve">81</w:t>
            </w:r>
          </w:hyperlink>
          <w:r>
            <w:rPr>
              <w:rtl w:val="0"/>
            </w:rPr>
          </w:r>
        </w:p>
        <w:p w:rsidR="00000000" w:rsidDel="00000000" w:rsidP="00000000" w:rsidRDefault="00000000" w:rsidRPr="00000000" w14:paraId="0000008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10.4.1 Arquitectura lógica consolidada</w:t>
              <w:tab/>
              <w:t xml:space="preserve">81</w:t>
            </w:r>
          </w:hyperlink>
          <w:r>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10.4.2 Modelo de datos</w:t>
              <w:tab/>
              <w:t xml:space="preserve">84</w:t>
            </w:r>
          </w:hyperlink>
          <w:r>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10.4.3 Diagrama de clases</w:t>
              <w:tab/>
              <w:t xml:space="preserve">86</w:t>
            </w:r>
          </w:hyperlink>
          <w:r>
            <w:rPr>
              <w:rtl w:val="0"/>
            </w:rPr>
          </w:r>
        </w:p>
        <w:p w:rsidR="00000000" w:rsidDel="00000000" w:rsidP="00000000" w:rsidRDefault="00000000" w:rsidRPr="00000000" w14:paraId="0000008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10.5 Vista de procesos</w:t>
              <w:tab/>
              <w:t xml:space="preserve">87</w:t>
            </w:r>
          </w:hyperlink>
          <w:r>
            <w:rPr>
              <w:rtl w:val="0"/>
            </w:rPr>
          </w:r>
        </w:p>
        <w:p w:rsidR="00000000" w:rsidDel="00000000" w:rsidP="00000000" w:rsidRDefault="00000000" w:rsidRPr="00000000" w14:paraId="0000008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10.5.1 Flujo end-to-end de una corrida</w:t>
              <w:tab/>
              <w:t xml:space="preserve">87</w:t>
            </w:r>
          </w:hyperlink>
          <w:r>
            <w:rPr>
              <w:rtl w:val="0"/>
            </w:rPr>
          </w:r>
        </w:p>
        <w:p w:rsidR="00000000" w:rsidDel="00000000" w:rsidP="00000000" w:rsidRDefault="00000000" w:rsidRPr="00000000" w14:paraId="0000009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10.5.2 Arquitectura de red, protocolos y seguridad</w:t>
              <w:tab/>
              <w:t xml:space="preserve">89</w:t>
            </w:r>
          </w:hyperlink>
          <w:r>
            <w:rPr>
              <w:rtl w:val="0"/>
            </w:rPr>
          </w:r>
        </w:p>
        <w:p w:rsidR="00000000" w:rsidDel="00000000" w:rsidP="00000000" w:rsidRDefault="00000000" w:rsidRPr="00000000" w14:paraId="0000009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10.6 Vista de desarrollo</w:t>
              <w:tab/>
              <w:t xml:space="preserve">89</w:t>
            </w:r>
          </w:hyperlink>
          <w:r>
            <w:rPr>
              <w:rtl w:val="0"/>
            </w:rPr>
          </w:r>
        </w:p>
        <w:p w:rsidR="00000000" w:rsidDel="00000000" w:rsidP="00000000" w:rsidRDefault="00000000" w:rsidRPr="00000000" w14:paraId="0000009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10.6.1 Distribución por repositorios y responsabilidades</w:t>
              <w:tab/>
              <w:t xml:space="preserve">89</w:t>
            </w:r>
          </w:hyperlink>
          <w:r>
            <w:rPr>
              <w:rtl w:val="0"/>
            </w:rPr>
          </w:r>
        </w:p>
        <w:p w:rsidR="00000000" w:rsidDel="00000000" w:rsidP="00000000" w:rsidRDefault="00000000" w:rsidRPr="00000000" w14:paraId="0000009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10.6.2 Estrategia de datos, modelos y ciclo de vida de </w:t>
            </w: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artefactos</w:t>
            </w:r>
            <w:r>
              <w:rPr>
                <w:rFonts w:ascii="Calibri" w:cs="Calibri" w:eastAsia="Calibri" w:hAnsi="Calibri"/>
                <w:b w:val="1"/>
                <w:bCs w:val="1"/>
                <w:i w:val="0"/>
                <w:iCs w:val="0"/>
                <w:smallCaps w:val="0"/>
                <w:strike w:val="0"/>
                <w:color w:val="000000"/>
                <w:sz w:val="22"/>
                <w:szCs w:val="22"/>
                <w:u w:val="none"/>
                <w:shd w:fill="auto" w:val="clear"/>
                <w:vertAlign w:val="baseline"/>
                <w:rtl w:val="0"/>
              </w:rPr>
              <w:tab/>
            </w: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90</w:t>
            </w:r>
          </w:hyperlink>
          <w:r>
            <w:rPr>
              <w:rtl w:val="0"/>
            </w:rPr>
          </w:r>
        </w:p>
        <w:p w:rsidR="00000000" w:rsidDel="00000000" w:rsidP="00000000" w:rsidRDefault="00000000" w:rsidRPr="00000000" w14:paraId="0000009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10.6.3 Selección tecnológica y justificación</w:t>
              <w:tab/>
              <w:t xml:space="preserve">90</w:t>
            </w:r>
          </w:hyperlink>
          <w:r>
            <w:rPr>
              <w:rtl w:val="0"/>
            </w:rPr>
          </w:r>
        </w:p>
        <w:p w:rsidR="00000000" w:rsidDel="00000000" w:rsidP="00000000" w:rsidRDefault="00000000" w:rsidRPr="00000000" w14:paraId="0000009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10.6.4 Alternativas evaluadas</w:t>
              <w:tab/>
              <w:t xml:space="preserve">92</w:t>
            </w:r>
          </w:hyperlink>
          <w:r>
            <w:rPr>
              <w:rtl w:val="0"/>
            </w:rPr>
          </w:r>
        </w:p>
        <w:p w:rsidR="00000000" w:rsidDel="00000000" w:rsidP="00000000" w:rsidRDefault="00000000" w:rsidRPr="00000000" w14:paraId="0000009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10.7 Vista física (despliegue)</w:t>
              <w:tab/>
              <w:t xml:space="preserve">94</w:t>
            </w:r>
          </w:hyperlink>
          <w:r>
            <w:rPr>
              <w:rtl w:val="0"/>
            </w:rPr>
          </w:r>
        </w:p>
        <w:p w:rsidR="00000000" w:rsidDel="00000000" w:rsidP="00000000" w:rsidRDefault="00000000" w:rsidRPr="00000000" w14:paraId="0000009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10.7.1 Arquitectura actual de validación</w:t>
              <w:tab/>
              <w:t xml:space="preserve">94</w:t>
            </w:r>
          </w:hyperlink>
          <w:r>
            <w:rPr>
              <w:rtl w:val="0"/>
            </w:rPr>
          </w:r>
        </w:p>
        <w:p w:rsidR="00000000" w:rsidDel="00000000" w:rsidP="00000000" w:rsidRDefault="00000000" w:rsidRPr="00000000" w14:paraId="0000009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10.7.2 Configuración validada en Google Cloud</w:t>
              <w:tab/>
              <w:t xml:space="preserve">94</w:t>
            </w:r>
          </w:hyperlink>
          <w:r>
            <w:rPr>
              <w:rtl w:val="0"/>
            </w:rPr>
          </w:r>
        </w:p>
        <w:p w:rsidR="00000000" w:rsidDel="00000000" w:rsidP="00000000" w:rsidRDefault="00000000" w:rsidRPr="00000000" w14:paraId="0000009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u1n55w9nha4">
            <w:r>
              <w:rPr>
                <w:rFonts w:ascii="Arial" w:cs="Arial" w:eastAsia="Arial" w:hAnsi="Arial"/>
                <w:b w:val="0"/>
                <w:bCs w:val="0"/>
                <w:i w:val="0"/>
                <w:iCs w:val="0"/>
                <w:smallCaps w:val="0"/>
                <w:strike w:val="0"/>
                <w:color w:val="000000"/>
                <w:sz w:val="22"/>
                <w:szCs w:val="22"/>
                <w:u w:val="none"/>
                <w:shd w:fill="auto" w:val="clear"/>
                <w:vertAlign w:val="baseline"/>
                <w:rtl w:val="0"/>
              </w:rPr>
              <w:t xml:space="preserve">10.7.3 Estado real del despliegue Cloud</w:t>
              <w:tab/>
              <w:t xml:space="preserve">97</w:t>
            </w:r>
          </w:hyperlink>
          <w:r>
            <w:rPr>
              <w:rtl w:val="0"/>
            </w:rPr>
          </w:r>
        </w:p>
        <w:p w:rsidR="00000000" w:rsidDel="00000000" w:rsidP="00000000" w:rsidRDefault="00000000" w:rsidRPr="00000000" w14:paraId="0000009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10.8 Vista de escenarios (+1)</w:t>
              <w:tab/>
              <w:t xml:space="preserve">98</w:t>
            </w:r>
          </w:hyperlink>
          <w:r>
            <w:rPr>
              <w:rtl w:val="0"/>
            </w:rPr>
          </w:r>
        </w:p>
        <w:p w:rsidR="00000000" w:rsidDel="00000000" w:rsidP="00000000" w:rsidRDefault="00000000" w:rsidRPr="00000000" w14:paraId="0000009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10.9 Diseño de interfaz: wireframes y decisiones de diseño</w:t>
              <w:tab/>
              <w:t xml:space="preserve">98</w:t>
            </w:r>
          </w:hyperlink>
          <w:r>
            <w:rPr>
              <w:rtl w:val="0"/>
            </w:rPr>
          </w:r>
        </w:p>
        <w:p w:rsidR="00000000" w:rsidDel="00000000" w:rsidP="00000000" w:rsidRDefault="00000000" w:rsidRPr="00000000" w14:paraId="0000009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10.9.1 Criterios de diseño derivados del user research</w:t>
              <w:tab/>
              <w:t xml:space="preserve">99</w:t>
            </w:r>
          </w:hyperlink>
          <w:r>
            <w:rPr>
              <w:rtl w:val="0"/>
            </w:rPr>
          </w:r>
        </w:p>
        <w:p w:rsidR="00000000" w:rsidDel="00000000" w:rsidP="00000000" w:rsidRDefault="00000000" w:rsidRPr="00000000" w14:paraId="0000009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10.9.2 Esquemas de las pantallas principales</w:t>
              <w:tab/>
              <w:t xml:space="preserve">100</w:t>
            </w:r>
          </w:hyperlink>
          <w:r>
            <w:rPr>
              <w:rtl w:val="0"/>
            </w:rPr>
          </w:r>
        </w:p>
        <w:p w:rsidR="00000000" w:rsidDel="00000000" w:rsidP="00000000" w:rsidRDefault="00000000" w:rsidRPr="00000000" w14:paraId="0000009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t6ftdu4udo9">
            <w:r>
              <w:rPr>
                <w:rFonts w:ascii="Arial" w:cs="Arial" w:eastAsia="Arial" w:hAnsi="Arial"/>
                <w:b w:val="0"/>
                <w:bCs w:val="0"/>
                <w:i w:val="0"/>
                <w:iCs w:val="0"/>
                <w:smallCaps w:val="0"/>
                <w:strike w:val="0"/>
                <w:color w:val="000000"/>
                <w:sz w:val="22"/>
                <w:szCs w:val="22"/>
                <w:u w:val="none"/>
                <w:shd w:fill="auto" w:val="clear"/>
                <w:vertAlign w:val="baseline"/>
                <w:rtl w:val="0"/>
              </w:rPr>
              <w:t xml:space="preserve">10.9.3 Trazabilidad entre zonas de interfaz y necesidades</w:t>
              <w:tab/>
              <w:t xml:space="preserve">100</w:t>
            </w:r>
          </w:hyperlink>
          <w:r>
            <w:rPr>
              <w:rtl w:val="0"/>
            </w:rPr>
          </w:r>
        </w:p>
        <w:p w:rsidR="00000000" w:rsidDel="00000000" w:rsidP="00000000" w:rsidRDefault="00000000" w:rsidRPr="00000000" w14:paraId="0000009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10.9.4 Decisiones de diseño y alternativas descartadas</w:t>
              <w:tab/>
              <w:t xml:space="preserve">101</w:t>
            </w:r>
          </w:hyperlink>
          <w:r>
            <w:rPr>
              <w:rtl w:val="0"/>
            </w:rPr>
          </w:r>
        </w:p>
        <w:p w:rsidR="00000000" w:rsidDel="00000000" w:rsidP="00000000" w:rsidRDefault="00000000" w:rsidRPr="00000000" w14:paraId="000000A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 Capacidades del prototipo</w:t>
              <w:tab/>
              <w:t xml:space="preserve">102</w:t>
            </w:r>
          </w:hyperlink>
          <w:r>
            <w:rPr>
              <w:rtl w:val="0"/>
            </w:rPr>
          </w:r>
        </w:p>
        <w:p w:rsidR="00000000" w:rsidDel="00000000" w:rsidP="00000000" w:rsidRDefault="00000000" w:rsidRPr="00000000" w14:paraId="000000A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11.1 Cómo leer este capítulo</w:t>
              <w:tab/>
              <w:t xml:space="preserve">102</w:t>
            </w:r>
          </w:hyperlink>
          <w:r>
            <w:rPr>
              <w:rtl w:val="0"/>
            </w:rPr>
          </w:r>
        </w:p>
        <w:p w:rsidR="00000000" w:rsidDel="00000000" w:rsidP="00000000" w:rsidRDefault="00000000" w:rsidRPr="00000000" w14:paraId="000000A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11.2 Ingesta y preparación del estudio</w:t>
              <w:tab/>
              <w:t xml:space="preserve">102</w:t>
            </w:r>
          </w:hyperlink>
          <w:r>
            <w:rPr>
              <w:rtl w:val="0"/>
            </w:rPr>
          </w:r>
        </w:p>
        <w:p w:rsidR="00000000" w:rsidDel="00000000" w:rsidP="00000000" w:rsidRDefault="00000000" w:rsidRPr="00000000" w14:paraId="000000A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11.3 Segmentación sagital</w:t>
              <w:tab/>
              <w:t xml:space="preserve">104</w:t>
            </w:r>
          </w:hyperlink>
          <w:r>
            <w:rPr>
              <w:rtl w:val="0"/>
            </w:rPr>
          </w:r>
        </w:p>
        <w:p w:rsidR="00000000" w:rsidDel="00000000" w:rsidP="00000000" w:rsidRDefault="00000000" w:rsidRPr="00000000" w14:paraId="000000A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11.4 Segmentación axial</w:t>
              <w:tab/>
              <w:t xml:space="preserve">105</w:t>
            </w:r>
          </w:hyperlink>
          <w:r>
            <w:rPr>
              <w:rtl w:val="0"/>
            </w:rPr>
          </w:r>
        </w:p>
        <w:p w:rsidR="00000000" w:rsidDel="00000000" w:rsidP="00000000" w:rsidRDefault="00000000" w:rsidRPr="00000000" w14:paraId="000000A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11.5 Mediciones geométricas</w:t>
              <w:tab/>
              <w:t xml:space="preserve">107</w:t>
            </w:r>
          </w:hyperlink>
          <w:r>
            <w:rPr>
              <w:rtl w:val="0"/>
            </w:rPr>
          </w:r>
        </w:p>
        <w:p w:rsidR="00000000" w:rsidDel="00000000" w:rsidP="00000000" w:rsidRDefault="00000000" w:rsidRPr="00000000" w14:paraId="000000A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11.6 Asignación de nivel anatómico</w:t>
              <w:tab/>
              <w:t xml:space="preserve">109</w:t>
            </w:r>
          </w:hyperlink>
          <w:r>
            <w:rPr>
              <w:rtl w:val="0"/>
            </w:rPr>
          </w:r>
        </w:p>
        <w:p w:rsidR="00000000" w:rsidDel="00000000" w:rsidP="00000000" w:rsidRDefault="00000000" w:rsidRPr="00000000" w14:paraId="000000A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11.7 Visualización y navegación por cortes</w:t>
              <w:tab/>
              <w:t xml:space="preserve">111</w:t>
            </w:r>
          </w:hyperlink>
          <w:r>
            <w:rPr>
              <w:rtl w:val="0"/>
            </w:rPr>
          </w:r>
        </w:p>
        <w:p w:rsidR="00000000" w:rsidDel="00000000" w:rsidP="00000000" w:rsidRDefault="00000000" w:rsidRPr="00000000" w14:paraId="000000A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11.8 Revisión profesional y salida editable</w:t>
              <w:tab/>
              <w:t xml:space="preserve">112</w:t>
            </w:r>
          </w:hyperlink>
          <w:r>
            <w:rPr>
              <w:rtl w:val="0"/>
            </w:rPr>
          </w:r>
        </w:p>
        <w:p w:rsidR="00000000" w:rsidDel="00000000" w:rsidP="00000000" w:rsidRDefault="00000000" w:rsidRPr="00000000" w14:paraId="000000A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b w:val="1"/>
              <w:bCs w:val="1"/>
              <w:rtl w:val="0"/>
            </w:rPr>
            <w:t xml:space="preserve">11.9 Persistencia, reapertura y trazabilidad</w:t>
            <w:tab/>
            <w:t xml:space="preserve">113</w:t>
          </w:r>
          <w:r>
            <w:rPr>
              <w:rtl w:val="0"/>
            </w:rPr>
          </w:r>
        </w:p>
        <w:p w:rsidR="00000000" w:rsidDel="00000000" w:rsidP="00000000" w:rsidRDefault="00000000" w:rsidRPr="00000000" w14:paraId="000000A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11.10 Seguridad y estados degradados</w:t>
              <w:tab/>
              <w:t xml:space="preserve">114</w:t>
            </w:r>
          </w:hyperlink>
          <w:r>
            <w:rPr>
              <w:rtl w:val="0"/>
            </w:rPr>
          </w:r>
        </w:p>
        <w:p w:rsidR="00000000" w:rsidDel="00000000" w:rsidP="00000000" w:rsidRDefault="00000000" w:rsidRPr="00000000" w14:paraId="000000A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11.11 Capacidades desarrolladas y no expuestas</w:t>
              <w:tab/>
              <w:t xml:space="preserve">115</w:t>
            </w:r>
          </w:hyperlink>
          <w:r>
            <w:rPr>
              <w:rtl w:val="0"/>
            </w:rPr>
          </w:r>
        </w:p>
        <w:p w:rsidR="00000000" w:rsidDel="00000000" w:rsidP="00000000" w:rsidRDefault="00000000" w:rsidRPr="00000000" w14:paraId="000000A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11.11.1 Estimación de hallazgos estructurales por nivel</w:t>
              <w:tab/>
              <w:t xml:space="preserve">116</w:t>
            </w:r>
          </w:hyperlink>
          <w:r>
            <w:rPr>
              <w:rtl w:val="0"/>
            </w:rPr>
          </w:r>
        </w:p>
        <w:p w:rsidR="00000000" w:rsidDel="00000000" w:rsidP="00000000" w:rsidRDefault="00000000" w:rsidRPr="00000000" w14:paraId="000000A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11.11.2 Clasificación de estenosis subarticular</w:t>
              <w:tab/>
              <w:t xml:space="preserve">117</w:t>
            </w:r>
          </w:hyperlink>
          <w:r>
            <w:rPr>
              <w:rtl w:val="0"/>
            </w:rPr>
          </w:r>
        </w:p>
        <w:p w:rsidR="00000000" w:rsidDel="00000000" w:rsidP="00000000" w:rsidRDefault="00000000" w:rsidRPr="00000000" w14:paraId="000000A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11.12 Estado consolidado de las capacidades</w:t>
              <w:tab/>
              <w:t xml:space="preserve">118</w:t>
            </w:r>
          </w:hyperlink>
          <w:r>
            <w:rPr>
              <w:rtl w:val="0"/>
            </w:rPr>
          </w:r>
        </w:p>
        <w:p w:rsidR="00000000" w:rsidDel="00000000" w:rsidP="00000000" w:rsidRDefault="00000000" w:rsidRPr="00000000" w14:paraId="000000A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 Metodología de desarrollo y validación técnica</w:t>
              <w:tab/>
              <w:t xml:space="preserve">120</w:t>
            </w:r>
          </w:hyperlink>
          <w:r>
            <w:rPr>
              <w:rtl w:val="0"/>
            </w:rPr>
          </w:r>
        </w:p>
        <w:p w:rsidR="00000000" w:rsidDel="00000000" w:rsidP="00000000" w:rsidRDefault="00000000" w:rsidRPr="00000000" w14:paraId="000000B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12.1 Enfoque de trabajo</w:t>
              <w:tab/>
              <w:t xml:space="preserve">120</w:t>
            </w:r>
          </w:hyperlink>
          <w:r>
            <w:rPr>
              <w:rtl w:val="0"/>
            </w:rPr>
          </w:r>
        </w:p>
        <w:p w:rsidR="00000000" w:rsidDel="00000000" w:rsidP="00000000" w:rsidRDefault="00000000" w:rsidRPr="00000000" w14:paraId="000000B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12.2 Sistemas de identificación</w:t>
              <w:tab/>
              <w:t xml:space="preserve">120</w:t>
            </w:r>
          </w:hyperlink>
          <w:r>
            <w:rPr>
              <w:rtl w:val="0"/>
            </w:rPr>
          </w:r>
        </w:p>
        <w:p w:rsidR="00000000" w:rsidDel="00000000" w:rsidP="00000000" w:rsidRDefault="00000000" w:rsidRPr="00000000" w14:paraId="000000B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12.3 Ciclo de trabajo y coordinación</w:t>
              <w:tab/>
              <w:t xml:space="preserve">121</w:t>
            </w:r>
          </w:hyperlink>
          <w:r>
            <w:rPr>
              <w:rtl w:val="0"/>
            </w:rPr>
          </w:r>
        </w:p>
        <w:p w:rsidR="00000000" w:rsidDel="00000000" w:rsidP="00000000" w:rsidRDefault="00000000" w:rsidRPr="00000000" w14:paraId="000000B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yj34nwgml9b">
            <w:r>
              <w:rPr>
                <w:rFonts w:ascii="Arial" w:cs="Arial" w:eastAsia="Arial" w:hAnsi="Arial"/>
                <w:b w:val="0"/>
                <w:bCs w:val="0"/>
                <w:i w:val="0"/>
                <w:iCs w:val="0"/>
                <w:smallCaps w:val="0"/>
                <w:strike w:val="0"/>
                <w:color w:val="000000"/>
                <w:sz w:val="22"/>
                <w:szCs w:val="22"/>
                <w:u w:val="none"/>
                <w:shd w:fill="auto" w:val="clear"/>
                <w:vertAlign w:val="baseline"/>
                <w:rtl w:val="0"/>
              </w:rPr>
              <w:t xml:space="preserve">12.3.1 Automatización de integración y publicación</w:t>
              <w:tab/>
              <w:t xml:space="preserve">122</w:t>
            </w:r>
          </w:hyperlink>
          <w:r>
            <w:rPr>
              <w:rtl w:val="0"/>
            </w:rPr>
          </w:r>
        </w:p>
        <w:p w:rsidR="00000000" w:rsidDel="00000000" w:rsidP="00000000" w:rsidRDefault="00000000" w:rsidRPr="00000000" w14:paraId="000000B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12.4 Criterios de listo, terminado y evidencia</w:t>
              <w:tab/>
              <w:t xml:space="preserve">123</w:t>
            </w:r>
          </w:hyperlink>
          <w:r>
            <w:rPr>
              <w:rtl w:val="0"/>
            </w:rPr>
          </w:r>
        </w:p>
        <w:p w:rsidR="00000000" w:rsidDel="00000000" w:rsidP="00000000" w:rsidRDefault="00000000" w:rsidRPr="00000000" w14:paraId="000000B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12.5 Validación por capas y pruebas</w:t>
              <w:tab/>
              <w:t xml:space="preserve">123</w:t>
            </w:r>
          </w:hyperlink>
          <w:r>
            <w:rPr>
              <w:rtl w:val="0"/>
            </w:rPr>
          </w:r>
        </w:p>
        <w:p w:rsidR="00000000" w:rsidDel="00000000" w:rsidP="00000000" w:rsidRDefault="00000000" w:rsidRPr="00000000" w14:paraId="000000B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12.6 Limitaciones metodológicas</w:t>
              <w:tab/>
              <w:t xml:space="preserve">124</w:t>
            </w:r>
          </w:hyperlink>
          <w:r>
            <w:rPr>
              <w:rtl w:val="0"/>
            </w:rPr>
          </w:r>
        </w:p>
        <w:p w:rsidR="00000000" w:rsidDel="00000000" w:rsidP="00000000" w:rsidRDefault="00000000" w:rsidRPr="00000000" w14:paraId="000000B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 Resultados de la evaluación técnica</w:t>
              <w:tab/>
              <w:t xml:space="preserve">125</w:t>
            </w:r>
          </w:hyperlink>
          <w:r>
            <w:rPr>
              <w:rtl w:val="0"/>
            </w:rPr>
          </w:r>
        </w:p>
        <w:p w:rsidR="00000000" w:rsidDel="00000000" w:rsidP="00000000" w:rsidRDefault="00000000" w:rsidRPr="00000000" w14:paraId="000000B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13.1 Propósito y alcance de la evaluación</w:t>
              <w:tab/>
              <w:t xml:space="preserve">125</w:t>
            </w:r>
          </w:hyperlink>
          <w:r>
            <w:rPr>
              <w:rtl w:val="0"/>
            </w:rPr>
          </w:r>
        </w:p>
        <w:p w:rsidR="00000000" w:rsidDel="00000000" w:rsidP="00000000" w:rsidRDefault="00000000" w:rsidRPr="00000000" w14:paraId="000000B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13.2 Protocolo de evaluación</w:t>
              <w:tab/>
              <w:t xml:space="preserve">125</w:t>
            </w:r>
          </w:hyperlink>
          <w:r>
            <w:rPr>
              <w:rtl w:val="0"/>
            </w:rPr>
          </w:r>
        </w:p>
        <w:p w:rsidR="00000000" w:rsidDel="00000000" w:rsidP="00000000" w:rsidRDefault="00000000" w:rsidRPr="00000000" w14:paraId="000000B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13.3 Resultados de segmentación</w:t>
              <w:tab/>
              <w:t xml:space="preserve">126</w:t>
            </w:r>
          </w:hyperlink>
          <w:r>
            <w:rPr>
              <w:rtl w:val="0"/>
            </w:rPr>
          </w:r>
        </w:p>
        <w:p w:rsidR="00000000" w:rsidDel="00000000" w:rsidP="00000000" w:rsidRDefault="00000000" w:rsidRPr="00000000" w14:paraId="000000B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13.4 Umbral de calidad y estado del </w:t>
            </w: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artefacto</w:t>
            </w: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axial</w:t>
            </w:r>
            <w:r>
              <w:rPr>
                <w:rFonts w:ascii="Calibri" w:cs="Calibri" w:eastAsia="Calibri" w:hAnsi="Calibri"/>
                <w:b w:val="1"/>
                <w:bCs w:val="1"/>
                <w:i w:val="0"/>
                <w:iCs w:val="0"/>
                <w:smallCaps w:val="0"/>
                <w:strike w:val="0"/>
                <w:color w:val="000000"/>
                <w:sz w:val="22"/>
                <w:szCs w:val="22"/>
                <w:u w:val="none"/>
                <w:shd w:fill="auto" w:val="clear"/>
                <w:vertAlign w:val="baseline"/>
                <w:rtl w:val="0"/>
              </w:rPr>
              <w:tab/>
            </w: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127</w:t>
            </w:r>
          </w:hyperlink>
          <w:r>
            <w:rPr>
              <w:rtl w:val="0"/>
            </w:rPr>
          </w:r>
        </w:p>
        <w:p w:rsidR="00000000" w:rsidDel="00000000" w:rsidP="00000000" w:rsidRDefault="00000000" w:rsidRPr="00000000" w14:paraId="000000B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13.5 Advertencia sobre la partición de prueba axial</w:t>
              <w:tab/>
              <w:t xml:space="preserve">127</w:t>
            </w:r>
          </w:hyperlink>
          <w:r>
            <w:rPr>
              <w:rtl w:val="0"/>
            </w:rPr>
          </w:r>
        </w:p>
        <w:p w:rsidR="00000000" w:rsidDel="00000000" w:rsidP="00000000" w:rsidRDefault="00000000" w:rsidRPr="00000000" w14:paraId="000000B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13.6 Verificación por contraste de las mediciones derivadas</w:t>
              <w:tab/>
              <w:t xml:space="preserve">127</w:t>
            </w:r>
          </w:hyperlink>
          <w:r>
            <w:rPr>
              <w:rtl w:val="0"/>
            </w:rPr>
          </w:r>
        </w:p>
        <w:p w:rsidR="00000000" w:rsidDel="00000000" w:rsidP="00000000" w:rsidRDefault="00000000" w:rsidRPr="00000000" w14:paraId="000000B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13.7 Una medición implementada y no publicada</w:t>
              <w:tab/>
              <w:t xml:space="preserve">128</w:t>
            </w:r>
          </w:hyperlink>
          <w:r>
            <w:rPr>
              <w:rtl w:val="0"/>
            </w:rPr>
          </w:r>
        </w:p>
        <w:p w:rsidR="00000000" w:rsidDel="00000000" w:rsidP="00000000" w:rsidRDefault="00000000" w:rsidRPr="00000000" w14:paraId="000000B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a36rlzi4by2">
            <w:r>
              <w:rPr>
                <w:rFonts w:ascii="Arial" w:cs="Arial" w:eastAsia="Arial" w:hAnsi="Arial"/>
                <w:b w:val="0"/>
                <w:bCs w:val="0"/>
                <w:i w:val="0"/>
                <w:iCs w:val="0"/>
                <w:smallCaps w:val="0"/>
                <w:strike w:val="0"/>
                <w:color w:val="000000"/>
                <w:sz w:val="22"/>
                <w:szCs w:val="22"/>
                <w:u w:val="none"/>
                <w:shd w:fill="auto" w:val="clear"/>
                <w:vertAlign w:val="baseline"/>
                <w:rtl w:val="0"/>
              </w:rPr>
              <w:t xml:space="preserve">13.8 Resultados finales de validación técnica por capa</w:t>
              <w:tab/>
              <w:t xml:space="preserve">128</w:t>
            </w:r>
          </w:hyperlink>
          <w:r>
            <w:rPr>
              <w:rtl w:val="0"/>
            </w:rPr>
          </w:r>
        </w:p>
        <w:p w:rsidR="00000000" w:rsidDel="00000000" w:rsidP="00000000" w:rsidRDefault="00000000" w:rsidRPr="00000000" w14:paraId="000000C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11jj2ppc75a">
            <w:r>
              <w:rPr>
                <w:rFonts w:ascii="Arial" w:cs="Arial" w:eastAsia="Arial" w:hAnsi="Arial"/>
                <w:b w:val="0"/>
                <w:bCs w:val="0"/>
                <w:i w:val="0"/>
                <w:iCs w:val="0"/>
                <w:smallCaps w:val="0"/>
                <w:strike w:val="0"/>
                <w:color w:val="000000"/>
                <w:sz w:val="22"/>
                <w:szCs w:val="22"/>
                <w:u w:val="none"/>
                <w:shd w:fill="auto" w:val="clear"/>
                <w:vertAlign w:val="baseline"/>
                <w:rtl w:val="0"/>
              </w:rPr>
              <w:t xml:space="preserve">13.9 Validación técnica en Google Cloud</w:t>
              <w:tab/>
              <w:t xml:space="preserve">130</w:t>
            </w:r>
          </w:hyperlink>
          <w:r>
            <w:rPr>
              <w:rtl w:val="0"/>
            </w:rPr>
          </w:r>
        </w:p>
        <w:p w:rsidR="00000000" w:rsidDel="00000000" w:rsidP="00000000" w:rsidRDefault="00000000" w:rsidRPr="00000000" w14:paraId="000000C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13.10 Niveles de validación y alcance</w:t>
              <w:tab/>
              <w:t xml:space="preserve">132</w:t>
            </w:r>
          </w:hyperlink>
          <w:r>
            <w:rPr>
              <w:rtl w:val="0"/>
            </w:rPr>
          </w:r>
        </w:p>
        <w:p w:rsidR="00000000" w:rsidDel="00000000" w:rsidP="00000000" w:rsidRDefault="00000000" w:rsidRPr="00000000" w14:paraId="000000C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13.11 Resultados de la validación profesional cualitativa</w:t>
              <w:tab/>
              <w:t xml:space="preserve">132</w:t>
            </w:r>
          </w:hyperlink>
          <w:r>
            <w:rPr>
              <w:rtl w:val="0"/>
            </w:rPr>
          </w:r>
        </w:p>
        <w:p w:rsidR="00000000" w:rsidDel="00000000" w:rsidP="00000000" w:rsidRDefault="00000000" w:rsidRPr="00000000" w14:paraId="000000C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0s1nkuw7hqa">
            <w:r>
              <w:rPr>
                <w:rFonts w:ascii="Arial" w:cs="Arial" w:eastAsia="Arial" w:hAnsi="Arial"/>
                <w:b w:val="0"/>
                <w:bCs w:val="0"/>
                <w:i w:val="0"/>
                <w:iCs w:val="0"/>
                <w:smallCaps w:val="0"/>
                <w:strike w:val="0"/>
                <w:color w:val="000000"/>
                <w:sz w:val="22"/>
                <w:szCs w:val="22"/>
                <w:u w:val="none"/>
                <w:shd w:fill="auto" w:val="clear"/>
                <w:vertAlign w:val="baseline"/>
                <w:rtl w:val="0"/>
              </w:rPr>
              <w:t xml:space="preserve">13.11.1 Síntesis transversal</w:t>
              <w:tab/>
              <w:t xml:space="preserve">133</w:t>
            </w:r>
          </w:hyperlink>
          <w:r>
            <w:rPr>
              <w:rtl w:val="0"/>
            </w:rPr>
          </w:r>
        </w:p>
        <w:p>
          <w:pPr>
            <w:spacing w:after="180" w:before="180" w:lineRule="auto"/>
          </w:pPr>
          <w:r>
            <w:rPr>
              <w:rtl w:val="0"/>
            </w:rPr>
            <w:t xml:space="preserve">Las fichas de cada sesión se presentan en las secciones H.3 y H.4 del Anexo H; aquí se resume su lectura conjunta.</w:t>
          </w:r>
        </w:p>
        <w:p w:rsidR="00000000" w:rsidDel="00000000" w:rsidP="00000000" w:rsidRDefault="00000000" w:rsidRPr="00000000" w14:paraId="000000C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detalle metodológico y la evidencia ampliada de estas dos sesiones se presentan en el Anexo H — Validación profesional cualitativa.</w:t>
              <w:tab/>
              <w:t xml:space="preserve">136</w:t>
            </w:r>
          </w:hyperlink>
          <w:r>
            <w:rPr>
              <w:rtl w:val="0"/>
            </w:rPr>
          </w:r>
        </w:p>
        <w:p w:rsidR="00000000" w:rsidDel="00000000" w:rsidP="00000000" w:rsidRDefault="00000000" w:rsidRPr="00000000" w14:paraId="000000C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13.12 Limitaciones de la evaluación</w:t>
              <w:tab/>
              <w:t xml:space="preserve">136</w:t>
            </w:r>
          </w:hyperlink>
          <w:r>
            <w:rPr>
              <w:rtl w:val="0"/>
            </w:rPr>
          </w:r>
        </w:p>
        <w:p w:rsidR="00000000" w:rsidDel="00000000" w:rsidP="00000000" w:rsidRDefault="00000000" w:rsidRPr="00000000" w14:paraId="000000C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13.13 Conclusión del capítulo</w:t>
              <w:tab/>
              <w:t xml:space="preserve">137</w:t>
            </w:r>
          </w:hyperlink>
          <w:r>
            <w:rPr>
              <w:rtl w:val="0"/>
            </w:rPr>
          </w:r>
        </w:p>
        <w:p w:rsidR="00000000" w:rsidDel="00000000" w:rsidP="00000000" w:rsidRDefault="00000000" w:rsidRPr="00000000" w14:paraId="000000C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jcsz5pteg8v9">
            <w:r>
              <w:rPr>
                <w:rFonts w:ascii="Arial" w:cs="Arial" w:eastAsia="Arial" w:hAnsi="Arial"/>
                <w:b w:val="1"/>
                <w:bCs w:val="1"/>
                <w:i w:val="0"/>
                <w:iCs w:val="0"/>
                <w:smallCaps w:val="0"/>
                <w:strike w:val="0"/>
                <w:color w:val="000000"/>
                <w:sz w:val="22"/>
                <w:szCs w:val="22"/>
                <w:u w:val="none"/>
                <w:shd w:fill="auto" w:val="clear"/>
                <w:vertAlign w:val="baseline"/>
                <w:rtl w:val="0"/>
              </w:rPr>
              <w:t xml:space="preserve">14. Modelo de negocio y viabilidad económica</w:t>
              <w:tab/>
              <w:t xml:space="preserve">138</w:t>
            </w:r>
          </w:hyperlink>
          <w:r>
            <w:rPr>
              <w:rtl w:val="0"/>
            </w:rPr>
          </w:r>
        </w:p>
        <w:p w:rsidR="00000000" w:rsidDel="00000000" w:rsidP="00000000" w:rsidRDefault="00000000" w:rsidRPr="00000000" w14:paraId="000000C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eigb1q7nwnt">
            <w:r>
              <w:rPr>
                <w:rFonts w:ascii="Arial" w:cs="Arial" w:eastAsia="Arial" w:hAnsi="Arial"/>
                <w:b w:val="0"/>
                <w:bCs w:val="0"/>
                <w:i w:val="0"/>
                <w:iCs w:val="0"/>
                <w:smallCaps w:val="0"/>
                <w:strike w:val="0"/>
                <w:color w:val="000000"/>
                <w:sz w:val="22"/>
                <w:szCs w:val="22"/>
                <w:u w:val="none"/>
                <w:shd w:fill="auto" w:val="clear"/>
                <w:vertAlign w:val="baseline"/>
                <w:rtl w:val="0"/>
              </w:rPr>
              <w:t xml:space="preserve">14.1 Alcance y política de evidencia</w:t>
              <w:tab/>
              <w:t xml:space="preserve">138</w:t>
            </w:r>
          </w:hyperlink>
          <w:r>
            <w:rPr>
              <w:rtl w:val="0"/>
            </w:rPr>
          </w:r>
        </w:p>
        <w:p w:rsidR="00000000" w:rsidDel="00000000" w:rsidP="00000000" w:rsidRDefault="00000000" w:rsidRPr="00000000" w14:paraId="000000C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24kdqmemvdv">
            <w:r>
              <w:rPr>
                <w:rFonts w:ascii="Arial" w:cs="Arial" w:eastAsia="Arial" w:hAnsi="Arial"/>
                <w:b w:val="0"/>
                <w:bCs w:val="0"/>
                <w:i w:val="0"/>
                <w:iCs w:val="0"/>
                <w:smallCaps w:val="0"/>
                <w:strike w:val="0"/>
                <w:color w:val="000000"/>
                <w:sz w:val="22"/>
                <w:szCs w:val="22"/>
                <w:u w:val="none"/>
                <w:shd w:fill="auto" w:val="clear"/>
                <w:vertAlign w:val="baseline"/>
                <w:rtl w:val="0"/>
              </w:rPr>
              <w:t xml:space="preserve">14.2 Modelo de negocio</w:t>
              <w:tab/>
              <w:t xml:space="preserve">139</w:t>
            </w:r>
          </w:hyperlink>
          <w:r>
            <w:rPr>
              <w:rtl w:val="0"/>
            </w:rPr>
          </w:r>
        </w:p>
        <w:p w:rsidR="00000000" w:rsidDel="00000000" w:rsidP="00000000" w:rsidRDefault="00000000" w:rsidRPr="00000000" w14:paraId="000000C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29plxg1pan">
            <w:r>
              <w:rPr>
                <w:rFonts w:ascii="Arial" w:cs="Arial" w:eastAsia="Arial" w:hAnsi="Arial"/>
                <w:b w:val="0"/>
                <w:bCs w:val="0"/>
                <w:i w:val="0"/>
                <w:iCs w:val="0"/>
                <w:smallCaps w:val="0"/>
                <w:strike w:val="0"/>
                <w:color w:val="000000"/>
                <w:sz w:val="22"/>
                <w:szCs w:val="22"/>
                <w:u w:val="none"/>
                <w:shd w:fill="auto" w:val="clear"/>
                <w:vertAlign w:val="baseline"/>
                <w:rtl w:val="0"/>
              </w:rPr>
              <w:t xml:space="preserve">14.2.1 Identidad del producto y branding</w:t>
              <w:tab/>
              <w:t xml:space="preserve">139</w:t>
            </w:r>
          </w:hyperlink>
          <w:r>
            <w:rPr>
              <w:rtl w:val="0"/>
            </w:rPr>
          </w:r>
        </w:p>
        <w:p w:rsidR="00000000" w:rsidDel="00000000" w:rsidP="00000000" w:rsidRDefault="00000000" w:rsidRPr="00000000" w14:paraId="000000C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gfd7yxnieef">
            <w:r>
              <w:rPr>
                <w:rFonts w:ascii="Arial" w:cs="Arial" w:eastAsia="Arial" w:hAnsi="Arial"/>
                <w:b w:val="0"/>
                <w:bCs w:val="0"/>
                <w:i w:val="0"/>
                <w:iCs w:val="0"/>
                <w:smallCaps w:val="0"/>
                <w:strike w:val="0"/>
                <w:color w:val="000000"/>
                <w:sz w:val="22"/>
                <w:szCs w:val="22"/>
                <w:u w:val="none"/>
                <w:shd w:fill="auto" w:val="clear"/>
                <w:vertAlign w:val="baseline"/>
                <w:rtl w:val="0"/>
              </w:rPr>
              <w:t xml:space="preserve">14.3 Justificación del modelo SaaS B2B</w:t>
              <w:tab/>
              <w:t xml:space="preserve">141</w:t>
            </w:r>
          </w:hyperlink>
          <w:r>
            <w:rPr>
              <w:rtl w:val="0"/>
            </w:rPr>
          </w:r>
        </w:p>
        <w:p w:rsidR="00000000" w:rsidDel="00000000" w:rsidP="00000000" w:rsidRDefault="00000000" w:rsidRPr="00000000" w14:paraId="000000C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fr6limq831p">
            <w:r>
              <w:rPr>
                <w:rFonts w:ascii="Arial" w:cs="Arial" w:eastAsia="Arial" w:hAnsi="Arial"/>
                <w:b w:val="0"/>
                <w:bCs w:val="0"/>
                <w:i w:val="0"/>
                <w:iCs w:val="0"/>
                <w:smallCaps w:val="0"/>
                <w:strike w:val="0"/>
                <w:color w:val="000000"/>
                <w:sz w:val="22"/>
                <w:szCs w:val="22"/>
                <w:u w:val="none"/>
                <w:shd w:fill="auto" w:val="clear"/>
                <w:vertAlign w:val="baseline"/>
                <w:rtl w:val="0"/>
              </w:rPr>
              <w:t xml:space="preserve">14.4 Segmentación de clientes: Starter, Professional y Enterprise</w:t>
              <w:tab/>
              <w:t xml:space="preserve">142</w:t>
            </w:r>
          </w:hyperlink>
          <w:r>
            <w:rPr>
              <w:rtl w:val="0"/>
            </w:rPr>
          </w:r>
        </w:p>
        <w:p w:rsidR="00000000" w:rsidDel="00000000" w:rsidP="00000000" w:rsidRDefault="00000000" w:rsidRPr="00000000" w14:paraId="000000C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gbmovery078">
            <w:r>
              <w:rPr>
                <w:rFonts w:ascii="Arial" w:cs="Arial" w:eastAsia="Arial" w:hAnsi="Arial"/>
                <w:b w:val="0"/>
                <w:bCs w:val="0"/>
                <w:i w:val="0"/>
                <w:iCs w:val="0"/>
                <w:smallCaps w:val="0"/>
                <w:strike w:val="0"/>
                <w:color w:val="000000"/>
                <w:sz w:val="22"/>
                <w:szCs w:val="22"/>
                <w:u w:val="none"/>
                <w:shd w:fill="auto" w:val="clear"/>
                <w:vertAlign w:val="baseline"/>
                <w:rtl w:val="0"/>
              </w:rPr>
              <w:t xml:space="preserve">14.5 Pricing por volumen de estudios</w:t>
              <w:tab/>
              <w:t xml:space="preserve">142</w:t>
            </w:r>
          </w:hyperlink>
          <w:r>
            <w:rPr>
              <w:rtl w:val="0"/>
            </w:rPr>
          </w:r>
        </w:p>
        <w:p w:rsidR="00000000" w:rsidDel="00000000" w:rsidP="00000000" w:rsidRDefault="00000000" w:rsidRPr="00000000" w14:paraId="000000D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cdvd3eqljrt">
            <w:r>
              <w:rPr>
                <w:rFonts w:ascii="Arial" w:cs="Arial" w:eastAsia="Arial" w:hAnsi="Arial"/>
                <w:b w:val="0"/>
                <w:bCs w:val="0"/>
                <w:i w:val="0"/>
                <w:iCs w:val="0"/>
                <w:smallCaps w:val="0"/>
                <w:strike w:val="0"/>
                <w:color w:val="000000"/>
                <w:sz w:val="22"/>
                <w:szCs w:val="22"/>
                <w:u w:val="none"/>
                <w:shd w:fill="auto" w:val="clear"/>
                <w:vertAlign w:val="baseline"/>
                <w:rtl w:val="0"/>
              </w:rPr>
              <w:t xml:space="preserve">14.6 Estructura de ingresos</w:t>
              <w:tab/>
              <w:t xml:space="preserve">143</w:t>
            </w:r>
          </w:hyperlink>
          <w:r>
            <w:rPr>
              <w:rtl w:val="0"/>
            </w:rPr>
          </w:r>
        </w:p>
        <w:p w:rsidR="00000000" w:rsidDel="00000000" w:rsidP="00000000" w:rsidRDefault="00000000" w:rsidRPr="00000000" w14:paraId="000000D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zyvxgg6jumg">
            <w:r>
              <w:rPr>
                <w:rFonts w:ascii="Arial" w:cs="Arial" w:eastAsia="Arial" w:hAnsi="Arial"/>
                <w:b w:val="0"/>
                <w:bCs w:val="0"/>
                <w:i w:val="0"/>
                <w:iCs w:val="0"/>
                <w:smallCaps w:val="0"/>
                <w:strike w:val="0"/>
                <w:color w:val="000000"/>
                <w:sz w:val="22"/>
                <w:szCs w:val="22"/>
                <w:u w:val="none"/>
                <w:shd w:fill="auto" w:val="clear"/>
                <w:vertAlign w:val="baseline"/>
                <w:rtl w:val="0"/>
              </w:rPr>
              <w:t xml:space="preserve">14.7 Estructura de costos</w:t>
              <w:tab/>
              <w:t xml:space="preserve">143</w:t>
            </w:r>
          </w:hyperlink>
          <w:r>
            <w:rPr>
              <w:rtl w:val="0"/>
            </w:rPr>
          </w:r>
        </w:p>
        <w:p w:rsidR="00000000" w:rsidDel="00000000" w:rsidP="00000000" w:rsidRDefault="00000000" w:rsidRPr="00000000" w14:paraId="000000D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12q95dwitdr">
            <w:r>
              <w:rPr>
                <w:rFonts w:ascii="Arial" w:cs="Arial" w:eastAsia="Arial" w:hAnsi="Arial"/>
                <w:b w:val="0"/>
                <w:bCs w:val="0"/>
                <w:i w:val="0"/>
                <w:iCs w:val="0"/>
                <w:smallCaps w:val="0"/>
                <w:strike w:val="0"/>
                <w:color w:val="000000"/>
                <w:sz w:val="22"/>
                <w:szCs w:val="22"/>
                <w:u w:val="none"/>
                <w:shd w:fill="auto" w:val="clear"/>
                <w:vertAlign w:val="baseline"/>
                <w:rtl w:val="0"/>
              </w:rPr>
              <w:t xml:space="preserve">14.7.1 Costos variables: infraestructura Cloud medida</w:t>
              <w:tab/>
              <w:t xml:space="preserve">143</w:t>
            </w:r>
          </w:hyperlink>
          <w:r>
            <w:rPr>
              <w:rtl w:val="0"/>
            </w:rPr>
          </w:r>
        </w:p>
        <w:p w:rsidR="00000000" w:rsidDel="00000000" w:rsidP="00000000" w:rsidRDefault="00000000" w:rsidRPr="00000000" w14:paraId="000000D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yrcw89uo5cs">
            <w:r>
              <w:rPr>
                <w:rFonts w:ascii="Arial" w:cs="Arial" w:eastAsia="Arial" w:hAnsi="Arial"/>
                <w:b w:val="0"/>
                <w:bCs w:val="0"/>
                <w:i w:val="0"/>
                <w:iCs w:val="0"/>
                <w:smallCaps w:val="0"/>
                <w:strike w:val="0"/>
                <w:color w:val="000000"/>
                <w:sz w:val="22"/>
                <w:szCs w:val="22"/>
                <w:u w:val="none"/>
                <w:shd w:fill="auto" w:val="clear"/>
                <w:vertAlign w:val="baseline"/>
                <w:rtl w:val="0"/>
              </w:rPr>
              <w:t xml:space="preserve">14.7.2 Costo variable por escenario</w:t>
              <w:tab/>
              <w:t xml:space="preserve">144</w:t>
            </w:r>
          </w:hyperlink>
          <w:r>
            <w:rPr>
              <w:rtl w:val="0"/>
            </w:rPr>
          </w:r>
        </w:p>
        <w:p w:rsidR="00000000" w:rsidDel="00000000" w:rsidP="00000000" w:rsidRDefault="00000000" w:rsidRPr="00000000" w14:paraId="000000D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iu5fhc8jeu5">
            <w:r>
              <w:rPr>
                <w:rFonts w:ascii="Arial" w:cs="Arial" w:eastAsia="Arial" w:hAnsi="Arial"/>
                <w:b w:val="0"/>
                <w:bCs w:val="0"/>
                <w:i w:val="0"/>
                <w:iCs w:val="0"/>
                <w:smallCaps w:val="0"/>
                <w:strike w:val="0"/>
                <w:color w:val="000000"/>
                <w:sz w:val="22"/>
                <w:szCs w:val="22"/>
                <w:u w:val="none"/>
                <w:shd w:fill="auto" w:val="clear"/>
                <w:vertAlign w:val="baseline"/>
                <w:rtl w:val="0"/>
              </w:rPr>
              <w:t xml:space="preserve">14.7.3 Costos fijos del negocio</w:t>
              <w:tab/>
              <w:t xml:space="preserve">145</w:t>
            </w:r>
          </w:hyperlink>
          <w:r>
            <w:rPr>
              <w:rtl w:val="0"/>
            </w:rPr>
          </w:r>
        </w:p>
        <w:p w:rsidR="00000000" w:rsidDel="00000000" w:rsidP="00000000" w:rsidRDefault="00000000" w:rsidRPr="00000000" w14:paraId="000000D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4oiuwl6cl2u">
            <w:r>
              <w:rPr>
                <w:rFonts w:ascii="Arial" w:cs="Arial" w:eastAsia="Arial" w:hAnsi="Arial"/>
                <w:b w:val="0"/>
                <w:bCs w:val="0"/>
                <w:i w:val="0"/>
                <w:iCs w:val="0"/>
                <w:smallCaps w:val="0"/>
                <w:strike w:val="0"/>
                <w:color w:val="000000"/>
                <w:sz w:val="22"/>
                <w:szCs w:val="22"/>
                <w:u w:val="none"/>
                <w:shd w:fill="auto" w:val="clear"/>
                <w:vertAlign w:val="baseline"/>
                <w:rtl w:val="0"/>
              </w:rPr>
              <w:t xml:space="preserve">14.8 Metodología financiera a 36 meses</w:t>
              <w:tab/>
              <w:t xml:space="preserve">145</w:t>
            </w:r>
          </w:hyperlink>
          <w:r>
            <w:rPr>
              <w:rtl w:val="0"/>
            </w:rPr>
          </w:r>
        </w:p>
        <w:p w:rsidR="00000000" w:rsidDel="00000000" w:rsidP="00000000" w:rsidRDefault="00000000" w:rsidRPr="00000000" w14:paraId="000000D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jza787sou20">
            <w:r>
              <w:rPr>
                <w:rFonts w:ascii="Arial" w:cs="Arial" w:eastAsia="Arial" w:hAnsi="Arial"/>
                <w:b w:val="0"/>
                <w:bCs w:val="0"/>
                <w:i w:val="0"/>
                <w:iCs w:val="0"/>
                <w:smallCaps w:val="0"/>
                <w:strike w:val="0"/>
                <w:color w:val="000000"/>
                <w:sz w:val="22"/>
                <w:szCs w:val="22"/>
                <w:u w:val="none"/>
                <w:shd w:fill="auto" w:val="clear"/>
                <w:vertAlign w:val="baseline"/>
                <w:rtl w:val="0"/>
              </w:rPr>
              <w:t xml:space="preserve">14.9 Escenarios financieros: Pesimista, Base y Optimista</w:t>
              <w:tab/>
              <w:t xml:space="preserve">146</w:t>
            </w:r>
          </w:hyperlink>
          <w:r>
            <w:rPr>
              <w:rtl w:val="0"/>
            </w:rPr>
          </w:r>
        </w:p>
        <w:p w:rsidR="00000000" w:rsidDel="00000000" w:rsidP="00000000" w:rsidRDefault="00000000" w:rsidRPr="00000000" w14:paraId="000000D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xeku2q2fp0o">
            <w:r>
              <w:rPr>
                <w:rFonts w:ascii="Arial" w:cs="Arial" w:eastAsia="Arial" w:hAnsi="Arial"/>
                <w:b w:val="0"/>
                <w:bCs w:val="0"/>
                <w:i w:val="0"/>
                <w:iCs w:val="0"/>
                <w:smallCaps w:val="0"/>
                <w:strike w:val="0"/>
                <w:color w:val="000000"/>
                <w:sz w:val="22"/>
                <w:szCs w:val="22"/>
                <w:u w:val="none"/>
                <w:shd w:fill="auto" w:val="clear"/>
                <w:vertAlign w:val="baseline"/>
                <w:rtl w:val="0"/>
              </w:rPr>
              <w:t xml:space="preserve">14.10 Resultado del escenario Base conservador</w:t>
              <w:tab/>
              <w:t xml:space="preserve">147</w:t>
            </w:r>
          </w:hyperlink>
          <w:r>
            <w:rPr>
              <w:rtl w:val="0"/>
            </w:rPr>
          </w:r>
        </w:p>
        <w:p w:rsidR="00000000" w:rsidDel="00000000" w:rsidP="00000000" w:rsidRDefault="00000000" w:rsidRPr="00000000" w14:paraId="000000D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14fgr179354">
            <w:r>
              <w:rPr>
                <w:rFonts w:ascii="Arial" w:cs="Arial" w:eastAsia="Arial" w:hAnsi="Arial"/>
                <w:b w:val="0"/>
                <w:bCs w:val="0"/>
                <w:i w:val="0"/>
                <w:iCs w:val="0"/>
                <w:smallCaps w:val="0"/>
                <w:strike w:val="0"/>
                <w:color w:val="000000"/>
                <w:sz w:val="22"/>
                <w:szCs w:val="22"/>
                <w:u w:val="none"/>
                <w:shd w:fill="auto" w:val="clear"/>
                <w:vertAlign w:val="baseline"/>
                <w:rtl w:val="0"/>
              </w:rPr>
              <w:t xml:space="preserve">14.11 Análisis de sensibilidad</w:t>
              <w:tab/>
              <w:t xml:space="preserve">148</w:t>
            </w:r>
          </w:hyperlink>
          <w:r>
            <w:rPr>
              <w:rtl w:val="0"/>
            </w:rPr>
          </w:r>
        </w:p>
        <w:p w:rsidR="00000000" w:rsidDel="00000000" w:rsidP="00000000" w:rsidRDefault="00000000" w:rsidRPr="00000000" w14:paraId="000000D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uolxwl23rsn">
            <w:r>
              <w:rPr>
                <w:rFonts w:ascii="Arial" w:cs="Arial" w:eastAsia="Arial" w:hAnsi="Arial"/>
                <w:b w:val="0"/>
                <w:bCs w:val="0"/>
                <w:i w:val="0"/>
                <w:iCs w:val="0"/>
                <w:smallCaps w:val="0"/>
                <w:strike w:val="0"/>
                <w:color w:val="000000"/>
                <w:sz w:val="22"/>
                <w:szCs w:val="22"/>
                <w:u w:val="none"/>
                <w:shd w:fill="auto" w:val="clear"/>
                <w:vertAlign w:val="baseline"/>
                <w:rtl w:val="0"/>
              </w:rPr>
              <w:t xml:space="preserve">14.12 Propuesta de Base Comercial Objetivo</w:t>
              <w:tab/>
              <w:t xml:space="preserve">148</w:t>
            </w:r>
          </w:hyperlink>
          <w:r>
            <w:rPr>
              <w:rtl w:val="0"/>
            </w:rPr>
          </w:r>
        </w:p>
        <w:p w:rsidR="00000000" w:rsidDel="00000000" w:rsidP="00000000" w:rsidRDefault="00000000" w:rsidRPr="00000000" w14:paraId="000000D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ptbr2uvqy70">
            <w:r>
              <w:rPr>
                <w:rFonts w:ascii="Arial" w:cs="Arial" w:eastAsia="Arial" w:hAnsi="Arial"/>
                <w:b w:val="0"/>
                <w:bCs w:val="0"/>
                <w:i w:val="0"/>
                <w:iCs w:val="0"/>
                <w:smallCaps w:val="0"/>
                <w:strike w:val="0"/>
                <w:color w:val="000000"/>
                <w:sz w:val="22"/>
                <w:szCs w:val="22"/>
                <w:u w:val="none"/>
                <w:shd w:fill="auto" w:val="clear"/>
                <w:vertAlign w:val="baseline"/>
                <w:rtl w:val="0"/>
              </w:rPr>
              <w:t xml:space="preserve">14.13 Comparación entre el Base conservador y el Base Comercial Objetivo</w:t>
              <w:tab/>
              <w:t xml:space="preserve">149</w:t>
            </w:r>
          </w:hyperlink>
          <w:r>
            <w:rPr>
              <w:rtl w:val="0"/>
            </w:rPr>
          </w:r>
        </w:p>
        <w:p w:rsidR="00000000" w:rsidDel="00000000" w:rsidP="00000000" w:rsidRDefault="00000000" w:rsidRPr="00000000" w14:paraId="000000D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revsdsecrg7">
            <w:r>
              <w:rPr>
                <w:rFonts w:ascii="Arial" w:cs="Arial" w:eastAsia="Arial" w:hAnsi="Arial"/>
                <w:b w:val="0"/>
                <w:bCs w:val="0"/>
                <w:i w:val="0"/>
                <w:iCs w:val="0"/>
                <w:smallCaps w:val="0"/>
                <w:strike w:val="0"/>
                <w:color w:val="000000"/>
                <w:sz w:val="22"/>
                <w:szCs w:val="22"/>
                <w:u w:val="none"/>
                <w:shd w:fill="auto" w:val="clear"/>
                <w:vertAlign w:val="baseline"/>
                <w:rtl w:val="0"/>
              </w:rPr>
              <w:t xml:space="preserve">14.14 Limitaciones del modelo económico</w:t>
              <w:tab/>
              <w:t xml:space="preserve">150</w:t>
            </w:r>
          </w:hyperlink>
          <w:r>
            <w:rPr>
              <w:rtl w:val="0"/>
            </w:rPr>
          </w:r>
        </w:p>
        <w:p w:rsidR="00000000" w:rsidDel="00000000" w:rsidP="00000000" w:rsidRDefault="00000000" w:rsidRPr="00000000" w14:paraId="000000D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rtl w:val="0"/>
            </w:rPr>
            <w:t xml:space="preserve">14.15 Interpretación final</w:t>
            <w:tab/>
            <w:t xml:space="preserve">150</w:t>
          </w:r>
          <w:r>
            <w:rPr>
              <w:rtl w:val="0"/>
            </w:rPr>
          </w:r>
        </w:p>
        <w:p w:rsidR="00000000" w:rsidDel="00000000" w:rsidP="00000000" w:rsidRDefault="00000000" w:rsidRPr="00000000" w14:paraId="000000D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 Planificación académica general</w:t>
              <w:tab/>
              <w:t xml:space="preserve">152</w:t>
            </w:r>
          </w:hyperlink>
          <w:r>
            <w:rPr>
              <w:rtl w:val="0"/>
            </w:rPr>
          </w:r>
        </w:p>
        <w:p w:rsidR="00000000" w:rsidDel="00000000" w:rsidP="00000000" w:rsidRDefault="00000000" w:rsidRPr="00000000" w14:paraId="000000D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15.1 Criterio de planificación</w:t>
              <w:tab/>
              <w:t xml:space="preserve">152</w:t>
            </w:r>
          </w:hyperlink>
          <w:r>
            <w:rPr>
              <w:rtl w:val="0"/>
            </w:rPr>
          </w:r>
        </w:p>
        <w:p w:rsidR="00000000" w:rsidDel="00000000" w:rsidP="00000000" w:rsidRDefault="00000000" w:rsidRPr="00000000" w14:paraId="000000DF">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15.2 Planificación por entregables</w:t>
              <w:tab/>
              <w:t xml:space="preserve">152</w:t>
            </w:r>
          </w:hyperlink>
          <w:r>
            <w:rPr>
              <w:rtl w:val="0"/>
            </w:rPr>
          </w:r>
        </w:p>
        <w:p w:rsidR="00000000" w:rsidDel="00000000" w:rsidP="00000000" w:rsidRDefault="00000000" w:rsidRPr="00000000" w14:paraId="000000E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15.3 Gestión de cambios</w:t>
              <w:tab/>
              <w:t xml:space="preserve">154</w:t>
            </w:r>
          </w:hyperlink>
          <w:r>
            <w:rPr>
              <w:rtl w:val="0"/>
            </w:rPr>
          </w:r>
        </w:p>
        <w:p w:rsidR="00000000" w:rsidDel="00000000" w:rsidP="00000000" w:rsidRDefault="00000000" w:rsidRPr="00000000" w14:paraId="000000E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15.4 Riesgos de planificación</w:t>
              <w:tab/>
              <w:t xml:space="preserve">154</w:t>
            </w:r>
          </w:hyperlink>
          <w:r>
            <w:rPr>
              <w:rtl w:val="0"/>
            </w:rPr>
          </w:r>
        </w:p>
        <w:p w:rsidR="00000000" w:rsidDel="00000000" w:rsidP="00000000" w:rsidRDefault="00000000" w:rsidRPr="00000000" w14:paraId="000000E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15.5 Conclusión de la planificación</w:t>
              <w:tab/>
              <w:t xml:space="preserve">154</w:t>
            </w:r>
          </w:hyperlink>
          <w:r>
            <w:rPr>
              <w:rtl w:val="0"/>
            </w:rPr>
          </w:r>
        </w:p>
        <w:p w:rsidR="00000000" w:rsidDel="00000000" w:rsidP="00000000" w:rsidRDefault="00000000" w:rsidRPr="00000000" w14:paraId="000000E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 A. Cronograma del proyecto</w:t>
              <w:tab/>
              <w:t xml:space="preserve">155</w:t>
            </w:r>
          </w:hyperlink>
          <w:r>
            <w:rPr>
              <w:rtl w:val="0"/>
            </w:rPr>
          </w:r>
        </w:p>
        <w:p w:rsidR="00000000" w:rsidDel="00000000" w:rsidP="00000000" w:rsidRDefault="00000000" w:rsidRPr="00000000" w14:paraId="000000E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A.1 Calendario académico</w:t>
              <w:tab/>
              <w:t xml:space="preserve">155</w:t>
            </w:r>
          </w:hyperlink>
          <w:r>
            <w:rPr>
              <w:rtl w:val="0"/>
            </w:rPr>
          </w:r>
        </w:p>
        <w:p w:rsidR="00000000" w:rsidDel="00000000" w:rsidP="00000000" w:rsidRDefault="00000000" w:rsidRPr="00000000" w14:paraId="000000E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A.2 Diagrama de Gantt</w:t>
              <w:tab/>
              <w:t xml:space="preserve">155</w:t>
            </w:r>
          </w:hyperlink>
          <w:r>
            <w:rPr>
              <w:rtl w:val="0"/>
            </w:rPr>
          </w:r>
        </w:p>
        <w:p w:rsidR="00000000" w:rsidDel="00000000" w:rsidP="00000000" w:rsidRDefault="00000000" w:rsidRPr="00000000" w14:paraId="000000E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A.3 Desvíos respecto de la planificación original</w:t>
              <w:tab/>
              <w:t xml:space="preserve">158</w:t>
            </w:r>
          </w:hyperlink>
          <w:r>
            <w:rPr>
              <w:rtl w:val="0"/>
            </w:rPr>
          </w:r>
        </w:p>
        <w:p w:rsidR="00000000" w:rsidDel="00000000" w:rsidP="00000000" w:rsidRDefault="00000000" w:rsidRPr="00000000" w14:paraId="000000E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 B. Glosario de términos</w:t>
              <w:tab/>
              <w:t xml:space="preserve">160</w:t>
            </w:r>
          </w:hyperlink>
          <w:r>
            <w:rPr>
              <w:rtl w:val="0"/>
            </w:rPr>
          </w:r>
        </w:p>
        <w:p w:rsidR="00000000" w:rsidDel="00000000" w:rsidP="00000000" w:rsidRDefault="00000000" w:rsidRPr="00000000" w14:paraId="000000E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 C. Anatomía de la columna lumbar y los discos intervertebrales</w:t>
              <w:tab/>
              <w:t xml:space="preserve">165</w:t>
            </w:r>
          </w:hyperlink>
          <w:r>
            <w:rPr>
              <w:rtl w:val="0"/>
            </w:rPr>
          </w:r>
        </w:p>
        <w:p w:rsidR="00000000" w:rsidDel="00000000" w:rsidP="00000000" w:rsidRDefault="00000000" w:rsidRPr="00000000" w14:paraId="000000E9">
          <w:pPr>
            <w:widowControl w:val="0"/>
            <w:tabs>
              <w:tab w:val="right" w:leader="dot" w:pos="12000"/>
            </w:tabs>
            <w:spacing w:after="0" w:before="60" w:line="240" w:lineRule="auto"/>
            <w:ind w:left="360" w:firstLine="0"/>
            <w:jc w:val="left"/>
            <w:rPr>
              <w:b w:val="1"/>
              <w:bCs w:val="1"/>
            </w:rPr>
          </w:pPr>
          <w:r>
            <w:rPr>
              <w:b w:val="1"/>
              <w:bCs w:val="1"/>
              <w:color w:val="000000"/>
              <w:u w:val="none"/>
              <w:rtl w:val="0"/>
            </w:rPr>
            <w:t xml:space="preserve">Esquema simplificado de columna lumbar sagital</w:t>
            <w:tab/>
            <w:t xml:space="preserve">165</w:t>
          </w:r>
          <w:r>
            <w:fldChar w:fldCharType="begin"/>
            <w:instrText xml:space="preserve"> HYPERLINK \l "" </w:instrText>
            <w:fldChar w:fldCharType="separate"/>
          </w:r>
          <w:r>
            <w:rPr>
              <w:rtl w:val="0"/>
            </w:rPr>
          </w:r>
        </w:p>
        <w:p w:rsidR="00000000" w:rsidDel="00000000" w:rsidP="00000000" w:rsidRDefault="00000000" w:rsidRPr="00000000" w14:paraId="000000E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b w:val="1"/>
              <w:bCs w:val="1"/>
              <w:rtl w:val="0"/>
            </w:rPr>
            <w:t xml:space="preserve">Esquema conceptual de segmentación</w:t>
          </w:r>
          <w:r>
            <w:fldChar w:fldCharType="end"/>
          </w: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ab/>
              <w:t xml:space="preserve">165</w:t>
            </w:r>
          </w:hyperlink>
          <w:r>
            <w:rPr>
              <w:rtl w:val="0"/>
            </w:rPr>
          </w:r>
        </w:p>
        <w:p w:rsidR="00000000" w:rsidDel="00000000" w:rsidP="00000000" w:rsidRDefault="00000000" w:rsidRPr="00000000" w14:paraId="000000E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Dataset axial identificado</w:t>
              <w:tab/>
              <w:t xml:space="preserve">167</w:t>
            </w:r>
          </w:hyperlink>
          <w:r>
            <w:rPr>
              <w:rtl w:val="0"/>
            </w:rPr>
          </w:r>
        </w:p>
        <w:p w:rsidR="00000000" w:rsidDel="00000000" w:rsidP="00000000" w:rsidRDefault="00000000" w:rsidRPr="00000000" w14:paraId="000000E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Justificación técnica</w:t>
              <w:tab/>
              <w:t xml:space="preserve">167</w:t>
            </w:r>
          </w:hyperlink>
          <w:r>
            <w:rPr>
              <w:rtl w:val="0"/>
            </w:rPr>
          </w:r>
        </w:p>
        <w:p w:rsidR="00000000" w:rsidDel="00000000" w:rsidP="00000000" w:rsidRDefault="00000000" w:rsidRPr="00000000" w14:paraId="000000E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Alcance del módulo axial</w:t>
              <w:tab/>
              <w:t xml:space="preserve">167</w:t>
            </w:r>
          </w:hyperlink>
          <w:r>
            <w:rPr>
              <w:rtl w:val="0"/>
            </w:rPr>
          </w:r>
        </w:p>
        <w:p w:rsidR="00000000" w:rsidDel="00000000" w:rsidP="00000000" w:rsidRDefault="00000000" w:rsidRPr="00000000" w14:paraId="000000E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b w:val="1"/>
              <w:bCs w:val="1"/>
              <w:rtl w:val="0"/>
            </w:rPr>
            <w:t xml:space="preserve">Sustento bibliográfico</w:t>
            <w:tab/>
            <w:t xml:space="preserve">168</w:t>
          </w:r>
          <w:r>
            <w:rPr>
              <w:rtl w:val="0"/>
            </w:rPr>
          </w:r>
        </w:p>
        <w:p w:rsidR="00000000" w:rsidDel="00000000" w:rsidP="00000000" w:rsidRDefault="00000000" w:rsidRPr="00000000" w14:paraId="000000E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 D. Transcripciones de las entrevistas</w:t>
              <w:tab/>
              <w:t xml:space="preserve">169</w:t>
            </w:r>
          </w:hyperlink>
          <w:r>
            <w:rPr>
              <w:rtl w:val="0"/>
            </w:rPr>
          </w:r>
        </w:p>
        <w:p w:rsidR="00000000" w:rsidDel="00000000" w:rsidP="00000000" w:rsidRDefault="00000000" w:rsidRPr="00000000" w14:paraId="000000F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D.1 Entrevista 1 (EN-01) - Dra. Susana Torres (M.N. 179537)</w:t>
              <w:tab/>
              <w:t xml:space="preserve">169</w:t>
            </w:r>
          </w:hyperlink>
          <w:r>
            <w:rPr>
              <w:rtl w:val="0"/>
            </w:rPr>
          </w:r>
        </w:p>
        <w:p w:rsidR="00000000" w:rsidDel="00000000" w:rsidP="00000000" w:rsidRDefault="00000000" w:rsidRPr="00000000" w14:paraId="000000F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D.2 Entrevista 2 (EN-02) - Dr. Gonzalo Brito</w:t>
              <w:tab/>
              <w:t xml:space="preserve">173</w:t>
            </w:r>
          </w:hyperlink>
          <w:r>
            <w:rPr>
              <w:rtl w:val="0"/>
            </w:rPr>
          </w:r>
        </w:p>
        <w:p w:rsidR="00000000" w:rsidDel="00000000" w:rsidP="00000000" w:rsidRDefault="00000000" w:rsidRPr="00000000" w14:paraId="000000F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D.3 Entrevista 3 (EN-03) - Dra. Claudia Cejas</w:t>
              <w:tab/>
              <w:t xml:space="preserve">176</w:t>
            </w:r>
          </w:hyperlink>
          <w:r>
            <w:rPr>
              <w:rtl w:val="0"/>
            </w:rPr>
          </w:r>
        </w:p>
        <w:p w:rsidR="00000000" w:rsidDel="00000000" w:rsidP="00000000" w:rsidRDefault="00000000" w:rsidRPr="00000000" w14:paraId="000000F3">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D.4 Entrevista 4 (EN-04) - Dr. Bruno Bregonzi</w:t>
              <w:tab/>
              <w:t xml:space="preserve">180</w:t>
            </w:r>
          </w:hyperlink>
          <w:r>
            <w:rPr>
              <w:rtl w:val="0"/>
            </w:rPr>
          </w:r>
        </w:p>
        <w:p w:rsidR="00000000" w:rsidDel="00000000" w:rsidP="00000000" w:rsidRDefault="00000000" w:rsidRPr="00000000" w14:paraId="000000F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D.5 Entrevista 5 (EN-05) - Dr. Eduardo Luis Castiglione</w:t>
              <w:tab/>
              <w:t xml:space="preserve">183</w:t>
            </w:r>
          </w:hyperlink>
          <w:r>
            <w:rPr>
              <w:rtl w:val="0"/>
            </w:rPr>
          </w:r>
        </w:p>
        <w:p w:rsidR="00000000" w:rsidDel="00000000" w:rsidP="00000000" w:rsidRDefault="00000000" w:rsidRPr="00000000" w14:paraId="000000F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 E. Configuración de entrenamiento de los modelos</w:t>
              <w:tab/>
              <w:t xml:space="preserve">188</w:t>
            </w:r>
          </w:hyperlink>
          <w:r>
            <w:rPr>
              <w:rtl w:val="0"/>
            </w:rPr>
          </w:r>
        </w:p>
        <w:p w:rsidR="00000000" w:rsidDel="00000000" w:rsidP="00000000" w:rsidRDefault="00000000" w:rsidRPr="00000000" w14:paraId="000000F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E.1 Parámetros de entrenamiento</w:t>
              <w:tab/>
              <w:t xml:space="preserve">188</w:t>
            </w:r>
          </w:hyperlink>
          <w:r>
            <w:rPr>
              <w:rtl w:val="0"/>
            </w:rPr>
          </w:r>
        </w:p>
        <w:p w:rsidR="00000000" w:rsidDel="00000000" w:rsidP="00000000" w:rsidRDefault="00000000" w:rsidRPr="00000000" w14:paraId="000000F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E.2 Aumentación de datos</w:t>
              <w:tab/>
              <w:t xml:space="preserve">189</w:t>
            </w:r>
          </w:hyperlink>
          <w:r>
            <w:rPr>
              <w:rtl w:val="0"/>
            </w:rPr>
          </w:r>
        </w:p>
        <w:p w:rsidR="00000000" w:rsidDel="00000000" w:rsidP="00000000" w:rsidRDefault="00000000" w:rsidRPr="00000000" w14:paraId="000000F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E.3 Controles de calidad al cierre del entrenamiento</w:t>
              <w:tab/>
              <w:t xml:space="preserve">189</w:t>
            </w:r>
          </w:hyperlink>
          <w:r>
            <w:rPr>
              <w:rtl w:val="0"/>
            </w:rPr>
          </w:r>
        </w:p>
        <w:p w:rsidR="00000000" w:rsidDel="00000000" w:rsidP="00000000" w:rsidRDefault="00000000" w:rsidRPr="00000000" w14:paraId="000000F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E.4 Trazabilidad de los </w:t>
            </w: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artefactos</w:t>
            </w:r>
            <w:r>
              <w:rPr>
                <w:rFonts w:ascii="Calibri" w:cs="Calibri" w:eastAsia="Calibri" w:hAnsi="Calibri"/>
                <w:b w:val="1"/>
                <w:bCs w:val="1"/>
                <w:i w:val="0"/>
                <w:iCs w:val="0"/>
                <w:smallCaps w:val="0"/>
                <w:strike w:val="0"/>
                <w:color w:val="000000"/>
                <w:sz w:val="22"/>
                <w:szCs w:val="22"/>
                <w:u w:val="none"/>
                <w:shd w:fill="auto" w:val="clear"/>
                <w:vertAlign w:val="baseline"/>
                <w:rtl w:val="0"/>
              </w:rPr>
              <w:tab/>
            </w: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190</w:t>
            </w:r>
          </w:hyperlink>
          <w:r>
            <w:rPr>
              <w:rtl w:val="0"/>
            </w:rPr>
          </w:r>
        </w:p>
        <w:p w:rsidR="00000000" w:rsidDel="00000000" w:rsidP="00000000" w:rsidRDefault="00000000" w:rsidRPr="00000000" w14:paraId="000000F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 F. Evolución técnica del desarrollo</w:t>
              <w:tab/>
              <w:t xml:space="preserve">191</w:t>
            </w:r>
          </w:hyperlink>
          <w:r>
            <w:rPr>
              <w:rtl w:val="0"/>
            </w:rPr>
          </w:r>
        </w:p>
        <w:p w:rsidR="00000000" w:rsidDel="00000000" w:rsidP="00000000" w:rsidRDefault="00000000" w:rsidRPr="00000000" w14:paraId="000000F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Evolución técnica alcanzada</w:t>
              <w:tab/>
              <w:t xml:space="preserve">191</w:t>
            </w:r>
          </w:hyperlink>
          <w:r>
            <w:rPr>
              <w:rtl w:val="0"/>
            </w:rPr>
          </w:r>
        </w:p>
        <w:p w:rsidR="00000000" w:rsidDel="00000000" w:rsidP="00000000" w:rsidRDefault="00000000" w:rsidRPr="00000000" w14:paraId="000000F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Etapa fundacional y separación en tres repositorios</w:t>
              <w:tab/>
              <w:t xml:space="preserve">191</w:t>
            </w:r>
          </w:hyperlink>
          <w:r>
            <w:rPr>
              <w:rtl w:val="0"/>
            </w:rPr>
          </w:r>
        </w:p>
        <w:p w:rsidR="00000000" w:rsidDel="00000000" w:rsidP="00000000" w:rsidRDefault="00000000" w:rsidRPr="00000000" w14:paraId="000000F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Backlogs técnicos por repositorio</w:t>
              <w:tab/>
              <w:t xml:space="preserve">192</w:t>
            </w:r>
          </w:hyperlink>
          <w:r>
            <w:rPr>
              <w:rtl w:val="0"/>
            </w:rPr>
          </w:r>
        </w:p>
        <w:p w:rsidR="00000000" w:rsidDel="00000000" w:rsidP="00000000" w:rsidRDefault="00000000" w:rsidRPr="00000000" w14:paraId="000000F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Bloques coordinados de producto</w:t>
              <w:tab/>
              <w:t xml:space="preserve">192</w:t>
            </w:r>
          </w:hyperlink>
          <w:r>
            <w:rPr>
              <w:rtl w:val="0"/>
            </w:rPr>
          </w:r>
        </w:p>
        <w:p w:rsidR="00000000" w:rsidDel="00000000" w:rsidP="00000000" w:rsidRDefault="00000000" w:rsidRPr="00000000" w14:paraId="000000F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Estado resultante para la entrega del 50 %</w:t>
              <w:tab/>
              <w:t xml:space="preserve">195</w:t>
            </w:r>
          </w:hyperlink>
          <w:r>
            <w:rPr>
              <w:rtl w:val="0"/>
            </w:rPr>
          </w:r>
        </w:p>
        <w:p w:rsidR="00000000" w:rsidDel="00000000" w:rsidP="00000000" w:rsidRDefault="00000000" w:rsidRPr="00000000" w14:paraId="00000100">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Evolución del producto visible</w:t>
              <w:tab/>
              <w:t xml:space="preserve">196</w:t>
            </w:r>
          </w:hyperlink>
          <w:r>
            <w:rPr>
              <w:rtl w:val="0"/>
            </w:rPr>
          </w:r>
        </w:p>
        <w:p w:rsidR="00000000" w:rsidDel="00000000" w:rsidP="00000000" w:rsidRDefault="00000000" w:rsidRPr="00000000" w14:paraId="00000101">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Evolución del pipeline de inferencia</w:t>
              <w:tab/>
              <w:t xml:space="preserve">197</w:t>
            </w:r>
          </w:hyperlink>
          <w:r>
            <w:rPr>
              <w:rtl w:val="0"/>
            </w:rPr>
          </w:r>
        </w:p>
        <w:p w:rsidR="00000000" w:rsidDel="00000000" w:rsidP="00000000" w:rsidRDefault="00000000" w:rsidRPr="00000000" w14:paraId="00000102">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Organización interna del módulo de inteligencia artificial</w:t>
              <w:tab/>
              <w:t xml:space="preserve">198</w:t>
            </w:r>
          </w:hyperlink>
          <w:r>
            <w:rPr>
              <w:rtl w:val="0"/>
            </w:rPr>
          </w:r>
        </w:p>
        <w:p w:rsidR="00000000" w:rsidDel="00000000" w:rsidP="00000000" w:rsidRDefault="00000000" w:rsidRPr="00000000" w14:paraId="0000010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wuyol9nbzz7m">
            <w:r>
              <w:rPr>
                <w:rFonts w:ascii="Arial" w:cs="Arial" w:eastAsia="Arial" w:hAnsi="Arial"/>
                <w:b w:val="1"/>
                <w:bCs w:val="1"/>
                <w:i w:val="0"/>
                <w:iCs w:val="0"/>
                <w:smallCaps w:val="0"/>
                <w:strike w:val="0"/>
                <w:color w:val="000000"/>
                <w:sz w:val="22"/>
                <w:szCs w:val="22"/>
                <w:u w:val="none"/>
                <w:shd w:fill="auto" w:val="clear"/>
                <w:vertAlign w:val="baseline"/>
                <w:rtl w:val="0"/>
              </w:rPr>
              <w:t xml:space="preserve">Anexo G — Registro de decisiones arquitectónicas</w:t>
              <w:tab/>
              <w:t xml:space="preserve">199</w:t>
            </w:r>
          </w:hyperlink>
          <w:r>
            <w:rPr>
              <w:rtl w:val="0"/>
            </w:rPr>
          </w:r>
        </w:p>
        <w:p w:rsidR="00000000" w:rsidDel="00000000" w:rsidP="00000000" w:rsidRDefault="00000000" w:rsidRPr="00000000" w14:paraId="0000010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5qy1l6p5qpk">
            <w:r>
              <w:rPr>
                <w:rFonts w:ascii="Arial" w:cs="Arial" w:eastAsia="Arial" w:hAnsi="Arial"/>
                <w:b w:val="0"/>
                <w:bCs w:val="0"/>
                <w:i w:val="0"/>
                <w:iCs w:val="0"/>
                <w:smallCaps w:val="0"/>
                <w:strike w:val="0"/>
                <w:color w:val="000000"/>
                <w:sz w:val="22"/>
                <w:szCs w:val="22"/>
                <w:u w:val="none"/>
                <w:shd w:fill="auto" w:val="clear"/>
                <w:vertAlign w:val="baseline"/>
                <w:rtl w:val="0"/>
              </w:rPr>
              <w:t xml:space="preserve">ADR-001 — Separación de Frontend, Backend y AI Module</w:t>
              <w:tab/>
              <w:t xml:space="preserve">199</w:t>
            </w:r>
          </w:hyperlink>
          <w:r>
            <w:rPr>
              <w:rtl w:val="0"/>
            </w:rPr>
          </w:r>
        </w:p>
        <w:p w:rsidR="00000000" w:rsidDel="00000000" w:rsidP="00000000" w:rsidRDefault="00000000" w:rsidRPr="00000000" w14:paraId="0000010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8eq87qt2uta">
            <w:r>
              <w:rPr>
                <w:rFonts w:ascii="Arial" w:cs="Arial" w:eastAsia="Arial" w:hAnsi="Arial"/>
                <w:b w:val="0"/>
                <w:bCs w:val="0"/>
                <w:i w:val="0"/>
                <w:iCs w:val="0"/>
                <w:smallCaps w:val="0"/>
                <w:strike w:val="0"/>
                <w:color w:val="000000"/>
                <w:sz w:val="22"/>
                <w:szCs w:val="22"/>
                <w:u w:val="none"/>
                <w:shd w:fill="auto" w:val="clear"/>
                <w:vertAlign w:val="baseline"/>
                <w:rtl w:val="0"/>
              </w:rPr>
              <w:t xml:space="preserve">ADR-002 — Spring Boot para el Backend y Python/FastAPI para el AI Module</w:t>
              <w:tab/>
              <w:t xml:space="preserve">199</w:t>
            </w:r>
          </w:hyperlink>
          <w:r>
            <w:rPr>
              <w:rtl w:val="0"/>
            </w:rPr>
          </w:r>
        </w:p>
        <w:p w:rsidR="00000000" w:rsidDel="00000000" w:rsidP="00000000" w:rsidRDefault="00000000" w:rsidRPr="00000000" w14:paraId="0000010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7vcmx9n62zz">
            <w:r>
              <w:rPr>
                <w:rFonts w:ascii="Arial" w:cs="Arial" w:eastAsia="Arial" w:hAnsi="Arial"/>
                <w:b w:val="0"/>
                <w:bCs w:val="0"/>
                <w:i w:val="0"/>
                <w:iCs w:val="0"/>
                <w:smallCaps w:val="0"/>
                <w:strike w:val="0"/>
                <w:color w:val="000000"/>
                <w:sz w:val="22"/>
                <w:szCs w:val="22"/>
                <w:u w:val="none"/>
                <w:shd w:fill="auto" w:val="clear"/>
                <w:vertAlign w:val="baseline"/>
                <w:rtl w:val="0"/>
              </w:rPr>
              <w:t xml:space="preserve">ADR-003 — Backend como única frontera pública hacia el AI Module</w:t>
              <w:tab/>
              <w:t xml:space="preserve">200</w:t>
            </w:r>
          </w:hyperlink>
          <w:r>
            <w:rPr>
              <w:rtl w:val="0"/>
            </w:rPr>
          </w:r>
        </w:p>
        <w:p w:rsidR="00000000" w:rsidDel="00000000" w:rsidP="00000000" w:rsidRDefault="00000000" w:rsidRPr="00000000" w14:paraId="0000010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4ts6md6mi3b">
            <w:r>
              <w:rPr>
                <w:rFonts w:ascii="Arial" w:cs="Arial" w:eastAsia="Arial" w:hAnsi="Arial"/>
                <w:b w:val="0"/>
                <w:bCs w:val="0"/>
                <w:i w:val="0"/>
                <w:iCs w:val="0"/>
                <w:smallCaps w:val="0"/>
                <w:strike w:val="0"/>
                <w:color w:val="000000"/>
                <w:sz w:val="22"/>
                <w:szCs w:val="22"/>
                <w:u w:val="none"/>
                <w:shd w:fill="auto" w:val="clear"/>
                <w:vertAlign w:val="baseline"/>
                <w:rtl w:val="0"/>
              </w:rPr>
              <w:t xml:space="preserve">ADR-004 — PostgreSQL para persistencia transaccional</w:t>
              <w:tab/>
              <w:t xml:space="preserve">200</w:t>
            </w:r>
          </w:hyperlink>
          <w:r>
            <w:rPr>
              <w:rtl w:val="0"/>
            </w:rPr>
          </w:r>
        </w:p>
        <w:p w:rsidR="00000000" w:rsidDel="00000000" w:rsidP="00000000" w:rsidRDefault="00000000" w:rsidRPr="00000000" w14:paraId="0000010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99ou88c3y1z">
            <w:r>
              <w:rPr>
                <w:rFonts w:ascii="Arial" w:cs="Arial" w:eastAsia="Arial" w:hAnsi="Arial"/>
                <w:b w:val="0"/>
                <w:bCs w:val="0"/>
                <w:i w:val="0"/>
                <w:iCs w:val="0"/>
                <w:smallCaps w:val="0"/>
                <w:strike w:val="0"/>
                <w:color w:val="000000"/>
                <w:sz w:val="22"/>
                <w:szCs w:val="22"/>
                <w:u w:val="none"/>
                <w:shd w:fill="auto" w:val="clear"/>
                <w:vertAlign w:val="baseline"/>
                <w:rtl w:val="0"/>
              </w:rPr>
              <w:t xml:space="preserve">ADR-005 — PyTorch como runtime de inferencia y ONNX Runtime diferido</w:t>
              <w:tab/>
              <w:t xml:space="preserve">200</w:t>
            </w:r>
          </w:hyperlink>
          <w:r>
            <w:rPr>
              <w:rtl w:val="0"/>
            </w:rPr>
          </w:r>
        </w:p>
        <w:p w:rsidR="00000000" w:rsidDel="00000000" w:rsidP="00000000" w:rsidRDefault="00000000" w:rsidRPr="00000000" w14:paraId="00000109">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xqmgomj4mkb">
            <w:r>
              <w:rPr>
                <w:rFonts w:ascii="Arial" w:cs="Arial" w:eastAsia="Arial" w:hAnsi="Arial"/>
                <w:b w:val="0"/>
                <w:bCs w:val="0"/>
                <w:i w:val="0"/>
                <w:iCs w:val="0"/>
                <w:smallCaps w:val="0"/>
                <w:strike w:val="0"/>
                <w:color w:val="000000"/>
                <w:sz w:val="22"/>
                <w:szCs w:val="22"/>
                <w:u w:val="none"/>
                <w:shd w:fill="auto" w:val="clear"/>
                <w:vertAlign w:val="baseline"/>
                <w:rtl w:val="0"/>
              </w:rPr>
              <w:t xml:space="preserve">ADR-006 — Separación entre código fuente y </w:t>
            </w:r>
            <w:r>
              <w:rPr>
                <w:rFonts w:ascii="Arial" w:cs="Arial" w:eastAsia="Arial" w:hAnsi="Arial"/>
                <w:b w:val="0"/>
                <w:bCs w:val="0"/>
                <w:i w:val="0"/>
                <w:iCs w:val="0"/>
                <w:smallCaps w:val="0"/>
                <w:strike w:val="0"/>
                <w:color w:val="000000"/>
                <w:sz w:val="22"/>
                <w:szCs w:val="22"/>
                <w:u w:val="none"/>
                <w:shd w:fill="auto" w:val="clear"/>
                <w:vertAlign w:val="baseline"/>
                <w:rtl w:val="0"/>
              </w:rPr>
              <w:t xml:space="preserve">artefactos</w:t>
            </w:r>
            <w:r>
              <w:rPr>
                <w:rFonts w:ascii="Arial" w:cs="Arial" w:eastAsia="Arial" w:hAnsi="Arial"/>
                <w:b w:val="0"/>
                <w:bCs w:val="0"/>
                <w:i w:val="0"/>
                <w:iCs w:val="0"/>
                <w:smallCaps w:val="0"/>
                <w:strike w:val="0"/>
                <w:color w:val="000000"/>
                <w:sz w:val="22"/>
                <w:szCs w:val="22"/>
                <w:u w:val="none"/>
                <w:shd w:fill="auto" w:val="clear"/>
                <w:vertAlign w:val="baseline"/>
                <w:rtl w:val="0"/>
              </w:rPr>
              <w:t xml:space="preserve"> de datos y modelos</w:t>
            </w:r>
            <w:r>
              <w:rPr>
                <w:rFonts w:ascii="Arial" w:cs="Arial" w:eastAsia="Arial" w:hAnsi="Arial"/>
                <w:b w:val="0"/>
                <w:bCs w:val="0"/>
                <w:i w:val="0"/>
                <w:iCs w:val="0"/>
                <w:smallCaps w:val="0"/>
                <w:strike w:val="0"/>
                <w:color w:val="000000"/>
                <w:sz w:val="22"/>
                <w:szCs w:val="22"/>
                <w:u w:val="none"/>
                <w:shd w:fill="auto" w:val="clear"/>
                <w:vertAlign w:val="baseline"/>
                <w:rtl w:val="0"/>
              </w:rPr>
              <w:tab/>
            </w:r>
            <w:r>
              <w:rPr>
                <w:rFonts w:ascii="Arial" w:cs="Arial" w:eastAsia="Arial" w:hAnsi="Arial"/>
                <w:b w:val="0"/>
                <w:bCs w:val="0"/>
                <w:i w:val="0"/>
                <w:iCs w:val="0"/>
                <w:smallCaps w:val="0"/>
                <w:strike w:val="0"/>
                <w:color w:val="000000"/>
                <w:sz w:val="22"/>
                <w:szCs w:val="22"/>
                <w:u w:val="none"/>
                <w:shd w:fill="auto" w:val="clear"/>
                <w:vertAlign w:val="baseline"/>
                <w:rtl w:val="0"/>
              </w:rPr>
              <w:t xml:space="preserve">201</w:t>
            </w:r>
          </w:hyperlink>
          <w:r>
            <w:rPr>
              <w:rtl w:val="0"/>
            </w:rPr>
          </w:r>
        </w:p>
        <w:p w:rsidR="00000000" w:rsidDel="00000000" w:rsidP="00000000" w:rsidRDefault="00000000" w:rsidRPr="00000000" w14:paraId="0000010A">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yvk0bfu8rzr">
            <w:r>
              <w:rPr>
                <w:rFonts w:ascii="Arial" w:cs="Arial" w:eastAsia="Arial" w:hAnsi="Arial"/>
                <w:b w:val="0"/>
                <w:bCs w:val="0"/>
                <w:i w:val="0"/>
                <w:iCs w:val="0"/>
                <w:smallCaps w:val="0"/>
                <w:strike w:val="0"/>
                <w:color w:val="000000"/>
                <w:sz w:val="22"/>
                <w:szCs w:val="22"/>
                <w:u w:val="none"/>
                <w:shd w:fill="auto" w:val="clear"/>
                <w:vertAlign w:val="baseline"/>
                <w:rtl w:val="0"/>
              </w:rPr>
              <w:t xml:space="preserve">ADR-007 — Google Cloud como plataforma de despliegue</w:t>
              <w:tab/>
              <w:t xml:space="preserve">201</w:t>
            </w:r>
          </w:hyperlink>
          <w:r>
            <w:rPr>
              <w:rtl w:val="0"/>
            </w:rPr>
          </w:r>
        </w:p>
        <w:p w:rsidR="00000000" w:rsidDel="00000000" w:rsidP="00000000" w:rsidRDefault="00000000" w:rsidRPr="00000000" w14:paraId="0000010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Anexo H — Validación profesional cualitativa</w:t>
              <w:tab/>
              <w:t xml:space="preserve">203</w:t>
            </w:r>
          </w:hyperlink>
          <w:r>
            <w:rPr>
              <w:rtl w:val="0"/>
            </w:rPr>
          </w:r>
        </w:p>
        <w:p w:rsidR="00000000" w:rsidDel="00000000" w:rsidP="00000000" w:rsidRDefault="00000000" w:rsidRPr="00000000" w14:paraId="0000010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wxsd7kqgaa0">
            <w:r>
              <w:rPr>
                <w:rFonts w:ascii="Arial" w:cs="Arial" w:eastAsia="Arial" w:hAnsi="Arial"/>
                <w:b w:val="0"/>
                <w:bCs w:val="0"/>
                <w:i w:val="0"/>
                <w:iCs w:val="0"/>
                <w:smallCaps w:val="0"/>
                <w:strike w:val="0"/>
                <w:color w:val="000000"/>
                <w:sz w:val="22"/>
                <w:szCs w:val="22"/>
                <w:u w:val="none"/>
                <w:shd w:fill="auto" w:val="clear"/>
                <w:vertAlign w:val="baseline"/>
                <w:rtl w:val="0"/>
              </w:rPr>
              <w:t xml:space="preserve">H.1 Propósito y alcance</w:t>
              <w:tab/>
              <w:t xml:space="preserve">203</w:t>
            </w:r>
          </w:hyperlink>
          <w:r>
            <w:rPr>
              <w:rtl w:val="0"/>
            </w:rPr>
          </w:r>
        </w:p>
        <w:p w:rsidR="00000000" w:rsidDel="00000000" w:rsidP="00000000" w:rsidRDefault="00000000" w:rsidRPr="00000000" w14:paraId="0000010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0adq87hq30b">
            <w:r>
              <w:rPr>
                <w:rFonts w:ascii="Arial" w:cs="Arial" w:eastAsia="Arial" w:hAnsi="Arial"/>
                <w:b w:val="0"/>
                <w:bCs w:val="0"/>
                <w:i w:val="0"/>
                <w:iCs w:val="0"/>
                <w:smallCaps w:val="0"/>
                <w:strike w:val="0"/>
                <w:color w:val="000000"/>
                <w:sz w:val="22"/>
                <w:szCs w:val="22"/>
                <w:u w:val="none"/>
                <w:shd w:fill="auto" w:val="clear"/>
                <w:vertAlign w:val="baseline"/>
                <w:rtl w:val="0"/>
              </w:rPr>
              <w:t xml:space="preserve">H.2 Metodología de las sesiones</w:t>
              <w:tab/>
              <w:t xml:space="preserve">203</w:t>
            </w:r>
          </w:hyperlink>
          <w:r>
            <w:rPr>
              <w:rtl w:val="0"/>
            </w:rPr>
          </w:r>
        </w:p>
        <w:p w:rsidR="00000000" w:rsidDel="00000000" w:rsidP="00000000" w:rsidRDefault="00000000" w:rsidRPr="00000000" w14:paraId="0000010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yn88gj1s7dy">
            <w:r>
              <w:rPr>
                <w:rFonts w:ascii="Arial" w:cs="Arial" w:eastAsia="Arial" w:hAnsi="Arial"/>
                <w:b w:val="0"/>
                <w:bCs w:val="0"/>
                <w:i w:val="0"/>
                <w:iCs w:val="0"/>
                <w:smallCaps w:val="0"/>
                <w:strike w:val="0"/>
                <w:color w:val="000000"/>
                <w:sz w:val="22"/>
                <w:szCs w:val="22"/>
                <w:u w:val="none"/>
                <w:shd w:fill="auto" w:val="clear"/>
                <w:vertAlign w:val="baseline"/>
                <w:rtl w:val="0"/>
              </w:rPr>
              <w:t xml:space="preserve">H.3 VP-01 — Sesión con la Dra. Susana Torres</w:t>
              <w:tab/>
              <w:t xml:space="preserve">204</w:t>
            </w:r>
          </w:hyperlink>
          <w:r>
            <w:rPr>
              <w:rtl w:val="0"/>
            </w:rPr>
          </w:r>
        </w:p>
        <w:p w:rsidR="00000000" w:rsidDel="00000000" w:rsidP="00000000" w:rsidRDefault="00000000" w:rsidRPr="00000000" w14:paraId="0000010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yelawz7p37w">
            <w:r>
              <w:rPr>
                <w:rFonts w:ascii="Arial" w:cs="Arial" w:eastAsia="Arial" w:hAnsi="Arial"/>
                <w:b w:val="0"/>
                <w:bCs w:val="0"/>
                <w:i w:val="0"/>
                <w:iCs w:val="0"/>
                <w:smallCaps w:val="0"/>
                <w:strike w:val="0"/>
                <w:color w:val="000000"/>
                <w:sz w:val="22"/>
                <w:szCs w:val="22"/>
                <w:u w:val="none"/>
                <w:shd w:fill="auto" w:val="clear"/>
                <w:vertAlign w:val="baseline"/>
                <w:rtl w:val="0"/>
              </w:rPr>
              <w:t xml:space="preserve">Profesional</w:t>
              <w:tab/>
              <w:t xml:space="preserve">204</w:t>
            </w:r>
          </w:hyperlink>
          <w:r>
            <w:rPr>
              <w:rtl w:val="0"/>
            </w:rPr>
          </w:r>
        </w:p>
        <w:p w:rsidR="00000000" w:rsidDel="00000000" w:rsidP="00000000" w:rsidRDefault="00000000" w:rsidRPr="00000000" w14:paraId="0000011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19eaan48neg">
            <w:r>
              <w:rPr>
                <w:rFonts w:ascii="Arial" w:cs="Arial" w:eastAsia="Arial" w:hAnsi="Arial"/>
                <w:b w:val="0"/>
                <w:bCs w:val="0"/>
                <w:i w:val="0"/>
                <w:iCs w:val="0"/>
                <w:smallCaps w:val="0"/>
                <w:strike w:val="0"/>
                <w:color w:val="000000"/>
                <w:sz w:val="22"/>
                <w:szCs w:val="22"/>
                <w:u w:val="none"/>
                <w:shd w:fill="auto" w:val="clear"/>
                <w:vertAlign w:val="baseline"/>
                <w:rtl w:val="0"/>
              </w:rPr>
              <w:t xml:space="preserve">Contexto</w:t>
              <w:tab/>
              <w:t xml:space="preserve">204</w:t>
            </w:r>
          </w:hyperlink>
          <w:r>
            <w:rPr>
              <w:rtl w:val="0"/>
            </w:rPr>
          </w:r>
        </w:p>
        <w:p w:rsidR="00000000" w:rsidDel="00000000" w:rsidP="00000000" w:rsidRDefault="00000000" w:rsidRPr="00000000" w14:paraId="0000011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gcvamdcq4p5">
            <w:r>
              <w:rPr>
                <w:rFonts w:ascii="Arial" w:cs="Arial" w:eastAsia="Arial" w:hAnsi="Arial"/>
                <w:b w:val="0"/>
                <w:bCs w:val="0"/>
                <w:i w:val="0"/>
                <w:iCs w:val="0"/>
                <w:smallCaps w:val="0"/>
                <w:strike w:val="0"/>
                <w:color w:val="000000"/>
                <w:sz w:val="22"/>
                <w:szCs w:val="22"/>
                <w:u w:val="none"/>
                <w:shd w:fill="auto" w:val="clear"/>
                <w:vertAlign w:val="baseline"/>
                <w:rtl w:val="0"/>
              </w:rPr>
              <w:t xml:space="preserve">Funciones mostradas o discutidas</w:t>
              <w:tab/>
              <w:t xml:space="preserve">204</w:t>
            </w:r>
          </w:hyperlink>
          <w:r>
            <w:rPr>
              <w:rtl w:val="0"/>
            </w:rPr>
          </w:r>
        </w:p>
        <w:p w:rsidR="00000000" w:rsidDel="00000000" w:rsidP="00000000" w:rsidRDefault="00000000" w:rsidRPr="00000000" w14:paraId="0000011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gx8odjflx24">
            <w:r>
              <w:rPr>
                <w:rFonts w:ascii="Arial" w:cs="Arial" w:eastAsia="Arial" w:hAnsi="Arial"/>
                <w:b w:val="0"/>
                <w:bCs w:val="0"/>
                <w:i w:val="0"/>
                <w:iCs w:val="0"/>
                <w:smallCaps w:val="0"/>
                <w:strike w:val="0"/>
                <w:color w:val="000000"/>
                <w:sz w:val="22"/>
                <w:szCs w:val="22"/>
                <w:u w:val="none"/>
                <w:shd w:fill="auto" w:val="clear"/>
                <w:vertAlign w:val="baseline"/>
                <w:rtl w:val="0"/>
              </w:rPr>
              <w:t xml:space="preserve">Hallazgos documentados</w:t>
              <w:tab/>
              <w:t xml:space="preserve">204</w:t>
            </w:r>
          </w:hyperlink>
          <w:r>
            <w:rPr>
              <w:rtl w:val="0"/>
            </w:rPr>
          </w:r>
        </w:p>
        <w:p w:rsidR="00000000" w:rsidDel="00000000" w:rsidP="00000000" w:rsidRDefault="00000000" w:rsidRPr="00000000" w14:paraId="0000011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44tg7hjz6b4">
            <w:r>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detectados</w:t>
              <w:tab/>
              <w:t xml:space="preserve">205</w:t>
            </w:r>
          </w:hyperlink>
          <w:r>
            <w:rPr>
              <w:rtl w:val="0"/>
            </w:rPr>
          </w:r>
        </w:p>
        <w:p w:rsidR="00000000" w:rsidDel="00000000" w:rsidP="00000000" w:rsidRDefault="00000000" w:rsidRPr="00000000" w14:paraId="0000011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en7bwf3slew">
            <w:r>
              <w:rPr>
                <w:rFonts w:ascii="Arial" w:cs="Arial" w:eastAsia="Arial" w:hAnsi="Arial"/>
                <w:b w:val="0"/>
                <w:bCs w:val="0"/>
                <w:i w:val="0"/>
                <w:iCs w:val="0"/>
                <w:smallCaps w:val="0"/>
                <w:strike w:val="0"/>
                <w:color w:val="000000"/>
                <w:sz w:val="22"/>
                <w:szCs w:val="22"/>
                <w:u w:val="none"/>
                <w:shd w:fill="auto" w:val="clear"/>
                <w:vertAlign w:val="baseline"/>
                <w:rtl w:val="0"/>
              </w:rPr>
              <w:t xml:space="preserve">Valoración general</w:t>
              <w:tab/>
              <w:t xml:space="preserve">205</w:t>
            </w:r>
          </w:hyperlink>
          <w:r>
            <w:rPr>
              <w:rtl w:val="0"/>
            </w:rPr>
          </w:r>
        </w:p>
        <w:p w:rsidR="00000000" w:rsidDel="00000000" w:rsidP="00000000" w:rsidRDefault="00000000" w:rsidRPr="00000000" w14:paraId="0000011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k5f11pcrrkm">
            <w:r>
              <w:rPr>
                <w:rFonts w:ascii="Arial" w:cs="Arial" w:eastAsia="Arial" w:hAnsi="Arial"/>
                <w:b w:val="0"/>
                <w:bCs w:val="0"/>
                <w:i w:val="0"/>
                <w:iCs w:val="0"/>
                <w:smallCaps w:val="0"/>
                <w:strike w:val="0"/>
                <w:color w:val="000000"/>
                <w:sz w:val="22"/>
                <w:szCs w:val="22"/>
                <w:u w:val="none"/>
                <w:shd w:fill="auto" w:val="clear"/>
                <w:vertAlign w:val="baseline"/>
                <w:rtl w:val="0"/>
              </w:rPr>
              <w:t xml:space="preserve">Limitaciones de esta sesión</w:t>
              <w:tab/>
              <w:t xml:space="preserve">205</w:t>
            </w:r>
          </w:hyperlink>
          <w:r>
            <w:rPr>
              <w:rtl w:val="0"/>
            </w:rPr>
          </w:r>
        </w:p>
        <w:p w:rsidR="00000000" w:rsidDel="00000000" w:rsidP="00000000" w:rsidRDefault="00000000" w:rsidRPr="00000000" w14:paraId="0000011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6v1x2bgehss">
            <w:r>
              <w:rPr>
                <w:rFonts w:ascii="Arial" w:cs="Arial" w:eastAsia="Arial" w:hAnsi="Arial"/>
                <w:b w:val="0"/>
                <w:bCs w:val="0"/>
                <w:i w:val="0"/>
                <w:iCs w:val="0"/>
                <w:smallCaps w:val="0"/>
                <w:strike w:val="0"/>
                <w:color w:val="000000"/>
                <w:sz w:val="22"/>
                <w:szCs w:val="22"/>
                <w:u w:val="none"/>
                <w:shd w:fill="auto" w:val="clear"/>
                <w:vertAlign w:val="baseline"/>
                <w:rtl w:val="0"/>
              </w:rPr>
              <w:t xml:space="preserve">H.4 VP-02 — Sesión con la Dra. Claudia Cejas</w:t>
              <w:tab/>
              <w:t xml:space="preserve">205</w:t>
            </w:r>
          </w:hyperlink>
          <w:r>
            <w:rPr>
              <w:rtl w:val="0"/>
            </w:rPr>
          </w:r>
        </w:p>
        <w:p w:rsidR="00000000" w:rsidDel="00000000" w:rsidP="00000000" w:rsidRDefault="00000000" w:rsidRPr="00000000" w14:paraId="0000011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kec7q2f38wr">
            <w:r>
              <w:rPr>
                <w:rFonts w:ascii="Arial" w:cs="Arial" w:eastAsia="Arial" w:hAnsi="Arial"/>
                <w:b w:val="0"/>
                <w:bCs w:val="0"/>
                <w:i w:val="0"/>
                <w:iCs w:val="0"/>
                <w:smallCaps w:val="0"/>
                <w:strike w:val="0"/>
                <w:color w:val="000000"/>
                <w:sz w:val="22"/>
                <w:szCs w:val="22"/>
                <w:u w:val="none"/>
                <w:shd w:fill="auto" w:val="clear"/>
                <w:vertAlign w:val="baseline"/>
                <w:rtl w:val="0"/>
              </w:rPr>
              <w:t xml:space="preserve">Profesional</w:t>
              <w:tab/>
              <w:t xml:space="preserve">205</w:t>
            </w:r>
          </w:hyperlink>
          <w:r>
            <w:rPr>
              <w:rtl w:val="0"/>
            </w:rPr>
          </w:r>
        </w:p>
        <w:p w:rsidR="00000000" w:rsidDel="00000000" w:rsidP="00000000" w:rsidRDefault="00000000" w:rsidRPr="00000000" w14:paraId="0000011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37ay6x5isqi">
            <w:r>
              <w:rPr>
                <w:rFonts w:ascii="Arial" w:cs="Arial" w:eastAsia="Arial" w:hAnsi="Arial"/>
                <w:b w:val="0"/>
                <w:bCs w:val="0"/>
                <w:i w:val="0"/>
                <w:iCs w:val="0"/>
                <w:smallCaps w:val="0"/>
                <w:strike w:val="0"/>
                <w:color w:val="000000"/>
                <w:sz w:val="22"/>
                <w:szCs w:val="22"/>
                <w:u w:val="none"/>
                <w:shd w:fill="auto" w:val="clear"/>
                <w:vertAlign w:val="baseline"/>
                <w:rtl w:val="0"/>
              </w:rPr>
              <w:t xml:space="preserve">Contexto</w:t>
              <w:tab/>
              <w:t xml:space="preserve">205</w:t>
            </w:r>
          </w:hyperlink>
          <w:r>
            <w:rPr>
              <w:rtl w:val="0"/>
            </w:rPr>
          </w:r>
        </w:p>
        <w:p w:rsidR="00000000" w:rsidDel="00000000" w:rsidP="00000000" w:rsidRDefault="00000000" w:rsidRPr="00000000" w14:paraId="0000011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p3nt4ncyu3d">
            <w:r>
              <w:rPr>
                <w:rFonts w:ascii="Arial" w:cs="Arial" w:eastAsia="Arial" w:hAnsi="Arial"/>
                <w:b w:val="0"/>
                <w:bCs w:val="0"/>
                <w:i w:val="0"/>
                <w:iCs w:val="0"/>
                <w:smallCaps w:val="0"/>
                <w:strike w:val="0"/>
                <w:color w:val="000000"/>
                <w:sz w:val="22"/>
                <w:szCs w:val="22"/>
                <w:u w:val="none"/>
                <w:shd w:fill="auto" w:val="clear"/>
                <w:vertAlign w:val="baseline"/>
                <w:rtl w:val="0"/>
              </w:rPr>
              <w:t xml:space="preserve">Funciones mostradas o discutidas</w:t>
              <w:tab/>
              <w:t xml:space="preserve">206</w:t>
            </w:r>
          </w:hyperlink>
          <w:r>
            <w:rPr>
              <w:rtl w:val="0"/>
            </w:rPr>
          </w:r>
        </w:p>
        <w:p w:rsidR="00000000" w:rsidDel="00000000" w:rsidP="00000000" w:rsidRDefault="00000000" w:rsidRPr="00000000" w14:paraId="0000011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xe40thxtqv">
            <w:r>
              <w:rPr>
                <w:rFonts w:ascii="Arial" w:cs="Arial" w:eastAsia="Arial" w:hAnsi="Arial"/>
                <w:b w:val="0"/>
                <w:bCs w:val="0"/>
                <w:i w:val="0"/>
                <w:iCs w:val="0"/>
                <w:smallCaps w:val="0"/>
                <w:strike w:val="0"/>
                <w:color w:val="000000"/>
                <w:sz w:val="22"/>
                <w:szCs w:val="22"/>
                <w:u w:val="none"/>
                <w:shd w:fill="auto" w:val="clear"/>
                <w:vertAlign w:val="baseline"/>
                <w:rtl w:val="0"/>
              </w:rPr>
              <w:t xml:space="preserve">Hallazgos documentados</w:t>
              <w:tab/>
              <w:t xml:space="preserve">206</w:t>
            </w:r>
          </w:hyperlink>
          <w:r>
            <w:rPr>
              <w:rtl w:val="0"/>
            </w:rPr>
          </w:r>
        </w:p>
        <w:p w:rsidR="00000000" w:rsidDel="00000000" w:rsidP="00000000" w:rsidRDefault="00000000" w:rsidRPr="00000000" w14:paraId="0000011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l8uuv6hqq9q">
            <w:r>
              <w:rPr>
                <w:rFonts w:ascii="Arial" w:cs="Arial" w:eastAsia="Arial" w:hAnsi="Arial"/>
                <w:b w:val="0"/>
                <w:bCs w:val="0"/>
                <w:i w:val="0"/>
                <w:iCs w:val="0"/>
                <w:smallCaps w:val="0"/>
                <w:strike w:val="0"/>
                <w:color w:val="000000"/>
                <w:sz w:val="22"/>
                <w:szCs w:val="22"/>
                <w:u w:val="none"/>
                <w:shd w:fill="auto" w:val="clear"/>
                <w:vertAlign w:val="baseline"/>
                <w:rtl w:val="0"/>
              </w:rPr>
              <w:t xml:space="preserve">Problemas detectados</w:t>
              <w:tab/>
              <w:t xml:space="preserve">206</w:t>
            </w:r>
          </w:hyperlink>
          <w:r>
            <w:rPr>
              <w:rtl w:val="0"/>
            </w:rPr>
          </w:r>
        </w:p>
        <w:p w:rsidR="00000000" w:rsidDel="00000000" w:rsidP="00000000" w:rsidRDefault="00000000" w:rsidRPr="00000000" w14:paraId="0000011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l1rsa4df4w4">
            <w:r>
              <w:rPr>
                <w:rFonts w:ascii="Arial" w:cs="Arial" w:eastAsia="Arial" w:hAnsi="Arial"/>
                <w:b w:val="0"/>
                <w:bCs w:val="0"/>
                <w:i w:val="0"/>
                <w:iCs w:val="0"/>
                <w:smallCaps w:val="0"/>
                <w:strike w:val="0"/>
                <w:color w:val="000000"/>
                <w:sz w:val="22"/>
                <w:szCs w:val="22"/>
                <w:u w:val="none"/>
                <w:shd w:fill="auto" w:val="clear"/>
                <w:vertAlign w:val="baseline"/>
                <w:rtl w:val="0"/>
              </w:rPr>
              <w:t xml:space="preserve">Valoración general</w:t>
              <w:tab/>
              <w:t xml:space="preserve">206</w:t>
            </w:r>
          </w:hyperlink>
          <w:r>
            <w:rPr>
              <w:rtl w:val="0"/>
            </w:rPr>
          </w:r>
        </w:p>
        <w:p w:rsidR="00000000" w:rsidDel="00000000" w:rsidP="00000000" w:rsidRDefault="00000000" w:rsidRPr="00000000" w14:paraId="0000011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zfjpor1p3hr">
            <w:r>
              <w:rPr>
                <w:rFonts w:ascii="Arial" w:cs="Arial" w:eastAsia="Arial" w:hAnsi="Arial"/>
                <w:b w:val="0"/>
                <w:bCs w:val="0"/>
                <w:i w:val="0"/>
                <w:iCs w:val="0"/>
                <w:smallCaps w:val="0"/>
                <w:strike w:val="0"/>
                <w:color w:val="000000"/>
                <w:sz w:val="22"/>
                <w:szCs w:val="22"/>
                <w:u w:val="none"/>
                <w:shd w:fill="auto" w:val="clear"/>
                <w:vertAlign w:val="baseline"/>
                <w:rtl w:val="0"/>
              </w:rPr>
              <w:t xml:space="preserve">Limitaciones de esta sesión</w:t>
              <w:tab/>
              <w:t xml:space="preserve">207</w:t>
            </w:r>
          </w:hyperlink>
          <w:r>
            <w:rPr>
              <w:rtl w:val="0"/>
            </w:rPr>
          </w:r>
        </w:p>
        <w:p w:rsidR="00000000" w:rsidDel="00000000" w:rsidP="00000000" w:rsidRDefault="00000000" w:rsidRPr="00000000" w14:paraId="000001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b8h8xg3aby">
            <w:r>
              <w:rPr>
                <w:rFonts w:ascii="Arial" w:cs="Arial" w:eastAsia="Arial" w:hAnsi="Arial"/>
                <w:b w:val="0"/>
                <w:bCs w:val="0"/>
                <w:i w:val="0"/>
                <w:iCs w:val="0"/>
                <w:smallCaps w:val="0"/>
                <w:strike w:val="0"/>
                <w:color w:val="000000"/>
                <w:sz w:val="22"/>
                <w:szCs w:val="22"/>
                <w:u w:val="none"/>
                <w:shd w:fill="auto" w:val="clear"/>
                <w:vertAlign w:val="baseline"/>
                <w:rtl w:val="0"/>
              </w:rPr>
              <w:t xml:space="preserve">H.5 Síntesis transversal de hallazgos</w:t>
              <w:tab/>
              <w:t xml:space="preserve">207</w:t>
            </w:r>
          </w:hyperlink>
          <w:r>
            <w:rPr>
              <w:rtl w:val="0"/>
            </w:rPr>
          </w:r>
        </w:p>
        <w:p w:rsidR="00000000" w:rsidDel="00000000" w:rsidP="00000000" w:rsidRDefault="00000000" w:rsidRPr="00000000" w14:paraId="0000011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9rb81wiuvtk">
            <w:r>
              <w:rPr>
                <w:rFonts w:ascii="Arial" w:cs="Arial" w:eastAsia="Arial" w:hAnsi="Arial"/>
                <w:b w:val="0"/>
                <w:bCs w:val="0"/>
                <w:i w:val="0"/>
                <w:iCs w:val="0"/>
                <w:smallCaps w:val="0"/>
                <w:strike w:val="0"/>
                <w:color w:val="000000"/>
                <w:sz w:val="22"/>
                <w:szCs w:val="22"/>
                <w:u w:val="none"/>
                <w:shd w:fill="auto" w:val="clear"/>
                <w:vertAlign w:val="baseline"/>
                <w:rtl w:val="0"/>
              </w:rPr>
              <w:t xml:space="preserve">Usabilidad</w:t>
              <w:tab/>
              <w:t xml:space="preserve">207</w:t>
            </w:r>
          </w:hyperlink>
          <w:r>
            <w:rPr>
              <w:rtl w:val="0"/>
            </w:rPr>
          </w:r>
        </w:p>
        <w:p w:rsidR="00000000" w:rsidDel="00000000" w:rsidP="00000000" w:rsidRDefault="00000000" w:rsidRPr="00000000" w14:paraId="0000012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mhxlj6unnn4">
            <w:r>
              <w:rPr>
                <w:rFonts w:ascii="Arial" w:cs="Arial" w:eastAsia="Arial" w:hAnsi="Arial"/>
                <w:b w:val="0"/>
                <w:bCs w:val="0"/>
                <w:i w:val="0"/>
                <w:iCs w:val="0"/>
                <w:smallCaps w:val="0"/>
                <w:strike w:val="0"/>
                <w:color w:val="000000"/>
                <w:sz w:val="22"/>
                <w:szCs w:val="22"/>
                <w:u w:val="none"/>
                <w:shd w:fill="auto" w:val="clear"/>
                <w:vertAlign w:val="baseline"/>
                <w:rtl w:val="0"/>
              </w:rPr>
              <w:t xml:space="preserve">Valor clínico-operativo</w:t>
              <w:tab/>
              <w:t xml:space="preserve">207</w:t>
            </w:r>
          </w:hyperlink>
          <w:r>
            <w:rPr>
              <w:rtl w:val="0"/>
            </w:rPr>
          </w:r>
        </w:p>
        <w:p w:rsidR="00000000" w:rsidDel="00000000" w:rsidP="00000000" w:rsidRDefault="00000000" w:rsidRPr="00000000" w14:paraId="0000012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9q3ewvztz5q">
            <w:r>
              <w:rPr>
                <w:rFonts w:ascii="Arial" w:cs="Arial" w:eastAsia="Arial" w:hAnsi="Arial"/>
                <w:b w:val="0"/>
                <w:bCs w:val="0"/>
                <w:i w:val="0"/>
                <w:iCs w:val="0"/>
                <w:smallCaps w:val="0"/>
                <w:strike w:val="0"/>
                <w:color w:val="000000"/>
                <w:sz w:val="22"/>
                <w:szCs w:val="22"/>
                <w:u w:val="none"/>
                <w:shd w:fill="auto" w:val="clear"/>
                <w:vertAlign w:val="baseline"/>
                <w:rtl w:val="0"/>
              </w:rPr>
              <w:t xml:space="preserve">Mediciones prioritarias</w:t>
              <w:tab/>
              <w:t xml:space="preserve">207</w:t>
            </w:r>
          </w:hyperlink>
          <w:r>
            <w:rPr>
              <w:rtl w:val="0"/>
            </w:rPr>
          </w:r>
        </w:p>
        <w:p w:rsidR="00000000" w:rsidDel="00000000" w:rsidP="00000000" w:rsidRDefault="00000000" w:rsidRPr="00000000" w14:paraId="0000012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sv2g37k7izm">
            <w:r>
              <w:rPr>
                <w:rFonts w:ascii="Arial" w:cs="Arial" w:eastAsia="Arial" w:hAnsi="Arial"/>
                <w:b w:val="0"/>
                <w:bCs w:val="0"/>
                <w:i w:val="0"/>
                <w:iCs w:val="0"/>
                <w:smallCaps w:val="0"/>
                <w:strike w:val="0"/>
                <w:color w:val="000000"/>
                <w:sz w:val="22"/>
                <w:szCs w:val="22"/>
                <w:u w:val="none"/>
                <w:shd w:fill="auto" w:val="clear"/>
                <w:vertAlign w:val="baseline"/>
                <w:rtl w:val="0"/>
              </w:rPr>
              <w:t xml:space="preserve">Hallazgos relevantes</w:t>
              <w:tab/>
              <w:t xml:space="preserve">207</w:t>
            </w:r>
          </w:hyperlink>
          <w:r>
            <w:rPr>
              <w:rtl w:val="0"/>
            </w:rPr>
          </w:r>
        </w:p>
        <w:p w:rsidR="00000000" w:rsidDel="00000000" w:rsidP="00000000" w:rsidRDefault="00000000" w:rsidRPr="00000000" w14:paraId="0000012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dq5tpj7mvwl">
            <w:r>
              <w:rPr>
                <w:rFonts w:ascii="Arial" w:cs="Arial" w:eastAsia="Arial" w:hAnsi="Arial"/>
                <w:b w:val="0"/>
                <w:bCs w:val="0"/>
                <w:i w:val="0"/>
                <w:iCs w:val="0"/>
                <w:smallCaps w:val="0"/>
                <w:strike w:val="0"/>
                <w:color w:val="000000"/>
                <w:sz w:val="22"/>
                <w:szCs w:val="22"/>
                <w:u w:val="none"/>
                <w:shd w:fill="auto" w:val="clear"/>
                <w:vertAlign w:val="baseline"/>
                <w:rtl w:val="0"/>
              </w:rPr>
              <w:t xml:space="preserve">Confianza y revisión humana</w:t>
              <w:tab/>
              <w:t xml:space="preserve">207</w:t>
            </w:r>
          </w:hyperlink>
          <w:r>
            <w:rPr>
              <w:rtl w:val="0"/>
            </w:rPr>
          </w:r>
        </w:p>
        <w:p w:rsidR="00000000" w:rsidDel="00000000" w:rsidP="00000000" w:rsidRDefault="00000000" w:rsidRPr="00000000" w14:paraId="0000012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ocky2oygtvi">
            <w:r>
              <w:rPr>
                <w:rFonts w:ascii="Arial" w:cs="Arial" w:eastAsia="Arial" w:hAnsi="Arial"/>
                <w:b w:val="0"/>
                <w:bCs w:val="0"/>
                <w:i w:val="0"/>
                <w:iCs w:val="0"/>
                <w:smallCaps w:val="0"/>
                <w:strike w:val="0"/>
                <w:color w:val="000000"/>
                <w:sz w:val="22"/>
                <w:szCs w:val="22"/>
                <w:u w:val="none"/>
                <w:shd w:fill="auto" w:val="clear"/>
                <w:vertAlign w:val="baseline"/>
                <w:rtl w:val="0"/>
              </w:rPr>
              <w:t xml:space="preserve">Diferencia de énfasis entre sesiones</w:t>
              <w:tab/>
              <w:t xml:space="preserve">207</w:t>
            </w:r>
          </w:hyperlink>
          <w:r>
            <w:rPr>
              <w:rtl w:val="0"/>
            </w:rPr>
          </w:r>
        </w:p>
        <w:p w:rsidR="00000000" w:rsidDel="00000000" w:rsidP="00000000" w:rsidRDefault="00000000" w:rsidRPr="00000000" w14:paraId="000001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wxutdhoyxtn">
            <w:r>
              <w:rPr>
                <w:rFonts w:ascii="Arial" w:cs="Arial" w:eastAsia="Arial" w:hAnsi="Arial"/>
                <w:b w:val="0"/>
                <w:bCs w:val="0"/>
                <w:i w:val="0"/>
                <w:iCs w:val="0"/>
                <w:smallCaps w:val="0"/>
                <w:strike w:val="0"/>
                <w:color w:val="000000"/>
                <w:sz w:val="22"/>
                <w:szCs w:val="22"/>
                <w:u w:val="none"/>
                <w:shd w:fill="auto" w:val="clear"/>
                <w:vertAlign w:val="baseline"/>
                <w:rtl w:val="0"/>
              </w:rPr>
              <w:t xml:space="preserve">H.6 Trazabilidad entre observaciones y decisiones de producto</w:t>
              <w:tab/>
              <w:t xml:space="preserve">208</w:t>
            </w:r>
          </w:hyperlink>
          <w:r>
            <w:rPr>
              <w:rtl w:val="0"/>
            </w:rPr>
          </w:r>
        </w:p>
        <w:p w:rsidR="00000000" w:rsidDel="00000000" w:rsidP="00000000" w:rsidRDefault="00000000" w:rsidRPr="00000000" w14:paraId="0000012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r>
            <w:rPr>
              <w:rFonts w:ascii="Arial" w:cs="Arial" w:eastAsia="Arial" w:hAnsi="Arial"/>
              <w:rtl w:val="0"/>
            </w:rPr>
            <w:t xml:space="preserve">H.7 Limitaciones de esta instancia</w:t>
            <w:tab/>
            <w:t xml:space="preserve">209</w:t>
          </w:r>
          <w:r>
            <w:rPr>
              <w:rtl w:val="0"/>
            </w:rPr>
          </w:r>
        </w:p>
        <w:p w:rsidR="00000000" w:rsidDel="00000000" w:rsidP="00000000" w:rsidRDefault="00000000" w:rsidRPr="00000000" w14:paraId="000001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pcttbjzk6di">
            <w:r>
              <w:rPr>
                <w:rFonts w:ascii="Arial" w:cs="Arial" w:eastAsia="Arial" w:hAnsi="Arial"/>
                <w:rtl w:val="0"/>
              </w:rPr>
              <w:t xml:space="preserve">H.8 Alcance y límites de la comparación diagnóstica independiente</w:t>
            </w:r>
          </w:hyperlink>
          <w:hyperlink w:anchor="_jpcttbjzk6di">
            <w:r>
              <w:rPr>
                <w:rFonts w:ascii="Arial" w:cs="Arial" w:eastAsia="Arial" w:hAnsi="Arial"/>
                <w:b w:val="0"/>
                <w:bCs w:val="0"/>
                <w:i w:val="0"/>
                <w:iCs w:val="0"/>
                <w:smallCaps w:val="0"/>
                <w:strike w:val="0"/>
                <w:color w:val="000000"/>
                <w:sz w:val="22"/>
                <w:szCs w:val="22"/>
                <w:u w:val="none"/>
                <w:shd w:fill="auto" w:val="clear"/>
                <w:vertAlign w:val="baseline"/>
                <w:rtl w:val="0"/>
              </w:rPr>
              <w:tab/>
              <w:t xml:space="preserve">210</w:t>
            </w:r>
          </w:hyperlink>
          <w:r>
            <w:rPr>
              <w:rtl w:val="0"/>
            </w:rPr>
          </w:r>
        </w:p>
        <w:p w:rsidR="00000000" w:rsidDel="00000000" w:rsidP="00000000" w:rsidRDefault="00000000" w:rsidRPr="00000000" w14:paraId="00000128">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Pr>
              <w:rtl w:val="0"/>
            </w:rPr>
          </w:r>
          <w:r>
            <w:fldChar w:fldCharType="end"/>
          </w:r>
        </w:p>
      </w:sdtContent>
    </w:sdt>
    <w:p w:rsidR="00000000" w:rsidDel="00000000" w:rsidP="00000000" w:rsidRDefault="00000000" w:rsidRPr="00000000" w14:paraId="00000129">
      <w:pPr>
        <w:spacing w:after="180" w:before="180" w:lineRule="auto"/>
        <w:rPr/>
      </w:pPr>
      <w:r>
        <w:rPr>
          <w:rtl w:val="0"/>
        </w:rPr>
      </w:r>
    </w:p>
    <w:p w:rsidR="00000000" w:rsidDel="00000000" w:rsidP="00000000" w:rsidRDefault="00000000" w:rsidRPr="00000000" w14:paraId="0000012A">
      <w:pPr>
        <w:pStyle w:val="Heading1"/>
        <w:rPr/>
      </w:pPr>
      <w:r>
        <w:rPr>
          <w:rtl w:val="0"/>
        </w:rPr>
        <w:t xml:space="preserve">Lista de Figuras</w:t>
      </w:r>
    </w:p>
    <w:p w:rsidR="00000000" w:rsidDel="00000000" w:rsidP="00000000" w:rsidRDefault="00000000" w:rsidRPr="00000000" w14:paraId="0000012B">
      <w:pPr>
        <w:spacing w:after="180" w:before="180" w:lineRule="auto"/>
        <w:rPr/>
      </w:pPr>
      <w:r>
        <w:rPr>
          <w:rtl w:val="0"/>
        </w:rPr>
        <w:t xml:space="preserve">Se listan las figuras del documento en orden de aparición.</w:t>
      </w:r>
    </w:p>
    <w:tbl>
      <w:tblPr>
        <w:tblStyle w:val="Table1"/>
        <w:tblW w:w="8787.0" w:type="dxa"/>
        <w:jc w:val="center"/>
        <w:tblLayout w:type="fixed"/>
        <w:tblLook w:val="0000"/>
      </w:tblPr>
      <w:tblGrid>
        <w:gridCol w:w="4394"/>
        <w:gridCol w:w="4393"/>
        <w:tblGridChange w:id="0">
          <w:tblGrid>
            <w:gridCol w:w="4394"/>
            <w:gridCol w:w="4393"/>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12C">
            <w:pPr>
              <w:spacing w:after="40" w:before="40" w:lineRule="auto"/>
              <w:jc w:val="left"/>
              <w:rPr/>
            </w:pPr>
            <w:r>
              <w:rPr>
                <w:b w:val="1"/>
                <w:bCs w:val="1"/>
                <w:sz w:val="19"/>
                <w:szCs w:val="19"/>
                <w:rtl w:val="0"/>
              </w:rPr>
              <w:t xml:space="preserve">Índice</w:t>
            </w:r>
            <w:r>
              <w:rPr>
                <w:rtl w:val="0"/>
              </w:rPr>
            </w:r>
          </w:p>
        </w:tc>
        <w:tc>
          <w:tcPr>
            <w:tcBorders>
              <w:bottom w:color="000000" w:space="0" w:sz="0" w:val="nil"/>
            </w:tcBorders>
            <w:shd w:fill="edf0f3" w:val="clear"/>
            <w:vAlign w:val="bottom"/>
          </w:tcPr>
          <w:p w:rsidR="00000000" w:rsidDel="00000000" w:rsidP="00000000" w:rsidRDefault="00000000" w:rsidRPr="00000000" w14:paraId="0000012D">
            <w:pPr>
              <w:spacing w:after="40" w:before="40" w:lineRule="auto"/>
              <w:jc w:val="left"/>
              <w:rPr/>
            </w:pPr>
            <w:r>
              <w:rPr>
                <w:b w:val="1"/>
                <w:bCs w:val="1"/>
                <w:sz w:val="19"/>
                <w:szCs w:val="19"/>
                <w:rtl w:val="0"/>
              </w:rPr>
              <w:t xml:space="preserve">Título</w:t>
            </w:r>
            <w:r>
              <w:rPr>
                <w:rtl w:val="0"/>
              </w:rPr>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8.1</w:t>
            </w:r>
          </w:p>
        </w:tc>
        <w:tc>
          <w:tcPr/>
          <w:p w:rsidR="00000000" w:rsidDel="00000000" w:rsidP="00000000" w:rsidRDefault="00000000" w:rsidRPr="00000000">
            <w:pPr>
              <w:spacing w:after="40" w:before="40" w:lineRule="auto"/>
              <w:jc w:val="left"/>
              <w:rPr/>
            </w:pPr>
            <w:r>
              <w:rPr>
                <w:sz w:val="19"/>
                <w:szCs w:val="19"/>
                <w:rtl w:val="0"/>
              </w:rPr>
              <w:t xml:space="preserve">Perfil de los encuestados (pregunta 1) y obtención de mediciones en el flujo actual (pregunta 3)</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8.2</w:t>
            </w:r>
          </w:p>
        </w:tc>
        <w:tc>
          <w:tcPr/>
          <w:p w:rsidR="00000000" w:rsidDel="00000000" w:rsidP="00000000" w:rsidRDefault="00000000" w:rsidRPr="00000000">
            <w:pPr>
              <w:spacing w:after="40" w:before="40" w:lineRule="auto"/>
              <w:jc w:val="left"/>
              <w:rPr/>
            </w:pPr>
            <w:r>
              <w:rPr>
                <w:sz w:val="19"/>
                <w:szCs w:val="19"/>
                <w:rtl w:val="0"/>
              </w:rPr>
              <w:t xml:space="preserve">Mediciones cuantitativas más valiosas (pregunta 9) y requisitos de confianza en la segmentación (pregunta 7)</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8.3</w:t>
            </w:r>
          </w:p>
        </w:tc>
        <w:tc>
          <w:tcPr/>
          <w:p w:rsidR="00000000" w:rsidDel="00000000" w:rsidP="00000000" w:rsidRDefault="00000000" w:rsidRPr="00000000">
            <w:pPr>
              <w:spacing w:after="40" w:before="40" w:lineRule="auto"/>
              <w:jc w:val="left"/>
              <w:rPr/>
            </w:pPr>
            <w:r>
              <w:rPr>
                <w:sz w:val="19"/>
                <w:szCs w:val="19"/>
                <w:rtl w:val="0"/>
              </w:rPr>
              <w:t xml:space="preserve">Acuerdo sobre confianza y transparencia (pregunta 11), disposición a adoptarla (pregunta 12) y principales barreras (pregunta 13)</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10.1</w:t>
            </w:r>
          </w:p>
        </w:tc>
        <w:tc>
          <w:tcPr/>
          <w:p w:rsidR="00000000" w:rsidDel="00000000" w:rsidP="00000000" w:rsidRDefault="00000000" w:rsidRPr="00000000">
            <w:pPr>
              <w:spacing w:after="40" w:before="40" w:lineRule="auto"/>
              <w:jc w:val="left"/>
              <w:rPr/>
            </w:pPr>
            <w:r>
              <w:rPr>
                <w:sz w:val="19"/>
                <w:szCs w:val="19"/>
                <w:rtl w:val="0"/>
              </w:rPr>
              <w:t xml:space="preserve">Diagrama de contexto del sistema</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10.2</w:t>
            </w:r>
          </w:p>
        </w:tc>
        <w:tc>
          <w:tcPr/>
          <w:p w:rsidR="00000000" w:rsidDel="00000000" w:rsidP="00000000" w:rsidRDefault="00000000" w:rsidRPr="00000000">
            <w:pPr>
              <w:spacing w:after="40" w:before="40" w:lineRule="auto"/>
              <w:jc w:val="left"/>
              <w:rPr/>
            </w:pPr>
            <w:r>
              <w:rPr>
                <w:sz w:val="19"/>
                <w:szCs w:val="19"/>
                <w:rtl w:val="0"/>
              </w:rPr>
              <w:t xml:space="preserve">Arquitectura general por componentes</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10.3</w:t>
            </w:r>
          </w:p>
        </w:tc>
        <w:tc>
          <w:tcPr/>
          <w:p w:rsidR="00000000" w:rsidDel="00000000" w:rsidP="00000000" w:rsidRDefault="00000000" w:rsidRPr="00000000">
            <w:pPr>
              <w:spacing w:after="40" w:before="40" w:lineRule="auto"/>
              <w:jc w:val="left"/>
              <w:rPr/>
            </w:pPr>
            <w:r>
              <w:rPr>
                <w:sz w:val="19"/>
                <w:szCs w:val="19"/>
                <w:rtl w:val="0"/>
              </w:rPr>
              <w:t xml:space="preserve">Arquitectura del visor volumétrico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10.4</w:t>
            </w:r>
          </w:p>
        </w:tc>
        <w:tc>
          <w:tcPr/>
          <w:p w:rsidR="00000000" w:rsidDel="00000000" w:rsidP="00000000" w:rsidRDefault="00000000" w:rsidRPr="00000000">
            <w:pPr>
              <w:spacing w:after="40" w:before="40" w:lineRule="auto"/>
              <w:jc w:val="left"/>
              <w:rPr/>
            </w:pPr>
            <w:r>
              <w:rPr>
                <w:sz w:val="19"/>
                <w:szCs w:val="19"/>
                <w:rtl w:val="0"/>
              </w:rPr>
              <w:t xml:space="preserve">Modelo de datos relacional (PostgreSQL), derivado de las entidades de la Tabla 10.4</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10.5</w:t>
            </w:r>
          </w:p>
        </w:tc>
        <w:tc>
          <w:tcPr/>
          <w:p w:rsidR="00000000" w:rsidDel="00000000" w:rsidP="00000000" w:rsidRDefault="00000000" w:rsidRPr="00000000">
            <w:pPr>
              <w:spacing w:after="40" w:before="40" w:lineRule="auto"/>
              <w:jc w:val="left"/>
              <w:rPr/>
            </w:pPr>
            <w:r>
              <w:rPr>
                <w:sz w:val="19"/>
                <w:szCs w:val="19"/>
                <w:rtl w:val="0"/>
              </w:rPr>
              <w:t xml:space="preserve">Diagrama de clases del dominio y servicios (vista conceptual)</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10.6</w:t>
            </w:r>
          </w:p>
        </w:tc>
        <w:tc>
          <w:tcPr/>
          <w:p w:rsidR="00000000" w:rsidDel="00000000" w:rsidP="00000000" w:rsidRDefault="00000000" w:rsidRPr="00000000">
            <w:pPr>
              <w:spacing w:after="40" w:before="40" w:lineRule="auto"/>
              <w:jc w:val="left"/>
              <w:rPr/>
            </w:pPr>
            <w:r>
              <w:rPr>
                <w:sz w:val="19"/>
                <w:szCs w:val="19"/>
                <w:rtl w:val="0"/>
              </w:rPr>
              <w:t xml:space="preserve">Flujo de interacción end-to-end</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10.7</w:t>
            </w:r>
          </w:p>
        </w:tc>
        <w:tc>
          <w:tcPr/>
          <w:p w:rsidR="00000000" w:rsidDel="00000000" w:rsidP="00000000" w:rsidRDefault="00000000" w:rsidRPr="00000000">
            <w:pPr>
              <w:spacing w:after="40" w:before="40" w:lineRule="auto"/>
              <w:jc w:val="left"/>
              <w:rPr/>
            </w:pPr>
            <w:r>
              <w:rPr>
                <w:sz w:val="19"/>
                <w:szCs w:val="19"/>
                <w:rtl w:val="0"/>
              </w:rPr>
              <w:t xml:space="preserve">Topología de Google Cloud V2 — configuración DEV/E2E observada el 13 de octubre de 2026</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10.8</w:t>
            </w:r>
          </w:p>
        </w:tc>
        <w:tc>
          <w:tcPr/>
          <w:p w:rsidR="00000000" w:rsidDel="00000000" w:rsidP="00000000" w:rsidRDefault="00000000" w:rsidRPr="00000000">
            <w:pPr>
              <w:spacing w:after="40" w:before="40" w:lineRule="auto"/>
              <w:jc w:val="left"/>
              <w:rPr/>
            </w:pPr>
            <w:r>
              <w:rPr>
                <w:sz w:val="19"/>
                <w:szCs w:val="19"/>
                <w:rtl w:val="0"/>
              </w:rPr>
              <w:t xml:space="preserve">Wireframe de baja fidelidad del workspace multiplanar propuesto, incluyendo visualización sagital y axial, navegación full-series, superposición de resultados y panel de mediciones vinculadas al nivel anatómico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10.9</w:t>
            </w:r>
          </w:p>
        </w:tc>
        <w:tc>
          <w:tcPr/>
          <w:p w:rsidR="00000000" w:rsidDel="00000000" w:rsidP="00000000" w:rsidRDefault="00000000" w:rsidRPr="00000000">
            <w:pPr>
              <w:spacing w:after="40" w:before="40" w:lineRule="auto"/>
              <w:jc w:val="left"/>
              <w:rPr/>
            </w:pPr>
            <w:r>
              <w:rPr>
                <w:sz w:val="19"/>
                <w:szCs w:val="19"/>
                <w:rtl w:val="0"/>
              </w:rPr>
              <w:t xml:space="preserve">Wireframe de baja fidelidad del flujo de revisión profesional y preinforme, mostrando la trazabilidad entre el resultado automático, la corrección del profesional, el estado de revisión y la salida estructurada revisable</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11.1</w:t>
            </w:r>
          </w:p>
        </w:tc>
        <w:tc>
          <w:tcPr/>
          <w:p w:rsidR="00000000" w:rsidDel="00000000" w:rsidP="00000000" w:rsidRDefault="00000000" w:rsidRPr="00000000">
            <w:pPr>
              <w:spacing w:after="40" w:before="40" w:lineRule="auto"/>
              <w:jc w:val="left"/>
              <w:rPr/>
            </w:pPr>
            <w:r>
              <w:rPr>
                <w:sz w:val="19"/>
                <w:szCs w:val="19"/>
                <w:rtl w:val="0"/>
              </w:rPr>
              <w:t xml:space="preserve">Acceso con estado de cuenta pendiente de aprobación y worklist de estudios</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11.2</w:t>
            </w:r>
          </w:p>
        </w:tc>
        <w:tc>
          <w:tcPr/>
          <w:p w:rsidR="00000000" w:rsidDel="00000000" w:rsidP="00000000" w:rsidRDefault="00000000" w:rsidRPr="00000000">
            <w:pPr>
              <w:spacing w:after="40" w:before="40" w:lineRule="auto"/>
              <w:jc w:val="left"/>
              <w:rPr/>
            </w:pPr>
            <w:r>
              <w:rPr>
                <w:sz w:val="19"/>
                <w:szCs w:val="19"/>
                <w:rtl w:val="0"/>
              </w:rPr>
              <w:t xml:space="preserve">Carga de un estudio DICOM con sus series identificadas y clasificadas</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11.3</w:t>
            </w:r>
          </w:p>
        </w:tc>
        <w:tc>
          <w:tcPr/>
          <w:p w:rsidR="00000000" w:rsidDel="00000000" w:rsidP="00000000" w:rsidRDefault="00000000" w:rsidRPr="00000000">
            <w:pPr>
              <w:spacing w:after="40" w:before="40" w:lineRule="auto"/>
              <w:jc w:val="left"/>
              <w:rPr/>
            </w:pPr>
            <w:r>
              <w:rPr>
                <w:sz w:val="19"/>
                <w:szCs w:val="19"/>
                <w:rtl w:val="0"/>
              </w:rPr>
              <w:t xml:space="preserve">Workspace sagital con la máscara superpuesta sobre la imagen original</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11.4</w:t>
            </w:r>
          </w:p>
        </w:tc>
        <w:tc>
          <w:tcPr/>
          <w:p w:rsidR="00000000" w:rsidDel="00000000" w:rsidP="00000000" w:rsidRDefault="00000000" w:rsidRPr="00000000">
            <w:pPr>
              <w:spacing w:after="40" w:before="40" w:lineRule="auto"/>
              <w:jc w:val="left"/>
              <w:rPr/>
            </w:pPr>
            <w:r>
              <w:rPr>
                <w:sz w:val="19"/>
                <w:szCs w:val="19"/>
                <w:rtl w:val="0"/>
              </w:rPr>
              <w:t xml:space="preserve">Workspace axial con la máscara superpuesta sobre la imagen original</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11.5</w:t>
            </w:r>
          </w:p>
        </w:tc>
        <w:tc>
          <w:tcPr/>
          <w:p w:rsidR="00000000" w:rsidDel="00000000" w:rsidP="00000000" w:rsidRDefault="00000000" w:rsidRPr="00000000">
            <w:pPr>
              <w:spacing w:after="40" w:before="40" w:lineRule="auto"/>
              <w:jc w:val="left"/>
              <w:rPr/>
            </w:pPr>
            <w:r>
              <w:rPr>
                <w:sz w:val="19"/>
                <w:szCs w:val="19"/>
                <w:rtl w:val="0"/>
              </w:rPr>
              <w:t xml:space="preserve">Panel de mediciones con la estructura, el plano y el corte de origen de cada valor</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11.6</w:t>
            </w:r>
          </w:p>
        </w:tc>
        <w:tc>
          <w:tcPr/>
          <w:p w:rsidR="00000000" w:rsidDel="00000000" w:rsidP="00000000" w:rsidRDefault="00000000" w:rsidRPr="00000000">
            <w:pPr>
              <w:spacing w:after="40" w:before="40" w:lineRule="auto"/>
              <w:jc w:val="left"/>
              <w:rPr/>
            </w:pPr>
            <w:r>
              <w:rPr>
                <w:sz w:val="19"/>
                <w:szCs w:val="19"/>
                <w:rtl w:val="0"/>
              </w:rPr>
              <w:t xml:space="preserve">Navegación por cortes del volumen con el resultado vinculado a su corte</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11.7</w:t>
            </w:r>
          </w:p>
        </w:tc>
        <w:tc>
          <w:tcPr/>
          <w:p w:rsidR="00000000" w:rsidDel="00000000" w:rsidP="00000000" w:rsidRDefault="00000000" w:rsidRPr="00000000">
            <w:pPr>
              <w:spacing w:after="40" w:before="40" w:lineRule="auto"/>
              <w:jc w:val="left"/>
              <w:rPr/>
            </w:pPr>
            <w:r>
              <w:rPr>
                <w:sz w:val="19"/>
                <w:szCs w:val="19"/>
                <w:rtl w:val="0"/>
              </w:rPr>
              <w:t xml:space="preserve">Controles de revisión profesional sobre una estructura segmentada</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11.8</w:t>
            </w:r>
          </w:p>
        </w:tc>
        <w:tc>
          <w:tcPr/>
          <w:p w:rsidR="00000000" w:rsidDel="00000000" w:rsidP="00000000" w:rsidRDefault="00000000" w:rsidRPr="00000000">
            <w:pPr>
              <w:spacing w:after="40" w:before="40" w:lineRule="auto"/>
              <w:jc w:val="left"/>
              <w:rPr/>
            </w:pPr>
            <w:r>
              <w:rPr>
                <w:sz w:val="19"/>
                <w:szCs w:val="19"/>
                <w:rtl w:val="0"/>
              </w:rPr>
              <w:t xml:space="preserve">Preinforme automático revisable con estructuras, mediciones y estado de revisión</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11.9</w:t>
            </w:r>
          </w:p>
        </w:tc>
        <w:tc>
          <w:tcPr/>
          <w:p w:rsidR="00000000" w:rsidDel="00000000" w:rsidP="00000000" w:rsidRDefault="00000000" w:rsidRPr="00000000">
            <w:pPr>
              <w:spacing w:after="40" w:before="40" w:lineRule="auto"/>
              <w:jc w:val="left"/>
              <w:rPr/>
            </w:pPr>
            <w:r>
              <w:rPr>
                <w:sz w:val="19"/>
                <w:szCs w:val="19"/>
                <w:rtl w:val="0"/>
              </w:rPr>
              <w:t xml:space="preserve">Historial de corridas y reapertura de un estudio ya procesado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11.10</w:t>
            </w:r>
          </w:p>
        </w:tc>
        <w:tc>
          <w:tcPr/>
          <w:p w:rsidR="00000000" w:rsidDel="00000000" w:rsidP="00000000" w:rsidRDefault="00000000" w:rsidRPr="00000000">
            <w:pPr>
              <w:spacing w:after="40" w:before="40" w:lineRule="auto"/>
              <w:jc w:val="left"/>
              <w:rPr/>
            </w:pPr>
            <w:r>
              <w:rPr>
                <w:sz w:val="19"/>
                <w:szCs w:val="19"/>
                <w:rtl w:val="0"/>
              </w:rPr>
              <w:t xml:space="preserve">Estado degradado informado de forma explícita ante indisponibilidad del módulo de inferencia</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12.1</w:t>
            </w:r>
          </w:p>
        </w:tc>
        <w:tc>
          <w:tcPr/>
          <w:p w:rsidR="00000000" w:rsidDel="00000000" w:rsidP="00000000" w:rsidRDefault="00000000" w:rsidRPr="00000000">
            <w:pPr>
              <w:spacing w:after="40" w:before="40" w:lineRule="auto"/>
              <w:jc w:val="left"/>
              <w:rPr/>
            </w:pPr>
            <w:r>
              <w:rPr>
                <w:sz w:val="19"/>
                <w:szCs w:val="19"/>
                <w:rtl w:val="0"/>
              </w:rPr>
              <w:t xml:space="preserve">Sistemas de identificación utilizados en el proyecto y su ámbito de aplicación</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12.2</w:t>
            </w:r>
          </w:p>
        </w:tc>
        <w:tc>
          <w:tcPr/>
          <w:p w:rsidR="00000000" w:rsidDel="00000000" w:rsidP="00000000" w:rsidRDefault="00000000" w:rsidRPr="00000000">
            <w:pPr>
              <w:spacing w:after="40" w:before="40" w:lineRule="auto"/>
              <w:jc w:val="left"/>
              <w:rPr/>
            </w:pPr>
            <w:r>
              <w:rPr>
                <w:sz w:val="19"/>
                <w:szCs w:val="19"/>
                <w:rtl w:val="0"/>
              </w:rPr>
              <w:t xml:space="preserve">Automatización de publicación documentada para Google Cloud V1 (GitHub Actions, OIDC/WIF y Artifact Registry). El despliegue base V2 utilizó imágenes certificadas por digest y promoción controlada; el flujo WIF de V1 no figuraba activo en V2 al 13/10/2026</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A.1</w:t>
            </w:r>
          </w:p>
        </w:tc>
        <w:tc>
          <w:tcPr/>
          <w:p w:rsidR="00000000" w:rsidDel="00000000" w:rsidP="00000000" w:rsidRDefault="00000000" w:rsidRPr="00000000">
            <w:pPr>
              <w:spacing w:after="40" w:before="40" w:lineRule="auto"/>
              <w:jc w:val="left"/>
              <w:rPr/>
            </w:pPr>
            <w:r>
              <w:rPr>
                <w:sz w:val="19"/>
                <w:szCs w:val="19"/>
                <w:rtl w:val="0"/>
              </w:rPr>
              <w:t xml:space="preserve">Diagrama de Gantt del Proyecto Final de Ingeniería, marzo a diciembre de 2026</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C.1</w:t>
            </w:r>
          </w:p>
        </w:tc>
        <w:tc>
          <w:tcPr/>
          <w:p w:rsidR="00000000" w:rsidDel="00000000" w:rsidP="00000000" w:rsidRDefault="00000000" w:rsidRPr="00000000">
            <w:pPr>
              <w:spacing w:after="40" w:before="40" w:lineRule="auto"/>
              <w:jc w:val="left"/>
              <w:rPr/>
            </w:pPr>
            <w:r>
              <w:rPr>
                <w:sz w:val="19"/>
                <w:szCs w:val="19"/>
                <w:rtl w:val="0"/>
              </w:rPr>
              <w:t xml:space="preserve">Esquema simplificado de vértebras lumbares, discos intervertebrales y canal espinal en vista sagital</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C.2</w:t>
            </w:r>
          </w:p>
        </w:tc>
        <w:tc>
          <w:tcPr/>
          <w:p w:rsidR="00000000" w:rsidDel="00000000" w:rsidP="00000000" w:rsidRDefault="00000000" w:rsidRPr="00000000">
            <w:pPr>
              <w:spacing w:after="40" w:before="40" w:lineRule="auto"/>
              <w:jc w:val="left"/>
              <w:rPr/>
            </w:pPr>
            <w:r>
              <w:rPr>
                <w:sz w:val="19"/>
                <w:szCs w:val="19"/>
                <w:rtl w:val="0"/>
              </w:rPr>
              <w:t xml:space="preserve">Esquema conceptual del pasaje desde una RM lumbar hacia máscaras de segmentación</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Figura I.1</w:t>
            </w:r>
          </w:p>
        </w:tc>
        <w:tc>
          <w:tcPr/>
          <w:p w:rsidR="00000000" w:rsidDel="00000000" w:rsidP="00000000" w:rsidRDefault="00000000" w:rsidRPr="00000000">
            <w:pPr>
              <w:spacing w:after="40" w:before="40" w:lineRule="auto"/>
              <w:jc w:val="left"/>
              <w:rPr/>
            </w:pPr>
            <w:r>
              <w:rPr>
                <w:sz w:val="19"/>
                <w:szCs w:val="19"/>
                <w:rtl w:val="0"/>
              </w:rPr>
              <w:t xml:space="preserve">Identidad visual principal de MIRA·L — Mapeo Integrado y Revisión Anatómica Lumbar. El isotipo modular refiere de manera abstracta a la organización por niveles lumbares, mientras que el wordmark conserva el protagonismo de la marca</w:t>
            </w:r>
          </w:p>
        </w:tc>
      </w:tr>
    </w:tbl>
    <w:bookmarkStart w:colFirst="0" w:colLast="0" w:name="fvh6ne4cnli8" w:id="2"/>
    <w:bookmarkEnd w:id="2"/>
    <w:p w:rsidR="00000000" w:rsidDel="00000000" w:rsidP="00000000" w:rsidRDefault="00000000" w:rsidRPr="00000000" w14:paraId="00000166">
      <w:pPr>
        <w:pStyle w:val="Heading1"/>
        <w:rPr/>
      </w:pPr>
      <w:r>
        <w:rPr>
          <w:rtl w:val="0"/>
        </w:rPr>
        <w:t xml:space="preserve">Lista de Tablas</w:t>
      </w:r>
    </w:p>
    <w:p w:rsidR="00000000" w:rsidDel="00000000" w:rsidP="00000000" w:rsidRDefault="00000000" w:rsidRPr="00000000" w14:paraId="00000167">
      <w:pPr>
        <w:spacing w:after="180" w:before="180" w:lineRule="auto"/>
        <w:rPr/>
      </w:pPr>
      <w:r>
        <w:rPr>
          <w:rtl w:val="0"/>
        </w:rPr>
        <w:t xml:space="preserve">Se listan las tablas del documento en orden de aparición.</w:t>
      </w:r>
    </w:p>
    <w:tbl>
      <w:tblPr>
        <w:tblStyle w:val="Table2"/>
        <w:tblW w:w="8787.0" w:type="dxa"/>
        <w:jc w:val="center"/>
        <w:tblLayout w:type="fixed"/>
        <w:tblLook w:val="0000"/>
      </w:tblPr>
      <w:tblGrid>
        <w:gridCol w:w="4394"/>
        <w:gridCol w:w="4393"/>
        <w:tblGridChange w:id="0">
          <w:tblGrid>
            <w:gridCol w:w="4394"/>
            <w:gridCol w:w="4393"/>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168">
            <w:pPr>
              <w:spacing w:after="40" w:before="40" w:lineRule="auto"/>
              <w:jc w:val="left"/>
              <w:rPr/>
            </w:pPr>
            <w:r>
              <w:rPr>
                <w:b w:val="1"/>
                <w:bCs w:val="1"/>
                <w:sz w:val="19"/>
                <w:szCs w:val="19"/>
                <w:rtl w:val="0"/>
              </w:rPr>
              <w:t xml:space="preserve">Índice</w:t>
            </w:r>
            <w:r>
              <w:rPr>
                <w:rtl w:val="0"/>
              </w:rPr>
            </w:r>
          </w:p>
        </w:tc>
        <w:tc>
          <w:tcPr>
            <w:tcBorders>
              <w:bottom w:color="000000" w:space="0" w:sz="0" w:val="nil"/>
            </w:tcBorders>
            <w:shd w:fill="edf0f3" w:val="clear"/>
            <w:vAlign w:val="bottom"/>
          </w:tcPr>
          <w:p w:rsidR="00000000" w:rsidDel="00000000" w:rsidP="00000000" w:rsidRDefault="00000000" w:rsidRPr="00000000" w14:paraId="00000169">
            <w:pPr>
              <w:spacing w:after="40" w:before="40" w:lineRule="auto"/>
              <w:jc w:val="left"/>
              <w:rPr/>
            </w:pPr>
            <w:r>
              <w:rPr>
                <w:b w:val="1"/>
                <w:bCs w:val="1"/>
                <w:sz w:val="19"/>
                <w:szCs w:val="19"/>
                <w:rtl w:val="0"/>
              </w:rPr>
              <w:t xml:space="preserve">Título</w:t>
            </w:r>
            <w:r>
              <w:rPr>
                <w:rtl w:val="0"/>
              </w:rPr>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6.1</w:t>
            </w:r>
          </w:p>
        </w:tc>
        <w:tc>
          <w:tcPr/>
          <w:p w:rsidR="00000000" w:rsidDel="00000000" w:rsidP="00000000" w:rsidRDefault="00000000" w:rsidRPr="00000000">
            <w:pPr>
              <w:spacing w:after="40" w:before="40" w:lineRule="auto"/>
              <w:jc w:val="left"/>
              <w:rPr/>
            </w:pPr>
            <w:r>
              <w:rPr>
                <w:sz w:val="19"/>
                <w:szCs w:val="19"/>
                <w:rtl w:val="0"/>
              </w:rPr>
              <w:t xml:space="preserve">Estrategia de búsqueda y selección de fuentes</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6.2</w:t>
            </w:r>
          </w:p>
        </w:tc>
        <w:tc>
          <w:tcPr/>
          <w:p w:rsidR="00000000" w:rsidDel="00000000" w:rsidP="00000000" w:rsidRDefault="00000000" w:rsidRPr="00000000">
            <w:pPr>
              <w:spacing w:after="40" w:before="40" w:lineRule="auto"/>
              <w:jc w:val="left"/>
              <w:rPr/>
            </w:pPr>
            <w:r>
              <w:rPr>
                <w:sz w:val="19"/>
                <w:szCs w:val="19"/>
                <w:rtl w:val="0"/>
              </w:rPr>
              <w:t xml:space="preserve">Comparación entre soluciones comerciales y el alcance del PFI</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6.3</w:t>
            </w:r>
          </w:p>
        </w:tc>
        <w:tc>
          <w:tcPr/>
          <w:p w:rsidR="00000000" w:rsidDel="00000000" w:rsidP="00000000" w:rsidRDefault="00000000" w:rsidRPr="00000000">
            <w:pPr>
              <w:spacing w:after="40" w:before="40" w:lineRule="auto"/>
              <w:jc w:val="left"/>
              <w:rPr/>
            </w:pPr>
            <w:r>
              <w:rPr>
                <w:sz w:val="19"/>
                <w:szCs w:val="19"/>
                <w:rtl w:val="0"/>
              </w:rPr>
              <w:t xml:space="preserve">Brecha funcional que justifica el PFI</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6.4</w:t>
            </w:r>
          </w:p>
        </w:tc>
        <w:tc>
          <w:tcPr/>
          <w:p w:rsidR="00000000" w:rsidDel="00000000" w:rsidP="00000000" w:rsidRDefault="00000000" w:rsidRPr="00000000">
            <w:pPr>
              <w:spacing w:after="40" w:before="40" w:lineRule="auto"/>
              <w:jc w:val="left"/>
              <w:rPr/>
            </w:pPr>
            <w:r>
              <w:rPr>
                <w:sz w:val="19"/>
                <w:szCs w:val="19"/>
                <w:rtl w:val="0"/>
              </w:rPr>
              <w:t xml:space="preserve">Síntesis de antecedentes y relación con el PFI</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6.5</w:t>
            </w:r>
          </w:p>
        </w:tc>
        <w:tc>
          <w:tcPr/>
          <w:p w:rsidR="00000000" w:rsidDel="00000000" w:rsidP="00000000" w:rsidRDefault="00000000" w:rsidRPr="00000000">
            <w:pPr>
              <w:spacing w:after="40" w:before="40" w:lineRule="auto"/>
              <w:jc w:val="left"/>
              <w:rPr/>
            </w:pPr>
            <w:r>
              <w:rPr>
                <w:sz w:val="19"/>
                <w:szCs w:val="19"/>
                <w:rtl w:val="0"/>
              </w:rPr>
              <w:t xml:space="preserve">Matriz FODA del PFI</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6.6</w:t>
            </w:r>
          </w:p>
        </w:tc>
        <w:tc>
          <w:tcPr/>
          <w:p w:rsidR="00000000" w:rsidDel="00000000" w:rsidP="00000000" w:rsidRDefault="00000000" w:rsidRPr="00000000">
            <w:pPr>
              <w:spacing w:after="40" w:before="40" w:lineRule="auto"/>
              <w:jc w:val="left"/>
              <w:rPr/>
            </w:pPr>
            <w:r>
              <w:rPr>
                <w:sz w:val="19"/>
                <w:szCs w:val="19"/>
                <w:rtl w:val="0"/>
              </w:rPr>
              <w:t xml:space="preserve">Análisis de las cinco fuerzas competitivas aplicado al PFI</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7.1</w:t>
            </w:r>
          </w:p>
        </w:tc>
        <w:tc>
          <w:tcPr/>
          <w:p w:rsidR="00000000" w:rsidDel="00000000" w:rsidP="00000000" w:rsidRDefault="00000000" w:rsidRPr="00000000">
            <w:pPr>
              <w:spacing w:after="40" w:before="40" w:lineRule="auto"/>
              <w:jc w:val="left"/>
              <w:rPr/>
            </w:pPr>
            <w:r>
              <w:rPr>
                <w:sz w:val="19"/>
                <w:szCs w:val="19"/>
                <w:rtl w:val="0"/>
              </w:rPr>
              <w:t xml:space="preserve">Síntesis del marco teórico y vinculación con el PFI</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8.1</w:t>
            </w:r>
          </w:p>
        </w:tc>
        <w:tc>
          <w:tcPr/>
          <w:p w:rsidR="00000000" w:rsidDel="00000000" w:rsidP="00000000" w:rsidRDefault="00000000" w:rsidRPr="00000000">
            <w:pPr>
              <w:spacing w:after="40" w:before="40" w:lineRule="auto"/>
              <w:jc w:val="left"/>
              <w:rPr/>
            </w:pPr>
            <w:r>
              <w:rPr>
                <w:sz w:val="19"/>
                <w:szCs w:val="19"/>
                <w:rtl w:val="0"/>
              </w:rPr>
              <w:t xml:space="preserve">Matriz de hallazgos del relevamiento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8.2</w:t>
            </w:r>
          </w:p>
        </w:tc>
        <w:tc>
          <w:tcPr/>
          <w:p w:rsidR="00000000" w:rsidDel="00000000" w:rsidP="00000000" w:rsidRDefault="00000000" w:rsidRPr="00000000">
            <w:pPr>
              <w:spacing w:after="40" w:before="40" w:lineRule="auto"/>
              <w:jc w:val="left"/>
              <w:rPr/>
            </w:pPr>
            <w:r>
              <w:rPr>
                <w:sz w:val="19"/>
                <w:szCs w:val="19"/>
                <w:rtl w:val="0"/>
              </w:rPr>
              <w:t xml:space="preserve">Aspectos no consolidados o diferidos a partir del relevamiento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8.3</w:t>
            </w:r>
          </w:p>
        </w:tc>
        <w:tc>
          <w:tcPr/>
          <w:p w:rsidR="00000000" w:rsidDel="00000000" w:rsidP="00000000" w:rsidRDefault="00000000" w:rsidRPr="00000000">
            <w:pPr>
              <w:spacing w:after="40" w:before="40" w:lineRule="auto"/>
              <w:jc w:val="left"/>
              <w:rPr/>
            </w:pPr>
            <w:r>
              <w:rPr>
                <w:sz w:val="19"/>
                <w:szCs w:val="19"/>
                <w:rtl w:val="0"/>
              </w:rPr>
              <w:t xml:space="preserve">User persona preliminar</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8.4</w:t>
            </w:r>
          </w:p>
        </w:tc>
        <w:tc>
          <w:tcPr/>
          <w:p w:rsidR="00000000" w:rsidDel="00000000" w:rsidP="00000000" w:rsidRDefault="00000000" w:rsidRPr="00000000">
            <w:pPr>
              <w:spacing w:after="40" w:before="40" w:lineRule="auto"/>
              <w:jc w:val="left"/>
              <w:rPr/>
            </w:pPr>
            <w:r>
              <w:rPr>
                <w:sz w:val="19"/>
                <w:szCs w:val="19"/>
                <w:rtl w:val="0"/>
              </w:rPr>
              <w:t xml:space="preserve">Necesidades detectadas y entrevistas de origen</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9.1</w:t>
            </w:r>
          </w:p>
        </w:tc>
        <w:tc>
          <w:tcPr/>
          <w:p w:rsidR="00000000" w:rsidDel="00000000" w:rsidP="00000000" w:rsidRDefault="00000000" w:rsidRPr="00000000">
            <w:pPr>
              <w:spacing w:after="40" w:before="40" w:lineRule="auto"/>
              <w:jc w:val="left"/>
              <w:rPr/>
            </w:pPr>
            <w:r>
              <w:rPr>
                <w:sz w:val="19"/>
                <w:szCs w:val="19"/>
                <w:rtl w:val="0"/>
              </w:rPr>
              <w:t xml:space="preserve">Actores y responsabilidades</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9.2</w:t>
            </w:r>
          </w:p>
        </w:tc>
        <w:tc>
          <w:tcPr/>
          <w:p w:rsidR="00000000" w:rsidDel="00000000" w:rsidP="00000000" w:rsidRDefault="00000000" w:rsidRPr="00000000">
            <w:pPr>
              <w:spacing w:after="40" w:before="40" w:lineRule="auto"/>
              <w:jc w:val="left"/>
              <w:rPr/>
            </w:pPr>
            <w:r>
              <w:rPr>
                <w:sz w:val="19"/>
                <w:szCs w:val="19"/>
                <w:rtl w:val="0"/>
              </w:rPr>
              <w:t xml:space="preserve">Estados de requerimiento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9.3</w:t>
            </w:r>
          </w:p>
        </w:tc>
        <w:tc>
          <w:tcPr/>
          <w:p w:rsidR="00000000" w:rsidDel="00000000" w:rsidP="00000000" w:rsidRDefault="00000000" w:rsidRPr="00000000">
            <w:pPr>
              <w:spacing w:after="40" w:before="40" w:lineRule="auto"/>
              <w:jc w:val="left"/>
              <w:rPr/>
            </w:pPr>
            <w:r>
              <w:rPr>
                <w:sz w:val="19"/>
                <w:szCs w:val="19"/>
                <w:rtl w:val="0"/>
              </w:rPr>
              <w:t xml:space="preserve">Historias de usuario priorizadas</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9.4</w:t>
            </w:r>
          </w:p>
        </w:tc>
        <w:tc>
          <w:tcPr/>
          <w:p w:rsidR="00000000" w:rsidDel="00000000" w:rsidP="00000000" w:rsidRDefault="00000000" w:rsidRPr="00000000">
            <w:pPr>
              <w:spacing w:after="40" w:before="40" w:lineRule="auto"/>
              <w:jc w:val="left"/>
              <w:rPr/>
            </w:pPr>
            <w:r>
              <w:rPr>
                <w:sz w:val="19"/>
                <w:szCs w:val="19"/>
                <w:rtl w:val="0"/>
              </w:rPr>
              <w:t xml:space="preserve">Requerimientos funcionales</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9.5</w:t>
            </w:r>
          </w:p>
        </w:tc>
        <w:tc>
          <w:tcPr/>
          <w:p w:rsidR="00000000" w:rsidDel="00000000" w:rsidP="00000000" w:rsidRDefault="00000000" w:rsidRPr="00000000">
            <w:pPr>
              <w:spacing w:after="40" w:before="40" w:lineRule="auto"/>
              <w:jc w:val="left"/>
              <w:rPr/>
            </w:pPr>
            <w:r>
              <w:rPr>
                <w:sz w:val="19"/>
                <w:szCs w:val="19"/>
                <w:rtl w:val="0"/>
              </w:rPr>
              <w:t xml:space="preserve">Requerimientos no funcionales</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9.6</w:t>
            </w:r>
          </w:p>
        </w:tc>
        <w:tc>
          <w:tcPr/>
          <w:p w:rsidR="00000000" w:rsidDel="00000000" w:rsidP="00000000" w:rsidRDefault="00000000" w:rsidRPr="00000000">
            <w:pPr>
              <w:spacing w:after="40" w:before="40" w:lineRule="auto"/>
              <w:jc w:val="left"/>
              <w:rPr/>
            </w:pPr>
            <w:r>
              <w:rPr>
                <w:sz w:val="19"/>
                <w:szCs w:val="19"/>
                <w:rtl w:val="0"/>
              </w:rPr>
              <w:t xml:space="preserve">Requerimientos de validación</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9.7</w:t>
            </w:r>
          </w:p>
        </w:tc>
        <w:tc>
          <w:tcPr/>
          <w:p w:rsidR="00000000" w:rsidDel="00000000" w:rsidP="00000000" w:rsidRDefault="00000000" w:rsidRPr="00000000">
            <w:pPr>
              <w:spacing w:after="40" w:before="40" w:lineRule="auto"/>
              <w:jc w:val="left"/>
              <w:rPr/>
            </w:pPr>
            <w:r>
              <w:rPr>
                <w:sz w:val="19"/>
                <w:szCs w:val="19"/>
                <w:rtl w:val="0"/>
              </w:rPr>
              <w:t xml:space="preserve">Matriz de trazabilidad resumida</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10.1</w:t>
            </w:r>
          </w:p>
        </w:tc>
        <w:tc>
          <w:tcPr/>
          <w:p w:rsidR="00000000" w:rsidDel="00000000" w:rsidP="00000000" w:rsidRDefault="00000000" w:rsidRPr="00000000">
            <w:pPr>
              <w:spacing w:after="40" w:before="40" w:lineRule="auto"/>
              <w:jc w:val="left"/>
              <w:rPr/>
            </w:pPr>
            <w:r>
              <w:rPr>
                <w:sz w:val="19"/>
                <w:szCs w:val="19"/>
                <w:rtl w:val="0"/>
              </w:rPr>
              <w:t xml:space="preserve">Componentes funcionales del prototipo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10.2</w:t>
            </w:r>
          </w:p>
        </w:tc>
        <w:tc>
          <w:tcPr/>
          <w:p w:rsidR="00000000" w:rsidDel="00000000" w:rsidP="00000000" w:rsidRDefault="00000000" w:rsidRPr="00000000">
            <w:pPr>
              <w:spacing w:after="40" w:before="40" w:lineRule="auto"/>
              <w:jc w:val="left"/>
              <w:rPr/>
            </w:pPr>
            <w:r>
              <w:rPr>
                <w:sz w:val="19"/>
                <w:szCs w:val="19"/>
                <w:rtl w:val="0"/>
              </w:rPr>
              <w:t xml:space="preserve">Decisiones arquitectónicas derivadas de los requerimientos</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10.3</w:t>
            </w:r>
          </w:p>
        </w:tc>
        <w:tc>
          <w:tcPr/>
          <w:p w:rsidR="00000000" w:rsidDel="00000000" w:rsidP="00000000" w:rsidRDefault="00000000" w:rsidRPr="00000000">
            <w:pPr>
              <w:spacing w:after="40" w:before="40" w:lineRule="auto"/>
              <w:jc w:val="left"/>
              <w:rPr/>
            </w:pPr>
            <w:r>
              <w:rPr>
                <w:sz w:val="19"/>
                <w:szCs w:val="19"/>
                <w:rtl w:val="0"/>
              </w:rPr>
              <w:t xml:space="preserve">Capas de la arquitectura lógica y tecnologías</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10.4</w:t>
            </w:r>
          </w:p>
        </w:tc>
        <w:tc>
          <w:tcPr/>
          <w:p w:rsidR="00000000" w:rsidDel="00000000" w:rsidP="00000000" w:rsidRDefault="00000000" w:rsidRPr="00000000">
            <w:pPr>
              <w:spacing w:after="40" w:before="40" w:lineRule="auto"/>
              <w:jc w:val="left"/>
              <w:rPr/>
            </w:pPr>
            <w:r>
              <w:rPr>
                <w:sz w:val="19"/>
                <w:szCs w:val="19"/>
                <w:rtl w:val="0"/>
              </w:rPr>
              <w:t xml:space="preserve">Entidades principales del modelo de datos</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10.5</w:t>
            </w:r>
          </w:p>
        </w:tc>
        <w:tc>
          <w:tcPr/>
          <w:p w:rsidR="00000000" w:rsidDel="00000000" w:rsidP="00000000" w:rsidRDefault="00000000" w:rsidRPr="00000000">
            <w:pPr>
              <w:spacing w:after="40" w:before="40" w:lineRule="auto"/>
              <w:jc w:val="left"/>
              <w:rPr/>
            </w:pPr>
            <w:r>
              <w:rPr>
                <w:sz w:val="19"/>
                <w:szCs w:val="19"/>
                <w:rtl w:val="0"/>
              </w:rPr>
              <w:t xml:space="preserve">Comunicación entre capas, protocolos y propósito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10.6</w:t>
            </w:r>
          </w:p>
        </w:tc>
        <w:tc>
          <w:tcPr/>
          <w:p w:rsidR="00000000" w:rsidDel="00000000" w:rsidP="00000000" w:rsidRDefault="00000000" w:rsidRPr="00000000">
            <w:pPr>
              <w:spacing w:after="40" w:before="40" w:lineRule="auto"/>
              <w:jc w:val="left"/>
              <w:rPr/>
            </w:pPr>
            <w:r>
              <w:rPr>
                <w:sz w:val="19"/>
                <w:szCs w:val="19"/>
                <w:rtl w:val="0"/>
              </w:rPr>
              <w:t xml:space="preserve">Artefactos de modelo por plano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10.7</w:t>
            </w:r>
          </w:p>
        </w:tc>
        <w:tc>
          <w:tcPr/>
          <w:p w:rsidR="00000000" w:rsidDel="00000000" w:rsidP="00000000" w:rsidRDefault="00000000" w:rsidRPr="00000000">
            <w:pPr>
              <w:spacing w:after="40" w:before="40" w:lineRule="auto"/>
              <w:jc w:val="left"/>
              <w:rPr/>
            </w:pPr>
            <w:r>
              <w:rPr>
                <w:sz w:val="19"/>
                <w:szCs w:val="19"/>
                <w:rtl w:val="0"/>
              </w:rPr>
              <w:t xml:space="preserve">Selección tecnológica y justificación</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10.8</w:t>
            </w:r>
          </w:p>
        </w:tc>
        <w:tc>
          <w:tcPr/>
          <w:p w:rsidR="00000000" w:rsidDel="00000000" w:rsidP="00000000" w:rsidRDefault="00000000" w:rsidRPr="00000000">
            <w:pPr>
              <w:spacing w:after="40" w:before="40" w:lineRule="auto"/>
              <w:jc w:val="left"/>
              <w:rPr/>
            </w:pPr>
            <w:r>
              <w:rPr>
                <w:sz w:val="19"/>
                <w:szCs w:val="19"/>
                <w:rtl w:val="0"/>
              </w:rPr>
              <w:t xml:space="preserve">Alternativas tecnológicas evaluadas</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10.9</w:t>
            </w:r>
          </w:p>
        </w:tc>
        <w:tc>
          <w:tcPr/>
          <w:p w:rsidR="00000000" w:rsidDel="00000000" w:rsidP="00000000" w:rsidRDefault="00000000" w:rsidRPr="00000000">
            <w:pPr>
              <w:spacing w:after="40" w:before="40" w:lineRule="auto"/>
              <w:jc w:val="left"/>
              <w:rPr/>
            </w:pPr>
            <w:r>
              <w:rPr>
                <w:sz w:val="19"/>
                <w:szCs w:val="19"/>
                <w:rtl w:val="0"/>
              </w:rPr>
              <w:t xml:space="preserve">Configuración de los servicios en Google Cloud V2</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10.10</w:t>
            </w:r>
          </w:p>
        </w:tc>
        <w:tc>
          <w:tcPr/>
          <w:p w:rsidR="00000000" w:rsidDel="00000000" w:rsidP="00000000" w:rsidRDefault="00000000" w:rsidRPr="00000000">
            <w:pPr>
              <w:spacing w:after="40" w:before="40" w:lineRule="auto"/>
              <w:jc w:val="left"/>
              <w:rPr/>
            </w:pPr>
            <w:r>
              <w:rPr>
                <w:sz w:val="19"/>
                <w:szCs w:val="19"/>
                <w:rtl w:val="0"/>
              </w:rPr>
              <w:t xml:space="preserve">Estado del despliegue en Google Cloud</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10.11</w:t>
            </w:r>
          </w:p>
        </w:tc>
        <w:tc>
          <w:tcPr/>
          <w:p w:rsidR="00000000" w:rsidDel="00000000" w:rsidP="00000000" w:rsidRDefault="00000000" w:rsidRPr="00000000">
            <w:pPr>
              <w:spacing w:after="40" w:before="40" w:lineRule="auto"/>
              <w:jc w:val="left"/>
              <w:rPr/>
            </w:pPr>
            <w:r>
              <w:rPr>
                <w:sz w:val="19"/>
                <w:szCs w:val="19"/>
                <w:rtl w:val="0"/>
              </w:rPr>
              <w:t xml:space="preserve">Relación entre zonas de la interfaz, necesidades del relevamiento y requerimientos</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11.1</w:t>
            </w:r>
          </w:p>
        </w:tc>
        <w:tc>
          <w:tcPr/>
          <w:p w:rsidR="00000000" w:rsidDel="00000000" w:rsidP="00000000" w:rsidRDefault="00000000" w:rsidRPr="00000000">
            <w:pPr>
              <w:spacing w:after="40" w:before="40" w:lineRule="auto"/>
              <w:jc w:val="left"/>
              <w:rPr/>
            </w:pPr>
            <w:r>
              <w:rPr>
                <w:sz w:val="19"/>
                <w:szCs w:val="19"/>
                <w:rtl w:val="0"/>
              </w:rPr>
              <w:t xml:space="preserve">Formatos admitidos y uso previsto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11.2</w:t>
            </w:r>
          </w:p>
        </w:tc>
        <w:tc>
          <w:tcPr/>
          <w:p w:rsidR="00000000" w:rsidDel="00000000" w:rsidP="00000000" w:rsidRDefault="00000000" w:rsidRPr="00000000">
            <w:pPr>
              <w:spacing w:after="40" w:before="40" w:lineRule="auto"/>
              <w:jc w:val="left"/>
              <w:rPr/>
            </w:pPr>
            <w:r>
              <w:rPr>
                <w:sz w:val="19"/>
                <w:szCs w:val="19"/>
                <w:rtl w:val="0"/>
              </w:rPr>
              <w:t xml:space="preserve">Correspondencia entre clases del modelo axial y estructuras anatómicas</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11.3</w:t>
            </w:r>
          </w:p>
        </w:tc>
        <w:tc>
          <w:tcPr/>
          <w:p w:rsidR="00000000" w:rsidDel="00000000" w:rsidP="00000000" w:rsidRDefault="00000000" w:rsidRPr="00000000">
            <w:pPr>
              <w:spacing w:after="40" w:before="40" w:lineRule="auto"/>
              <w:jc w:val="left"/>
              <w:rPr/>
            </w:pPr>
            <w:r>
              <w:rPr>
                <w:sz w:val="19"/>
                <w:szCs w:val="19"/>
                <w:rtl w:val="0"/>
              </w:rPr>
              <w:t xml:space="preserve">Catálogo de mediciones derivadas de las máscaras</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11.4</w:t>
            </w:r>
          </w:p>
        </w:tc>
        <w:tc>
          <w:tcPr/>
          <w:p w:rsidR="00000000" w:rsidDel="00000000" w:rsidP="00000000" w:rsidRDefault="00000000" w:rsidRPr="00000000">
            <w:pPr>
              <w:spacing w:after="40" w:before="40" w:lineRule="auto"/>
              <w:jc w:val="left"/>
              <w:rPr/>
            </w:pPr>
            <w:r>
              <w:rPr>
                <w:sz w:val="19"/>
                <w:szCs w:val="19"/>
                <w:rtl w:val="0"/>
              </w:rPr>
              <w:t xml:space="preserve">Desempeño de la estimación estructural sobre la partición sellada</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11.5</w:t>
            </w:r>
          </w:p>
        </w:tc>
        <w:tc>
          <w:tcPr/>
          <w:p w:rsidR="00000000" w:rsidDel="00000000" w:rsidP="00000000" w:rsidRDefault="00000000" w:rsidRPr="00000000">
            <w:pPr>
              <w:spacing w:after="40" w:before="40" w:lineRule="auto"/>
              <w:jc w:val="left"/>
              <w:rPr/>
            </w:pPr>
            <w:r>
              <w:rPr>
                <w:sz w:val="19"/>
                <w:szCs w:val="19"/>
                <w:rtl w:val="0"/>
              </w:rPr>
              <w:t xml:space="preserve">Estado consolidado de las capacidades del prototipo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12.1</w:t>
            </w:r>
          </w:p>
        </w:tc>
        <w:tc>
          <w:tcPr/>
          <w:p w:rsidR="00000000" w:rsidDel="00000000" w:rsidP="00000000" w:rsidRDefault="00000000" w:rsidRPr="00000000">
            <w:pPr>
              <w:spacing w:after="40" w:before="40" w:lineRule="auto"/>
              <w:jc w:val="left"/>
              <w:rPr/>
            </w:pPr>
            <w:r>
              <w:rPr>
                <w:sz w:val="19"/>
                <w:szCs w:val="19"/>
                <w:rtl w:val="0"/>
              </w:rPr>
              <w:t xml:space="preserve">Responsabilidad principal y participación de cada autor</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13.1</w:t>
            </w:r>
          </w:p>
        </w:tc>
        <w:tc>
          <w:tcPr/>
          <w:p w:rsidR="00000000" w:rsidDel="00000000" w:rsidP="00000000" w:rsidRDefault="00000000" w:rsidRPr="00000000">
            <w:pPr>
              <w:spacing w:after="40" w:before="40" w:lineRule="auto"/>
              <w:jc w:val="left"/>
              <w:rPr/>
            </w:pPr>
            <w:r>
              <w:rPr>
                <w:sz w:val="19"/>
                <w:szCs w:val="19"/>
                <w:rtl w:val="0"/>
              </w:rPr>
              <w:t xml:space="preserve">Partición de los conjuntos de datos empleados en el entrenamiento y la evaluación</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13.2</w:t>
            </w:r>
          </w:p>
        </w:tc>
        <w:tc>
          <w:tcPr/>
          <w:p w:rsidR="00000000" w:rsidDel="00000000" w:rsidP="00000000" w:rsidRDefault="00000000" w:rsidRPr="00000000">
            <w:pPr>
              <w:spacing w:after="40" w:before="40" w:lineRule="auto"/>
              <w:jc w:val="left"/>
              <w:rPr/>
            </w:pPr>
            <w:r>
              <w:rPr>
                <w:sz w:val="19"/>
                <w:szCs w:val="19"/>
                <w:rtl w:val="0"/>
              </w:rPr>
              <w:t xml:space="preserve">Coeficiente Dice sobre la partición retenida, por modelo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13.3</w:t>
            </w:r>
          </w:p>
        </w:tc>
        <w:tc>
          <w:tcPr/>
          <w:p w:rsidR="00000000" w:rsidDel="00000000" w:rsidP="00000000" w:rsidRDefault="00000000" w:rsidRPr="00000000">
            <w:pPr>
              <w:spacing w:after="40" w:before="40" w:lineRule="auto"/>
              <w:jc w:val="left"/>
              <w:rPr/>
            </w:pPr>
            <w:r>
              <w:rPr>
                <w:sz w:val="19"/>
                <w:szCs w:val="19"/>
                <w:rtl w:val="0"/>
              </w:rPr>
              <w:t xml:space="preserve">Coeficiente Dice e intersección sobre unión por clase en la partición retenida</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13.4</w:t>
            </w:r>
          </w:p>
        </w:tc>
        <w:tc>
          <w:tcPr/>
          <w:p w:rsidR="00000000" w:rsidDel="00000000" w:rsidP="00000000" w:rsidRDefault="00000000" w:rsidRPr="00000000">
            <w:pPr>
              <w:spacing w:after="40" w:before="40" w:lineRule="auto"/>
              <w:jc w:val="left"/>
              <w:rPr/>
            </w:pPr>
            <w:r>
              <w:rPr>
                <w:sz w:val="19"/>
                <w:szCs w:val="19"/>
                <w:rtl w:val="0"/>
              </w:rPr>
              <w:t xml:space="preserve">Verificación por contraste de las mediciones sobre el estudio de referencia</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13.5</w:t>
            </w:r>
          </w:p>
        </w:tc>
        <w:tc>
          <w:tcPr/>
          <w:p w:rsidR="00000000" w:rsidDel="00000000" w:rsidP="00000000" w:rsidRDefault="00000000" w:rsidRPr="00000000">
            <w:pPr>
              <w:spacing w:after="40" w:before="40" w:lineRule="auto"/>
              <w:jc w:val="left"/>
              <w:rPr/>
            </w:pPr>
            <w:r>
              <w:rPr>
                <w:sz w:val="19"/>
                <w:szCs w:val="19"/>
                <w:rtl w:val="0"/>
              </w:rPr>
              <w:t xml:space="preserve">Validación técnica final del prototipo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13.6</w:t>
            </w:r>
          </w:p>
        </w:tc>
        <w:tc>
          <w:tcPr/>
          <w:p w:rsidR="00000000" w:rsidDel="00000000" w:rsidP="00000000" w:rsidRDefault="00000000" w:rsidRPr="00000000">
            <w:pPr>
              <w:spacing w:after="40" w:before="40" w:lineRule="auto"/>
              <w:jc w:val="left"/>
              <w:rPr/>
            </w:pPr>
            <w:r>
              <w:rPr>
                <w:sz w:val="19"/>
                <w:szCs w:val="19"/>
                <w:rtl w:val="0"/>
              </w:rPr>
              <w:t xml:space="preserve">Alcance de los recorridos extremo a extremo por entorno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13.7</w:t>
            </w:r>
          </w:p>
        </w:tc>
        <w:tc>
          <w:tcPr/>
          <w:p w:rsidR="00000000" w:rsidDel="00000000" w:rsidP="00000000" w:rsidRDefault="00000000" w:rsidRPr="00000000">
            <w:pPr>
              <w:spacing w:after="40" w:before="40" w:lineRule="auto"/>
              <w:jc w:val="left"/>
              <w:rPr/>
            </w:pPr>
            <w:r>
              <w:rPr>
                <w:sz w:val="19"/>
                <w:szCs w:val="19"/>
                <w:rtl w:val="0"/>
              </w:rPr>
              <w:t xml:space="preserve">Verificaciones técnicas en Google Cloud</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14.1</w:t>
            </w:r>
          </w:p>
        </w:tc>
        <w:tc>
          <w:tcPr/>
          <w:p w:rsidR="00000000" w:rsidDel="00000000" w:rsidP="00000000" w:rsidRDefault="00000000" w:rsidRPr="00000000">
            <w:pPr>
              <w:spacing w:after="40" w:before="40" w:lineRule="auto"/>
              <w:jc w:val="left"/>
              <w:rPr/>
            </w:pPr>
            <w:r>
              <w:rPr>
                <w:sz w:val="19"/>
                <w:szCs w:val="19"/>
                <w:rtl w:val="0"/>
              </w:rPr>
              <w:t xml:space="preserve">Roles económicos distinguidos en el modelo de negocio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14.2</w:t>
            </w:r>
          </w:p>
        </w:tc>
        <w:tc>
          <w:tcPr/>
          <w:p w:rsidR="00000000" w:rsidDel="00000000" w:rsidP="00000000" w:rsidRDefault="00000000" w:rsidRPr="00000000">
            <w:pPr>
              <w:spacing w:after="40" w:before="40" w:lineRule="auto"/>
              <w:jc w:val="left"/>
              <w:rPr/>
            </w:pPr>
            <w:r>
              <w:rPr>
                <w:sz w:val="19"/>
                <w:szCs w:val="19"/>
                <w:rtl w:val="0"/>
              </w:rPr>
              <w:t xml:space="preserve">Planes comerciales propuestos (Base Comercial Objetivo)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14.3</w:t>
            </w:r>
          </w:p>
        </w:tc>
        <w:tc>
          <w:tcPr/>
          <w:p w:rsidR="00000000" w:rsidDel="00000000" w:rsidP="00000000" w:rsidRDefault="00000000" w:rsidRPr="00000000">
            <w:pPr>
              <w:spacing w:after="40" w:before="40" w:lineRule="auto"/>
              <w:jc w:val="left"/>
              <w:rPr/>
            </w:pPr>
            <w:r>
              <w:rPr>
                <w:sz w:val="19"/>
                <w:szCs w:val="19"/>
                <w:rtl w:val="0"/>
              </w:rPr>
              <w:t xml:space="preserve">Costos Cloud unitarios modelados a partir de pruebas sintéticas en V1 (septiembre de 2026)</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14.4</w:t>
            </w:r>
          </w:p>
        </w:tc>
        <w:tc>
          <w:tcPr/>
          <w:p w:rsidR="00000000" w:rsidDel="00000000" w:rsidP="00000000" w:rsidRDefault="00000000" w:rsidRPr="00000000">
            <w:pPr>
              <w:spacing w:after="40" w:before="40" w:lineRule="auto"/>
              <w:jc w:val="left"/>
              <w:rPr/>
            </w:pPr>
            <w:r>
              <w:rPr>
                <w:sz w:val="19"/>
                <w:szCs w:val="19"/>
                <w:rtl w:val="0"/>
              </w:rPr>
              <w:t xml:space="preserve">Costo variable Cloud por escenario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14.5</w:t>
            </w:r>
          </w:p>
        </w:tc>
        <w:tc>
          <w:tcPr/>
          <w:p w:rsidR="00000000" w:rsidDel="00000000" w:rsidP="00000000" w:rsidRDefault="00000000" w:rsidRPr="00000000">
            <w:pPr>
              <w:spacing w:after="40" w:before="40" w:lineRule="auto"/>
              <w:jc w:val="left"/>
              <w:rPr/>
            </w:pPr>
            <w:r>
              <w:rPr>
                <w:sz w:val="19"/>
                <w:szCs w:val="19"/>
                <w:rtl w:val="0"/>
              </w:rPr>
              <w:t xml:space="preserve">Supuestos del modelo financiero por escenario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14.6</w:t>
            </w:r>
          </w:p>
        </w:tc>
        <w:tc>
          <w:tcPr/>
          <w:p w:rsidR="00000000" w:rsidDel="00000000" w:rsidP="00000000" w:rsidRDefault="00000000" w:rsidRPr="00000000">
            <w:pPr>
              <w:spacing w:after="40" w:before="40" w:lineRule="auto"/>
              <w:jc w:val="left"/>
              <w:rPr/>
            </w:pPr>
            <w:r>
              <w:rPr>
                <w:sz w:val="19"/>
                <w:szCs w:val="19"/>
                <w:rtl w:val="0"/>
              </w:rPr>
              <w:t xml:space="preserve">Comparación de escenarios financieros a 36 meses</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14.7</w:t>
            </w:r>
          </w:p>
        </w:tc>
        <w:tc>
          <w:tcPr/>
          <w:p w:rsidR="00000000" w:rsidDel="00000000" w:rsidP="00000000" w:rsidRDefault="00000000" w:rsidRPr="00000000">
            <w:pPr>
              <w:spacing w:after="40" w:before="40" w:lineRule="auto"/>
              <w:jc w:val="left"/>
              <w:rPr/>
            </w:pPr>
            <w:r>
              <w:rPr>
                <w:sz w:val="19"/>
                <w:szCs w:val="19"/>
                <w:rtl w:val="0"/>
              </w:rPr>
              <w:t xml:space="preserve">Indicadores del escenario Base conservador, mes 36</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14.8</w:t>
            </w:r>
          </w:p>
        </w:tc>
        <w:tc>
          <w:tcPr/>
          <w:p w:rsidR="00000000" w:rsidDel="00000000" w:rsidP="00000000" w:rsidRDefault="00000000" w:rsidRPr="00000000">
            <w:pPr>
              <w:spacing w:after="40" w:before="40" w:lineRule="auto"/>
              <w:jc w:val="left"/>
              <w:rPr/>
            </w:pPr>
            <w:r>
              <w:rPr>
                <w:sz w:val="19"/>
                <w:szCs w:val="19"/>
                <w:rtl w:val="0"/>
              </w:rPr>
              <w:t xml:space="preserve">Sensibilidad del VAN sobre el escenario Base</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14.9</w:t>
            </w:r>
          </w:p>
        </w:tc>
        <w:tc>
          <w:tcPr/>
          <w:p w:rsidR="00000000" w:rsidDel="00000000" w:rsidP="00000000" w:rsidRDefault="00000000" w:rsidRPr="00000000">
            <w:pPr>
              <w:spacing w:after="40" w:before="40" w:lineRule="auto"/>
              <w:jc w:val="left"/>
              <w:rPr/>
            </w:pPr>
            <w:r>
              <w:rPr>
                <w:sz w:val="19"/>
                <w:szCs w:val="19"/>
                <w:rtl w:val="0"/>
              </w:rPr>
              <w:t xml:space="preserve">Base conservador frente a Base Comercial Objetivo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15.1</w:t>
            </w:r>
          </w:p>
        </w:tc>
        <w:tc>
          <w:tcPr/>
          <w:p w:rsidR="00000000" w:rsidDel="00000000" w:rsidP="00000000" w:rsidRDefault="00000000" w:rsidRPr="00000000">
            <w:pPr>
              <w:spacing w:after="40" w:before="40" w:lineRule="auto"/>
              <w:jc w:val="left"/>
              <w:rPr/>
            </w:pPr>
            <w:r>
              <w:rPr>
                <w:sz w:val="19"/>
                <w:szCs w:val="19"/>
                <w:rtl w:val="0"/>
              </w:rPr>
              <w:t xml:space="preserve">Estado consolidado de entregables y actividades de cierre del proyecto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15.2</w:t>
            </w:r>
          </w:p>
        </w:tc>
        <w:tc>
          <w:tcPr/>
          <w:p w:rsidR="00000000" w:rsidDel="00000000" w:rsidP="00000000" w:rsidRDefault="00000000" w:rsidRPr="00000000">
            <w:pPr>
              <w:spacing w:after="40" w:before="40" w:lineRule="auto"/>
              <w:jc w:val="left"/>
              <w:rPr/>
            </w:pPr>
            <w:r>
              <w:rPr>
                <w:sz w:val="19"/>
                <w:szCs w:val="19"/>
                <w:rtl w:val="0"/>
              </w:rPr>
              <w:t xml:space="preserve">Matriz de riesgos de planificación</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16.1</w:t>
            </w:r>
          </w:p>
        </w:tc>
        <w:tc>
          <w:tcPr/>
          <w:p w:rsidR="00000000" w:rsidDel="00000000" w:rsidP="00000000" w:rsidRDefault="00000000" w:rsidRPr="00000000">
            <w:pPr>
              <w:spacing w:after="40" w:before="40" w:lineRule="auto"/>
              <w:jc w:val="left"/>
              <w:rPr/>
            </w:pPr>
            <w:r>
              <w:rPr>
                <w:sz w:val="19"/>
                <w:szCs w:val="19"/>
                <w:rtl w:val="0"/>
              </w:rPr>
              <w:t xml:space="preserve">Objetivos, evidencia y grado de cumplimiento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A.1</w:t>
            </w:r>
          </w:p>
        </w:tc>
        <w:tc>
          <w:tcPr/>
          <w:p w:rsidR="00000000" w:rsidDel="00000000" w:rsidP="00000000" w:rsidRDefault="00000000" w:rsidRPr="00000000">
            <w:pPr>
              <w:spacing w:after="40" w:before="40" w:lineRule="auto"/>
              <w:jc w:val="left"/>
              <w:rPr/>
            </w:pPr>
            <w:r>
              <w:rPr>
                <w:sz w:val="19"/>
                <w:szCs w:val="19"/>
                <w:rtl w:val="0"/>
              </w:rPr>
              <w:t xml:space="preserve">Hitos académicos del proyecto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A.2</w:t>
            </w:r>
          </w:p>
        </w:tc>
        <w:tc>
          <w:tcPr/>
          <w:p w:rsidR="00000000" w:rsidDel="00000000" w:rsidP="00000000" w:rsidRDefault="00000000" w:rsidRPr="00000000">
            <w:pPr>
              <w:spacing w:after="40" w:before="40" w:lineRule="auto"/>
              <w:jc w:val="left"/>
              <w:rPr/>
            </w:pPr>
            <w:r>
              <w:rPr>
                <w:sz w:val="19"/>
                <w:szCs w:val="19"/>
                <w:rtl w:val="0"/>
              </w:rPr>
              <w:t xml:space="preserve">Diagrama de Gantt de las actividades técnicas y documentales</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A.3</w:t>
            </w:r>
          </w:p>
        </w:tc>
        <w:tc>
          <w:tcPr/>
          <w:p w:rsidR="00000000" w:rsidDel="00000000" w:rsidP="00000000" w:rsidRDefault="00000000" w:rsidRPr="00000000">
            <w:pPr>
              <w:spacing w:after="40" w:before="40" w:lineRule="auto"/>
              <w:jc w:val="left"/>
              <w:rPr/>
            </w:pPr>
            <w:r>
              <w:rPr>
                <w:sz w:val="19"/>
                <w:szCs w:val="19"/>
                <w:rtl w:val="0"/>
              </w:rPr>
              <w:t xml:space="preserve">Distribución temporal de las actividades por carril</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A.4</w:t>
            </w:r>
          </w:p>
        </w:tc>
        <w:tc>
          <w:tcPr/>
          <w:p w:rsidR="00000000" w:rsidDel="00000000" w:rsidP="00000000" w:rsidRDefault="00000000" w:rsidRPr="00000000">
            <w:pPr>
              <w:spacing w:after="40" w:before="40" w:lineRule="auto"/>
              <w:jc w:val="left"/>
              <w:rPr/>
            </w:pPr>
            <w:r>
              <w:rPr>
                <w:sz w:val="19"/>
                <w:szCs w:val="19"/>
                <w:rtl w:val="0"/>
              </w:rPr>
              <w:t xml:space="preserve">Desvíos registrados y justificación técnica</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E.1</w:t>
            </w:r>
          </w:p>
        </w:tc>
        <w:tc>
          <w:tcPr/>
          <w:p w:rsidR="00000000" w:rsidDel="00000000" w:rsidP="00000000" w:rsidRDefault="00000000" w:rsidRPr="00000000">
            <w:pPr>
              <w:spacing w:after="40" w:before="40" w:lineRule="auto"/>
              <w:jc w:val="left"/>
              <w:rPr/>
            </w:pPr>
            <w:r>
              <w:rPr>
                <w:sz w:val="19"/>
                <w:szCs w:val="19"/>
                <w:rtl w:val="0"/>
              </w:rPr>
              <w:t xml:space="preserve">Configuración comparada del entrenamiento de ambos modelos</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E.2</w:t>
            </w:r>
          </w:p>
        </w:tc>
        <w:tc>
          <w:tcPr/>
          <w:p w:rsidR="00000000" w:rsidDel="00000000" w:rsidP="00000000" w:rsidRDefault="00000000" w:rsidRPr="00000000">
            <w:pPr>
              <w:spacing w:after="40" w:before="40" w:lineRule="auto"/>
              <w:jc w:val="left"/>
              <w:rPr/>
            </w:pPr>
            <w:r>
              <w:rPr>
                <w:sz w:val="19"/>
                <w:szCs w:val="19"/>
                <w:rtl w:val="0"/>
              </w:rPr>
              <w:t xml:space="preserve">Transformaciones de aumentación aplicadas durante el entrenamiento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E.3</w:t>
            </w:r>
          </w:p>
        </w:tc>
        <w:tc>
          <w:tcPr/>
          <w:p w:rsidR="00000000" w:rsidDel="00000000" w:rsidP="00000000" w:rsidRDefault="00000000" w:rsidRPr="00000000">
            <w:pPr>
              <w:spacing w:after="40" w:before="40" w:lineRule="auto"/>
              <w:jc w:val="left"/>
              <w:rPr/>
            </w:pPr>
            <w:r>
              <w:rPr>
                <w:sz w:val="19"/>
                <w:szCs w:val="19"/>
                <w:rtl w:val="0"/>
              </w:rPr>
              <w:t xml:space="preserve">Condiciones evaluadas antes de promover un artefacto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F.1</w:t>
            </w:r>
          </w:p>
        </w:tc>
        <w:tc>
          <w:tcPr/>
          <w:p w:rsidR="00000000" w:rsidDel="00000000" w:rsidP="00000000" w:rsidRDefault="00000000" w:rsidRPr="00000000">
            <w:pPr>
              <w:spacing w:after="40" w:before="40" w:lineRule="auto"/>
              <w:jc w:val="left"/>
              <w:rPr/>
            </w:pPr>
            <w:r>
              <w:rPr>
                <w:sz w:val="19"/>
                <w:szCs w:val="19"/>
                <w:rtl w:val="0"/>
              </w:rPr>
              <w:t xml:space="preserve">Bloques coordinados de producto, de P8 a P10.9</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F.2</w:t>
            </w:r>
          </w:p>
        </w:tc>
        <w:tc>
          <w:tcPr/>
          <w:p w:rsidR="00000000" w:rsidDel="00000000" w:rsidP="00000000" w:rsidRDefault="00000000" w:rsidRPr="00000000">
            <w:pPr>
              <w:spacing w:after="40" w:before="40" w:lineRule="auto"/>
              <w:jc w:val="left"/>
              <w:rPr/>
            </w:pPr>
            <w:r>
              <w:rPr>
                <w:sz w:val="19"/>
                <w:szCs w:val="19"/>
                <w:rtl w:val="0"/>
              </w:rPr>
              <w:t xml:space="preserve">Evolución de la implementación del pipeline de IA</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F.3</w:t>
            </w:r>
          </w:p>
        </w:tc>
        <w:tc>
          <w:tcPr/>
          <w:p w:rsidR="00000000" w:rsidDel="00000000" w:rsidP="00000000" w:rsidRDefault="00000000" w:rsidRPr="00000000">
            <w:pPr>
              <w:spacing w:after="40" w:before="40" w:lineRule="auto"/>
              <w:jc w:val="left"/>
              <w:rPr/>
            </w:pPr>
            <w:r>
              <w:rPr>
                <w:sz w:val="19"/>
                <w:szCs w:val="19"/>
                <w:rtl w:val="0"/>
              </w:rPr>
              <w:t xml:space="preserve">Identificadores internos de trabajo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H.1</w:t>
            </w:r>
          </w:p>
        </w:tc>
        <w:tc>
          <w:tcPr/>
          <w:p w:rsidR="00000000" w:rsidDel="00000000" w:rsidP="00000000" w:rsidRDefault="00000000" w:rsidRPr="00000000">
            <w:pPr>
              <w:spacing w:after="40" w:before="40" w:lineRule="auto"/>
              <w:jc w:val="left"/>
              <w:rPr/>
            </w:pPr>
            <w:r>
              <w:rPr>
                <w:sz w:val="19"/>
                <w:szCs w:val="19"/>
                <w:rtl w:val="0"/>
              </w:rPr>
              <w:t xml:space="preserve">Trazabilidad entre observaciones profesionales y capacidades o decisiones de producto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I.1</w:t>
            </w:r>
          </w:p>
        </w:tc>
        <w:tc>
          <w:tcPr/>
          <w:p w:rsidR="00000000" w:rsidDel="00000000" w:rsidP="00000000" w:rsidRDefault="00000000" w:rsidRPr="00000000">
            <w:pPr>
              <w:spacing w:after="40" w:before="40" w:lineRule="auto"/>
              <w:jc w:val="left"/>
              <w:rPr/>
            </w:pPr>
            <w:r>
              <w:rPr>
                <w:sz w:val="19"/>
                <w:szCs w:val="19"/>
                <w:rtl w:val="0"/>
              </w:rPr>
              <w:t xml:space="preserve">Paleta cromática de MIRA·L y función de cada color en el sistema</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J.1</w:t>
            </w:r>
          </w:p>
        </w:tc>
        <w:tc>
          <w:tcPr/>
          <w:p w:rsidR="00000000" w:rsidDel="00000000" w:rsidP="00000000" w:rsidRDefault="00000000" w:rsidRPr="00000000">
            <w:pPr>
              <w:spacing w:after="40" w:before="40" w:lineRule="auto"/>
              <w:jc w:val="left"/>
              <w:rPr/>
            </w:pPr>
            <w:r>
              <w:rPr>
                <w:sz w:val="19"/>
                <w:szCs w:val="19"/>
                <w:rtl w:val="0"/>
              </w:rPr>
              <w:t xml:space="preserve">Licencias de los conjuntos de datos y compatibilidad con un uso comercial</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Tabla J.2</w:t>
            </w:r>
          </w:p>
        </w:tc>
        <w:tc>
          <w:tcPr/>
          <w:p w:rsidR="00000000" w:rsidDel="00000000" w:rsidP="00000000" w:rsidRDefault="00000000" w:rsidRPr="00000000">
            <w:pPr>
              <w:spacing w:after="40" w:before="40" w:lineRule="auto"/>
              <w:jc w:val="left"/>
              <w:rPr/>
            </w:pPr>
            <w:r>
              <w:rPr>
                <w:sz w:val="19"/>
                <w:szCs w:val="19"/>
                <w:rtl w:val="0"/>
              </w:rPr>
              <w:t xml:space="preserve">Disponibilidad de los componentes del proyecto</w:t>
            </w:r>
          </w:p>
        </w:tc>
      </w:tr>
    </w:tbl>
    <w:bookmarkStart w:colFirst="0" w:colLast="0" w:name="q2f1hysyk2f4" w:id="3"/>
    <w:bookmarkEnd w:id="3"/>
    <w:p w:rsidR="00000000" w:rsidDel="00000000" w:rsidP="00000000" w:rsidRDefault="00000000" w:rsidRPr="00000000" w14:paraId="000001B6">
      <w:pPr>
        <w:pStyle w:val="Heading1"/>
        <w:rPr/>
      </w:pPr>
      <w:r>
        <w:rPr>
          <w:rtl w:val="0"/>
        </w:rPr>
        <w:t xml:space="preserve">1. Introducción</w:t>
      </w:r>
    </w:p>
    <w:p w:rsidR="00000000" w:rsidDel="00000000" w:rsidP="00000000" w:rsidRDefault="00000000" w:rsidRPr="00000000" w14:paraId="000001B7">
      <w:pPr>
        <w:spacing w:after="180" w:before="180" w:lineRule="auto"/>
        <w:rPr/>
      </w:pPr>
      <w:r>
        <w:rPr>
          <w:rtl w:val="0"/>
        </w:rPr>
        <w:t xml:space="preserve">El análisis de imágenes médicas es un campo donde la ingeniería informática puede aportar herramientas de apoyo para tareas de segmentación, medición, visualización y documentación. En particular, la resonancia magnética (RM) de columna lumbar permite observar estructuras como cuerpos vertebrales, discos intervertebrales y canal espinal, cuyo análisis requiere criterio profesional y una correcta interpretación anatómica. En este contexto existe una oportunidad de asistencia informática: automatizar tareas operativas que hoy pueden requerir revisión manual o semimanual, sin sustituir la decisión del especialista. La segmentación anatómica asistida por inteligencia artificial puede servir como base para visualizar regiones de interés, calcular mediciones geométricas simples y organizar resultados de manera trazable.</w:t>
      </w:r>
    </w:p>
    <w:p w:rsidR="00000000" w:rsidDel="00000000" w:rsidP="00000000" w:rsidRDefault="00000000" w:rsidRPr="00000000" w14:paraId="000001B8">
      <w:pPr>
        <w:spacing w:after="180" w:before="180" w:lineRule="auto"/>
        <w:rPr/>
      </w:pPr>
      <w:r>
        <w:rPr>
          <w:rtl w:val="0"/>
        </w:rPr>
        <w:t xml:space="preserve">La organización del documento avanza desde la definición del problema hacia la fundamentación, el diseño, la implementación y la evaluación del prototipo. Luego del estado del arte y el marco teórico se desarrollan el user research, los requerimientos, la arquitectura, las capacidades implementadas, la metodología y los resultados de la evaluación técnica. El trabajo también presenta la evaluación profesional cualitativa realizada, la validación técnica de la arquitectura desplegada en Google Cloud y el análisis económico-financiero. La comparación diagnóstica independiente con profesionales no formó parte de las evaluaciones realizadas, y esa delimitación se declara en el </w:t>
      </w:r>
      <w:r>
        <w:rPr>
          <w:rtl w:val="0"/>
        </w:rPr>
        <w:t xml:space="preserve">Capítulo 13</w:t>
      </w:r>
      <w:r>
        <w:rPr>
          <w:rtl w:val="0"/>
        </w:rPr>
        <w:t xml:space="preserve"> y en el Anexo H.</w:t>
      </w:r>
    </w:p>
    <w:p>
      <w:pPr>
        <w:spacing w:after="180" w:before="180" w:lineRule="auto"/>
      </w:pPr>
      <w:r>
        <w:rPr>
          <w:rtl w:val="0"/>
        </w:rPr>
        <w:t xml:space="preserve">Para facilitar la referencia a lo largo del trabajo, el prototipo se identifica con el nombre MIRA·L (Mapeo Integrado y Revisión Anatómica Lumbar), cuya identidad visual se presenta en el Anexo I.</w:t>
      </w:r>
    </w:p>
    <w:bookmarkStart w:colFirst="0" w:colLast="0" w:name="ikmxzmra0bul" w:id="4"/>
    <w:bookmarkEnd w:id="4"/>
    <w:p w:rsidR="00000000" w:rsidDel="00000000" w:rsidP="00000000" w:rsidRDefault="00000000" w:rsidRPr="00000000" w14:paraId="000001BA">
      <w:pPr>
        <w:pStyle w:val="Heading1"/>
        <w:rPr/>
      </w:pPr>
      <w:r>
        <w:rPr>
          <w:rtl w:val="0"/>
        </w:rPr>
        <w:t xml:space="preserve">2. Planteamiento del problema</w:t>
      </w:r>
    </w:p>
    <w:p w:rsidR="00000000" w:rsidDel="00000000" w:rsidP="00000000" w:rsidRDefault="00000000" w:rsidRPr="00000000" w14:paraId="000001BB">
      <w:pPr>
        <w:spacing w:after="180" w:before="180" w:lineRule="auto"/>
        <w:rPr/>
      </w:pPr>
      <w:r>
        <w:rPr>
          <w:rtl w:val="0"/>
        </w:rPr>
        <w:t xml:space="preserve">La interpretación de resonancias magnéticas lumbares requiere revisar secuencias, identificar estructuras anatómicas, comparar niveles y, cuando corresponde, realizar mediciones. Aunque los visores médicos actuales permiten observar imágenes y efectuar mediciones manuales, la delimitación de estructuras y la organización de resultados cuantitativos pueden seguir dependiendo de tareas manuales o semimanuales. En RM lumbar, tanto en el plano sagital como en el axial, estructuras como cuerpos vertebrales, discos intervertebrales y canal espinal son relevantes para el análisis estructural. Su delimitación manual puede consumir tiempo, variar entre observadores y generar resultados difíciles de reutilizar si no quedan asociados a una estructura, un nivel anatómico y una imagen de origen. Esta situación afecta especialmente la trazabilidad de mediciones y observaciones cuando se trabaja con capturas, registros dispersos o informes redactados sin una salida estructurada.</w:t>
      </w:r>
    </w:p>
    <w:p w:rsidR="00000000" w:rsidDel="00000000" w:rsidP="00000000" w:rsidRDefault="00000000" w:rsidRPr="00000000" w14:paraId="000001BC">
      <w:pPr>
        <w:spacing w:after="180" w:before="180" w:lineRule="auto"/>
        <w:rPr/>
      </w:pPr>
      <w:r>
        <w:rPr>
          <w:rtl w:val="0"/>
        </w:rPr>
        <w:t xml:space="preserve">El problema central que aborda este proyecto puede formularse de la siguiente manera:</w:t>
      </w:r>
    </w:p>
    <w:p w:rsidR="00000000" w:rsidDel="00000000" w:rsidP="00000000" w:rsidRDefault="00000000" w:rsidRPr="00000000" w14:paraId="000001BD">
      <w:pPr>
        <w:spacing w:after="180" w:before="180" w:lineRule="auto"/>
        <w:rPr/>
      </w:pPr>
      <w:r>
        <w:rPr>
          <w:rtl w:val="0"/>
        </w:rPr>
        <w:t xml:space="preserve">Existe una oportunidad de asistencia informática en el análisis estructural de resonancias magnéticas lumbares, dado que la segmentación de estructuras anatómicas, la obtención de mediciones simples y la generación de salidas revisables aún pueden requerir tareas manuales, variables y poco integradas dentro de un mismo flujo funcional.</w:t>
      </w:r>
    </w:p>
    <w:p w:rsidR="00000000" w:rsidDel="00000000" w:rsidP="00000000" w:rsidRDefault="00000000" w:rsidRPr="00000000" w14:paraId="000001BE">
      <w:pPr>
        <w:spacing w:after="180" w:before="180" w:lineRule="auto"/>
        <w:rPr/>
      </w:pPr>
      <w:r>
        <w:rPr>
          <w:rtl w:val="0"/>
        </w:rPr>
        <w:t xml:space="preserve">La dificultad no se ubica en reemplazar la interpretación profesional, sino en asistir tareas operativas específicas. Un sistema de apoyo puede proponer segmentaciones, calcular mediciones geométricas y presentar resultados visuales, pero debe permitir revisión, corrección o descarte por parte del usuario. Desde una perspectiva de ingeniería, el desafío consiste en integrar carga de imágenes, preprocesamiento, segmentación automática, mediciones, visualización superpuesta y salida editable en un flujo coherente. La solución debe ser trazable, reproducible y acotada al contexto académico, sin presentarse como producto clínico certificado ni como sistema de diagnóstico autónomo.</w:t>
      </w:r>
    </w:p>
    <w:bookmarkStart w:colFirst="0" w:colLast="0" w:name="vx9biz1pu8xw" w:id="5"/>
    <w:bookmarkEnd w:id="5"/>
    <w:p w:rsidR="00000000" w:rsidDel="00000000" w:rsidP="00000000" w:rsidRDefault="00000000" w:rsidRPr="00000000" w14:paraId="000001BF">
      <w:pPr>
        <w:pStyle w:val="Heading1"/>
        <w:rPr/>
      </w:pPr>
      <w:r>
        <w:rPr>
          <w:rtl w:val="0"/>
        </w:rPr>
        <w:t xml:space="preserve">3. Justificación</w:t>
      </w:r>
    </w:p>
    <w:p w:rsidR="00000000" w:rsidDel="00000000" w:rsidP="00000000" w:rsidRDefault="00000000" w:rsidRPr="00000000" w14:paraId="000001C0">
      <w:pPr>
        <w:spacing w:after="180" w:before="180" w:lineRule="auto"/>
        <w:rPr/>
      </w:pPr>
      <w:r>
        <w:rPr>
          <w:rtl w:val="0"/>
        </w:rPr>
        <w:t xml:space="preserve">El proyecto se justifica desde una perspectiva técnica, académica y funcional. Desde el punto de vista técnico, la disponibilidad de datasets públicos anotados y de modelos de segmentación médica permite construir prototipos reproducibles sin depender inicialmente de datos privados. SPIDER ofrece una base alineada con el MVP porque incluye RM lumbares sagitales y máscaras de referencia para vértebras, discos intervertebrales y canal espinal; el conjunto de </w:t>
      </w:r>
      <w:r>
        <w:rPr>
          <w:rtl w:val="0"/>
        </w:rPr>
        <w:t xml:space="preserve">Al-Kafri</w:t>
      </w:r>
      <w:r>
        <w:rPr>
          <w:rtl w:val="0"/>
        </w:rPr>
        <w:t xml:space="preserve"> aporta, de forma complementaria, cortes axiales anotados sobre los niveles discales inferiores; </w:t>
      </w:r>
      <w:r>
        <w:rPr>
          <w:rtl w:val="0"/>
        </w:rPr>
        <w:t xml:space="preserve">y RSNA / LumbarDISC se suma como dataset complementario empleado para entrenar un clasificador de estenosis subarticular</w:t>
      </w:r>
      <w:r>
        <w:rPr>
          <w:rtl w:val="0"/>
        </w:rPr>
        <w:t xml:space="preserve">, sin constituir una base de segmentación anatómica primaria. Junto con arquitecturas como U-Net o nnU-Net, este contexto permite enfocar el aporte en la integración de un flujo completo, no solo en el entrenamiento de un modelo aislado.</w:t>
      </w:r>
    </w:p>
    <w:p w:rsidR="00000000" w:rsidDel="00000000" w:rsidP="00000000" w:rsidRDefault="00000000" w:rsidRPr="00000000" w14:paraId="000001C1">
      <w:pPr>
        <w:spacing w:after="180" w:before="180" w:lineRule="auto"/>
        <w:rPr/>
      </w:pPr>
      <w:r>
        <w:rPr>
          <w:rtl w:val="0"/>
        </w:rPr>
        <w:t xml:space="preserve">Desde el punto de vista académico, la propuesta combina procesamiento de imágenes, inteligencia artificial, diseño de software, validación técnica e interacción con usuarios expertos. Esta articulación resulta pertinente para un Proyecto Final de Ingeniería porque exige traducir antecedentes técnicos en un sistema funcional, documentado y evaluable.</w:t>
      </w:r>
    </w:p>
    <w:p w:rsidR="00000000" w:rsidDel="00000000" w:rsidP="00000000" w:rsidRDefault="00000000" w:rsidRPr="00000000" w14:paraId="000001C2">
      <w:pPr>
        <w:spacing w:after="180" w:before="180" w:lineRule="auto"/>
        <w:rPr/>
      </w:pPr>
      <w:r>
        <w:rPr>
          <w:rtl w:val="0"/>
        </w:rPr>
        <w:t xml:space="preserve">Desde el punto de vista funcional, el prototipo puede aportar valor como soporte al análisis estructural de RM lumbar. Las máscaras permitirán visualizar regiones de interés, las mediciones aportarán datos geométricos acotados y la salida editable organizará resultados para revisión profesional. La herramienta se mantiene dentro de un enfoque asistivo: el usuario conserva el control sobre interpretación, corrección y uso final de la información. El estado del arte muestra avances en datasets, modelos, herramientas abiertas y productos comerciales, pero esos elementos suelen aparecer separados o dentro de soluciones cerradas. La brecha que justifica el PFI está en integrar segmentación, mediciones simples, visualización, salida editable y validación técnica/cualitativa en un prototipo académico reproducible.</w:t>
      </w:r>
    </w:p>
    <w:p w:rsidR="00000000" w:rsidDel="00000000" w:rsidP="00000000" w:rsidRDefault="00000000" w:rsidRPr="00000000" w14:paraId="000001C3">
      <w:pPr>
        <w:spacing w:after="180" w:before="180" w:lineRule="auto"/>
        <w:rPr/>
      </w:pPr>
      <w:r>
        <w:rPr>
          <w:rtl w:val="0"/>
        </w:rPr>
        <w:t xml:space="preserve">Finalmente, trabajar con datos públicos reduce riesgos de privacidad durante esta etapa. En una evolución posterior, en la que se contemple conservar estudios de pacientes para habilitar una historia clínica y el seguimiento longitudinal, el tratamiento de datos deberá ajustarse a la normativa vigente (en particular la Ley N.º 25.326 de Protección de los Datos Personales), con almacenamiento seguro, acceso restringido y seudonimización. Para el alcance actual, la justificación se concentra en demostrar factibilidad técnica y utilidad funcional dentro de un MVP responsable.</w:t>
      </w:r>
    </w:p>
    <w:bookmarkStart w:colFirst="0" w:colLast="0" w:name="597lx8n2k4xk" w:id="6"/>
    <w:bookmarkEnd w:id="6"/>
    <w:p w:rsidR="00000000" w:rsidDel="00000000" w:rsidP="00000000" w:rsidRDefault="00000000" w:rsidRPr="00000000" w14:paraId="000001C4">
      <w:pPr>
        <w:pStyle w:val="Heading1"/>
        <w:rPr/>
      </w:pPr>
      <w:r>
        <w:rPr>
          <w:rtl w:val="0"/>
        </w:rPr>
        <w:t xml:space="preserve">4. Objetivos</w:t>
      </w:r>
    </w:p>
    <w:bookmarkStart w:colFirst="0" w:colLast="0" w:name="owar9cs4emkp" w:id="7"/>
    <w:bookmarkEnd w:id="7"/>
    <w:p w:rsidR="00000000" w:rsidDel="00000000" w:rsidP="00000000" w:rsidRDefault="00000000" w:rsidRPr="00000000" w14:paraId="000001C5">
      <w:pPr>
        <w:pStyle w:val="Heading2"/>
        <w:rPr/>
      </w:pPr>
      <w:r>
        <w:rPr>
          <w:rtl w:val="0"/>
        </w:rPr>
        <w:t xml:space="preserve">4.1 Objetivo general</w:t>
      </w:r>
    </w:p>
    <w:p w:rsidR="00000000" w:rsidDel="00000000" w:rsidP="00000000" w:rsidRDefault="00000000" w:rsidRPr="00000000" w14:paraId="000001C6">
      <w:pPr>
        <w:spacing w:after="180" w:before="180" w:lineRule="auto"/>
        <w:rPr/>
      </w:pPr>
      <w:r>
        <w:rPr>
          <w:rtl w:val="0"/>
        </w:rPr>
        <w:t xml:space="preserve">Diseñar y desarrollar un prototipo funcional de software que analice resonancias magnéticas lumbares en los planos sagital y axial para segmentar estructuras anatómicas relevantes, obtener un conjunto acotado de mediciones cuantitativas y generar una salida visual y estructurada editable (incluido un preinforme automático revisable) que asista al profesional sin reemplazar su criterio clínico.</w:t>
      </w:r>
    </w:p>
    <w:bookmarkStart w:colFirst="0" w:colLast="0" w:name="qievancv2k4p" w:id="8"/>
    <w:bookmarkEnd w:id="8"/>
    <w:p w:rsidR="00000000" w:rsidDel="00000000" w:rsidP="00000000" w:rsidRDefault="00000000" w:rsidRPr="00000000" w14:paraId="000001C7">
      <w:pPr>
        <w:pStyle w:val="Heading2"/>
        <w:rPr/>
      </w:pPr>
      <w:r>
        <w:rPr>
          <w:rtl w:val="0"/>
        </w:rPr>
        <w:t xml:space="preserve">4.2 Objetivos específicos</w:t>
      </w:r>
    </w:p>
    <w:p w:rsidR="00000000" w:rsidDel="00000000" w:rsidP="00000000" w:rsidRDefault="00000000" w:rsidRPr="00000000" w14:paraId="000001C8">
      <w:pPr>
        <w:spacing w:after="180" w:before="180" w:lineRule="auto"/>
        <w:rPr/>
      </w:pPr>
      <w:r>
        <w:rPr>
          <w:rtl w:val="0"/>
        </w:rPr>
        <w:t xml:space="preserve">Para alcanzar el objetivo general, se definen los siguientes objetivos específicos:</w:t>
      </w:r>
    </w:p>
    <w:p w:rsidR="00000000" w:rsidDel="00000000" w:rsidP="00000000" w:rsidRDefault="00000000" w:rsidRPr="00000000" w14:paraId="000001C9">
      <w:pPr>
        <w:numPr>
          <w:ilvl w:val="0"/>
          <w:numId w:val="17"/>
        </w:numPr>
        <w:ind w:left="480"/>
      </w:pPr>
      <w:r>
        <w:rPr>
          <w:rtl w:val="0"/>
        </w:rPr>
        <w:t xml:space="preserve">Relevar antecedentes académicos, datasets públicos, herramientas abiertas y soluciones comerciales relacionadas con el análisis asistido de RM lumbar.</w:t>
      </w:r>
    </w:p>
    <w:p w:rsidR="00000000" w:rsidDel="00000000" w:rsidP="00000000" w:rsidRDefault="00000000" w:rsidRPr="00000000" w14:paraId="000001CA">
      <w:pPr>
        <w:numPr>
          <w:ilvl w:val="0"/>
          <w:numId w:val="17"/>
        </w:numPr>
        <w:ind w:left="480"/>
      </w:pPr>
      <w:r>
        <w:rPr>
          <w:rtl w:val="0"/>
        </w:rPr>
        <w:t xml:space="preserve">Identificar la brecha funcional que justifica un prototipo académico orientado a segmentación, mediciones, visualización y salida editable.</w:t>
      </w:r>
    </w:p>
    <w:p w:rsidR="00000000" w:rsidDel="00000000" w:rsidP="00000000" w:rsidRDefault="00000000" w:rsidRPr="00000000" w14:paraId="000001CB">
      <w:pPr>
        <w:numPr>
          <w:ilvl w:val="0"/>
          <w:numId w:val="17"/>
        </w:numPr>
        <w:ind w:left="480"/>
      </w:pPr>
      <w:r>
        <w:rPr>
          <w:rtl w:val="0"/>
        </w:rPr>
        <w:t xml:space="preserve">Definir el alcance del MVP, incluyendo estructuras anatómicas, funcionalidades, validación prevista y exclusiones clínicas, técnicas y regulatorias.</w:t>
      </w:r>
    </w:p>
    <w:p w:rsidR="00000000" w:rsidDel="00000000" w:rsidP="00000000" w:rsidRDefault="00000000" w:rsidRPr="00000000" w14:paraId="000001CC">
      <w:pPr>
        <w:numPr>
          <w:ilvl w:val="0"/>
          <w:numId w:val="17"/>
        </w:numPr>
        <w:ind w:left="480"/>
      </w:pPr>
      <w:r>
        <w:rPr>
          <w:rtl w:val="0"/>
        </w:rPr>
        <w:t xml:space="preserve">Analizar necesidades de potenciales usuarios mediante actividades de user research vinculadas con la revisión de RM lumbar.</w:t>
      </w:r>
    </w:p>
    <w:p w:rsidR="00000000" w:rsidDel="00000000" w:rsidP="00000000" w:rsidRDefault="00000000" w:rsidRPr="00000000" w14:paraId="000001CD">
      <w:pPr>
        <w:numPr>
          <w:ilvl w:val="0"/>
          <w:numId w:val="17"/>
        </w:numPr>
        <w:ind w:left="480"/>
      </w:pPr>
      <w:r>
        <w:rPr>
          <w:rtl w:val="0"/>
        </w:rPr>
        <w:t xml:space="preserve">Diseñar e implementar un pipeline de carga, normalización, preprocesamiento, segmentación, postprocesamiento y visualización.</w:t>
      </w:r>
    </w:p>
    <w:p w:rsidR="00000000" w:rsidDel="00000000" w:rsidP="00000000" w:rsidRDefault="00000000" w:rsidRPr="00000000" w14:paraId="000001CE">
      <w:pPr>
        <w:numPr>
          <w:ilvl w:val="0"/>
          <w:numId w:val="17"/>
        </w:numPr>
        <w:ind w:left="480"/>
      </w:pPr>
      <w:r>
        <w:rPr>
          <w:rtl w:val="0"/>
        </w:rPr>
        <w:t xml:space="preserve">Adaptar o implementar un modelo de segmentación para vértebras, discos intervertebrales y canal espinal en el plano sagital, y un módulo complementario de segmentación axial (disco, elemento posterior, saco tecal y área entre elementos anterior y posterior).</w:t>
      </w:r>
    </w:p>
    <w:p w:rsidR="00000000" w:rsidDel="00000000" w:rsidP="00000000" w:rsidRDefault="00000000" w:rsidRPr="00000000" w14:paraId="000001CF">
      <w:pPr>
        <w:numPr>
          <w:ilvl w:val="0"/>
          <w:numId w:val="17"/>
        </w:numPr>
        <w:ind w:left="480"/>
      </w:pPr>
      <w:r>
        <w:rPr>
          <w:rtl w:val="0"/>
        </w:rPr>
        <w:t xml:space="preserve">Desarrollar mediciones geométricas simples derivadas de las máscaras generadas.</w:t>
      </w:r>
    </w:p>
    <w:p w:rsidR="00000000" w:rsidDel="00000000" w:rsidP="00000000" w:rsidRDefault="00000000" w:rsidRPr="00000000" w14:paraId="000001D0">
      <w:pPr>
        <w:numPr>
          <w:ilvl w:val="0"/>
          <w:numId w:val="17"/>
        </w:numPr>
        <w:ind w:left="480"/>
      </w:pPr>
      <w:r>
        <w:rPr>
          <w:rtl w:val="0"/>
        </w:rPr>
        <w:t xml:space="preserve">Diseñar una interfaz, una salida estructurada editable y un preinforme automático revisable que permitan revisar resultados sin constituir un informe clínico automático.</w:t>
      </w:r>
    </w:p>
    <w:p w:rsidR="00000000" w:rsidDel="00000000" w:rsidP="00000000" w:rsidRDefault="00000000" w:rsidRPr="00000000" w14:paraId="000001D1">
      <w:pPr>
        <w:numPr>
          <w:ilvl w:val="0"/>
          <w:numId w:val="17"/>
        </w:numPr>
        <w:ind w:left="480"/>
      </w:pPr>
      <w:r>
        <w:rPr>
          <w:rtl w:val="0"/>
        </w:rPr>
        <w:t xml:space="preserve">Evaluar técnicamente el prototipo mediante métricas de segmentación y comparación contra anotaciones de referencia.</w:t>
      </w:r>
    </w:p>
    <w:p w:rsidR="00000000" w:rsidDel="00000000" w:rsidP="00000000" w:rsidRDefault="00000000" w:rsidRPr="00000000" w14:paraId="000001D2">
      <w:pPr>
        <w:numPr>
          <w:ilvl w:val="0"/>
          <w:numId w:val="17"/>
        </w:numPr>
        <w:ind w:left="480"/>
      </w:pPr>
      <w:r>
        <w:rPr>
          <w:rtl w:val="0"/>
        </w:rPr>
        <w:t xml:space="preserve">Complementar la validación técnica con revisión cualitativa profesional y documentar decisiones, limitaciones, resultados y trabajos futuros.</w:t>
      </w:r>
    </w:p>
    <w:bookmarkStart w:colFirst="0" w:colLast="0" w:name="tzrc2g5ia35i" w:id="9"/>
    <w:bookmarkEnd w:id="9"/>
    <w:p w:rsidR="00000000" w:rsidDel="00000000" w:rsidP="00000000" w:rsidRDefault="00000000" w:rsidRPr="00000000" w14:paraId="000001D3">
      <w:pPr>
        <w:pStyle w:val="Heading1"/>
        <w:rPr/>
      </w:pPr>
      <w:r>
        <w:rPr>
          <w:rtl w:val="0"/>
        </w:rPr>
        <w:t xml:space="preserve">5. Alcance</w:t>
      </w:r>
    </w:p>
    <w:p w:rsidR="00000000" w:rsidDel="00000000" w:rsidP="00000000" w:rsidRDefault="00000000" w:rsidRPr="00000000" w14:paraId="000001D4">
      <w:pPr>
        <w:spacing w:after="180" w:before="180" w:lineRule="auto"/>
        <w:rPr/>
      </w:pPr>
      <w:r>
        <w:rPr>
          <w:rtl w:val="0"/>
        </w:rPr>
        <w:t xml:space="preserve">El proyecto se limita a un MVP académico para análisis asistido de RM lumbar en los planos sagital y axial. Su propósito es automatizar tareas operativas de segmentación, medición, visualización y documentación estructurada, manteniendo la revisión profesional como condición central.</w:t>
      </w:r>
    </w:p>
    <w:bookmarkStart w:colFirst="0" w:colLast="0" w:name="lj3nz7vvqxy4" w:id="10"/>
    <w:bookmarkEnd w:id="10"/>
    <w:p w:rsidR="00000000" w:rsidDel="00000000" w:rsidP="00000000" w:rsidRDefault="00000000" w:rsidRPr="00000000" w14:paraId="000001D5">
      <w:pPr>
        <w:pStyle w:val="Heading2"/>
        <w:rPr/>
      </w:pPr>
      <w:r>
        <w:rPr>
          <w:rtl w:val="0"/>
        </w:rPr>
        <w:t xml:space="preserve">5.1 Funcionalidades incluidas</w:t>
      </w:r>
    </w:p>
    <w:p w:rsidR="00000000" w:rsidDel="00000000" w:rsidP="00000000" w:rsidRDefault="00000000" w:rsidRPr="00000000" w14:paraId="000001D6">
      <w:pPr>
        <w:spacing w:after="180" w:before="180" w:lineRule="auto"/>
        <w:rPr/>
      </w:pPr>
      <w:r>
        <w:rPr>
          <w:rtl w:val="0"/>
        </w:rPr>
        <w:t xml:space="preserve">El prototipo contempla:</w:t>
      </w:r>
    </w:p>
    <w:p w:rsidR="00000000" w:rsidDel="00000000" w:rsidP="00000000" w:rsidRDefault="00000000" w:rsidRPr="00000000" w14:paraId="000001D7">
      <w:pPr>
        <w:numPr>
          <w:ilvl w:val="0"/>
          <w:numId w:val="21"/>
        </w:numPr>
        <w:ind w:left="480"/>
      </w:pPr>
      <w:r>
        <w:rPr>
          <w:rtl w:val="0"/>
        </w:rPr>
        <w:t xml:space="preserve">carga de estudios de RM lumbar en formatos estándar (DICOM, .ima o .mha), en los planos sagital y axial, provenientes de datasets públicos o fuentes compatibles con el entorno de desarrollo;</w:t>
      </w:r>
    </w:p>
    <w:p w:rsidR="00000000" w:rsidDel="00000000" w:rsidP="00000000" w:rsidRDefault="00000000" w:rsidRPr="00000000" w14:paraId="000001D8">
      <w:pPr>
        <w:numPr>
          <w:ilvl w:val="0"/>
          <w:numId w:val="21"/>
        </w:numPr>
        <w:ind w:left="480"/>
      </w:pPr>
      <w:r>
        <w:rPr>
          <w:rtl w:val="0"/>
        </w:rPr>
        <w:t xml:space="preserve">normalización y preprocesamiento de imágenes;</w:t>
      </w:r>
    </w:p>
    <w:p w:rsidR="00000000" w:rsidDel="00000000" w:rsidP="00000000" w:rsidRDefault="00000000" w:rsidRPr="00000000" w14:paraId="000001D9">
      <w:pPr>
        <w:numPr>
          <w:ilvl w:val="0"/>
          <w:numId w:val="21"/>
        </w:numPr>
        <w:ind w:left="480"/>
      </w:pPr>
      <w:r>
        <w:rPr>
          <w:rtl w:val="0"/>
        </w:rPr>
        <w:t xml:space="preserve">segmentación automática de cuerpos vertebrales, discos intervertebrales y canal espinal en el plano sagital, y de disco, elemento posterior, saco tecal y área entre elementos anterior y posterior en el plano axial;</w:t>
      </w:r>
    </w:p>
    <w:p w:rsidR="00000000" w:rsidDel="00000000" w:rsidP="00000000" w:rsidRDefault="00000000" w:rsidRPr="00000000" w14:paraId="000001DA">
      <w:pPr>
        <w:numPr>
          <w:ilvl w:val="0"/>
          <w:numId w:val="21"/>
        </w:numPr>
        <w:ind w:left="480"/>
      </w:pPr>
      <w:r>
        <w:rPr>
          <w:rtl w:val="0"/>
        </w:rPr>
        <w:t xml:space="preserve">visualización de máscaras superpuestas sobre la imagen original;</w:t>
      </w:r>
    </w:p>
    <w:p w:rsidR="00000000" w:rsidDel="00000000" w:rsidP="00000000" w:rsidRDefault="00000000" w:rsidRPr="00000000" w14:paraId="000001DB">
      <w:pPr>
        <w:numPr>
          <w:ilvl w:val="0"/>
          <w:numId w:val="21"/>
        </w:numPr>
        <w:ind w:left="480"/>
      </w:pPr>
      <w:r>
        <w:rPr>
          <w:rtl w:val="0"/>
        </w:rPr>
        <w:t xml:space="preserve">cálculo de mediciones geométricas simples asociadas a estructuras segmentadas;</w:t>
      </w:r>
    </w:p>
    <w:p w:rsidR="00000000" w:rsidDel="00000000" w:rsidP="00000000" w:rsidRDefault="00000000" w:rsidRPr="00000000" w14:paraId="000001DC">
      <w:pPr>
        <w:numPr>
          <w:ilvl w:val="0"/>
          <w:numId w:val="21"/>
        </w:numPr>
        <w:ind w:left="480"/>
      </w:pPr>
      <w:r>
        <w:rPr>
          <w:rtl w:val="0"/>
        </w:rPr>
        <w:t xml:space="preserve">organización de resultados por estructura y, cuando sea posible, por nivel lumbar;</w:t>
      </w:r>
    </w:p>
    <w:p w:rsidR="00000000" w:rsidDel="00000000" w:rsidP="00000000" w:rsidRDefault="00000000" w:rsidRPr="00000000" w14:paraId="000001DD">
      <w:pPr>
        <w:numPr>
          <w:ilvl w:val="0"/>
          <w:numId w:val="21"/>
        </w:numPr>
        <w:ind w:left="480"/>
      </w:pPr>
      <w:r>
        <w:rPr>
          <w:rtl w:val="0"/>
        </w:rPr>
        <w:t xml:space="preserve">generación de una salida estructurada editable y de un preinforme automático revisable;</w:t>
      </w:r>
    </w:p>
    <w:p w:rsidR="00000000" w:rsidDel="00000000" w:rsidP="00000000" w:rsidRDefault="00000000" w:rsidRPr="00000000" w14:paraId="000001DE">
      <w:pPr>
        <w:numPr>
          <w:ilvl w:val="0"/>
          <w:numId w:val="21"/>
        </w:numPr>
        <w:ind w:left="480"/>
      </w:pPr>
      <w:r>
        <w:rPr>
          <w:rtl w:val="0"/>
        </w:rPr>
        <w:t xml:space="preserve">evaluación técnica mediante métricas cuantitativas y revisión cualitativa profesional.</w:t>
      </w:r>
    </w:p>
    <w:bookmarkStart w:colFirst="0" w:colLast="0" w:name="e6263jp2sowr" w:id="11"/>
    <w:bookmarkEnd w:id="11"/>
    <w:p w:rsidR="00000000" w:rsidDel="00000000" w:rsidP="00000000" w:rsidRDefault="00000000" w:rsidRPr="00000000" w14:paraId="000001DF">
      <w:pPr>
        <w:pStyle w:val="Heading2"/>
        <w:rPr/>
      </w:pPr>
      <w:r>
        <w:rPr>
          <w:rtl w:val="0"/>
        </w:rPr>
        <w:t xml:space="preserve">5.2 Estructuras y mediciones contempladas</w:t>
      </w:r>
    </w:p>
    <w:p w:rsidR="00000000" w:rsidDel="00000000" w:rsidP="00000000" w:rsidRDefault="00000000" w:rsidRPr="00000000" w14:paraId="000001E0">
      <w:pPr>
        <w:spacing w:after="180" w:before="180" w:lineRule="auto"/>
        <w:rPr/>
      </w:pPr>
      <w:r>
        <w:rPr>
          <w:rtl w:val="0"/>
        </w:rPr>
        <w:t xml:space="preserve">El MVP se concentra en vértebras, discos intervertebrales y canal espinal en el plano sagital, y en disco, elemento posterior, saco tecal y área entre elementos anterior y posterior en el plano axial, porque esas estructuras se encuentran alineadas con los datasets base y permiten obtener mediciones morfométricas simples. Las mediciones podrán incluir:</w:t>
      </w:r>
    </w:p>
    <w:p w:rsidR="00000000" w:rsidDel="00000000" w:rsidP="00000000" w:rsidRDefault="00000000" w:rsidRPr="00000000" w14:paraId="000001E1">
      <w:pPr>
        <w:numPr>
          <w:ilvl w:val="0"/>
          <w:numId w:val="22"/>
        </w:numPr>
        <w:ind w:left="480"/>
      </w:pPr>
      <w:r>
        <w:rPr>
          <w:rtl w:val="0"/>
        </w:rPr>
        <w:t xml:space="preserve">áreas proyectadas de estructuras segmentadas;</w:t>
      </w:r>
    </w:p>
    <w:p w:rsidR="00000000" w:rsidDel="00000000" w:rsidP="00000000" w:rsidRDefault="00000000" w:rsidRPr="00000000" w14:paraId="000001E2">
      <w:pPr>
        <w:numPr>
          <w:ilvl w:val="0"/>
          <w:numId w:val="22"/>
        </w:numPr>
        <w:ind w:left="480"/>
      </w:pPr>
      <w:r>
        <w:rPr>
          <w:rtl w:val="0"/>
        </w:rPr>
        <w:t xml:space="preserve">dimensiones relativas de discos intervertebrales;</w:t>
      </w:r>
    </w:p>
    <w:p w:rsidR="00000000" w:rsidDel="00000000" w:rsidP="00000000" w:rsidRDefault="00000000" w:rsidRPr="00000000" w14:paraId="000001E3">
      <w:pPr>
        <w:numPr>
          <w:ilvl w:val="0"/>
          <w:numId w:val="22"/>
        </w:numPr>
        <w:ind w:left="480"/>
      </w:pPr>
      <w:r>
        <w:rPr>
          <w:rtl w:val="0"/>
        </w:rPr>
        <w:t xml:space="preserve">medidas aproximadas del canal espinal en plano sagital;</w:t>
      </w:r>
    </w:p>
    <w:p w:rsidR="00000000" w:rsidDel="00000000" w:rsidP="00000000" w:rsidRDefault="00000000" w:rsidRPr="00000000" w14:paraId="000001E4">
      <w:pPr>
        <w:numPr>
          <w:ilvl w:val="0"/>
          <w:numId w:val="22"/>
        </w:numPr>
        <w:ind w:left="480"/>
      </w:pPr>
      <w:r>
        <w:rPr>
          <w:rtl w:val="0"/>
        </w:rPr>
        <w:t xml:space="preserve">área del saco tecal en sección transversal sobre cortes axiales;</w:t>
      </w:r>
    </w:p>
    <w:p w:rsidR="00000000" w:rsidDel="00000000" w:rsidP="00000000" w:rsidRDefault="00000000" w:rsidRPr="00000000" w14:paraId="000001E5">
      <w:pPr>
        <w:numPr>
          <w:ilvl w:val="0"/>
          <w:numId w:val="22"/>
        </w:numPr>
        <w:ind w:left="480"/>
      </w:pPr>
      <w:r>
        <w:rPr>
          <w:rtl w:val="0"/>
        </w:rPr>
        <w:t xml:space="preserve">anchos foraminales aproximados sobre cortes axiales;</w:t>
      </w:r>
    </w:p>
    <w:p w:rsidR="00000000" w:rsidDel="00000000" w:rsidP="00000000" w:rsidRDefault="00000000" w:rsidRPr="00000000" w14:paraId="000001E6">
      <w:pPr>
        <w:numPr>
          <w:ilvl w:val="0"/>
          <w:numId w:val="22"/>
        </w:numPr>
        <w:ind w:left="480"/>
      </w:pPr>
      <w:r>
        <w:rPr>
          <w:rtl w:val="0"/>
        </w:rPr>
        <w:t xml:space="preserve">comparaciones simples entre niveles o estructuras.</w:t>
      </w:r>
    </w:p>
    <w:p w:rsidR="00000000" w:rsidDel="00000000" w:rsidP="00000000" w:rsidRDefault="00000000" w:rsidRPr="00000000" w14:paraId="000001E7">
      <w:pPr>
        <w:spacing w:after="180" w:before="180" w:lineRule="auto"/>
        <w:rPr/>
      </w:pPr>
      <w:r>
        <w:rPr>
          <w:rtl w:val="0"/>
        </w:rPr>
        <w:t xml:space="preserve">Estas salidas se presentan como datos geométricos revisables. No se interpretarán automáticamente como patologías ni se traducirán en recomendaciones clínicas.</w:t>
      </w:r>
    </w:p>
    <w:bookmarkStart w:colFirst="0" w:colLast="0" w:name="rz0xr51n3uyo" w:id="12"/>
    <w:bookmarkEnd w:id="12"/>
    <w:p w:rsidR="00000000" w:rsidDel="00000000" w:rsidP="00000000" w:rsidRDefault="00000000" w:rsidRPr="00000000" w14:paraId="000001E8">
      <w:pPr>
        <w:pStyle w:val="Heading2"/>
        <w:rPr/>
      </w:pPr>
      <w:r>
        <w:rPr>
          <w:rtl w:val="0"/>
        </w:rPr>
        <w:t xml:space="preserve">5.3 Validación incluida</w:t>
      </w:r>
    </w:p>
    <w:p w:rsidR="00000000" w:rsidDel="00000000" w:rsidP="00000000" w:rsidRDefault="00000000" w:rsidRPr="00000000" w14:paraId="000001E9">
      <w:pPr>
        <w:spacing w:after="180" w:before="180" w:lineRule="auto"/>
        <w:rPr/>
      </w:pPr>
      <w:r>
        <w:rPr>
          <w:rtl w:val="0"/>
        </w:rPr>
        <w:t xml:space="preserve">La validación se organiza según los seis niveles definidos en la sección 13.10, de los cuales cuatro forman parte del alcance. El primero es la evaluación técnica cuantitativa de los modelos, mediante la comparación de las máscaras generadas con las anotaciones de referencia (coeficiente Dice e intersección sobre unión). El segundo es la validación técnica del software: contratos, persistencia, reapertura, seguridad y estados degradados. El tercero es el recorrido de extremo a extremo del producto integrado, en entorno local y en Google Cloud. El cuarto es la revisión cualitativa profesional, realizada en dos sesiones con la Dra. Susana Torres y la Dra. Claudia Cejas sobre una versión intermedia del prototipo (sección 13.11). Quedan fuera del alcance la comparación diagnóstica independiente entre profesionales y sistema sobre un conjunto común de estudios y la validación clínica; ambos límites se discuten en el Capítulo 16 y en el Anexo H.</w:t>
      </w:r>
    </w:p>
    <w:bookmarkStart w:colFirst="0" w:colLast="0" w:name="9kno0vggt14" w:id="13"/>
    <w:bookmarkEnd w:id="13"/>
    <w:p w:rsidR="00000000" w:rsidDel="00000000" w:rsidP="00000000" w:rsidRDefault="00000000" w:rsidRPr="00000000" w14:paraId="000001EA">
      <w:pPr>
        <w:pStyle w:val="Heading2"/>
        <w:rPr/>
      </w:pPr>
      <w:r>
        <w:rPr>
          <w:rtl w:val="0"/>
        </w:rPr>
        <w:t xml:space="preserve">5.4 Exclusiones del alcance</w:t>
      </w:r>
    </w:p>
    <w:p w:rsidR="00000000" w:rsidDel="00000000" w:rsidP="00000000" w:rsidRDefault="00000000" w:rsidRPr="00000000" w14:paraId="000001EB">
      <w:pPr>
        <w:spacing w:after="180" w:before="180" w:lineRule="auto"/>
        <w:rPr/>
      </w:pPr>
      <w:r>
        <w:rPr>
          <w:rtl w:val="0"/>
        </w:rPr>
        <w:t xml:space="preserve">Quedan fuera del alcance:</w:t>
      </w:r>
    </w:p>
    <w:p w:rsidR="00000000" w:rsidDel="00000000" w:rsidP="00000000" w:rsidRDefault="00000000" w:rsidRPr="00000000" w14:paraId="000001EC">
      <w:pPr>
        <w:numPr>
          <w:ilvl w:val="0"/>
          <w:numId w:val="23"/>
        </w:numPr>
        <w:ind w:left="480"/>
      </w:pPr>
      <w:r>
        <w:rPr>
          <w:rtl w:val="0"/>
        </w:rPr>
        <w:t xml:space="preserve">diagnóstico clínico automático, entendido como la atribución de una entidad clínica a un paciente con valor asistencial;</w:t>
      </w:r>
    </w:p>
    <w:p w:rsidR="00000000" w:rsidDel="00000000" w:rsidP="00000000" w:rsidRDefault="00000000" w:rsidRPr="00000000" w14:paraId="000001ED">
      <w:pPr>
        <w:numPr>
          <w:ilvl w:val="0"/>
          <w:numId w:val="23"/>
        </w:numPr>
        <w:ind w:left="480"/>
      </w:pPr>
      <w:r>
        <w:rPr>
          <w:rtl w:val="0"/>
        </w:rPr>
        <w:t xml:space="preserve">clasificación de patologías degenerativas expuesta al usuario: </w:t>
      </w:r>
      <w:r>
        <w:rPr>
          <w:rtl w:val="0"/>
        </w:rPr>
        <w:t xml:space="preserve">el modelo de hallazgos degenerativos por nivel está implementado en el backend y en el módulo de inteligencia artificial, pero permanece deshabilitado en el producto por la heterogeneidad de su desempeño (sección 11.11.1);</w:t>
      </w:r>
    </w:p>
    <w:p w:rsidR="00000000" w:rsidDel="00000000" w:rsidP="00000000" w:rsidRDefault="00000000" w:rsidRPr="00000000" w14:paraId="000001EE">
      <w:pPr>
        <w:numPr>
          <w:ilvl w:val="0"/>
          <w:numId w:val="23"/>
        </w:numPr>
        <w:ind w:left="480"/>
      </w:pPr>
      <w:r>
        <w:rPr>
          <w:rtl w:val="0"/>
        </w:rPr>
        <w:t xml:space="preserve">recomendación terapéutica;</w:t>
      </w:r>
    </w:p>
    <w:p w:rsidR="00000000" w:rsidDel="00000000" w:rsidP="00000000" w:rsidRDefault="00000000" w:rsidRPr="00000000" w14:paraId="000001EF">
      <w:pPr>
        <w:numPr>
          <w:ilvl w:val="0"/>
          <w:numId w:val="23"/>
        </w:numPr>
        <w:ind w:left="480"/>
      </w:pPr>
      <w:r>
        <w:rPr>
          <w:rtl w:val="0"/>
        </w:rPr>
        <w:t xml:space="preserve">reemplazo del criterio médico;</w:t>
      </w:r>
    </w:p>
    <w:p w:rsidR="00000000" w:rsidDel="00000000" w:rsidP="00000000" w:rsidRDefault="00000000" w:rsidRPr="00000000" w14:paraId="000001F0">
      <w:pPr>
        <w:numPr>
          <w:ilvl w:val="0"/>
          <w:numId w:val="23"/>
        </w:numPr>
        <w:ind w:left="480"/>
      </w:pPr>
      <w:r>
        <w:rPr>
          <w:rtl w:val="0"/>
        </w:rPr>
        <w:t xml:space="preserve">uso clínico real del sistema;</w:t>
      </w:r>
    </w:p>
    <w:p w:rsidR="00000000" w:rsidDel="00000000" w:rsidP="00000000" w:rsidRDefault="00000000" w:rsidRPr="00000000" w14:paraId="000001F1">
      <w:pPr>
        <w:numPr>
          <w:ilvl w:val="0"/>
          <w:numId w:val="23"/>
        </w:numPr>
        <w:ind w:left="480"/>
      </w:pPr>
      <w:r>
        <w:rPr>
          <w:rtl w:val="0"/>
        </w:rPr>
        <w:t xml:space="preserve">validación clínica multicéntrica;</w:t>
      </w:r>
    </w:p>
    <w:p w:rsidR="00000000" w:rsidDel="00000000" w:rsidP="00000000" w:rsidRDefault="00000000" w:rsidRPr="00000000" w14:paraId="000001F2">
      <w:pPr>
        <w:numPr>
          <w:ilvl w:val="0"/>
          <w:numId w:val="23"/>
        </w:numPr>
        <w:ind w:left="480"/>
      </w:pPr>
      <w:r>
        <w:rPr>
          <w:rtl w:val="0"/>
        </w:rPr>
        <w:t xml:space="preserve">integración completa con sistemas hospitalarios, PACS o RIS;</w:t>
      </w:r>
    </w:p>
    <w:p w:rsidR="00000000" w:rsidDel="00000000" w:rsidP="00000000" w:rsidRDefault="00000000" w:rsidRPr="00000000" w14:paraId="000001F3">
      <w:pPr>
        <w:numPr>
          <w:ilvl w:val="0"/>
          <w:numId w:val="23"/>
        </w:numPr>
        <w:ind w:left="480"/>
      </w:pPr>
      <w:r>
        <w:rPr>
          <w:rtl w:val="0"/>
        </w:rPr>
        <w:t xml:space="preserve">certificación regulatoria como software médico;</w:t>
      </w:r>
    </w:p>
    <w:p w:rsidR="00000000" w:rsidDel="00000000" w:rsidP="00000000" w:rsidRDefault="00000000" w:rsidRPr="00000000" w14:paraId="000001F4">
      <w:pPr>
        <w:numPr>
          <w:ilvl w:val="0"/>
          <w:numId w:val="23"/>
        </w:numPr>
        <w:ind w:left="480"/>
      </w:pPr>
      <w:r>
        <w:rPr>
          <w:rtl w:val="0"/>
        </w:rPr>
        <w:t xml:space="preserve">scoring clínico o comparación longitudinal calibrada de progresión </w:t>
      </w:r>
      <w:r>
        <w:rPr>
          <w:rtl w:val="0"/>
        </w:rPr>
        <w:t xml:space="preserve">(la comparación longitudinal descriptiva está implementada de forma parcial, según se detalla en la sección 11.12);</w:t>
      </w:r>
    </w:p>
    <w:p w:rsidR="00000000" w:rsidDel="00000000" w:rsidP="00000000" w:rsidRDefault="00000000" w:rsidRPr="00000000" w14:paraId="000001F5">
      <w:pPr>
        <w:numPr>
          <w:ilvl w:val="0"/>
          <w:numId w:val="23"/>
        </w:numPr>
        <w:ind w:left="480"/>
      </w:pPr>
      <w:r>
        <w:rPr>
          <w:rtl w:val="0"/>
        </w:rPr>
        <w:t xml:space="preserve">entrenamiento sobre datos privados no anonimizados;</w:t>
      </w:r>
    </w:p>
    <w:p w:rsidR="00000000" w:rsidDel="00000000" w:rsidP="00000000" w:rsidRDefault="00000000" w:rsidRPr="00000000" w14:paraId="000001F6">
      <w:pPr>
        <w:numPr>
          <w:ilvl w:val="0"/>
          <w:numId w:val="23"/>
        </w:numPr>
        <w:ind w:left="480"/>
      </w:pPr>
      <w:r>
        <w:rPr>
          <w:rtl w:val="0"/>
        </w:rPr>
        <w:t xml:space="preserve">desarrollo de un producto comercial final.</w:t>
      </w:r>
    </w:p>
    <w:p w:rsidR="00000000" w:rsidDel="00000000" w:rsidP="00000000" w:rsidRDefault="00000000" w:rsidRPr="00000000" w14:paraId="000001F7">
      <w:pPr>
        <w:spacing w:after="180" w:before="180" w:lineRule="auto"/>
        <w:rPr/>
      </w:pPr>
      <w:r>
        <w:rPr>
          <w:rtl w:val="0"/>
        </w:rPr>
        <w:t xml:space="preserve">Las capacidades desarrolladas durante el proyecto que quedan fuera de este alcance se documentan en la sección 11.11, junto con el motivo de su exclusión.</w:t>
      </w:r>
    </w:p>
    <w:bookmarkStart w:colFirst="0" w:colLast="0" w:name="kwiiepi1t7im" w:id="14"/>
    <w:bookmarkEnd w:id="14"/>
    <w:p w:rsidR="00000000" w:rsidDel="00000000" w:rsidP="00000000" w:rsidRDefault="00000000" w:rsidRPr="00000000" w14:paraId="000001F8">
      <w:pPr>
        <w:pStyle w:val="Heading2"/>
        <w:rPr/>
      </w:pPr>
      <w:r>
        <w:rPr>
          <w:rtl w:val="0"/>
        </w:rPr>
        <w:t xml:space="preserve">5.5 Privacidad y gestión de datos</w:t>
      </w:r>
    </w:p>
    <w:p w:rsidR="00000000" w:rsidDel="00000000" w:rsidP="00000000" w:rsidRDefault="00000000" w:rsidRPr="00000000" w14:paraId="000001F9">
      <w:pPr>
        <w:spacing w:after="180" w:before="180" w:lineRule="auto"/>
        <w:rPr/>
      </w:pPr>
      <w:r>
        <w:rPr>
          <w:rtl w:val="0"/>
        </w:rPr>
        <w:t xml:space="preserve">En el alcance actual, el desarrollo y la validación se realizan sobre datasets públicos o de-identificados. Durante la ingesta de estudios DICOM se minimizan y sanitizan los identificadores. En el producto, la identidad longitudinal se representa mediante una entidad Patient de-identificada, con un identificador interno y una patientReference seudónima utilizada en el flujo de trabajo. Los estudios se asocian explícitamente a esa entidad mediante patientId, sin requerir nombre, DNI u otros datos identificatorios directos. El campo subjectRef se conserva como una referencia interna opcional del estudio y por compatibilidad con etapas anteriores del desarrollo, pero no constituye la identidad longitudinal principal del paciente. No se afirma uso clínico real de datos de pacientes. Para una evolución futura de la historia longitudinal se preserva este criterio de minimización y seudonimización conforme a la Ley N.º 25.326.</w:t>
      </w:r>
    </w:p>
    <w:p w:rsidR="00000000" w:rsidDel="00000000" w:rsidP="00000000" w:rsidRDefault="00000000" w:rsidRPr="00000000" w14:paraId="000001FA">
      <w:pPr>
        <w:pStyle w:val="Heading2"/>
        <w:rPr/>
      </w:pPr>
      <w:r>
        <w:rPr>
          <w:rtl w:val="0"/>
        </w:rPr>
        <w:t xml:space="preserve">5.6 Alcance del documento final</w:t>
      </w:r>
    </w:p>
    <w:p w:rsidR="00000000" w:rsidDel="00000000" w:rsidP="00000000" w:rsidRDefault="00000000" w:rsidRPr="00000000" w14:paraId="000001FB">
      <w:pPr>
        <w:spacing w:after="180" w:before="180" w:lineRule="auto"/>
        <w:rPr/>
      </w:pPr>
      <w:r>
        <w:rPr>
          <w:rtl w:val="0"/>
        </w:rPr>
        <w:t xml:space="preserve">Este documento integra el problema</w:t>
      </w:r>
      <w:r>
        <w:rPr>
          <w:rtl w:val="0"/>
        </w:rPr>
        <w:t xml:space="preserve">, la justificación, los objetivos, el alcance, el estado del arte, el marco teórico, el user research, los requerimientos, la arquitectura, el desarrollo, la metodología, los resultados técnicos, las sesiones de validación profesional cualitativa, la evaluación de infraestructura Cloud y el análisis económico-financiero. La interpretación de los resultados distingue las capacidades demostradas de las limitaciones del prototipo, especialmente la ausencia de validación clínica y comercial independiente.</w:t>
      </w:r>
    </w:p>
    <w:bookmarkStart w:colFirst="0" w:colLast="0" w:name="7bw9o6gfqe8o" w:id="15"/>
    <w:bookmarkEnd w:id="15"/>
    <w:p w:rsidR="00000000" w:rsidDel="00000000" w:rsidP="00000000" w:rsidRDefault="00000000" w:rsidRPr="00000000" w14:paraId="000001FC">
      <w:pPr>
        <w:pStyle w:val="Heading1"/>
        <w:rPr/>
      </w:pPr>
      <w:r>
        <w:rPr>
          <w:rtl w:val="0"/>
        </w:rPr>
        <w:t xml:space="preserve">6. Estado del arte</w:t>
      </w:r>
    </w:p>
    <w:bookmarkStart w:colFirst="0" w:colLast="0" w:name="23iagg8paa7w" w:id="16"/>
    <w:bookmarkEnd w:id="16"/>
    <w:p w:rsidR="00000000" w:rsidDel="00000000" w:rsidP="00000000" w:rsidRDefault="00000000" w:rsidRPr="00000000" w14:paraId="000001FD">
      <w:pPr>
        <w:pStyle w:val="Heading2"/>
        <w:rPr/>
      </w:pPr>
      <w:r>
        <w:rPr>
          <w:rtl w:val="0"/>
        </w:rPr>
        <w:t xml:space="preserve">6.1 Propósito y alcance del estado del arte</w:t>
      </w:r>
    </w:p>
    <w:p w:rsidR="00000000" w:rsidDel="00000000" w:rsidP="00000000" w:rsidRDefault="00000000" w:rsidRPr="00000000" w14:paraId="000001FE">
      <w:pPr>
        <w:spacing w:after="180" w:before="180" w:lineRule="auto"/>
        <w:rPr/>
      </w:pPr>
      <w:r>
        <w:rPr>
          <w:rtl w:val="0"/>
        </w:rPr>
        <w:t xml:space="preserve">Este capítulo releva antecedentes académicos, datasets públicos, herramientas abiertas y soluciones comerciales relacionadas con el análisis asistido de resonancias magnéticas (RM) lumbares. El objetivo no es presentar todos los avances disponibles en inteligencia artificial médica, sino identificar qué componentes existentes se relacionan con el alcance del PFI y qué brecha concreta justifica el desarrollo del prototipo. A lo largo del documento se emplea vocabulario técnico de imagen médica y aprendizaje profundo; los términos especializados se definen en el Anexo B (Glosario).</w:t>
      </w:r>
    </w:p>
    <w:p w:rsidR="00000000" w:rsidDel="00000000" w:rsidP="00000000" w:rsidRDefault="00000000" w:rsidRPr="00000000" w14:paraId="000001FF">
      <w:pPr>
        <w:spacing w:after="180" w:before="180" w:lineRule="auto"/>
        <w:rPr/>
      </w:pPr>
      <w:r>
        <w:rPr>
          <w:rtl w:val="0"/>
        </w:rPr>
        <w:t xml:space="preserve">El proyecto se limita a un prototipo funcional para RM lumbar, con el plano sagital como base anatómica principal y un módulo axial complementario, centrado en la segmentación de estructuras anatómicas relevantes, la extracción de un conjunto acotado de mediciones geométricas, la visualización superpuesta de resultados y la generación de una salida estructurada editable para revisión profesional. Se excluye el diagnóstico autónomo, la certificación regulatoria, la integración hospitalaria completa y la validación clínica multicéntrica.</w:t>
      </w:r>
    </w:p>
    <w:p w:rsidR="00000000" w:rsidDel="00000000" w:rsidP="00000000" w:rsidRDefault="00000000" w:rsidRPr="00000000" w14:paraId="00000200">
      <w:pPr>
        <w:spacing w:after="180" w:before="180" w:lineRule="auto"/>
        <w:rPr/>
      </w:pPr>
      <w:r>
        <w:rPr>
          <w:rtl w:val="0"/>
        </w:rPr>
        <w:t xml:space="preserve">A partir de ese alcance, el estado del arte se organiza en cinco preguntas directrices:</w:t>
      </w:r>
    </w:p>
    <w:p w:rsidR="00000000" w:rsidDel="00000000" w:rsidP="00000000" w:rsidRDefault="00000000" w:rsidRPr="00000000" w14:paraId="00000201">
      <w:pPr>
        <w:numPr>
          <w:ilvl w:val="0"/>
          <w:numId w:val="24"/>
        </w:numPr>
        <w:ind w:left="480"/>
      </w:pPr>
      <w:r>
        <w:rPr>
          <w:rtl w:val="0"/>
        </w:rPr>
        <w:t xml:space="preserve">¿Qué datasets públicos permiten entrenar o evaluar segmentación anatómica en RM lumbar?</w:t>
      </w:r>
    </w:p>
    <w:p w:rsidR="00000000" w:rsidDel="00000000" w:rsidP="00000000" w:rsidRDefault="00000000" w:rsidRPr="00000000" w14:paraId="00000202">
      <w:pPr>
        <w:numPr>
          <w:ilvl w:val="0"/>
          <w:numId w:val="24"/>
        </w:numPr>
        <w:ind w:left="480"/>
      </w:pPr>
      <w:r>
        <w:rPr>
          <w:rtl w:val="0"/>
        </w:rPr>
        <w:t xml:space="preserve">¿Qué modelos y sistemas recientes segmentan vértebras, discos intervertebrales y canal espinal?</w:t>
      </w:r>
    </w:p>
    <w:p w:rsidR="00000000" w:rsidDel="00000000" w:rsidP="00000000" w:rsidRDefault="00000000" w:rsidRPr="00000000" w14:paraId="00000203">
      <w:pPr>
        <w:numPr>
          <w:ilvl w:val="0"/>
          <w:numId w:val="24"/>
        </w:numPr>
        <w:ind w:left="480"/>
      </w:pPr>
      <w:r>
        <w:rPr>
          <w:rtl w:val="0"/>
        </w:rPr>
        <w:t xml:space="preserve">¿Qué antecedentes existen sobre mediciones cuantitativas derivadas de segmentaciones?</w:t>
      </w:r>
    </w:p>
    <w:p w:rsidR="00000000" w:rsidDel="00000000" w:rsidP="00000000" w:rsidRDefault="00000000" w:rsidRPr="00000000" w14:paraId="00000204">
      <w:pPr>
        <w:numPr>
          <w:ilvl w:val="0"/>
          <w:numId w:val="24"/>
        </w:numPr>
        <w:ind w:left="480"/>
      </w:pPr>
      <w:r>
        <w:rPr>
          <w:rtl w:val="0"/>
        </w:rPr>
        <w:t xml:space="preserve">¿Qué soluciones comerciales evidencian relevancia real del problema?</w:t>
      </w:r>
    </w:p>
    <w:p w:rsidR="00000000" w:rsidDel="00000000" w:rsidP="00000000" w:rsidRDefault="00000000" w:rsidRPr="00000000" w14:paraId="00000205">
      <w:pPr>
        <w:numPr>
          <w:ilvl w:val="0"/>
          <w:numId w:val="24"/>
        </w:numPr>
        <w:ind w:left="480"/>
      </w:pPr>
      <w:r>
        <w:rPr>
          <w:rtl w:val="0"/>
        </w:rPr>
        <w:t xml:space="preserve">¿Qué combinación de componentes queda todavía abierta para un prototipo académico reproducible?</w:t>
      </w:r>
    </w:p>
    <w:p w:rsidR="00000000" w:rsidDel="00000000" w:rsidP="00000000" w:rsidRDefault="00000000" w:rsidRPr="00000000" w14:paraId="00000206">
      <w:pPr>
        <w:spacing w:after="180" w:before="180" w:lineRule="auto"/>
        <w:rPr/>
      </w:pPr>
      <w:r>
        <w:rPr>
          <w:rtl w:val="0"/>
        </w:rPr>
        <w:t xml:space="preserve">Durante la elaboración del relevamiento, se identificó adicionalmente un dataset público con cobertura del plano axial complementario a SPIDER. Su análisis y eventual incorporación se desarrolla en la sección 6.3.3 y se integra en la matriz comparativa final.</w:t>
      </w:r>
    </w:p>
    <w:bookmarkStart w:colFirst="0" w:colLast="0" w:name="ea71nxj9301w" w:id="17"/>
    <w:bookmarkEnd w:id="17"/>
    <w:p w:rsidR="00000000" w:rsidDel="00000000" w:rsidP="00000000" w:rsidRDefault="00000000" w:rsidRPr="00000000" w14:paraId="00000207">
      <w:pPr>
        <w:pStyle w:val="Heading2"/>
        <w:rPr/>
      </w:pPr>
      <w:r>
        <w:rPr>
          <w:rtl w:val="0"/>
        </w:rPr>
        <w:t xml:space="preserve">6.2 Estrategia de búsqueda y criterios de selección</w:t>
      </w:r>
    </w:p>
    <w:p w:rsidR="00000000" w:rsidDel="00000000" w:rsidP="00000000" w:rsidRDefault="00000000" w:rsidRPr="00000000" w14:paraId="00000208">
      <w:pPr>
        <w:spacing w:after="180" w:before="180" w:lineRule="auto"/>
        <w:rPr/>
      </w:pPr>
      <w:r>
        <w:rPr>
          <w:rtl w:val="0"/>
        </w:rPr>
        <w:t xml:space="preserve">La revisión se realizó con un enfoque narrativo y orientado a la ingeniería del prototipo. Se priorizaron fuentes con trazabilidad verificable: artículos revisados por pares, preprints técnicos con autores identificables, repositorios oficiales de datos, documentación de benchmarks y documentos regulatorios oficiales de la FDA. No se incorporaron referencias cuya autoría, título, DOI, URL o existencia no pudiera verificarse. La Tabla 6.1 sintetiza las fuentes consultadas, los términos de búsqueda empleados y los criterios de inclusión y exclusión aplicados.</w:t>
      </w:r>
    </w:p>
    <w:p w:rsidR="00000000" w:rsidDel="00000000" w:rsidP="00000000" w:rsidRDefault="00000000" w:rsidRPr="00000000" w14:paraId="00000209">
      <w:pPr>
        <w:spacing w:after="200" w:before="80" w:lineRule="auto"/>
        <w:jc w:val="center"/>
        <w:rPr/>
      </w:pPr>
      <w:r>
        <w:rPr>
          <w:i w:val="1"/>
          <w:iCs w:val="1"/>
          <w:sz w:val="18"/>
          <w:szCs w:val="18"/>
          <w:rtl w:val="0"/>
        </w:rPr>
        <w:t xml:space="preserve">Tabla 6.1</w:t>
      </w:r>
      <w:r>
        <w:rPr>
          <w:i w:val="1"/>
          <w:iCs w:val="1"/>
          <w:sz w:val="18"/>
          <w:szCs w:val="18"/>
          <w:rtl w:val="0"/>
        </w:rPr>
        <w:t xml:space="preserve">: Estrategia de búsqueda y selección de fuentes.</w:t>
      </w:r>
      <w:r>
        <w:rPr>
          <w:rtl w:val="0"/>
        </w:rPr>
      </w:r>
    </w:p>
    <w:tbl>
      <w:tblPr>
        <w:tblStyle w:val="Table3"/>
        <w:tblW w:w="8787.0" w:type="dxa"/>
        <w:jc w:val="center"/>
        <w:tblLayout w:type="fixed"/>
        <w:tblLook w:val="0000"/>
      </w:tblPr>
      <w:tblGrid>
        <w:gridCol w:w="4394"/>
        <w:gridCol w:w="4393"/>
        <w:tblGridChange w:id="0">
          <w:tblGrid>
            <w:gridCol w:w="4394"/>
            <w:gridCol w:w="4393"/>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20A">
            <w:pPr>
              <w:spacing w:after="40" w:before="40" w:lineRule="auto"/>
              <w:jc w:val="left"/>
              <w:rPr/>
            </w:pPr>
            <w:r>
              <w:rPr>
                <w:b w:val="1"/>
                <w:bCs w:val="1"/>
                <w:sz w:val="19"/>
                <w:szCs w:val="19"/>
                <w:rtl w:val="0"/>
              </w:rPr>
              <w:t xml:space="preserve">Elemento</w:t>
            </w:r>
            <w:r>
              <w:rPr>
                <w:rtl w:val="0"/>
              </w:rPr>
            </w:r>
          </w:p>
        </w:tc>
        <w:tc>
          <w:tcPr>
            <w:tcBorders>
              <w:bottom w:color="000000" w:space="0" w:sz="0" w:val="nil"/>
            </w:tcBorders>
            <w:shd w:fill="edf0f3" w:val="clear"/>
            <w:vAlign w:val="bottom"/>
          </w:tcPr>
          <w:p w:rsidR="00000000" w:rsidDel="00000000" w:rsidP="00000000" w:rsidRDefault="00000000" w:rsidRPr="00000000" w14:paraId="0000020B">
            <w:pPr>
              <w:spacing w:after="40" w:before="40" w:lineRule="auto"/>
              <w:jc w:val="left"/>
              <w:rPr/>
            </w:pPr>
            <w:r>
              <w:rPr>
                <w:b w:val="1"/>
                <w:bCs w:val="1"/>
                <w:sz w:val="19"/>
                <w:szCs w:val="19"/>
                <w:rtl w:val="0"/>
              </w:rPr>
              <w:t xml:space="preserve">Criterio utilizado</w:t>
            </w:r>
            <w:r>
              <w:rPr>
                <w:rtl w:val="0"/>
              </w:rPr>
            </w:r>
          </w:p>
        </w:tc>
      </w:tr>
      <w:tr>
        <w:trPr>
          <w:cantSplit w:val="0"/>
          <w:tblHeader w:val="0"/>
        </w:trPr>
        <w:tc>
          <w:tcPr/>
          <w:p w:rsidR="00000000" w:rsidDel="00000000" w:rsidP="00000000" w:rsidRDefault="00000000" w:rsidRPr="00000000" w14:paraId="0000020C">
            <w:pPr>
              <w:spacing w:after="40" w:before="40" w:lineRule="auto"/>
              <w:jc w:val="left"/>
              <w:rPr/>
            </w:pPr>
            <w:r>
              <w:rPr>
                <w:sz w:val="19"/>
                <w:szCs w:val="19"/>
                <w:rtl w:val="0"/>
              </w:rPr>
              <w:t xml:space="preserve">Fuentes consultadas</w:t>
            </w:r>
            <w:r>
              <w:rPr>
                <w:rtl w:val="0"/>
              </w:rPr>
            </w:r>
          </w:p>
        </w:tc>
        <w:tc>
          <w:tcPr/>
          <w:p w:rsidR="00000000" w:rsidDel="00000000" w:rsidP="00000000" w:rsidRDefault="00000000" w:rsidRPr="00000000" w14:paraId="0000020D">
            <w:pPr>
              <w:spacing w:after="40" w:before="40" w:lineRule="auto"/>
              <w:jc w:val="left"/>
              <w:rPr/>
            </w:pPr>
            <w:r>
              <w:rPr>
                <w:sz w:val="19"/>
                <w:szCs w:val="19"/>
                <w:rtl w:val="0"/>
              </w:rPr>
              <w:t xml:space="preserve">Google Scholar, PubMed, Scientific Data, Nature Methods, Zenodo, Kaggle/RSNA, documentación FDA 510(k) y sitios oficiales de proyectos o datasets.</w:t>
            </w:r>
            <w:r>
              <w:rPr>
                <w:rtl w:val="0"/>
              </w:rPr>
            </w:r>
          </w:p>
        </w:tc>
      </w:tr>
      <w:tr>
        <w:trPr>
          <w:cantSplit w:val="0"/>
          <w:tblHeader w:val="0"/>
        </w:trPr>
        <w:tc>
          <w:tcPr/>
          <w:p w:rsidR="00000000" w:rsidDel="00000000" w:rsidP="00000000" w:rsidRDefault="00000000" w:rsidRPr="00000000" w14:paraId="0000020E">
            <w:pPr>
              <w:spacing w:after="40" w:before="40" w:lineRule="auto"/>
              <w:jc w:val="left"/>
              <w:rPr/>
            </w:pPr>
            <w:r>
              <w:rPr>
                <w:sz w:val="19"/>
                <w:szCs w:val="19"/>
                <w:rtl w:val="0"/>
              </w:rPr>
              <w:t xml:space="preserve">Términos principales</w:t>
            </w:r>
            <w:r>
              <w:rPr>
                <w:rtl w:val="0"/>
              </w:rPr>
            </w:r>
          </w:p>
        </w:tc>
        <w:tc>
          <w:tcPr/>
          <w:p w:rsidR="00000000" w:rsidDel="00000000" w:rsidP="00000000" w:rsidRDefault="00000000" w:rsidRPr="00000000" w14:paraId="0000020F">
            <w:pPr>
              <w:spacing w:after="40" w:before="40" w:lineRule="auto"/>
              <w:jc w:val="left"/>
              <w:rPr/>
            </w:pPr>
            <w:r>
              <w:rPr>
                <w:sz w:val="19"/>
                <w:szCs w:val="19"/>
                <w:rtl w:val="0"/>
              </w:rPr>
              <w:t xml:space="preserve">lumbar spine MRI segmentation, intervertebral disc segmentation, spinal canal segmentation, lumbar MRI quantitative measurement, structured radiology reporting, automated radiological image processing software.</w:t>
            </w:r>
            <w:r>
              <w:rPr>
                <w:rtl w:val="0"/>
              </w:rPr>
            </w:r>
          </w:p>
        </w:tc>
      </w:tr>
      <w:tr>
        <w:trPr>
          <w:cantSplit w:val="0"/>
          <w:tblHeader w:val="0"/>
        </w:trPr>
        <w:tc>
          <w:tcPr/>
          <w:p w:rsidR="00000000" w:rsidDel="00000000" w:rsidP="00000000" w:rsidRDefault="00000000" w:rsidRPr="00000000" w14:paraId="00000210">
            <w:pPr>
              <w:spacing w:after="40" w:before="40" w:lineRule="auto"/>
              <w:jc w:val="left"/>
              <w:rPr/>
            </w:pPr>
            <w:r>
              <w:rPr>
                <w:sz w:val="19"/>
                <w:szCs w:val="19"/>
                <w:rtl w:val="0"/>
              </w:rPr>
              <w:t xml:space="preserve">Periodo priorizado</w:t>
            </w:r>
            <w:r>
              <w:rPr>
                <w:rtl w:val="0"/>
              </w:rPr>
            </w:r>
          </w:p>
        </w:tc>
        <w:tc>
          <w:tcPr/>
          <w:p w:rsidR="00000000" w:rsidDel="00000000" w:rsidP="00000000" w:rsidRDefault="00000000" w:rsidRPr="00000000" w14:paraId="00000211">
            <w:pPr>
              <w:spacing w:after="40" w:before="40" w:lineRule="auto"/>
              <w:jc w:val="left"/>
              <w:rPr/>
            </w:pPr>
            <w:r>
              <w:rPr>
                <w:sz w:val="19"/>
                <w:szCs w:val="19"/>
                <w:rtl w:val="0"/>
              </w:rPr>
              <w:t xml:space="preserve">2020–2026, incorporando referencias anteriores únicamente cuando funcionan como antecedente metodológico central.</w:t>
            </w:r>
            <w:r>
              <w:rPr>
                <w:rtl w:val="0"/>
              </w:rPr>
            </w:r>
          </w:p>
        </w:tc>
      </w:tr>
      <w:tr>
        <w:trPr>
          <w:cantSplit w:val="0"/>
          <w:tblHeader w:val="0"/>
        </w:trPr>
        <w:tc>
          <w:tcPr/>
          <w:p w:rsidR="00000000" w:rsidDel="00000000" w:rsidP="00000000" w:rsidRDefault="00000000" w:rsidRPr="00000000" w14:paraId="00000212">
            <w:pPr>
              <w:spacing w:after="40" w:before="40" w:lineRule="auto"/>
              <w:jc w:val="left"/>
              <w:rPr/>
            </w:pPr>
            <w:r>
              <w:rPr>
                <w:sz w:val="19"/>
                <w:szCs w:val="19"/>
                <w:rtl w:val="0"/>
              </w:rPr>
              <w:t xml:space="preserve">Criterios de inclusión</w:t>
            </w:r>
            <w:r>
              <w:rPr>
                <w:rtl w:val="0"/>
              </w:rPr>
            </w:r>
          </w:p>
        </w:tc>
        <w:tc>
          <w:tcPr/>
          <w:p w:rsidR="00000000" w:rsidDel="00000000" w:rsidP="00000000" w:rsidRDefault="00000000" w:rsidRPr="00000000" w14:paraId="00000213">
            <w:pPr>
              <w:spacing w:after="40" w:before="40" w:lineRule="auto"/>
              <w:jc w:val="left"/>
              <w:rPr/>
            </w:pPr>
            <w:r>
              <w:rPr>
                <w:sz w:val="19"/>
                <w:szCs w:val="19"/>
                <w:rtl w:val="0"/>
              </w:rPr>
              <w:t xml:space="preserve">Relación directa con RM lumbar, segmentación espinal, datasets públicos, mediciones cuantitativas, revisión profesional o software médico regulado comparable.</w:t>
            </w:r>
            <w:r>
              <w:rPr>
                <w:rtl w:val="0"/>
              </w:rPr>
            </w:r>
          </w:p>
        </w:tc>
      </w:tr>
      <w:tr>
        <w:trPr>
          <w:cantSplit w:val="0"/>
          <w:tblHeader w:val="0"/>
        </w:trPr>
        <w:tc>
          <w:tcPr/>
          <w:p w:rsidR="00000000" w:rsidDel="00000000" w:rsidP="00000000" w:rsidRDefault="00000000" w:rsidRPr="00000000" w14:paraId="00000214">
            <w:pPr>
              <w:spacing w:after="40" w:before="40" w:lineRule="auto"/>
              <w:jc w:val="left"/>
              <w:rPr/>
            </w:pPr>
            <w:r>
              <w:rPr>
                <w:sz w:val="19"/>
                <w:szCs w:val="19"/>
                <w:rtl w:val="0"/>
              </w:rPr>
              <w:t xml:space="preserve">Criterios de exclusión</w:t>
            </w:r>
            <w:r>
              <w:rPr>
                <w:rtl w:val="0"/>
              </w:rPr>
            </w:r>
          </w:p>
        </w:tc>
        <w:tc>
          <w:tcPr/>
          <w:p w:rsidR="00000000" w:rsidDel="00000000" w:rsidP="00000000" w:rsidRDefault="00000000" w:rsidRPr="00000000" w14:paraId="00000215">
            <w:pPr>
              <w:spacing w:after="40" w:before="40" w:lineRule="auto"/>
              <w:jc w:val="left"/>
              <w:rPr/>
            </w:pPr>
            <w:r>
              <w:rPr>
                <w:sz w:val="19"/>
                <w:szCs w:val="19"/>
                <w:rtl w:val="0"/>
              </w:rPr>
              <w:t xml:space="preserve">Referencias no verificables, trabajos centrados solo en clasificación diagnóstica sin segmentación, datasets privados sin descripción suficiente, sistemas sin relación con RM lumbar o soluciones que prometen diagnóstico autónomo fuera del alcance del PFI.</w:t>
            </w:r>
            <w:r>
              <w:rPr>
                <w:rtl w:val="0"/>
              </w:rPr>
            </w:r>
          </w:p>
        </w:tc>
      </w:tr>
    </w:tbl>
    <w:p w:rsidR="00000000" w:rsidDel="00000000" w:rsidP="00000000" w:rsidRDefault="00000000" w:rsidRPr="00000000" w14:paraId="00000216">
      <w:pPr>
        <w:spacing w:after="180" w:before="180" w:lineRule="auto"/>
        <w:rPr/>
      </w:pPr>
      <w:r>
        <w:rPr>
          <w:rtl w:val="0"/>
        </w:rPr>
        <w:t xml:space="preserve">Esta estrategia no pretende constituir una revisión sistemática exhaustiva bajo protocolo PRISMA. Su finalidad es construir un mapa de antecedentes suficiente para justificar decisiones de alcance, datos, validación y diferenciación técnica del PFI.</w:t>
      </w:r>
    </w:p>
    <w:bookmarkStart w:colFirst="0" w:colLast="0" w:name="heeq7frtvhem" w:id="18"/>
    <w:bookmarkEnd w:id="18"/>
    <w:p w:rsidR="00000000" w:rsidDel="00000000" w:rsidP="00000000" w:rsidRDefault="00000000" w:rsidRPr="00000000" w14:paraId="00000217">
      <w:pPr>
        <w:pStyle w:val="Heading2"/>
        <w:rPr/>
      </w:pPr>
      <w:r>
        <w:rPr>
          <w:rtl w:val="0"/>
        </w:rPr>
        <w:t xml:space="preserve">6.3 Datasets y benchmarks para RM lumbar</w:t>
      </w:r>
    </w:p>
    <w:p w:rsidR="00000000" w:rsidDel="00000000" w:rsidP="00000000" w:rsidRDefault="00000000" w:rsidRPr="00000000" w14:paraId="00000218">
      <w:pPr>
        <w:spacing w:after="180" w:before="180" w:lineRule="auto"/>
        <w:rPr/>
      </w:pPr>
      <w:r>
        <w:rPr>
          <w:rtl w:val="0"/>
        </w:rPr>
        <w:t xml:space="preserve">La disponibilidad de datos anotados es un condicionante central para cualquier sistema de segmentación automática en imágenes médicas. En columna lumbar, muchos trabajos históricos se apoyaron en datasets privados, de tamaño limitado o provenientes de un único centro, lo que dificulta la comparación entre métodos. Por este motivo, los datasets públicos con máscaras anatómicas de referencia son especialmente relevantes.</w:t>
      </w:r>
    </w:p>
    <w:bookmarkStart w:colFirst="0" w:colLast="0" w:name="7beqvrxejefw" w:id="19"/>
    <w:bookmarkEnd w:id="19"/>
    <w:p w:rsidR="00000000" w:rsidDel="00000000" w:rsidP="00000000" w:rsidRDefault="00000000" w:rsidRPr="00000000" w14:paraId="00000219">
      <w:pPr>
        <w:pStyle w:val="Heading3"/>
        <w:rPr/>
      </w:pPr>
      <w:r>
        <w:rPr>
          <w:rtl w:val="0"/>
        </w:rPr>
        <w:t xml:space="preserve">6.3.1 SPIDER como dataset base del MVP</w:t>
      </w:r>
    </w:p>
    <w:p w:rsidR="00000000" w:rsidDel="00000000" w:rsidP="00000000" w:rsidRDefault="00000000" w:rsidRPr="00000000" w14:paraId="0000021A">
      <w:pPr>
        <w:spacing w:after="180" w:before="180" w:lineRule="auto"/>
        <w:rPr/>
      </w:pPr>
      <w:r>
        <w:rPr>
          <w:rtl w:val="0"/>
        </w:rPr>
        <w:t xml:space="preserve">SPIDER es el antecedente más directamente alineado con el proyecto. Van der Graaf et al. presentan un dataset multicéntrico público de RM lumbar con segmentaciones de referencia de vértebras, discos intervertebrales y canal espinal [1]. El conjunto incluye 447 series sagitales T1 y T2 de 218 pacientes con antecedente de dolor lumbar, recolectadas en cuatro hospitales de los Países Bajos (un centro médico universitario, dos hospitales regionales y uno ortopédico). Además, el trabajo incluye valores de referencia para algoritmos de segmentación y un challenge continuo para comparar modelos.</w:t>
      </w:r>
    </w:p>
    <w:p w:rsidR="00000000" w:rsidDel="00000000" w:rsidP="00000000" w:rsidRDefault="00000000" w:rsidRPr="00000000" w14:paraId="0000021B">
      <w:pPr>
        <w:spacing w:after="180" w:before="180" w:lineRule="auto"/>
        <w:rPr/>
      </w:pPr>
      <w:r>
        <w:rPr>
          <w:rtl w:val="0"/>
        </w:rPr>
        <w:t xml:space="preserve">La relevancia de SPIDER para este PFI es directa por cuatro razones:</w:t>
      </w:r>
    </w:p>
    <w:p w:rsidR="00000000" w:rsidDel="00000000" w:rsidP="00000000" w:rsidRDefault="00000000" w:rsidRPr="00000000" w14:paraId="0000021C">
      <w:pPr>
        <w:numPr>
          <w:ilvl w:val="0"/>
          <w:numId w:val="25"/>
        </w:numPr>
        <w:ind w:left="480"/>
      </w:pPr>
      <w:r>
        <w:rPr>
          <w:rtl w:val="0"/>
        </w:rPr>
        <w:t xml:space="preserve">Contiene las mismas estructuras anatómicas previstas para el MVP: vértebras, discos intervertebrales y canal espinal.</w:t>
      </w:r>
    </w:p>
    <w:p w:rsidR="00000000" w:rsidDel="00000000" w:rsidP="00000000" w:rsidRDefault="00000000" w:rsidRPr="00000000" w14:paraId="0000021D">
      <w:pPr>
        <w:numPr>
          <w:ilvl w:val="0"/>
          <w:numId w:val="25"/>
        </w:numPr>
        <w:ind w:left="480"/>
      </w:pPr>
      <w:r>
        <w:rPr>
          <w:rtl w:val="0"/>
        </w:rPr>
        <w:t xml:space="preserve">Provee máscaras de referencia que permiten entrenamiento supervisado o ajuste de modelos.</w:t>
      </w:r>
    </w:p>
    <w:p w:rsidR="00000000" w:rsidDel="00000000" w:rsidP="00000000" w:rsidRDefault="00000000" w:rsidRPr="00000000" w14:paraId="0000021E">
      <w:pPr>
        <w:numPr>
          <w:ilvl w:val="0"/>
          <w:numId w:val="25"/>
        </w:numPr>
        <w:ind w:left="480"/>
      </w:pPr>
      <w:r>
        <w:rPr>
          <w:rtl w:val="0"/>
        </w:rPr>
        <w:t xml:space="preserve">Habilita validación técnica cuantitativa mediante comparación contra anotaciones expertas.</w:t>
      </w:r>
    </w:p>
    <w:p w:rsidR="00000000" w:rsidDel="00000000" w:rsidP="00000000" w:rsidRDefault="00000000" w:rsidRPr="00000000" w14:paraId="0000021F">
      <w:pPr>
        <w:numPr>
          <w:ilvl w:val="0"/>
          <w:numId w:val="25"/>
        </w:numPr>
        <w:ind w:left="480"/>
      </w:pPr>
      <w:r>
        <w:rPr>
          <w:rtl w:val="0"/>
        </w:rPr>
        <w:t xml:space="preserve">Reduce la dependencia de datos clínicos privados, favoreciendo la reproducibilidad académica.</w:t>
      </w:r>
    </w:p>
    <w:p w:rsidR="00000000" w:rsidDel="00000000" w:rsidP="00000000" w:rsidRDefault="00000000" w:rsidRPr="00000000" w14:paraId="00000220">
      <w:pPr>
        <w:spacing w:after="180" w:before="180" w:lineRule="auto"/>
        <w:rPr/>
      </w:pPr>
      <w:r>
        <w:rPr>
          <w:rtl w:val="0"/>
        </w:rPr>
        <w:t xml:space="preserve">SPIDER no resuelve por sí mismo el problema completo. No provee una interfaz final para el profesional, no genera una plantilla editable y no define qué mediciones deben presentarse al usuario. Su aporte se ubica en la base de datos y en el benchmark de segmentación. Por lo tanto, el valor del PFI consiste en construir sobre esta base los módulos de medición, visualización, revisión y salida estructurada.</w:t>
      </w:r>
    </w:p>
    <w:bookmarkStart w:colFirst="0" w:colLast="0" w:name="wz25gmnj6sx2" w:id="20"/>
    <w:bookmarkEnd w:id="20"/>
    <w:p w:rsidR="00000000" w:rsidDel="00000000" w:rsidP="00000000" w:rsidRDefault="00000000" w:rsidRPr="00000000" w14:paraId="00000221">
      <w:pPr>
        <w:pStyle w:val="Heading3"/>
        <w:rPr/>
      </w:pPr>
      <w:r>
        <w:rPr>
          <w:rtl w:val="0"/>
        </w:rPr>
        <w:t xml:space="preserve">6.3.2 LumbarDISC como referencia complementaria</w:t>
      </w:r>
    </w:p>
    <w:p w:rsidR="00000000" w:rsidDel="00000000" w:rsidP="00000000" w:rsidRDefault="00000000" w:rsidRPr="00000000" w14:paraId="00000222">
      <w:pPr>
        <w:spacing w:after="180" w:before="180" w:lineRule="auto"/>
        <w:rPr/>
      </w:pPr>
      <w:r>
        <w:rPr>
          <w:rtl w:val="0"/>
        </w:rPr>
        <w:t xml:space="preserve">LumbarDISC, asociado a la competencia RSNA Lumbar Spine Degenerative Classification, constituye un dataset de mayor escala orientado al análisis de degeneración lumbar por nivel [2]. El conjunto incluye 2.697 pacientes y 8.593 series de RM lumbar provenientes de ocho instituciones, con anotaciones de neurorradiólogos y radiólogos musculoesqueléticos para clasificar estenosis del canal central, del receso subarticular y de los forámenes neurales. Sus etiquetas se limitan a esas tres formas de estenosis: no incluyen gradaciones de degeneración discal, cambios de platillo, listesis ni hernia.</w:t>
      </w:r>
    </w:p>
    <w:p w:rsidR="00000000" w:rsidDel="00000000" w:rsidP="00000000" w:rsidRDefault="00000000" w:rsidRPr="00000000" w14:paraId="00000223">
      <w:pPr>
        <w:spacing w:after="180" w:before="180" w:lineRule="auto"/>
        <w:rPr/>
      </w:pPr>
      <w:r>
        <w:rPr>
          <w:rtl w:val="0"/>
        </w:rPr>
        <w:t xml:space="preserve">Su relación con el PFI es complementaria de las dos fuentes centrales: SPIDER en el plano sagital y Al-Kafri en el axial. El proyecto lo utilizó para dos fines acotados: entrenar y evaluar internamente un clasificador de estenosis subarticular sobre cortes axiales, que permanece bloqueado como capacidad del producto (sección 11.11.2), y aportar un estudio DICOM real para la validación técnica del flujo de ingesta. No es la fuente de los hallazgos degenerativos por nivel, que se entrenaron con las gradaciones publicadas por SPIDER (sección 6.3.4). El conjunto se distribuye bajo el RSNA MIRA Dataset Research Use Agreement, un acuerdo de uso para investigación [44]; sus implicancias para una eventual explotación comercial se analizan en el Anexo J.</w:t>
      </w:r>
    </w:p>
    <w:bookmarkStart w:colFirst="0" w:colLast="0" w:name="sn6dta7gtbk5" w:id="21"/>
    <w:bookmarkEnd w:id="21"/>
    <w:p w:rsidR="00000000" w:rsidDel="00000000" w:rsidP="00000000" w:rsidRDefault="00000000" w:rsidRPr="00000000" w14:paraId="00000224">
      <w:pPr>
        <w:pStyle w:val="Heading3"/>
        <w:rPr/>
      </w:pPr>
      <w:r>
        <w:rPr>
          <w:rtl w:val="0"/>
        </w:rPr>
        <w:t xml:space="preserve">6.3.3 Dataset de </w:t>
      </w:r>
      <w:r>
        <w:rPr>
          <w:rtl w:val="0"/>
        </w:rPr>
        <w:t xml:space="preserve">Al-Kafri</w:t>
      </w:r>
      <w:r>
        <w:rPr>
          <w:rtl w:val="0"/>
        </w:rPr>
        <w:t xml:space="preserve"> como referencia axial</w:t>
      </w:r>
    </w:p>
    <w:p w:rsidR="00000000" w:rsidDel="00000000" w:rsidP="00000000" w:rsidRDefault="00000000" w:rsidRPr="00000000" w14:paraId="00000225">
      <w:pPr>
        <w:spacing w:after="180" w:before="180" w:lineRule="auto"/>
        <w:rPr/>
      </w:pPr>
      <w:r>
        <w:rPr>
          <w:rtl w:val="0"/>
        </w:rPr>
        <w:t xml:space="preserve">Durante el relevamiento del estado del arte se identificó un dataset público adicional con propiedades complementarias a SPIDER: el dataset publicado por Al-Kafri, Sudirman, Natalia, Meidia, Afriliana, Al-Rashdan, Bashtawi y Al-Jumaily en 2019 [3], distribuido en Mendeley Data bajo licencia CC BY 4.0. Incluye estudios de 515 pacientes con dolor lumbar adquiridos en Irbid Specialty Hospital (Jordania) entre 2015 y 2016, con secuencias T1 y T2 en planos sagital y axial, todos en formato DICOM Siemens (.ima).</w:t>
      </w:r>
    </w:p>
    <w:p w:rsidR="00000000" w:rsidDel="00000000" w:rsidP="00000000" w:rsidRDefault="00000000" w:rsidRPr="00000000" w14:paraId="00000227">
      <w:pPr>
        <w:spacing w:after="180" w:before="180" w:lineRule="auto"/>
        <w:rPr/>
      </w:pPr>
      <w:r>
        <w:rPr>
          <w:rtl w:val="0"/>
        </w:rPr>
        <w:t xml:space="preserve">A diferencia de SPIDER, este conjunto incluye cortes axiales nativos sobre los tres niveles discales inferiores (L3/L4, L4/L5 y L5/S1), con anotaciones de segmentación que cubren cuatro regiones de interés: disco intervertebral (IVD), elemento posterior (PE), saco tecal (TS) y área entre elementos anterior y posterior (AAP). La anotación fue realizada por cinco anotadores supervisados por un radiólogo experto, con consolidación final en máscaras de 320 × 320 píxeles. La ficha del conjunto describe 515 pacientes y 48.345 cortes, pero no precisa cuántas máscaras axiales anotadas contiene, y los experimentos publicados por sus autores emplean un subconjunto de pacientes. El número de casos con máscara efectivamente utilizados por este proyecto se informa en la Tabla 13.1 [COMPLETAR: verificar en los archivos del conjunto la cantidad real de pacientes y máscaras axiales disponibles y reemplazar esta frase por la cifra].</w:t>
      </w:r>
    </w:p>
    <w:p w:rsidR="00000000" w:rsidDel="00000000" w:rsidP="00000000" w:rsidRDefault="00000000" w:rsidRPr="00000000" w14:paraId="00000228">
      <w:pPr>
        <w:spacing w:after="180" w:before="180" w:lineRule="auto"/>
        <w:rPr/>
      </w:pPr>
      <w:r>
        <w:rPr>
          <w:rtl w:val="0"/>
        </w:rPr>
        <w:t xml:space="preserve">La inspección técnica de los encabezados DICOM, realizada sobre una muestra de estudios, confirmó</w:t>
      </w:r>
      <w:r>
        <w:rPr>
          <w:rtl w:val="0"/>
        </w:rPr>
        <w:t xml:space="preserve"> que las series T1 y T2 axiales del mismo paciente comparten pixel spacing (0,6875 mm), slice thickness (4 mm), dimensiones (320 × 320) y posiciones espaciales prácticamente idénticas, lo que evidencia un co-registro nativo entre ambas secuencias. Esta propiedad permite reutilizar las máscaras anotadas sobre T1 para entrenamiento o validación sobre T2 sin necesidad de registro adicional. La relevancia para el PFI es directa por cuatro razones: amplía la cobertura anatómica al plano axial sin alterar el módulo sagital principal, </w:t>
      </w:r>
      <w:r>
        <w:rPr>
          <w:rtl w:val="0"/>
        </w:rPr>
        <w:t xml:space="preserve">se distribuye bajo licencia CC BY 4.0 [COMPLETAR: confirmar la licencia en la página de Mendeley Data], lo que asegura reproducibilidad académica</w:t>
      </w:r>
      <w:r>
        <w:rPr>
          <w:rtl w:val="0"/>
        </w:rPr>
        <w:t xml:space="preserve">, ofrece anotaciones de cuatro regiones de interés complementarias a las de SPIDER y permite validación cruzada en los niveles donde se concentra la patología clínica.</w:t>
      </w:r>
    </w:p>
    <w:bookmarkStart w:colFirst="0" w:colLast="0" w:name="si953hy58hzd" w:id="22"/>
    <w:bookmarkEnd w:id="22"/>
    <w:p w:rsidR="00000000" w:rsidDel="00000000" w:rsidP="00000000" w:rsidRDefault="00000000" w:rsidRPr="00000000" w14:paraId="00000229">
      <w:pPr>
        <w:pStyle w:val="Heading3"/>
        <w:rPr/>
      </w:pPr>
      <w:r>
        <w:rPr>
          <w:rtl w:val="0"/>
        </w:rPr>
        <w:t xml:space="preserve">6.3.4 Conclusión parcial sobre datasets</w:t>
      </w:r>
    </w:p>
    <w:p w:rsidR="00000000" w:rsidDel="00000000" w:rsidP="00000000" w:rsidRDefault="00000000" w:rsidRPr="00000000" w14:paraId="0000022A">
      <w:pPr>
        <w:spacing w:after="180" w:before="180" w:lineRule="auto"/>
        <w:rPr/>
      </w:pPr>
      <w:r>
        <w:rPr>
          <w:rtl w:val="0"/>
        </w:rPr>
        <w:t xml:space="preserve">El análisis de datasets identifica una combinación operativa clara: SPIDER aporta cobertura sagital con segmentaciones anatómicas primarias, constituye la base del MVP y es la fuente del modelo de hallazgos por nivel; </w:t>
      </w:r>
      <w:r>
        <w:rPr>
          <w:rtl w:val="0"/>
        </w:rPr>
        <w:t xml:space="preserve">Al-Kafri</w:t>
      </w:r>
      <w:r>
        <w:rPr>
          <w:rtl w:val="0"/>
        </w:rPr>
        <w:t xml:space="preserve"> aporta la base axial anatómica complementaria; </w:t>
      </w:r>
      <w:r>
        <w:rPr>
          <w:rtl w:val="0"/>
        </w:rPr>
        <w:t xml:space="preserve">y RSNA / LumbarDISC se incorpora como tercer dataset complementario, utilizado en el clasificador de estenosis subarticular y como estudio DICOM real para la validación técnica. La Tabla </w:t>
      </w:r>
      <w:r>
        <w:rPr>
          <w:rtl w:val="0"/>
        </w:rPr>
        <w:t xml:space="preserve">J.1</w:t>
      </w:r>
      <w:r>
        <w:rPr>
          <w:rtl w:val="0"/>
        </w:rPr>
        <w:t xml:space="preserve"> resume la licencia de cada conjunto y su compatibilidad con un uso comercial.</w:t>
      </w:r>
      <w:r>
        <w:rPr>
          <w:rtl w:val="0"/>
        </w:rPr>
        <w:t xml:space="preserve"> Esta distinción evita mezclar segmentación anatómica primaria con clasificación clínica degenerativa y cubre ambos planos de adquisición sin recurrir a datasets privados o de calidad inferior; RSNA / LumbarDISC no reemplaza las bases de segmentación anatómica.</w:t>
      </w:r>
    </w:p>
    <w:bookmarkStart w:colFirst="0" w:colLast="0" w:name="34f1fnukm3ui" w:id="23"/>
    <w:bookmarkEnd w:id="23"/>
    <w:p w:rsidR="00000000" w:rsidDel="00000000" w:rsidP="00000000" w:rsidRDefault="00000000" w:rsidRPr="00000000" w14:paraId="0000022B">
      <w:pPr>
        <w:pStyle w:val="Heading2"/>
        <w:rPr/>
      </w:pPr>
      <w:r>
        <w:rPr>
          <w:rtl w:val="0"/>
        </w:rPr>
        <w:t xml:space="preserve">6.4 Segmentación automática de estructuras lumbares</w:t>
      </w:r>
    </w:p>
    <w:p w:rsidR="00000000" w:rsidDel="00000000" w:rsidP="00000000" w:rsidRDefault="00000000" w:rsidRPr="00000000" w14:paraId="0000022C">
      <w:pPr>
        <w:spacing w:after="180" w:before="180" w:lineRule="auto"/>
        <w:rPr/>
      </w:pPr>
      <w:r>
        <w:rPr>
          <w:rtl w:val="0"/>
        </w:rPr>
        <w:t xml:space="preserve">La segmentación automática de imágenes médicas mediante aprendizaje profundo se apoya principalmente en arquitecturas encoder-decoder, variantes de U-Net y sistemas auto-configurables. En RM lumbar, los antecedentes relevantes se concentran en segmentar estructuras anatómicas y optimizar métricas técnicas, aunque con menor foco en la integración de esos resultados en un flujo revisable por el profesional.</w:t>
      </w:r>
    </w:p>
    <w:bookmarkStart w:colFirst="0" w:colLast="0" w:name="sji57g1o3d56" w:id="24"/>
    <w:bookmarkEnd w:id="24"/>
    <w:p w:rsidR="00000000" w:rsidDel="00000000" w:rsidP="00000000" w:rsidRDefault="00000000" w:rsidRPr="00000000" w14:paraId="0000022D">
      <w:pPr>
        <w:pStyle w:val="Heading3"/>
        <w:rPr/>
      </w:pPr>
      <w:r>
        <w:rPr>
          <w:rtl w:val="0"/>
        </w:rPr>
        <w:t xml:space="preserve">6.4.1 U-Net, nnU-Net y enfoques auto-configurables</w:t>
      </w:r>
    </w:p>
    <w:p w:rsidR="00000000" w:rsidDel="00000000" w:rsidP="00000000" w:rsidRDefault="00000000" w:rsidRPr="00000000" w14:paraId="0000022E">
      <w:pPr>
        <w:spacing w:after="180" w:before="180" w:lineRule="auto"/>
        <w:rPr/>
      </w:pPr>
      <w:r>
        <w:rPr>
          <w:rtl w:val="0"/>
        </w:rPr>
        <w:t xml:space="preserve">U-Net y sus variantes constituyen una base metodológica recurrente en segmentación biomédica. En particular, nnU-Net fue propuesto por Isensee et al. como un método auto-configurable que adapta preprocesamiento, arquitectura, entrenamiento y postprocesamiento a distintas tareas de segmentación [4]. Su fortaleza radica en ofrecer un pipeline robusto y reproducible sin requerir rediseñar manualmente todos los hiperparámetros para cada dataset.</w:t>
      </w:r>
    </w:p>
    <w:p w:rsidR="00000000" w:rsidDel="00000000" w:rsidP="00000000" w:rsidRDefault="00000000" w:rsidRPr="00000000" w14:paraId="0000022F">
      <w:pPr>
        <w:spacing w:after="180" w:before="180" w:lineRule="auto"/>
        <w:rPr/>
      </w:pPr>
      <w:r>
        <w:rPr>
          <w:rtl w:val="0"/>
        </w:rPr>
        <w:t xml:space="preserve">En el contexto de este PFI, nnU-Net se adopta como referencia metodológica y no como comparador ejecutado: el proyecto no entrenó nnU-Net sobre sus particiones, de modo que no se informa una comparación directa entre ambos enfoques. Esa comparación, junto con la evaluación sobre la partición oficial de SPIDER, se registra como trabajo futuro en el Capítulo 16, porque es la que permitiría ubicar el desempeño del prototipo frente al estado del arte y no solo frente a su propio umbral.</w:t>
      </w:r>
    </w:p>
    <w:bookmarkStart w:colFirst="0" w:colLast="0" w:name="8hfl3j3vy35x" w:id="25"/>
    <w:bookmarkEnd w:id="25"/>
    <w:p w:rsidR="00000000" w:rsidDel="00000000" w:rsidP="00000000" w:rsidRDefault="00000000" w:rsidRPr="00000000" w14:paraId="00000230">
      <w:pPr>
        <w:pStyle w:val="Heading3"/>
        <w:rPr/>
      </w:pPr>
      <w:r>
        <w:rPr>
          <w:rtl w:val="0"/>
        </w:rPr>
        <w:t xml:space="preserve">6.4.2 SPINEPS y segmentación multi-estructura</w:t>
      </w:r>
    </w:p>
    <w:p w:rsidR="00000000" w:rsidDel="00000000" w:rsidP="00000000" w:rsidRDefault="00000000" w:rsidRPr="00000000" w14:paraId="00000231">
      <w:pPr>
        <w:spacing w:after="180" w:before="180" w:lineRule="auto"/>
        <w:rPr/>
      </w:pPr>
      <w:r>
        <w:rPr>
          <w:rtl w:val="0"/>
        </w:rPr>
        <w:t xml:space="preserve">SPINEPS, desarrollado por Möller et al., representa uno de los antecedentes más completos de segmentación espinal reciente [5]. El sistema propone un enfoque de dos fases para segmentación semántica e instancia de 14 estructuras espinales en imágenes T2 sagitales, incluyendo subestructuras vertebrales, discos intervertebrales, canal espinal, médula y sacro. El trabajo utiliza SPIDER y un subconjunto del German National Cohort para entrenamiento y evaluación.</w:t>
      </w:r>
    </w:p>
    <w:p w:rsidR="00000000" w:rsidDel="00000000" w:rsidP="00000000" w:rsidRDefault="00000000" w:rsidRPr="00000000" w14:paraId="00000232">
      <w:pPr>
        <w:spacing w:after="180" w:before="180" w:lineRule="auto"/>
        <w:rPr/>
      </w:pPr>
      <w:r>
        <w:rPr>
          <w:rtl w:val="0"/>
        </w:rPr>
        <w:t xml:space="preserve">SPINEPS demuestra que la segmentación multi-estructura de columna en RM sagital es técnicamente viable y puede apoyarse en código y modelos públicos. Sin embargo, su objetivo principal sigue siendo la segmentación. No está orientado a generar una salida editable para revisión radiológica ni a integrar mediciones cuantitativas simples en una plantilla de resultados. Por ello, es un antecedente fuerte para el módulo de segmentación, pero no cubre la totalidad del pipeline propuesto.</w:t>
      </w:r>
    </w:p>
    <w:bookmarkStart w:colFirst="0" w:colLast="0" w:name="h4ogj03dzzg1" w:id="26"/>
    <w:bookmarkEnd w:id="26"/>
    <w:p w:rsidR="00000000" w:rsidDel="00000000" w:rsidP="00000000" w:rsidRDefault="00000000" w:rsidRPr="00000000" w14:paraId="00000233">
      <w:pPr>
        <w:pStyle w:val="Heading3"/>
        <w:rPr/>
      </w:pPr>
      <w:r>
        <w:rPr>
          <w:rtl w:val="0"/>
        </w:rPr>
        <w:t xml:space="preserve">6.4.3 Clasificación degenerativa y sistemas complementarios</w:t>
      </w:r>
    </w:p>
    <w:p w:rsidR="00000000" w:rsidDel="00000000" w:rsidP="00000000" w:rsidRDefault="00000000" w:rsidRPr="00000000" w14:paraId="00000234">
      <w:pPr>
        <w:spacing w:after="180" w:before="180" w:lineRule="auto"/>
        <w:rPr/>
      </w:pPr>
      <w:r>
        <w:rPr>
          <w:rtl w:val="0"/>
        </w:rPr>
        <w:t xml:space="preserve">SpineNetV2 aborda el análisis de RM de columna desde una perspectiva complementaria: detección, etiquetado vertebral y gradación radiológica de discos intervertebrales [6, 7] (para una introducción a la anatomía de la columna lumbar y los discos intervertebrales, véase el Anexo C). Este enfoque es útil para contextualizar la automatización de la lectura lumbar, pero no equivale al objetivo del PFI. La salida principal de un sistema de clasificación es una categoría o grado; la salida principal requerida para el MVP es una máscara anatómica revisable desde la cual puedan derivarse mediciones.</w:t>
      </w:r>
    </w:p>
    <w:p w:rsidR="00000000" w:rsidDel="00000000" w:rsidP="00000000" w:rsidRDefault="00000000" w:rsidRPr="00000000" w14:paraId="00000235">
      <w:pPr>
        <w:spacing w:after="180" w:before="180" w:lineRule="auto"/>
        <w:rPr/>
      </w:pPr>
      <w:r>
        <w:rPr>
          <w:rtl w:val="0"/>
        </w:rPr>
        <w:t xml:space="preserve">La diferencia entre clasificación y segmentación es metodológicamente importante. La clasificación puede apoyar inferencias sobre estados degenerativos, mientras que la segmentación delimita regiones anatómicas. Para el PFI, las máscaras son imprescindibles porque habilitan visualización superpuesta, trazabilidad y cálculo de mediciones geométricas.</w:t>
      </w:r>
    </w:p>
    <w:p>
      <w:pPr>
        <w:spacing w:after="180" w:before="180" w:lineRule="auto"/>
      </w:pPr>
      <w:r>
        <w:rPr>
          <w:rtl w:val="0"/>
        </w:rPr>
        <w:t xml:space="preserve">Esta distinción no agota la relación con el proyecto. SpineNetV2 predice gradaciones equivalentes a las ocho estimaciones desarrolladas en la línea de hallazgos por nivel (grado de Pfirrmann, estrechamiento discal, cambios de platillo, cambios medulares de tipo Modic y listesis), con un desempeño cercano al de un lector humano según sus autores [7], y dispone de código y modelos abiertos. Constituye, por lo tanto, la línea base natural de esa línea de trabajo. La comparación directa no se realizó; se registra en el Capítulo 16 como trabajo futuro y como condición para cualquier promoción de esas estimaciones al producto.</w:t>
      </w:r>
    </w:p>
    <w:bookmarkStart w:colFirst="0" w:colLast="0" w:name="99419zol0fbh" w:id="27"/>
    <w:bookmarkEnd w:id="27"/>
    <w:p w:rsidR="00000000" w:rsidDel="00000000" w:rsidP="00000000" w:rsidRDefault="00000000" w:rsidRPr="00000000" w14:paraId="00000236">
      <w:pPr>
        <w:pStyle w:val="Heading3"/>
        <w:rPr/>
      </w:pPr>
      <w:r>
        <w:rPr>
          <w:rtl w:val="0"/>
        </w:rPr>
        <w:t xml:space="preserve">6.4.4 Segmentación axial sobre RM lumbar</w:t>
      </w:r>
    </w:p>
    <w:p w:rsidR="00000000" w:rsidDel="00000000" w:rsidP="00000000" w:rsidRDefault="00000000" w:rsidRPr="00000000" w14:paraId="00000237">
      <w:pPr>
        <w:spacing w:after="180" w:before="180" w:lineRule="auto"/>
        <w:rPr/>
      </w:pPr>
      <w:r>
        <w:rPr>
          <w:rtl w:val="0"/>
        </w:rPr>
        <w:t xml:space="preserve">La segmentación automática del plano axial constituye una línea de antecedentes parcialmente diferenciada de la sagital. Al-Kafri et al. [3] propusieron un pipeline de segmentación semántica basado en SegNet sobre cortes axiales T1 de los tres niveles discales inferiores, evaluando la delimitación de cuatro regiones (disco, elemento posterior, saco tecal y área entre elementos anterior y posterior) como base para la detección de estenosis lumbar. Posteriormente, Natalia et al. [8] extendieron este trabajo con un pipeline de medición automática de diámetro anteroposterior y anchos foraminales sobre las mismas máscaras axiales.</w:t>
      </w:r>
    </w:p>
    <w:p w:rsidR="00000000" w:rsidDel="00000000" w:rsidP="00000000" w:rsidRDefault="00000000" w:rsidRPr="00000000" w14:paraId="00000238">
      <w:pPr>
        <w:spacing w:after="180" w:before="180" w:lineRule="auto"/>
        <w:rPr/>
      </w:pPr>
      <w:r>
        <w:rPr>
          <w:rtl w:val="0"/>
        </w:rPr>
        <w:t xml:space="preserve">Estos antecedentes refuerzan dos puntos de diseño relevantes para el PFI. Primero, que la segmentación axial sobre estructuras lumbares es técnicamente viable con arquitecturas convolucionales estándar y datos públicos. Segundo, que las máscaras axiales habilitan un conjunto de mediciones cuantitativas distinto al sagital, particularmente aquellas que dependen de la sección transversal del canal y del saco tecal, </w:t>
      </w:r>
      <w:r>
        <w:rPr>
          <w:rtl w:val="0"/>
        </w:rPr>
        <w:t xml:space="preserve">medición que la literatura emplea junto con el diámetro anteroposterior como criterio cuantitativo de estenosis central, aunque sin un consenso establecido sobre los umbrales [29].</w:t>
      </w:r>
    </w:p>
    <w:bookmarkStart w:colFirst="0" w:colLast="0" w:name="qjzl3wpiqwgj" w:id="28"/>
    <w:bookmarkEnd w:id="28"/>
    <w:p w:rsidR="00000000" w:rsidDel="00000000" w:rsidP="00000000" w:rsidRDefault="00000000" w:rsidRPr="00000000" w14:paraId="00000239">
      <w:pPr>
        <w:pStyle w:val="Heading3"/>
        <w:rPr/>
      </w:pPr>
      <w:r>
        <w:rPr>
          <w:rtl w:val="0"/>
        </w:rPr>
        <w:t xml:space="preserve">6.4.5 Conclusión parcial sobre segmentación</w:t>
      </w:r>
    </w:p>
    <w:p w:rsidR="00000000" w:rsidDel="00000000" w:rsidP="00000000" w:rsidRDefault="00000000" w:rsidRPr="00000000" w14:paraId="0000023A">
      <w:pPr>
        <w:spacing w:after="180" w:before="180" w:lineRule="auto"/>
        <w:rPr/>
      </w:pPr>
      <w:r>
        <w:rPr>
          <w:rtl w:val="0"/>
        </w:rPr>
        <w:t xml:space="preserve">Los antecedentes técnicos demuestran que la segmentación lumbar automática es factible y cuenta con modelos de referencia. La brecha no se encuentra en demostrar por primera vez que una red neuronal puede segmentar vértebras, discos o canales, sino en integrar esa capacidad en un prototipo funcional que conecte segmentación, medición, visualización y revisión profesional.</w:t>
      </w:r>
    </w:p>
    <w:bookmarkStart w:colFirst="0" w:colLast="0" w:name="wyn14uv7zj6n" w:id="29"/>
    <w:bookmarkEnd w:id="29"/>
    <w:p w:rsidR="00000000" w:rsidDel="00000000" w:rsidP="00000000" w:rsidRDefault="00000000" w:rsidRPr="00000000" w14:paraId="0000023B">
      <w:pPr>
        <w:pStyle w:val="Heading2"/>
        <w:rPr/>
      </w:pPr>
      <w:r>
        <w:rPr>
          <w:rtl w:val="0"/>
        </w:rPr>
        <w:t xml:space="preserve">6.5 Mediciones cuantitativas derivadas de segmentaciones</w:t>
      </w:r>
    </w:p>
    <w:p w:rsidR="00000000" w:rsidDel="00000000" w:rsidP="00000000" w:rsidRDefault="00000000" w:rsidRPr="00000000" w14:paraId="0000023C">
      <w:pPr>
        <w:spacing w:after="180" w:before="180" w:lineRule="auto"/>
        <w:rPr/>
      </w:pPr>
      <w:r>
        <w:rPr>
          <w:rtl w:val="0"/>
        </w:rPr>
        <w:t xml:space="preserve">Las máscaras de segmentación pueden emplearse como base para obtener mediciones geométricas, como alturas discales, áreas aproximadas, diámetros del canal y dimensiones vertebrales. Nixon et al. proponen un pipeline de aprendizaje profundo que mide de forma automática el diámetro anteroposterior del saco tecal en RM lumbar sagital [9]. Su validación ofrece además una referencia metodológica directa para este proyecto: las mediciones automáticas se compararon con las de dos radiólogos certificados (concordancia entre lectores ICC = 0,967), con un error absoluto medio cercano a 1 mm tanto en la cohorte interna como en una cohorte externa de 50 estudios del conjunto RSNA 2024.</w:t>
      </w:r>
    </w:p>
    <w:p w:rsidR="00000000" w:rsidDel="00000000" w:rsidP="00000000" w:rsidRDefault="00000000" w:rsidRPr="00000000" w14:paraId="0000023D">
      <w:pPr>
        <w:spacing w:after="180" w:before="180" w:lineRule="auto"/>
        <w:rPr/>
      </w:pPr>
      <w:r>
        <w:rPr>
          <w:rtl w:val="0"/>
        </w:rPr>
        <w:t xml:space="preserve">En el contexto del PFI, las mediciones no deben presentarse como inferencias diagnósticas autónomas. Deben formularse como salidas geométricas derivadas de máscaras, revisables por el profesional. Esta precisión evita confundir cuantificación anatómica con diagnóstico clínico. Por ejemplo, un diámetro del canal puede ser un dato cuantitativo útil, pero su interpretación como estenosis leve, moderada o severa excede el MVP si no existe validación clínica específica.</w:t>
      </w:r>
    </w:p>
    <w:p w:rsidR="00000000" w:rsidDel="00000000" w:rsidP="00000000" w:rsidRDefault="00000000" w:rsidRPr="00000000" w14:paraId="0000023E">
      <w:pPr>
        <w:spacing w:after="180" w:before="180" w:lineRule="auto"/>
        <w:rPr/>
      </w:pPr>
      <w:r>
        <w:rPr>
          <w:rtl w:val="0"/>
        </w:rPr>
        <w:t xml:space="preserve">La revisión de antecedentes permite extraer tres criterios de diseño:</w:t>
      </w:r>
    </w:p>
    <w:p w:rsidR="00000000" w:rsidDel="00000000" w:rsidP="00000000" w:rsidRDefault="00000000" w:rsidRPr="00000000" w14:paraId="0000023F">
      <w:pPr>
        <w:numPr>
          <w:ilvl w:val="0"/>
          <w:numId w:val="26"/>
        </w:numPr>
        <w:ind w:left="480"/>
      </w:pPr>
      <w:r>
        <w:rPr>
          <w:rtl w:val="0"/>
        </w:rPr>
        <w:t xml:space="preserve">Toda medición debe estar asociada a una estructura segmentada visible.</w:t>
      </w:r>
    </w:p>
    <w:p w:rsidR="00000000" w:rsidDel="00000000" w:rsidP="00000000" w:rsidRDefault="00000000" w:rsidRPr="00000000" w14:paraId="00000240">
      <w:pPr>
        <w:numPr>
          <w:ilvl w:val="0"/>
          <w:numId w:val="26"/>
        </w:numPr>
        <w:ind w:left="480"/>
      </w:pPr>
      <w:r>
        <w:rPr>
          <w:rtl w:val="0"/>
        </w:rPr>
        <w:t xml:space="preserve">Toda medición debe poder ser revisada, corregida o descartada por el usuario.</w:t>
      </w:r>
    </w:p>
    <w:p w:rsidR="00000000" w:rsidDel="00000000" w:rsidP="00000000" w:rsidRDefault="00000000" w:rsidRPr="00000000" w14:paraId="00000241">
      <w:pPr>
        <w:numPr>
          <w:ilvl w:val="0"/>
          <w:numId w:val="26"/>
        </w:numPr>
        <w:ind w:left="480"/>
      </w:pPr>
      <w:r>
        <w:rPr>
          <w:rtl w:val="0"/>
        </w:rPr>
        <w:t xml:space="preserve">La salida debe distinguir entre valor automático, valor revisado y eventual corrección manual.</w:t>
      </w:r>
    </w:p>
    <w:p w:rsidR="00000000" w:rsidDel="00000000" w:rsidP="00000000" w:rsidRDefault="00000000" w:rsidRPr="00000000" w14:paraId="00000242">
      <w:pPr>
        <w:spacing w:after="180" w:before="180" w:lineRule="auto"/>
        <w:rPr/>
      </w:pPr>
      <w:r>
        <w:rPr>
          <w:rtl w:val="0"/>
        </w:rPr>
        <w:t xml:space="preserve">Estos criterios conectan el estado del arte con el diseño del prototipo y con la validación cualitativa posterior.</w:t>
      </w:r>
    </w:p>
    <w:bookmarkStart w:colFirst="0" w:colLast="0" w:name="fhiv8w56ufyn" w:id="30"/>
    <w:bookmarkEnd w:id="30"/>
    <w:p w:rsidR="00000000" w:rsidDel="00000000" w:rsidP="00000000" w:rsidRDefault="00000000" w:rsidRPr="00000000" w14:paraId="00000243">
      <w:pPr>
        <w:pStyle w:val="Heading2"/>
        <w:rPr/>
      </w:pPr>
      <w:r>
        <w:rPr>
          <w:rtl w:val="0"/>
        </w:rPr>
        <w:t xml:space="preserve">6.6 Visualización, revisión profesional y salida estructurada</w:t>
      </w:r>
    </w:p>
    <w:p w:rsidR="00000000" w:rsidDel="00000000" w:rsidP="00000000" w:rsidRDefault="00000000" w:rsidRPr="00000000" w14:paraId="00000244">
      <w:pPr>
        <w:spacing w:after="180" w:before="180" w:lineRule="auto"/>
        <w:rPr/>
      </w:pPr>
      <w:r>
        <w:rPr>
          <w:rtl w:val="0"/>
        </w:rPr>
        <w:t xml:space="preserve">La utilidad de una segmentación médica no depende únicamente de sus métricas de solapamiento. Para un profesional, el resultado debe ser visualmente revisable, comprensible y modificable. En este sentido, la visualización superpuesta y la salida estructurada editable son componentes esenciales del flujo propuesto.</w:t>
      </w:r>
    </w:p>
    <w:p w:rsidR="00000000" w:rsidDel="00000000" w:rsidP="00000000" w:rsidRDefault="00000000" w:rsidRPr="00000000" w14:paraId="00000245">
      <w:pPr>
        <w:spacing w:after="180" w:before="180" w:lineRule="auto"/>
        <w:rPr/>
      </w:pPr>
      <w:r>
        <w:rPr>
          <w:rtl w:val="0"/>
        </w:rPr>
        <w:t xml:space="preserve">La revisión de productos comerciales muestra que el flujo «segmentar – medir – exportar resultados para revisión» ya existe en software médico. CoLumbo, por ejemplo, declara funcionalidades de segmentación, medición, etiquetado por umbrales y exportación de resultados para revisión, modificación y aprobación del usuario [10]. Esta evidencia es relevante porque confirma que las segmentaciones no se utilizan únicamente como resultado visual, sino como base para mediciones y documentación.</w:t>
      </w:r>
    </w:p>
    <w:p w:rsidR="00000000" w:rsidDel="00000000" w:rsidP="00000000" w:rsidRDefault="00000000" w:rsidRPr="00000000" w14:paraId="00000246">
      <w:pPr>
        <w:spacing w:after="180" w:before="180" w:lineRule="auto"/>
        <w:rPr/>
      </w:pPr>
      <w:r>
        <w:rPr>
          <w:rtl w:val="0"/>
        </w:rPr>
        <w:t xml:space="preserve">No obstante, en el PFI la salida estructurada debe mantenerse dentro de un alcance académico y no diagnóstico. Debe funcionar como plantilla editable derivada de estructuras y mediciones, no como informe clínico automático. La finalidad es documentar valores y facilitar revisión, no reemplazar el razonamiento del radiólogo o especialista.</w:t>
      </w:r>
    </w:p>
    <w:p>
      <w:pPr>
        <w:spacing w:after="180" w:before="180" w:lineRule="auto"/>
      </w:pPr>
      <w:r>
        <w:rPr>
          <w:rtl w:val="0"/>
        </w:rPr>
        <w:t xml:space="preserve">El relevamiento con profesionales agregó un sustituto que el análisis comercial no contemplaba: las herramientas nativas de los sistemas PACS. Dos de los entrevistados indicaron que sus visores ya delimitan niveles con un comando y permiten medir, y que algunos integran módulos de inteligencia artificial (Anexo D.3 y D.5). La propuesta de valor del prototipo frente a esos sustitutos no reside en medir por primera vez, sino en tres aspectos que un visor genérico no reúne: mediciones derivadas de máscaras anatómicas que se pueden revisar sobre la imagen, áreas de sección transversal además de distancias lineales, y la trazabilidad de cada valor hasta su estructura, corte y revisión profesional.</w:t>
      </w:r>
    </w:p>
    <w:bookmarkStart w:colFirst="0" w:colLast="0" w:name="4c2f8g4c82p9" w:id="31"/>
    <w:bookmarkEnd w:id="31"/>
    <w:p w:rsidR="00000000" w:rsidDel="00000000" w:rsidP="00000000" w:rsidRDefault="00000000" w:rsidRPr="00000000" w14:paraId="00000247">
      <w:pPr>
        <w:pStyle w:val="Heading2"/>
        <w:rPr/>
      </w:pPr>
      <w:r>
        <w:rPr>
          <w:rtl w:val="0"/>
        </w:rPr>
        <w:t xml:space="preserve">6.7 Soluciones comerciales y regulatorias</w:t>
      </w:r>
    </w:p>
    <w:p w:rsidR="00000000" w:rsidDel="00000000" w:rsidP="00000000" w:rsidRDefault="00000000" w:rsidRPr="00000000" w14:paraId="00000248">
      <w:pPr>
        <w:spacing w:after="180" w:before="180" w:lineRule="auto"/>
        <w:rPr/>
      </w:pPr>
      <w:r>
        <w:rPr>
          <w:rtl w:val="0"/>
        </w:rPr>
        <w:t xml:space="preserve">Además de los antecedentes académicos, existen soluciones comerciales que abordan problemas cercanos al PFI. Su análisis no busca demostrar que el proyecto compite de igual a igual con productos clínicos, sino evidenciar que el problema tiene relevancia real y que el alcance académico debe diferenciarse con precisión.</w:t>
      </w:r>
    </w:p>
    <w:bookmarkStart w:colFirst="0" w:colLast="0" w:name="mxrxuxos0vtz" w:id="32"/>
    <w:bookmarkEnd w:id="32"/>
    <w:p w:rsidR="00000000" w:rsidDel="00000000" w:rsidP="00000000" w:rsidRDefault="00000000" w:rsidRPr="00000000" w14:paraId="00000249">
      <w:pPr>
        <w:pStyle w:val="Heading3"/>
        <w:rPr/>
      </w:pPr>
      <w:r>
        <w:rPr>
          <w:rtl w:val="0"/>
        </w:rPr>
        <w:t xml:space="preserve">6.7.1 CoLumbo</w:t>
      </w:r>
    </w:p>
    <w:p w:rsidR="00000000" w:rsidDel="00000000" w:rsidP="00000000" w:rsidRDefault="00000000" w:rsidRPr="00000000" w14:paraId="0000024A">
      <w:pPr>
        <w:spacing w:after="180" w:before="180" w:lineRule="auto"/>
        <w:rPr/>
      </w:pPr>
      <w:r>
        <w:rPr>
          <w:rtl w:val="0"/>
        </w:rPr>
        <w:t xml:space="preserve">CoLumbo fue registrado ante la FDA como software de postprocesamiento y medición para imágenes DICOM de RM lumbar. Su documentación indica que provee mediciones cuantitativas, segmentación de características, etiquetado por umbrales y exportación de resultados a un reporte revisable por el usuario [10]. Además, declara explícitamente que no produce ni recomienda diagnóstico o tratamiento médico, y que el usuario debe revisar y aprobar los resultados.</w:t>
      </w:r>
    </w:p>
    <w:p w:rsidR="00000000" w:rsidDel="00000000" w:rsidP="00000000" w:rsidRDefault="00000000" w:rsidRPr="00000000" w14:paraId="0000024B">
      <w:pPr>
        <w:spacing w:after="180" w:before="180" w:lineRule="auto"/>
        <w:rPr/>
      </w:pPr>
      <w:r>
        <w:rPr>
          <w:rtl w:val="0"/>
        </w:rPr>
        <w:t xml:space="preserve">Este producto es la referencia comercial más cercana al flujo funcional del PFI. Sin embargo, su naturaleza es distinta: se trata de software médico regulado y cerrado. El PFI no busca replicar su madurez clínica ni regulatoria, sino construir un prototipo académico reproducible que permita auditar datos, arquitectura, mediciones y validación.</w:t>
      </w:r>
    </w:p>
    <w:p>
      <w:pPr>
        <w:spacing w:after="180" w:before="180" w:lineRule="auto"/>
      </w:pPr>
      <w:r>
        <w:rPr>
          <w:rtl w:val="0"/>
        </w:rPr>
        <w:t xml:space="preserve">El producto continuó evolucionando después de la autorización inicial: obtuvo una nueva autorización 510(k) en agosto de 2024 (K241211) [41] y una versión ampliada, CoLumboX, fue autorizada en mayo de 2025 (K250367) [42]. Su autorización K220497 resulta útil además como vara metodológica: el desempeño se evaluó contra una referencia establecida por tres radiólogos sobre 101 estudios de siete sitios de Estados Unidos, con el error absoluto medio de las mediciones y el coeficiente Dice de las segmentaciones como métricas de aceptación [10]. El Capítulo 16 retoma este criterio para dimensionar la distancia entre la evaluación de este trabajo y la exigida a un producto regulado.</w:t>
      </w:r>
    </w:p>
    <w:bookmarkStart w:colFirst="0" w:colLast="0" w:name="hm0hq3cdifyc" w:id="33"/>
    <w:bookmarkEnd w:id="33"/>
    <w:p w:rsidR="00000000" w:rsidDel="00000000" w:rsidP="00000000" w:rsidRDefault="00000000" w:rsidRPr="00000000" w14:paraId="0000024C">
      <w:pPr>
        <w:pStyle w:val="Heading3"/>
        <w:rPr/>
      </w:pPr>
      <w:r>
        <w:rPr>
          <w:rtl w:val="0"/>
        </w:rPr>
        <w:t xml:space="preserve">6.7.2 MSKai</w:t>
      </w:r>
    </w:p>
    <w:p w:rsidR="00000000" w:rsidDel="00000000" w:rsidP="00000000" w:rsidRDefault="00000000" w:rsidRPr="00000000" w14:paraId="0000024D">
      <w:pPr>
        <w:spacing w:after="180" w:before="180" w:lineRule="auto"/>
        <w:rPr/>
      </w:pPr>
      <w:r>
        <w:rPr>
          <w:rtl w:val="0"/>
        </w:rPr>
        <w:t xml:space="preserve">MSKai también fue registrado como software automatizado de procesamiento radiológico </w:t>
      </w:r>
      <w:r>
        <w:rPr>
          <w:rtl w:val="0"/>
        </w:rPr>
        <w:t xml:space="preserve">aplicado a RM lumbar, limitado a secuencias T2 [11]</w:t>
      </w:r>
      <w:r>
        <w:rPr>
          <w:rtl w:val="0"/>
        </w:rPr>
        <w:t xml:space="preserve">. Su documentación lo vincula con identificación, segmentación, medición y exportación de resultados para revisión profesional. Esto confirma que la categoría tecnológica no es aislada y que existe más de una solución orientada a automatizar mediciones y reporte en columna lumbar.</w:t>
      </w:r>
    </w:p>
    <w:p w:rsidR="00000000" w:rsidDel="00000000" w:rsidP="00000000" w:rsidRDefault="00000000" w:rsidRPr="00000000" w14:paraId="0000024E">
      <w:pPr>
        <w:spacing w:after="180" w:before="180" w:lineRule="auto"/>
        <w:rPr/>
      </w:pPr>
      <w:r>
        <w:rPr>
          <w:rtl w:val="0"/>
        </w:rPr>
        <w:t xml:space="preserve">La diferencia con el PFI reside nuevamente en el alcance. MSKai apunta a un entorno clínico comercial; el prototipo académico se limita a segmentación anatómica primaria, mediciones simples, visualización superpuesta y salida editable, sin diagnóstico autónomo ni certificación.</w:t>
      </w:r>
    </w:p>
    <w:bookmarkStart w:colFirst="0" w:colLast="0" w:name="4hobfpo3404c" w:id="34"/>
    <w:bookmarkEnd w:id="34"/>
    <w:p w:rsidR="00000000" w:rsidDel="00000000" w:rsidP="00000000" w:rsidRDefault="00000000" w:rsidRPr="00000000" w14:paraId="0000024F">
      <w:pPr>
        <w:pStyle w:val="Heading3"/>
        <w:rPr/>
      </w:pPr>
      <w:r>
        <w:rPr>
          <w:rtl w:val="0"/>
        </w:rPr>
        <w:t xml:space="preserve">6.7.3 RemedyLogic AI MRI Lumbar Spine Reader</w:t>
      </w:r>
    </w:p>
    <w:p w:rsidR="00000000" w:rsidDel="00000000" w:rsidP="00000000" w:rsidRDefault="00000000" w:rsidRPr="00000000" w14:paraId="00000250">
      <w:pPr>
        <w:spacing w:after="180" w:before="180" w:lineRule="auto"/>
        <w:rPr/>
      </w:pPr>
      <w:r>
        <w:rPr>
          <w:rtl w:val="0"/>
        </w:rPr>
        <w:t xml:space="preserve">RemedyLogic AI MRI Lumbar Spine Reader (RAI) fue registrado como software de procesamiento radiológico automatizado para RM lumbar [12]. Su foco se relaciona con mediciones cuantitativas y asistencia a la revisión por usuarios calificados. Este antecedente refuerza que la automatización de mediciones lumbares constituye una línea real dentro del software médico.</w:t>
      </w:r>
    </w:p>
    <w:p w:rsidR="00000000" w:rsidDel="00000000" w:rsidP="00000000" w:rsidRDefault="00000000" w:rsidRPr="00000000" w14:paraId="00000251">
      <w:pPr>
        <w:spacing w:after="180" w:before="180" w:lineRule="auto"/>
        <w:rPr/>
      </w:pPr>
      <w:r>
        <w:rPr>
          <w:rtl w:val="0"/>
        </w:rPr>
        <w:t xml:space="preserve">RAI, al igual que los otros productos comerciales, opera como una solución cerrada de mercado. Para el PFI, su valor principal es contextual: confirma necesidad y madurez de la categoría, pero no reemplaza el aporte académico de construir un pipeline transparente y reproducible.</w:t>
      </w:r>
    </w:p>
    <w:bookmarkStart w:colFirst="0" w:colLast="0" w:name="c9xccqni3toc" w:id="35"/>
    <w:bookmarkEnd w:id="35"/>
    <w:p w:rsidR="00000000" w:rsidDel="00000000" w:rsidP="00000000" w:rsidRDefault="00000000" w:rsidRPr="00000000" w14:paraId="00000252">
      <w:pPr>
        <w:pStyle w:val="Heading3"/>
        <w:rPr/>
      </w:pPr>
      <w:r>
        <w:rPr>
          <w:rtl w:val="0"/>
        </w:rPr>
        <w:t xml:space="preserve">6.7.4 Prenuvo</w:t>
      </w:r>
    </w:p>
    <w:p w:rsidR="00000000" w:rsidDel="00000000" w:rsidP="00000000" w:rsidRDefault="00000000" w:rsidRPr="00000000" w14:paraId="00000253">
      <w:pPr>
        <w:spacing w:after="180" w:before="180" w:lineRule="auto"/>
        <w:rPr/>
      </w:pPr>
      <w:r>
        <w:rPr>
          <w:rtl w:val="0"/>
        </w:rPr>
        <w:t xml:space="preserve">Prenuvo opera servicios de resonancia magnética de cuerpo completo (whole-body MRI) con flujos de segmentación y reporte estructurado de hallazgos [52]. Según lo relatado en la entrevista EN-01, en su práctica interna las segmentaciones son revisadas por profesionales médicos en un esquema de triple chequeo, lo que evidencia una tendencia hacia pipelines que combinan IA con revisión médica estratificada. Corresponde declarar que esa descripción proviene de una profesional que se desempeña en la empresa (Anexo D.1), lo que constituye un posible conflicto de interés, y que no fue contrastada con una fuente documental independiente. Prenuvo no es un dispositivo médico regulado por la FDA como CoLumbo, MSKai o RemedyLogic, y se incluye como referencia de modelo operativo y no como competidor directo del flujo lumbar.</w:t>
      </w:r>
    </w:p>
    <w:bookmarkStart w:colFirst="0" w:colLast="0" w:name="a30wxov19zn0" w:id="36"/>
    <w:bookmarkEnd w:id="36"/>
    <w:p w:rsidR="00000000" w:rsidDel="00000000" w:rsidP="00000000" w:rsidRDefault="00000000" w:rsidRPr="00000000" w14:paraId="00000254">
      <w:pPr>
        <w:pStyle w:val="Heading3"/>
        <w:rPr/>
      </w:pPr>
      <w:r>
        <w:rPr>
          <w:rtl w:val="0"/>
        </w:rPr>
        <w:t xml:space="preserve">6.7.5 Conclusión parcial sobre competencia</w:t>
      </w:r>
    </w:p>
    <w:p w:rsidR="00000000" w:rsidDel="00000000" w:rsidP="00000000" w:rsidRDefault="00000000" w:rsidRPr="00000000" w14:paraId="00000255">
      <w:pPr>
        <w:spacing w:after="180" w:before="180" w:lineRule="auto"/>
        <w:rPr/>
      </w:pPr>
      <w:r>
        <w:rPr>
          <w:rtl w:val="0"/>
        </w:rPr>
        <w:t xml:space="preserve">La existencia de CoLumbo, MSKai, RAI y otros productos autorizados con posterioridad, como </w:t>
      </w:r>
      <w:r>
        <w:rPr>
          <w:rtl w:val="0"/>
        </w:rPr>
        <w:t xml:space="preserve">ScanDiags Ortho L-Spine MR-Q [43]</w:t>
      </w:r>
      <w:r>
        <w:rPr>
          <w:rtl w:val="0"/>
        </w:rPr>
        <w:t xml:space="preserve"> (K242607, 2025), que segmenta y mide cuerpos vertebrales, discos, neuroforámenes y saco tecal sobre RM lumbar [43], no invalida el proyecto. Por el contrario, confirma que el flujo de RM lumbar, segmentación, mediciones y salida revisable responde a una necesidad real y que la categoría está en expansión. La diferencia es que estos productos son cerrados, comerciales y regulados, mientras que el PFI se formula como prototipo académico auditable. La Tabla 6.2 sintetiza la comparación entre las soluciones relevadas y el alcance del PFI.</w:t>
      </w:r>
    </w:p>
    <w:p w:rsidR="00000000" w:rsidDel="00000000" w:rsidP="00000000" w:rsidRDefault="00000000" w:rsidRPr="00000000" w14:paraId="00000256">
      <w:pPr>
        <w:spacing w:after="200" w:before="80" w:lineRule="auto"/>
        <w:jc w:val="center"/>
        <w:rPr/>
      </w:pPr>
      <w:r>
        <w:rPr>
          <w:i w:val="1"/>
          <w:iCs w:val="1"/>
          <w:sz w:val="18"/>
          <w:szCs w:val="18"/>
          <w:rtl w:val="0"/>
        </w:rPr>
        <w:t xml:space="preserve">Tabla 6.2</w:t>
      </w:r>
      <w:r>
        <w:rPr>
          <w:i w:val="1"/>
          <w:iCs w:val="1"/>
          <w:sz w:val="18"/>
          <w:szCs w:val="18"/>
          <w:rtl w:val="0"/>
        </w:rPr>
        <w:t xml:space="preserve">: Comparación entre soluciones comerciales y el alcance del PFI.</w:t>
      </w:r>
      <w:r>
        <w:rPr>
          <w:rtl w:val="0"/>
        </w:rPr>
      </w:r>
    </w:p>
    <w:tbl>
      <w:tblPr>
        <w:tblStyle w:val="Table4"/>
        <w:tblW w:w="8787.0" w:type="dxa"/>
        <w:jc w:val="center"/>
        <w:tblLayout w:type="fixed"/>
        <w:tblLook w:val="0000"/>
      </w:tblPr>
      <w:tblGrid>
        <w:gridCol w:w="2197"/>
        <w:gridCol w:w="2197"/>
        <w:gridCol w:w="2197"/>
        <w:gridCol w:w="2196"/>
        <w:tblGridChange w:id="0">
          <w:tblGrid>
            <w:gridCol w:w="2197"/>
            <w:gridCol w:w="2197"/>
            <w:gridCol w:w="2197"/>
            <w:gridCol w:w="2196"/>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257">
            <w:pPr>
              <w:spacing w:after="40" w:before="40" w:lineRule="auto"/>
              <w:jc w:val="left"/>
              <w:rPr/>
            </w:pPr>
            <w:r>
              <w:rPr>
                <w:b w:val="1"/>
                <w:bCs w:val="1"/>
                <w:sz w:val="19"/>
                <w:szCs w:val="19"/>
                <w:rtl w:val="0"/>
              </w:rPr>
              <w:t xml:space="preserve">Solución</w:t>
            </w:r>
            <w:r>
              <w:rPr>
                <w:rtl w:val="0"/>
              </w:rPr>
            </w:r>
          </w:p>
        </w:tc>
        <w:tc>
          <w:tcPr>
            <w:tcBorders>
              <w:bottom w:color="000000" w:space="0" w:sz="0" w:val="nil"/>
            </w:tcBorders>
            <w:shd w:fill="edf0f3" w:val="clear"/>
            <w:vAlign w:val="bottom"/>
          </w:tcPr>
          <w:p w:rsidR="00000000" w:rsidDel="00000000" w:rsidP="00000000" w:rsidRDefault="00000000" w:rsidRPr="00000000" w14:paraId="00000258">
            <w:pPr>
              <w:spacing w:after="40" w:before="40" w:lineRule="auto"/>
              <w:jc w:val="left"/>
              <w:rPr/>
            </w:pPr>
            <w:r>
              <w:rPr>
                <w:b w:val="1"/>
                <w:bCs w:val="1"/>
                <w:sz w:val="19"/>
                <w:szCs w:val="19"/>
                <w:rtl w:val="0"/>
              </w:rPr>
              <w:t xml:space="preserve">Naturaleza</w:t>
            </w:r>
            <w:r>
              <w:rPr>
                <w:rtl w:val="0"/>
              </w:rPr>
            </w:r>
          </w:p>
        </w:tc>
        <w:tc>
          <w:tcPr>
            <w:tcBorders>
              <w:bottom w:color="000000" w:space="0" w:sz="0" w:val="nil"/>
            </w:tcBorders>
            <w:shd w:fill="edf0f3" w:val="clear"/>
            <w:vAlign w:val="bottom"/>
          </w:tcPr>
          <w:p w:rsidR="00000000" w:rsidDel="00000000" w:rsidP="00000000" w:rsidRDefault="00000000" w:rsidRPr="00000000" w14:paraId="00000259">
            <w:pPr>
              <w:spacing w:after="40" w:before="40" w:lineRule="auto"/>
              <w:jc w:val="left"/>
              <w:rPr/>
            </w:pPr>
            <w:r>
              <w:rPr>
                <w:b w:val="1"/>
                <w:bCs w:val="1"/>
                <w:sz w:val="19"/>
                <w:szCs w:val="19"/>
                <w:rtl w:val="0"/>
              </w:rPr>
              <w:t xml:space="preserve">Funcionalidades relevantes</w:t>
            </w:r>
            <w:r>
              <w:rPr>
                <w:rtl w:val="0"/>
              </w:rPr>
            </w:r>
          </w:p>
        </w:tc>
        <w:tc>
          <w:tcPr>
            <w:tcBorders>
              <w:bottom w:color="000000" w:space="0" w:sz="0" w:val="nil"/>
            </w:tcBorders>
            <w:shd w:fill="edf0f3" w:val="clear"/>
            <w:vAlign w:val="bottom"/>
          </w:tcPr>
          <w:p w:rsidR="00000000" w:rsidDel="00000000" w:rsidP="00000000" w:rsidRDefault="00000000" w:rsidRPr="00000000" w14:paraId="0000025A">
            <w:pPr>
              <w:spacing w:after="40" w:before="40" w:lineRule="auto"/>
              <w:jc w:val="left"/>
              <w:rPr/>
            </w:pPr>
            <w:r>
              <w:rPr>
                <w:b w:val="1"/>
                <w:bCs w:val="1"/>
                <w:sz w:val="19"/>
                <w:szCs w:val="19"/>
                <w:rtl w:val="0"/>
              </w:rPr>
              <w:t xml:space="preserve">Diferencia frente al PFI</w:t>
            </w:r>
            <w:r>
              <w:rPr>
                <w:rtl w:val="0"/>
              </w:rPr>
            </w:r>
          </w:p>
        </w:tc>
      </w:tr>
      <w:tr>
        <w:trPr>
          <w:cantSplit w:val="0"/>
          <w:tblHeader w:val="0"/>
        </w:trPr>
        <w:tc>
          <w:tcPr/>
          <w:p w:rsidR="00000000" w:rsidDel="00000000" w:rsidP="00000000" w:rsidRDefault="00000000" w:rsidRPr="00000000" w14:paraId="0000025B">
            <w:pPr>
              <w:spacing w:after="40" w:before="40" w:lineRule="auto"/>
              <w:jc w:val="left"/>
              <w:rPr/>
            </w:pPr>
            <w:r>
              <w:rPr>
                <w:sz w:val="19"/>
                <w:szCs w:val="19"/>
                <w:rtl w:val="0"/>
              </w:rPr>
              <w:t xml:space="preserve">CoLumbo</w:t>
            </w:r>
            <w:r>
              <w:rPr>
                <w:rtl w:val="0"/>
              </w:rPr>
            </w:r>
          </w:p>
        </w:tc>
        <w:tc>
          <w:tcPr/>
          <w:p w:rsidR="00000000" w:rsidDel="00000000" w:rsidP="00000000" w:rsidRDefault="00000000" w:rsidRPr="00000000" w14:paraId="0000025C">
            <w:pPr>
              <w:spacing w:after="40" w:before="40" w:lineRule="auto"/>
              <w:jc w:val="left"/>
              <w:rPr/>
            </w:pPr>
            <w:r>
              <w:rPr>
                <w:sz w:val="19"/>
                <w:szCs w:val="19"/>
                <w:rtl w:val="0"/>
              </w:rPr>
              <w:t xml:space="preserve">Software médico regulado</w:t>
            </w:r>
            <w:r>
              <w:rPr>
                <w:rtl w:val="0"/>
              </w:rPr>
            </w:r>
          </w:p>
        </w:tc>
        <w:tc>
          <w:tcPr/>
          <w:p w:rsidR="00000000" w:rsidDel="00000000" w:rsidP="00000000" w:rsidRDefault="00000000" w:rsidRPr="00000000" w14:paraId="0000025D">
            <w:pPr>
              <w:spacing w:after="40" w:before="40" w:lineRule="auto"/>
              <w:jc w:val="left"/>
              <w:rPr/>
            </w:pPr>
            <w:r>
              <w:rPr>
                <w:sz w:val="19"/>
                <w:szCs w:val="19"/>
                <w:rtl w:val="0"/>
              </w:rPr>
              <w:t xml:space="preserve">Segmentación, medición, etiquetado por umbrales y reporte revisable.</w:t>
            </w:r>
            <w:r>
              <w:rPr>
                <w:rtl w:val="0"/>
              </w:rPr>
            </w:r>
          </w:p>
        </w:tc>
        <w:tc>
          <w:tcPr/>
          <w:p w:rsidR="00000000" w:rsidDel="00000000" w:rsidP="00000000" w:rsidRDefault="00000000" w:rsidRPr="00000000" w14:paraId="0000025E">
            <w:pPr>
              <w:spacing w:after="40" w:before="40" w:lineRule="auto"/>
              <w:jc w:val="left"/>
              <w:rPr/>
            </w:pPr>
            <w:r>
              <w:rPr>
                <w:sz w:val="19"/>
                <w:szCs w:val="19"/>
                <w:rtl w:val="0"/>
              </w:rPr>
              <w:t xml:space="preserve">Producto cerrado y clínico. El PFI busca reproducibilidad académica, no certificación ni diagnóstico.</w:t>
            </w:r>
            <w:r>
              <w:rPr>
                <w:rtl w:val="0"/>
              </w:rPr>
            </w:r>
          </w:p>
        </w:tc>
      </w:tr>
      <w:tr>
        <w:trPr>
          <w:cantSplit w:val="0"/>
          <w:tblHeader w:val="0"/>
        </w:trPr>
        <w:tc>
          <w:tcPr/>
          <w:p w:rsidR="00000000" w:rsidDel="00000000" w:rsidP="00000000" w:rsidRDefault="00000000" w:rsidRPr="00000000" w14:paraId="0000025F">
            <w:pPr>
              <w:spacing w:after="40" w:before="40" w:lineRule="auto"/>
              <w:jc w:val="left"/>
              <w:rPr/>
            </w:pPr>
            <w:r>
              <w:rPr>
                <w:sz w:val="19"/>
                <w:szCs w:val="19"/>
                <w:rtl w:val="0"/>
              </w:rPr>
              <w:t xml:space="preserve">MSKai</w:t>
            </w:r>
            <w:r>
              <w:rPr>
                <w:rtl w:val="0"/>
              </w:rPr>
            </w:r>
          </w:p>
        </w:tc>
        <w:tc>
          <w:tcPr/>
          <w:p w:rsidR="00000000" w:rsidDel="00000000" w:rsidP="00000000" w:rsidRDefault="00000000" w:rsidRPr="00000000" w14:paraId="00000260">
            <w:pPr>
              <w:spacing w:after="40" w:before="40" w:lineRule="auto"/>
              <w:jc w:val="left"/>
              <w:rPr/>
            </w:pPr>
            <w:r>
              <w:rPr>
                <w:sz w:val="19"/>
                <w:szCs w:val="19"/>
                <w:rtl w:val="0"/>
              </w:rPr>
              <w:t xml:space="preserve">Software médico regulado</w:t>
            </w:r>
            <w:r>
              <w:rPr>
                <w:rtl w:val="0"/>
              </w:rPr>
            </w:r>
          </w:p>
        </w:tc>
        <w:tc>
          <w:tcPr/>
          <w:p w:rsidR="00000000" w:rsidDel="00000000" w:rsidP="00000000" w:rsidRDefault="00000000" w:rsidRPr="00000000" w14:paraId="00000261">
            <w:pPr>
              <w:spacing w:after="40" w:before="40" w:lineRule="auto"/>
              <w:jc w:val="left"/>
              <w:rPr/>
            </w:pPr>
            <w:r>
              <w:rPr>
                <w:sz w:val="19"/>
                <w:szCs w:val="19"/>
                <w:rtl w:val="0"/>
              </w:rPr>
              <w:t xml:space="preserve">Análisis de RM lumbar T2 con segmentación, medición y exportación de resultados.</w:t>
            </w:r>
            <w:r>
              <w:rPr>
                <w:rtl w:val="0"/>
              </w:rPr>
            </w:r>
          </w:p>
        </w:tc>
        <w:tc>
          <w:tcPr/>
          <w:p w:rsidR="00000000" w:rsidDel="00000000" w:rsidP="00000000" w:rsidRDefault="00000000" w:rsidRPr="00000000" w14:paraId="00000262">
            <w:pPr>
              <w:spacing w:after="40" w:before="40" w:lineRule="auto"/>
              <w:jc w:val="left"/>
              <w:rPr/>
            </w:pPr>
            <w:r>
              <w:rPr>
                <w:sz w:val="19"/>
                <w:szCs w:val="19"/>
                <w:rtl w:val="0"/>
              </w:rPr>
              <w:t xml:space="preserve">Enfoque comercial. El PFI se limita a prototipo técnico validable sobre datos públicos.</w:t>
            </w:r>
            <w:r>
              <w:rPr>
                <w:rtl w:val="0"/>
              </w:rPr>
            </w:r>
          </w:p>
        </w:tc>
      </w:tr>
      <w:tr>
        <w:trPr>
          <w:cantSplit w:val="0"/>
          <w:tblHeader w:val="0"/>
        </w:trPr>
        <w:tc>
          <w:tcPr/>
          <w:p w:rsidR="00000000" w:rsidDel="00000000" w:rsidP="00000000" w:rsidRDefault="00000000" w:rsidRPr="00000000" w14:paraId="00000263">
            <w:pPr>
              <w:spacing w:after="40" w:before="40" w:lineRule="auto"/>
              <w:jc w:val="left"/>
              <w:rPr/>
            </w:pPr>
            <w:r>
              <w:rPr>
                <w:sz w:val="19"/>
                <w:szCs w:val="19"/>
                <w:rtl w:val="0"/>
              </w:rPr>
              <w:t xml:space="preserve">RemedyLogic RAI</w:t>
            </w:r>
            <w:r>
              <w:rPr>
                <w:rtl w:val="0"/>
              </w:rPr>
            </w:r>
          </w:p>
        </w:tc>
        <w:tc>
          <w:tcPr/>
          <w:p w:rsidR="00000000" w:rsidDel="00000000" w:rsidP="00000000" w:rsidRDefault="00000000" w:rsidRPr="00000000" w14:paraId="00000264">
            <w:pPr>
              <w:spacing w:after="40" w:before="40" w:lineRule="auto"/>
              <w:jc w:val="left"/>
              <w:rPr/>
            </w:pPr>
            <w:r>
              <w:rPr>
                <w:sz w:val="19"/>
                <w:szCs w:val="19"/>
                <w:rtl w:val="0"/>
              </w:rPr>
              <w:t xml:space="preserve">Software médico regulado</w:t>
            </w:r>
            <w:r>
              <w:rPr>
                <w:rtl w:val="0"/>
              </w:rPr>
            </w:r>
          </w:p>
        </w:tc>
        <w:tc>
          <w:tcPr/>
          <w:p w:rsidR="00000000" w:rsidDel="00000000" w:rsidP="00000000" w:rsidRDefault="00000000" w:rsidRPr="00000000" w14:paraId="00000265">
            <w:pPr>
              <w:spacing w:after="40" w:before="40" w:lineRule="auto"/>
              <w:jc w:val="left"/>
              <w:rPr/>
            </w:pPr>
            <w:r>
              <w:rPr>
                <w:sz w:val="19"/>
                <w:szCs w:val="19"/>
                <w:rtl w:val="0"/>
              </w:rPr>
              <w:t xml:space="preserve">Postprocesamiento y mediciones cuantitativas para revisión profesional.</w:t>
            </w:r>
            <w:r>
              <w:rPr>
                <w:rtl w:val="0"/>
              </w:rPr>
            </w:r>
          </w:p>
        </w:tc>
        <w:tc>
          <w:tcPr/>
          <w:p w:rsidR="00000000" w:rsidDel="00000000" w:rsidP="00000000" w:rsidRDefault="00000000" w:rsidRPr="00000000" w14:paraId="00000266">
            <w:pPr>
              <w:spacing w:after="40" w:before="40" w:lineRule="auto"/>
              <w:jc w:val="left"/>
              <w:rPr/>
            </w:pPr>
            <w:r>
              <w:rPr>
                <w:sz w:val="19"/>
                <w:szCs w:val="19"/>
                <w:rtl w:val="0"/>
              </w:rPr>
              <w:t xml:space="preserve">Orientado a integración clínica. El PFI no contempla PACS/RIS ni uso clínico real.</w:t>
            </w:r>
            <w:r>
              <w:rPr>
                <w:rtl w:val="0"/>
              </w:rPr>
            </w:r>
          </w:p>
        </w:tc>
      </w:tr>
      <w:tr>
        <w:trPr>
          <w:cantSplit w:val="0"/>
          <w:tblHeader w:val="0"/>
        </w:trPr>
        <w:tc>
          <w:tcPr/>
          <w:p w:rsidR="00000000" w:rsidDel="00000000" w:rsidP="00000000" w:rsidRDefault="00000000" w:rsidRPr="00000000" w14:paraId="00000267">
            <w:pPr>
              <w:spacing w:after="40" w:before="40" w:lineRule="auto"/>
              <w:jc w:val="left"/>
              <w:rPr/>
            </w:pPr>
            <w:r>
              <w:rPr>
                <w:sz w:val="19"/>
                <w:szCs w:val="19"/>
                <w:rtl w:val="0"/>
              </w:rPr>
              <w:t xml:space="preserve">Prenuvo</w:t>
            </w:r>
            <w:r>
              <w:rPr>
                <w:rtl w:val="0"/>
              </w:rPr>
            </w:r>
          </w:p>
        </w:tc>
        <w:tc>
          <w:tcPr/>
          <w:p w:rsidR="00000000" w:rsidDel="00000000" w:rsidP="00000000" w:rsidRDefault="00000000" w:rsidRPr="00000000" w14:paraId="00000268">
            <w:pPr>
              <w:spacing w:after="40" w:before="40" w:lineRule="auto"/>
              <w:jc w:val="left"/>
              <w:rPr/>
            </w:pPr>
            <w:r>
              <w:rPr>
                <w:sz w:val="19"/>
                <w:szCs w:val="19"/>
                <w:rtl w:val="0"/>
              </w:rPr>
              <w:t xml:space="preserve">Servicio comercial de imagen + IA (no regulado como dispositivo médico)</w:t>
            </w:r>
            <w:r>
              <w:rPr>
                <w:rtl w:val="0"/>
              </w:rPr>
            </w:r>
          </w:p>
        </w:tc>
        <w:tc>
          <w:tcPr/>
          <w:p w:rsidR="00000000" w:rsidDel="00000000" w:rsidP="00000000" w:rsidRDefault="00000000" w:rsidRPr="00000000" w14:paraId="00000269">
            <w:pPr>
              <w:spacing w:after="40" w:before="40" w:lineRule="auto"/>
              <w:jc w:val="left"/>
              <w:rPr/>
            </w:pPr>
            <w:r>
              <w:rPr>
                <w:sz w:val="19"/>
                <w:szCs w:val="19"/>
                <w:rtl w:val="0"/>
              </w:rPr>
              <w:t xml:space="preserve">Segmentación de cuerpo completo y reporte estructurado, con revisión médica en triple chequeo.</w:t>
            </w:r>
            <w:r>
              <w:rPr>
                <w:rtl w:val="0"/>
              </w:rPr>
            </w:r>
          </w:p>
        </w:tc>
        <w:tc>
          <w:tcPr/>
          <w:p w:rsidR="00000000" w:rsidDel="00000000" w:rsidP="00000000" w:rsidRDefault="00000000" w:rsidRPr="00000000" w14:paraId="0000026A">
            <w:pPr>
              <w:spacing w:after="40" w:before="40" w:lineRule="auto"/>
              <w:jc w:val="left"/>
              <w:rPr/>
            </w:pPr>
            <w:r>
              <w:rPr>
                <w:sz w:val="19"/>
                <w:szCs w:val="19"/>
                <w:rtl w:val="0"/>
              </w:rPr>
              <w:t xml:space="preserve">Servicio comercial cerrado y centrado en whole-body. El PFI es académico, acotado a lumbar y reproducible sobre datos públicos.</w:t>
            </w:r>
            <w:r>
              <w:rPr>
                <w:rtl w:val="0"/>
              </w:rPr>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ScanDiags Ortho L-Spine MR-Q</w:t>
            </w:r>
          </w:p>
        </w:tc>
        <w:tc>
          <w:tcPr/>
          <w:p w:rsidR="00000000" w:rsidDel="00000000" w:rsidP="00000000" w:rsidRDefault="00000000" w:rsidRPr="00000000">
            <w:pPr>
              <w:spacing w:after="40" w:before="40" w:lineRule="auto"/>
              <w:jc w:val="left"/>
              <w:rPr/>
            </w:pPr>
            <w:r>
              <w:rPr>
                <w:sz w:val="19"/>
                <w:szCs w:val="19"/>
                <w:rtl w:val="0"/>
              </w:rPr>
              <w:t xml:space="preserve">Software médico regulado</w:t>
            </w:r>
          </w:p>
        </w:tc>
        <w:tc>
          <w:tcPr/>
          <w:p w:rsidR="00000000" w:rsidDel="00000000" w:rsidP="00000000" w:rsidRDefault="00000000" w:rsidRPr="00000000">
            <w:pPr>
              <w:spacing w:after="40" w:before="40" w:lineRule="auto"/>
              <w:jc w:val="left"/>
              <w:rPr/>
            </w:pPr>
            <w:r>
              <w:rPr>
                <w:sz w:val="19"/>
                <w:szCs w:val="19"/>
                <w:rtl w:val="0"/>
              </w:rPr>
              <w:t xml:space="preserve">Segmentación y medición de cuerpos vertebrales, discos, neuroforámenes y saco tecal; reporte PDF para revisión.</w:t>
            </w:r>
          </w:p>
        </w:tc>
        <w:tc>
          <w:tcPr/>
          <w:p w:rsidR="00000000" w:rsidDel="00000000" w:rsidP="00000000" w:rsidRDefault="00000000" w:rsidRPr="00000000">
            <w:pPr>
              <w:spacing w:after="40" w:before="40" w:lineRule="auto"/>
              <w:jc w:val="left"/>
              <w:rPr/>
            </w:pPr>
            <w:r>
              <w:rPr>
                <w:sz w:val="19"/>
                <w:szCs w:val="19"/>
                <w:rtl w:val="0"/>
              </w:rPr>
              <w:t xml:space="preserve">Producto cerrado y clínico. El PFI no busca certificación; se diferencia por la trazabilidad abierta y la revisión por resultado.</w:t>
            </w:r>
          </w:p>
        </w:tc>
      </w:tr>
      <w:tr>
        <w:trPr>
          <w:cantSplit w:val="0"/>
          <w:tblHeader w:val="0"/>
        </w:trPr>
        <w:tc>
          <w:tcPr/>
          <w:p w:rsidR="00000000" w:rsidDel="00000000" w:rsidP="00000000" w:rsidRDefault="00000000" w:rsidRPr="00000000" w14:paraId="0000026B">
            <w:pPr>
              <w:spacing w:after="40" w:before="40" w:lineRule="auto"/>
              <w:jc w:val="left"/>
              <w:rPr/>
            </w:pPr>
            <w:r>
              <w:rPr>
                <w:sz w:val="19"/>
                <w:szCs w:val="19"/>
                <w:rtl w:val="0"/>
              </w:rPr>
              <w:t xml:space="preserve">PFI propuesto</w:t>
            </w:r>
            <w:r>
              <w:rPr>
                <w:rtl w:val="0"/>
              </w:rPr>
            </w:r>
          </w:p>
        </w:tc>
        <w:tc>
          <w:tcPr/>
          <w:p w:rsidR="00000000" w:rsidDel="00000000" w:rsidP="00000000" w:rsidRDefault="00000000" w:rsidRPr="00000000" w14:paraId="0000026C">
            <w:pPr>
              <w:spacing w:after="40" w:before="40" w:lineRule="auto"/>
              <w:jc w:val="left"/>
              <w:rPr/>
            </w:pPr>
            <w:r>
              <w:rPr>
                <w:sz w:val="19"/>
                <w:szCs w:val="19"/>
                <w:rtl w:val="0"/>
              </w:rPr>
              <w:t xml:space="preserve">Prototipo académico</w:t>
            </w:r>
            <w:r>
              <w:rPr>
                <w:rtl w:val="0"/>
              </w:rPr>
            </w:r>
          </w:p>
        </w:tc>
        <w:tc>
          <w:tcPr/>
          <w:p w:rsidR="00000000" w:rsidDel="00000000" w:rsidP="00000000" w:rsidRDefault="00000000" w:rsidRPr="00000000" w14:paraId="0000026D">
            <w:pPr>
              <w:spacing w:after="40" w:before="40" w:lineRule="auto"/>
              <w:jc w:val="left"/>
              <w:rPr/>
            </w:pPr>
            <w:r>
              <w:rPr>
                <w:sz w:val="19"/>
                <w:szCs w:val="19"/>
                <w:rtl w:val="0"/>
              </w:rPr>
              <w:t xml:space="preserve">Segmentación sagital de vértebras, discos y canal sobre SPIDER; módulo axial complementario sobre los niveles L3/L4-L5/S1 con anotaciones nativas de </w:t>
            </w:r>
            <w:r>
              <w:rPr>
                <w:sz w:val="19"/>
                <w:szCs w:val="19"/>
                <w:rtl w:val="0"/>
              </w:rPr>
              <w:t xml:space="preserve">Al-Kafri</w:t>
            </w:r>
            <w:r>
              <w:rPr>
                <w:sz w:val="19"/>
                <w:szCs w:val="19"/>
                <w:rtl w:val="0"/>
              </w:rPr>
              <w:t xml:space="preserve">; mediciones simples derivadas de ambos planos; visualización superpuesta; salida editable.</w:t>
            </w:r>
            <w:r>
              <w:rPr>
                <w:rtl w:val="0"/>
              </w:rPr>
            </w:r>
          </w:p>
        </w:tc>
        <w:tc>
          <w:tcPr/>
          <w:p w:rsidR="00000000" w:rsidDel="00000000" w:rsidP="00000000" w:rsidRDefault="00000000" w:rsidRPr="00000000" w14:paraId="0000026E">
            <w:pPr>
              <w:spacing w:after="40" w:before="40" w:lineRule="auto"/>
              <w:jc w:val="left"/>
              <w:rPr/>
            </w:pPr>
            <w:r>
              <w:rPr>
                <w:sz w:val="19"/>
                <w:szCs w:val="19"/>
                <w:rtl w:val="0"/>
              </w:rPr>
              <w:t xml:space="preserve">Aporte centrado en integración reproducible, trazabilidad y validación técnica/cualitativa sobre dos planos de adquisición, sin diagnóstico autónomo ni integración hospitalaria.</w:t>
            </w:r>
            <w:r>
              <w:rPr>
                <w:rtl w:val="0"/>
              </w:rPr>
            </w:r>
          </w:p>
        </w:tc>
      </w:tr>
    </w:tbl>
    <w:bookmarkStart w:colFirst="0" w:colLast="0" w:name="y846zn6lvczp" w:id="37"/>
    <w:bookmarkEnd w:id="37"/>
    <w:p w:rsidR="00000000" w:rsidDel="00000000" w:rsidP="00000000" w:rsidRDefault="00000000" w:rsidRPr="00000000" w14:paraId="0000026F">
      <w:pPr>
        <w:pStyle w:val="Heading2"/>
        <w:rPr/>
      </w:pPr>
      <w:r>
        <w:rPr>
          <w:rtl w:val="0"/>
        </w:rPr>
        <w:t xml:space="preserve">6.8 Herramientas abiertas y sustitutos parciales</w:t>
      </w:r>
    </w:p>
    <w:p w:rsidR="00000000" w:rsidDel="00000000" w:rsidP="00000000" w:rsidRDefault="00000000" w:rsidRPr="00000000" w14:paraId="00000270">
      <w:pPr>
        <w:spacing w:after="180" w:before="180" w:lineRule="auto"/>
        <w:rPr/>
      </w:pPr>
      <w:r>
        <w:rPr>
          <w:rtl w:val="0"/>
        </w:rPr>
        <w:t xml:space="preserve">Además de los productos comerciales, existen herramientas abiertas que pueden resolver partes del problema. </w:t>
      </w:r>
      <w:r>
        <w:rPr>
          <w:rtl w:val="0"/>
        </w:rPr>
        <w:t xml:space="preserve">Plataformas como 3D Slicer [50] permiten</w:t>
      </w:r>
      <w:r>
        <w:rPr>
          <w:rtl w:val="0"/>
        </w:rPr>
        <w:t xml:space="preserve"> visualizar, segmentar y analizar imágenes médicas; </w:t>
      </w:r>
      <w:r>
        <w:rPr>
          <w:rtl w:val="0"/>
        </w:rPr>
        <w:t xml:space="preserve">frameworks como MONAI [28] ofrecen</w:t>
      </w:r>
      <w:r>
        <w:rPr>
          <w:rtl w:val="0"/>
        </w:rPr>
        <w:t xml:space="preserve"> componentes de entrenamiento, transformación y evaluación para inteligencia artificial médica; y </w:t>
      </w:r>
      <w:r>
        <w:rPr>
          <w:rtl w:val="0"/>
        </w:rPr>
        <w:t xml:space="preserve">visores DICOM o web como OHIF [51] pueden</w:t>
      </w:r>
      <w:r>
        <w:rPr>
          <w:rtl w:val="0"/>
        </w:rPr>
        <w:t xml:space="preserve"> servir como referencia para visualización.</w:t>
      </w:r>
    </w:p>
    <w:p w:rsidR="00000000" w:rsidDel="00000000" w:rsidP="00000000" w:rsidRDefault="00000000" w:rsidRPr="00000000" w14:paraId="00000271">
      <w:pPr>
        <w:spacing w:after="180" w:before="180" w:lineRule="auto"/>
        <w:rPr/>
      </w:pPr>
      <w:r>
        <w:rPr>
          <w:rtl w:val="0"/>
        </w:rPr>
        <w:t xml:space="preserve">Estas herramientas no reemplazan el PFI porque no integran por sí mismas el flujo específico propuesto. 3D Slicer es potente pero generalista; MONAI es un ecosistema de desarrollo, no un producto final para usuarios; OHIF es un visor extensible, no un motor de segmentación lumbar ni un generador de mediciones. Su valor para la tesis es técnico: pueden inspirar componentes o justificar decisiones de implementación, pero no constituyen una solución completa al problema definido.</w:t>
      </w:r>
    </w:p>
    <w:bookmarkStart w:colFirst="0" w:colLast="0" w:name="sz6p1dkxtaxh" w:id="38"/>
    <w:bookmarkEnd w:id="38"/>
    <w:p w:rsidR="00000000" w:rsidDel="00000000" w:rsidP="00000000" w:rsidRDefault="00000000" w:rsidRPr="00000000" w14:paraId="00000272">
      <w:pPr>
        <w:pStyle w:val="Heading2"/>
        <w:rPr/>
      </w:pPr>
      <w:r>
        <w:rPr>
          <w:rtl w:val="0"/>
        </w:rPr>
        <w:t xml:space="preserve">6.9 Limitaciones detectadas en los antecedentes</w:t>
      </w:r>
    </w:p>
    <w:p w:rsidR="00000000" w:rsidDel="00000000" w:rsidP="00000000" w:rsidRDefault="00000000" w:rsidRPr="00000000" w14:paraId="00000273">
      <w:pPr>
        <w:spacing w:after="180" w:before="180" w:lineRule="auto"/>
        <w:rPr/>
      </w:pPr>
      <w:r>
        <w:rPr>
          <w:rtl w:val="0"/>
        </w:rPr>
        <w:t xml:space="preserve">La revisión permite identificar cinco limitaciones recurrentes:</w:t>
      </w:r>
    </w:p>
    <w:p w:rsidR="00000000" w:rsidDel="00000000" w:rsidP="00000000" w:rsidRDefault="00000000" w:rsidRPr="00000000" w14:paraId="00000274">
      <w:pPr>
        <w:numPr>
          <w:ilvl w:val="0"/>
          <w:numId w:val="27"/>
        </w:numPr>
        <w:ind w:left="480"/>
      </w:pPr>
      <w:r>
        <w:rPr>
          <w:rtl w:val="0"/>
        </w:rPr>
        <w:t xml:space="preserve">Foco aislado en segmentación. Muchos trabajos concluyen al reportar métricas como Dice o distancia de superficie, sin integrar resultados en una interfaz revisable o una salida editable.</w:t>
      </w:r>
    </w:p>
    <w:p w:rsidR="00000000" w:rsidDel="00000000" w:rsidP="00000000" w:rsidRDefault="00000000" w:rsidRPr="00000000" w14:paraId="00000275">
      <w:pPr>
        <w:numPr>
          <w:ilvl w:val="0"/>
          <w:numId w:val="27"/>
        </w:numPr>
        <w:ind w:left="480"/>
      </w:pPr>
      <w:r>
        <w:rPr>
          <w:rtl w:val="0"/>
        </w:rPr>
        <w:t xml:space="preserve">Reproducibilidad limitada. Parte de los antecedentes utiliza datasets privados o no publica todos los elementos necesarios para replicar entrenamiento y evaluación.</w:t>
      </w:r>
    </w:p>
    <w:p w:rsidR="00000000" w:rsidDel="00000000" w:rsidP="00000000" w:rsidRDefault="00000000" w:rsidRPr="00000000" w14:paraId="00000276">
      <w:pPr>
        <w:numPr>
          <w:ilvl w:val="0"/>
          <w:numId w:val="27"/>
        </w:numPr>
        <w:ind w:left="480"/>
      </w:pPr>
      <w:r>
        <w:rPr>
          <w:rtl w:val="0"/>
        </w:rPr>
        <w:t xml:space="preserve">Separación entre medición y revisión profesional. La literatura técnica suele derivar métricas, pero no siempre define cómo deben ser revisadas, corregidas o documentadas por el usuario.</w:t>
      </w:r>
    </w:p>
    <w:p w:rsidR="00000000" w:rsidDel="00000000" w:rsidP="00000000" w:rsidRDefault="00000000" w:rsidRPr="00000000" w14:paraId="00000277">
      <w:pPr>
        <w:numPr>
          <w:ilvl w:val="0"/>
          <w:numId w:val="27"/>
        </w:numPr>
        <w:ind w:left="480"/>
      </w:pPr>
      <w:r>
        <w:rPr>
          <w:rtl w:val="0"/>
        </w:rPr>
        <w:t xml:space="preserve">Productos cerrados. Las soluciones comerciales validan la necesidad, pero no permiten auditar completamente datos, modelos, reglas de medición o criterios internos.</w:t>
      </w:r>
    </w:p>
    <w:p w:rsidR="00000000" w:rsidDel="00000000" w:rsidP="00000000" w:rsidRDefault="00000000" w:rsidRPr="00000000" w14:paraId="00000278">
      <w:pPr>
        <w:numPr>
          <w:ilvl w:val="0"/>
          <w:numId w:val="27"/>
        </w:numPr>
        <w:ind w:left="480"/>
      </w:pPr>
      <w:r>
        <w:rPr>
          <w:rtl w:val="0"/>
        </w:rPr>
        <w:t xml:space="preserve">Foco predominantemente sagital. Los datasets públicos con segmentaciones de referencia se concentran históricamente en el plano sagital. La incorporación de </w:t>
      </w:r>
      <w:r>
        <w:rPr>
          <w:rtl w:val="0"/>
        </w:rPr>
        <w:t xml:space="preserve">Al-Kafri</w:t>
      </w:r>
      <w:r>
        <w:rPr>
          <w:rtl w:val="0"/>
        </w:rPr>
        <w:t xml:space="preserve"> al relevamiento permite cubrir parcialmente esta limitación </w:t>
      </w:r>
      <w:r>
        <w:rPr>
          <w:rtl w:val="0"/>
        </w:rPr>
        <w:t xml:space="preserve">con un dataset axial anotado sobre los niveles</w:t>
      </w:r>
      <w:r>
        <w:rPr>
          <w:rtl w:val="0"/>
        </w:rPr>
        <w:t xml:space="preserve"> donde se concentra la patología degenerativa, manteniendo la trazabilidad y la reproducibilidad académica.</w:t>
      </w:r>
    </w:p>
    <w:p w:rsidR="00000000" w:rsidDel="00000000" w:rsidP="00000000" w:rsidRDefault="00000000" w:rsidRPr="00000000" w14:paraId="00000279">
      <w:pPr>
        <w:spacing w:after="180" w:before="180" w:lineRule="auto"/>
        <w:rPr/>
      </w:pPr>
      <w:r>
        <w:rPr>
          <w:rtl w:val="0"/>
        </w:rPr>
        <w:t xml:space="preserve">Estas limitaciones no implican ausencia de avances, sino una oportunidad de integración académica. El PFI puede aportar valor al conectar componentes conocidos en un pipeline controlado, trazable y evaluable.</w:t>
      </w:r>
    </w:p>
    <w:bookmarkStart w:colFirst="0" w:colLast="0" w:name="3mode4kx5h40" w:id="39"/>
    <w:bookmarkEnd w:id="39"/>
    <w:p w:rsidR="00000000" w:rsidDel="00000000" w:rsidP="00000000" w:rsidRDefault="00000000" w:rsidRPr="00000000" w14:paraId="0000027A">
      <w:pPr>
        <w:pStyle w:val="Heading2"/>
        <w:rPr/>
      </w:pPr>
      <w:r>
        <w:rPr>
          <w:rtl w:val="0"/>
        </w:rPr>
        <w:t xml:space="preserve">6.10 Brecha identificada y justificación del PFI</w:t>
      </w:r>
    </w:p>
    <w:p w:rsidR="00000000" w:rsidDel="00000000" w:rsidP="00000000" w:rsidRDefault="00000000" w:rsidRPr="00000000" w14:paraId="0000027B">
      <w:pPr>
        <w:spacing w:after="180" w:before="180" w:lineRule="auto"/>
        <w:rPr/>
      </w:pPr>
      <w:r>
        <w:rPr>
          <w:rtl w:val="0"/>
        </w:rPr>
        <w:t xml:space="preserve">En la revisión realizada no se identificó un trabajo académico reproducible que combine simultáneamente los siguientes elementos dentro del mismo flujo funcional:</w:t>
      </w:r>
    </w:p>
    <w:p w:rsidR="00000000" w:rsidDel="00000000" w:rsidP="00000000" w:rsidRDefault="00000000" w:rsidRPr="00000000" w14:paraId="0000027C">
      <w:pPr>
        <w:numPr>
          <w:ilvl w:val="0"/>
          <w:numId w:val="7"/>
        </w:numPr>
        <w:ind w:left="480"/>
      </w:pPr>
      <w:r>
        <w:rPr>
          <w:rtl w:val="0"/>
        </w:rPr>
        <w:t xml:space="preserve">Segmentación de vértebras, discos intervertebrales y canal espinal en RM lumbar sagital, con cobertura axial complementaria sobre los niveles discales inferiores.</w:t>
      </w:r>
    </w:p>
    <w:p w:rsidR="00000000" w:rsidDel="00000000" w:rsidP="00000000" w:rsidRDefault="00000000" w:rsidRPr="00000000" w14:paraId="0000027D">
      <w:pPr>
        <w:numPr>
          <w:ilvl w:val="0"/>
          <w:numId w:val="7"/>
        </w:numPr>
        <w:ind w:left="480"/>
      </w:pPr>
      <w:r>
        <w:rPr>
          <w:rtl w:val="0"/>
        </w:rPr>
        <w:t xml:space="preserve">Extracción de mediciones geométricas simples derivadas de máscaras.</w:t>
      </w:r>
    </w:p>
    <w:p w:rsidR="00000000" w:rsidDel="00000000" w:rsidP="00000000" w:rsidRDefault="00000000" w:rsidRPr="00000000" w14:paraId="0000027E">
      <w:pPr>
        <w:numPr>
          <w:ilvl w:val="0"/>
          <w:numId w:val="7"/>
        </w:numPr>
        <w:ind w:left="480"/>
      </w:pPr>
      <w:r>
        <w:rPr>
          <w:rtl w:val="0"/>
        </w:rPr>
        <w:t xml:space="preserve">Visualización superpuesta para revisión profesional.</w:t>
      </w:r>
    </w:p>
    <w:p w:rsidR="00000000" w:rsidDel="00000000" w:rsidP="00000000" w:rsidRDefault="00000000" w:rsidRPr="00000000" w14:paraId="0000027F">
      <w:pPr>
        <w:numPr>
          <w:ilvl w:val="0"/>
          <w:numId w:val="7"/>
        </w:numPr>
        <w:ind w:left="480"/>
      </w:pPr>
      <w:r>
        <w:rPr>
          <w:rtl w:val="0"/>
        </w:rPr>
        <w:t xml:space="preserve">Salida estructurada editable, no diagnóstica.</w:t>
      </w:r>
    </w:p>
    <w:p w:rsidR="00000000" w:rsidDel="00000000" w:rsidP="00000000" w:rsidRDefault="00000000" w:rsidRPr="00000000" w14:paraId="00000280">
      <w:pPr>
        <w:numPr>
          <w:ilvl w:val="0"/>
          <w:numId w:val="7"/>
        </w:numPr>
        <w:ind w:left="480"/>
      </w:pPr>
      <w:r>
        <w:rPr>
          <w:rtl w:val="0"/>
        </w:rPr>
        <w:t xml:space="preserve">Validación técnica contra anotaciones expertas de un dataset público.</w:t>
      </w:r>
    </w:p>
    <w:p w:rsidR="00000000" w:rsidDel="00000000" w:rsidP="00000000" w:rsidRDefault="00000000" w:rsidRPr="00000000" w14:paraId="00000282">
      <w:pPr>
        <w:numPr>
          <w:ilvl w:val="0"/>
          <w:numId w:val="7"/>
        </w:numPr>
        <w:ind w:left="480"/>
      </w:pPr>
      <w:r>
        <w:rPr>
          <w:rtl w:val="0"/>
        </w:rPr>
        <w:t xml:space="preserve">Revisión cualitativa complementaria por profesional del área.</w:t>
      </w:r>
    </w:p>
    <w:p w:rsidR="00000000" w:rsidDel="00000000" w:rsidP="00000000" w:rsidRDefault="00000000" w:rsidRPr="00000000" w14:paraId="00000283">
      <w:pPr>
        <w:spacing w:after="180" w:before="180" w:lineRule="auto"/>
        <w:rPr/>
      </w:pPr>
      <w:r>
        <w:rPr>
          <w:rtl w:val="0"/>
        </w:rPr>
        <w:t xml:space="preserve">La brecha no se ubica en inventar una arquitectura de segmentación completamente nueva ni en superar el estado del arte en una única métrica. El aporte está en integrar de forma acotada y reproducible componentes que la literatura y el mercado tratan de manera separada: dataset público, segmentación, mediciones, visualización, revisión y salida editable. La Tabla 6.3 detalla esta brecha funcional y los componentes que el PFI integra de forma conjunta.</w:t>
      </w:r>
    </w:p>
    <w:p w:rsidR="00000000" w:rsidDel="00000000" w:rsidP="00000000" w:rsidRDefault="00000000" w:rsidRPr="00000000" w14:paraId="00000284">
      <w:pPr>
        <w:spacing w:after="200" w:before="80" w:lineRule="auto"/>
        <w:jc w:val="center"/>
        <w:rPr/>
      </w:pPr>
      <w:r>
        <w:rPr>
          <w:i w:val="1"/>
          <w:iCs w:val="1"/>
          <w:sz w:val="18"/>
          <w:szCs w:val="18"/>
          <w:rtl w:val="0"/>
        </w:rPr>
        <w:t xml:space="preserve">Tabla 6.3</w:t>
      </w:r>
      <w:r>
        <w:rPr>
          <w:i w:val="1"/>
          <w:iCs w:val="1"/>
          <w:sz w:val="18"/>
          <w:szCs w:val="18"/>
          <w:rtl w:val="0"/>
        </w:rPr>
        <w:t xml:space="preserve">: Brecha funcional que justifica el PFI.</w:t>
      </w:r>
      <w:r>
        <w:rPr>
          <w:rtl w:val="0"/>
        </w:rPr>
      </w:r>
    </w:p>
    <w:tbl>
      <w:tblPr>
        <w:tblStyle w:val="Table5"/>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285">
            <w:pPr>
              <w:spacing w:after="40" w:before="40" w:lineRule="auto"/>
              <w:jc w:val="left"/>
              <w:rPr/>
            </w:pPr>
            <w:r>
              <w:rPr>
                <w:b w:val="1"/>
                <w:bCs w:val="1"/>
                <w:sz w:val="19"/>
                <w:szCs w:val="19"/>
                <w:rtl w:val="0"/>
              </w:rPr>
              <w:t xml:space="preserve">Componente</w:t>
            </w:r>
            <w:r>
              <w:rPr>
                <w:rtl w:val="0"/>
              </w:rPr>
            </w:r>
          </w:p>
        </w:tc>
        <w:tc>
          <w:tcPr>
            <w:tcBorders>
              <w:bottom w:color="000000" w:space="0" w:sz="0" w:val="nil"/>
            </w:tcBorders>
            <w:shd w:fill="edf0f3" w:val="clear"/>
            <w:vAlign w:val="bottom"/>
          </w:tcPr>
          <w:p w:rsidR="00000000" w:rsidDel="00000000" w:rsidP="00000000" w:rsidRDefault="00000000" w:rsidRPr="00000000" w14:paraId="00000286">
            <w:pPr>
              <w:spacing w:after="40" w:before="40" w:lineRule="auto"/>
              <w:jc w:val="left"/>
              <w:rPr/>
            </w:pPr>
            <w:r>
              <w:rPr>
                <w:b w:val="1"/>
                <w:bCs w:val="1"/>
                <w:sz w:val="19"/>
                <w:szCs w:val="19"/>
                <w:rtl w:val="0"/>
              </w:rPr>
              <w:t xml:space="preserve">Estado del arte relevado</w:t>
            </w:r>
            <w:r>
              <w:rPr>
                <w:rtl w:val="0"/>
              </w:rPr>
            </w:r>
          </w:p>
        </w:tc>
        <w:tc>
          <w:tcPr>
            <w:tcBorders>
              <w:bottom w:color="000000" w:space="0" w:sz="0" w:val="nil"/>
            </w:tcBorders>
            <w:shd w:fill="edf0f3" w:val="clear"/>
            <w:vAlign w:val="bottom"/>
          </w:tcPr>
          <w:p w:rsidR="00000000" w:rsidDel="00000000" w:rsidP="00000000" w:rsidRDefault="00000000" w:rsidRPr="00000000" w14:paraId="00000287">
            <w:pPr>
              <w:spacing w:after="40" w:before="40" w:lineRule="auto"/>
              <w:jc w:val="left"/>
              <w:rPr/>
            </w:pPr>
            <w:r>
              <w:rPr>
                <w:b w:val="1"/>
                <w:bCs w:val="1"/>
                <w:sz w:val="19"/>
                <w:szCs w:val="19"/>
                <w:rtl w:val="0"/>
              </w:rPr>
              <w:t xml:space="preserve">Aporte esperado del PFI</w:t>
            </w:r>
            <w:r>
              <w:rPr>
                <w:rtl w:val="0"/>
              </w:rPr>
            </w:r>
          </w:p>
        </w:tc>
      </w:tr>
      <w:tr>
        <w:trPr>
          <w:cantSplit w:val="0"/>
          <w:tblHeader w:val="0"/>
        </w:trPr>
        <w:tc>
          <w:tcPr/>
          <w:p w:rsidR="00000000" w:rsidDel="00000000" w:rsidP="00000000" w:rsidRDefault="00000000" w:rsidRPr="00000000" w14:paraId="00000288">
            <w:pPr>
              <w:spacing w:after="40" w:before="40" w:lineRule="auto"/>
              <w:jc w:val="left"/>
              <w:rPr/>
            </w:pPr>
            <w:r>
              <w:rPr>
                <w:sz w:val="19"/>
                <w:szCs w:val="19"/>
                <w:rtl w:val="0"/>
              </w:rPr>
              <w:t xml:space="preserve">Dataset público</w:t>
            </w:r>
            <w:r>
              <w:rPr>
                <w:rtl w:val="0"/>
              </w:rPr>
            </w:r>
          </w:p>
        </w:tc>
        <w:tc>
          <w:tcPr/>
          <w:p w:rsidR="00000000" w:rsidDel="00000000" w:rsidP="00000000" w:rsidRDefault="00000000" w:rsidRPr="00000000" w14:paraId="00000289">
            <w:pPr>
              <w:spacing w:after="40" w:before="40" w:lineRule="auto"/>
              <w:jc w:val="left"/>
              <w:rPr/>
            </w:pPr>
            <w:r>
              <w:rPr>
                <w:sz w:val="19"/>
                <w:szCs w:val="19"/>
                <w:rtl w:val="0"/>
              </w:rPr>
              <w:t xml:space="preserve">SPIDER provee RM lumbar con máscaras de referencia.</w:t>
            </w:r>
            <w:r>
              <w:rPr>
                <w:rtl w:val="0"/>
              </w:rPr>
            </w:r>
          </w:p>
        </w:tc>
        <w:tc>
          <w:tcPr/>
          <w:p w:rsidR="00000000" w:rsidDel="00000000" w:rsidP="00000000" w:rsidRDefault="00000000" w:rsidRPr="00000000" w14:paraId="0000028A">
            <w:pPr>
              <w:spacing w:after="40" w:before="40" w:lineRule="auto"/>
              <w:jc w:val="left"/>
              <w:rPr/>
            </w:pPr>
            <w:r>
              <w:rPr>
                <w:sz w:val="19"/>
                <w:szCs w:val="19"/>
                <w:rtl w:val="0"/>
              </w:rPr>
              <w:t xml:space="preserve">Usarlo como base técnica para entrenamiento/evaluación del MVP.</w:t>
            </w:r>
            <w:r>
              <w:rPr>
                <w:rtl w:val="0"/>
              </w:rPr>
            </w:r>
          </w:p>
        </w:tc>
      </w:tr>
      <w:tr>
        <w:trPr>
          <w:cantSplit w:val="0"/>
          <w:tblHeader w:val="0"/>
        </w:trPr>
        <w:tc>
          <w:tcPr/>
          <w:p w:rsidR="00000000" w:rsidDel="00000000" w:rsidP="00000000" w:rsidRDefault="00000000" w:rsidRPr="00000000" w14:paraId="0000028B">
            <w:pPr>
              <w:spacing w:after="40" w:before="40" w:lineRule="auto"/>
              <w:jc w:val="left"/>
              <w:rPr/>
            </w:pPr>
            <w:r>
              <w:rPr>
                <w:sz w:val="19"/>
                <w:szCs w:val="19"/>
                <w:rtl w:val="0"/>
              </w:rPr>
              <w:t xml:space="preserve">Segmentación</w:t>
            </w:r>
            <w:r>
              <w:rPr>
                <w:rtl w:val="0"/>
              </w:rPr>
            </w:r>
          </w:p>
        </w:tc>
        <w:tc>
          <w:tcPr/>
          <w:p w:rsidR="00000000" w:rsidDel="00000000" w:rsidP="00000000" w:rsidRDefault="00000000" w:rsidRPr="00000000" w14:paraId="0000028C">
            <w:pPr>
              <w:spacing w:after="40" w:before="40" w:lineRule="auto"/>
              <w:jc w:val="left"/>
              <w:rPr/>
            </w:pPr>
            <w:r>
              <w:rPr>
                <w:sz w:val="19"/>
                <w:szCs w:val="19"/>
                <w:rtl w:val="0"/>
              </w:rPr>
              <w:t xml:space="preserve">nnU-Net y SPINEPS muestran viabilidad técnica.</w:t>
            </w:r>
            <w:r>
              <w:rPr>
                <w:rtl w:val="0"/>
              </w:rPr>
            </w:r>
          </w:p>
        </w:tc>
        <w:tc>
          <w:tcPr/>
          <w:p w:rsidR="00000000" w:rsidDel="00000000" w:rsidP="00000000" w:rsidRDefault="00000000" w:rsidRPr="00000000" w14:paraId="0000028D">
            <w:pPr>
              <w:spacing w:after="40" w:before="40" w:lineRule="auto"/>
              <w:jc w:val="left"/>
              <w:rPr/>
            </w:pPr>
            <w:r>
              <w:rPr>
                <w:sz w:val="19"/>
                <w:szCs w:val="19"/>
                <w:rtl w:val="0"/>
              </w:rPr>
              <w:t xml:space="preserve">Implementar o adaptar segmentación acotada a vértebras, </w:t>
            </w:r>
            <w:r>
              <w:rPr>
                <w:sz w:val="19"/>
                <w:szCs w:val="19"/>
                <w:rtl w:val="0"/>
              </w:rPr>
              <w:t xml:space="preserve">discos y canal espinal.</w:t>
            </w:r>
            <w:r>
              <w:rPr>
                <w:rtl w:val="0"/>
              </w:rPr>
            </w:r>
          </w:p>
        </w:tc>
      </w:tr>
      <w:tr>
        <w:trPr>
          <w:cantSplit w:val="0"/>
          <w:tblHeader w:val="0"/>
        </w:trPr>
        <w:tc>
          <w:tcPr/>
          <w:p w:rsidR="00000000" w:rsidDel="00000000" w:rsidP="00000000" w:rsidRDefault="00000000" w:rsidRPr="00000000" w14:paraId="0000028E">
            <w:pPr>
              <w:spacing w:after="40" w:before="40" w:lineRule="auto"/>
              <w:jc w:val="left"/>
              <w:rPr/>
            </w:pPr>
            <w:r>
              <w:rPr>
                <w:sz w:val="19"/>
                <w:szCs w:val="19"/>
                <w:rtl w:val="0"/>
              </w:rPr>
              <w:t xml:space="preserve">Mediciones</w:t>
            </w:r>
            <w:r>
              <w:rPr>
                <w:rtl w:val="0"/>
              </w:rPr>
            </w:r>
          </w:p>
        </w:tc>
        <w:tc>
          <w:tcPr/>
          <w:p w:rsidR="00000000" w:rsidDel="00000000" w:rsidP="00000000" w:rsidRDefault="00000000" w:rsidRPr="00000000" w14:paraId="0000028F">
            <w:pPr>
              <w:spacing w:after="40" w:before="40" w:lineRule="auto"/>
              <w:jc w:val="left"/>
              <w:rPr/>
            </w:pPr>
            <w:r>
              <w:rPr>
                <w:sz w:val="19"/>
                <w:szCs w:val="19"/>
                <w:rtl w:val="0"/>
              </w:rPr>
              <w:t xml:space="preserve">Existen trabajos sobre medición cuantitativa, a menudo con datos privados.</w:t>
            </w:r>
            <w:r>
              <w:rPr>
                <w:rtl w:val="0"/>
              </w:rPr>
            </w:r>
          </w:p>
        </w:tc>
        <w:tc>
          <w:tcPr/>
          <w:p w:rsidR="00000000" w:rsidDel="00000000" w:rsidP="00000000" w:rsidRDefault="00000000" w:rsidRPr="00000000" w14:paraId="00000290">
            <w:pPr>
              <w:spacing w:after="40" w:before="40" w:lineRule="auto"/>
              <w:jc w:val="left"/>
              <w:rPr/>
            </w:pPr>
            <w:r>
              <w:rPr>
                <w:sz w:val="19"/>
                <w:szCs w:val="19"/>
                <w:rtl w:val="0"/>
              </w:rPr>
              <w:t xml:space="preserve">Derivar mediciones simples y trazables desde máscaras revisables.</w:t>
            </w:r>
            <w:r>
              <w:rPr>
                <w:rtl w:val="0"/>
              </w:rPr>
            </w:r>
          </w:p>
        </w:tc>
      </w:tr>
      <w:tr>
        <w:trPr>
          <w:cantSplit w:val="0"/>
          <w:tblHeader w:val="0"/>
        </w:trPr>
        <w:tc>
          <w:tcPr/>
          <w:p w:rsidR="00000000" w:rsidDel="00000000" w:rsidP="00000000" w:rsidRDefault="00000000" w:rsidRPr="00000000" w14:paraId="00000291">
            <w:pPr>
              <w:spacing w:after="40" w:before="40" w:lineRule="auto"/>
              <w:jc w:val="left"/>
              <w:rPr/>
            </w:pPr>
            <w:r>
              <w:rPr>
                <w:sz w:val="19"/>
                <w:szCs w:val="19"/>
                <w:rtl w:val="0"/>
              </w:rPr>
              <w:t xml:space="preserve">Visualización</w:t>
            </w:r>
            <w:r>
              <w:rPr>
                <w:rtl w:val="0"/>
              </w:rPr>
            </w:r>
          </w:p>
        </w:tc>
        <w:tc>
          <w:tcPr/>
          <w:p w:rsidR="00000000" w:rsidDel="00000000" w:rsidP="00000000" w:rsidRDefault="00000000" w:rsidRPr="00000000" w14:paraId="00000292">
            <w:pPr>
              <w:spacing w:after="40" w:before="40" w:lineRule="auto"/>
              <w:jc w:val="left"/>
              <w:rPr/>
            </w:pPr>
            <w:r>
              <w:rPr>
                <w:sz w:val="19"/>
                <w:szCs w:val="19"/>
                <w:rtl w:val="0"/>
              </w:rPr>
              <w:t xml:space="preserve">Herramientas abiertas y productos comerciales permiten la visualización.</w:t>
            </w:r>
            <w:r>
              <w:rPr>
                <w:rtl w:val="0"/>
              </w:rPr>
            </w:r>
          </w:p>
        </w:tc>
        <w:tc>
          <w:tcPr/>
          <w:p w:rsidR="00000000" w:rsidDel="00000000" w:rsidP="00000000" w:rsidRDefault="00000000" w:rsidRPr="00000000" w14:paraId="00000293">
            <w:pPr>
              <w:spacing w:after="40" w:before="40" w:lineRule="auto"/>
              <w:jc w:val="left"/>
              <w:rPr/>
            </w:pPr>
            <w:r>
              <w:rPr>
                <w:sz w:val="19"/>
                <w:szCs w:val="19"/>
                <w:rtl w:val="0"/>
              </w:rPr>
              <w:t xml:space="preserve">Superponer máscaras y valores en una interfaz orientada a revisión.</w:t>
            </w:r>
            <w:r>
              <w:rPr>
                <w:rtl w:val="0"/>
              </w:rPr>
            </w:r>
          </w:p>
        </w:tc>
      </w:tr>
      <w:tr>
        <w:trPr>
          <w:cantSplit w:val="0"/>
          <w:tblHeader w:val="0"/>
        </w:trPr>
        <w:tc>
          <w:tcPr/>
          <w:p w:rsidR="00000000" w:rsidDel="00000000" w:rsidP="00000000" w:rsidRDefault="00000000" w:rsidRPr="00000000" w14:paraId="00000294">
            <w:pPr>
              <w:spacing w:after="40" w:before="40" w:lineRule="auto"/>
              <w:jc w:val="left"/>
              <w:rPr/>
            </w:pPr>
            <w:r>
              <w:rPr>
                <w:sz w:val="19"/>
                <w:szCs w:val="19"/>
                <w:rtl w:val="0"/>
              </w:rPr>
              <w:t xml:space="preserve">Salida editable</w:t>
            </w:r>
            <w:r>
              <w:rPr>
                <w:rtl w:val="0"/>
              </w:rPr>
            </w:r>
          </w:p>
        </w:tc>
        <w:tc>
          <w:tcPr/>
          <w:p w:rsidR="00000000" w:rsidDel="00000000" w:rsidP="00000000" w:rsidRDefault="00000000" w:rsidRPr="00000000" w14:paraId="00000295">
            <w:pPr>
              <w:spacing w:after="40" w:before="40" w:lineRule="auto"/>
              <w:jc w:val="left"/>
              <w:rPr/>
            </w:pPr>
            <w:r>
              <w:rPr>
                <w:sz w:val="19"/>
                <w:szCs w:val="19"/>
                <w:rtl w:val="0"/>
              </w:rPr>
              <w:t xml:space="preserve">Productos comerciales incluyen reportes revisables, pero cerrados.</w:t>
            </w:r>
            <w:r>
              <w:rPr>
                <w:rtl w:val="0"/>
              </w:rPr>
            </w:r>
          </w:p>
        </w:tc>
        <w:tc>
          <w:tcPr/>
          <w:p w:rsidR="00000000" w:rsidDel="00000000" w:rsidP="00000000" w:rsidRDefault="00000000" w:rsidRPr="00000000" w14:paraId="00000296">
            <w:pPr>
              <w:spacing w:after="40" w:before="40" w:lineRule="auto"/>
              <w:jc w:val="left"/>
              <w:rPr/>
            </w:pPr>
            <w:r>
              <w:rPr>
                <w:sz w:val="19"/>
                <w:szCs w:val="19"/>
                <w:rtl w:val="0"/>
              </w:rPr>
              <w:t xml:space="preserve">Generar una plantilla académica simple, editable y no diagnóstica.</w:t>
            </w:r>
            <w:r>
              <w:rPr>
                <w:rtl w:val="0"/>
              </w:rPr>
            </w:r>
          </w:p>
        </w:tc>
      </w:tr>
      <w:tr>
        <w:trPr>
          <w:cantSplit w:val="0"/>
          <w:tblHeader w:val="0"/>
        </w:trPr>
        <w:tc>
          <w:tcPr/>
          <w:p w:rsidR="00000000" w:rsidDel="00000000" w:rsidP="00000000" w:rsidRDefault="00000000" w:rsidRPr="00000000" w14:paraId="00000297">
            <w:pPr>
              <w:spacing w:after="40" w:before="40" w:lineRule="auto"/>
              <w:jc w:val="left"/>
              <w:rPr/>
            </w:pPr>
            <w:r>
              <w:rPr>
                <w:sz w:val="19"/>
                <w:szCs w:val="19"/>
                <w:rtl w:val="0"/>
              </w:rPr>
              <w:t xml:space="preserve">Validación</w:t>
            </w:r>
            <w:r>
              <w:rPr>
                <w:rtl w:val="0"/>
              </w:rPr>
            </w:r>
          </w:p>
        </w:tc>
        <w:tc>
          <w:tcPr/>
          <w:p w:rsidR="00000000" w:rsidDel="00000000" w:rsidP="00000000" w:rsidRDefault="00000000" w:rsidRPr="00000000" w14:paraId="00000298">
            <w:pPr>
              <w:spacing w:after="40" w:before="40" w:lineRule="auto"/>
              <w:jc w:val="left"/>
              <w:rPr/>
            </w:pPr>
            <w:r>
              <w:rPr>
                <w:sz w:val="19"/>
                <w:szCs w:val="19"/>
                <w:rtl w:val="0"/>
              </w:rPr>
              <w:t xml:space="preserve">Papers priorizan métricas técnicas; productos priorizan uso clínico/regulatorio.</w:t>
            </w:r>
            <w:r>
              <w:rPr>
                <w:rtl w:val="0"/>
              </w:rPr>
            </w:r>
          </w:p>
        </w:tc>
        <w:tc>
          <w:tcPr/>
          <w:p w:rsidR="00000000" w:rsidDel="00000000" w:rsidP="00000000" w:rsidRDefault="00000000" w:rsidRPr="00000000" w14:paraId="00000299">
            <w:pPr>
              <w:spacing w:after="40" w:before="40" w:lineRule="auto"/>
              <w:jc w:val="left"/>
              <w:rPr/>
            </w:pPr>
            <w:r>
              <w:rPr>
                <w:sz w:val="19"/>
                <w:szCs w:val="19"/>
                <w:rtl w:val="0"/>
              </w:rPr>
              <w:t xml:space="preserve">Combinar validación cuantitativa con revisión cualitativa profesional.</w:t>
            </w:r>
            <w:r>
              <w:rPr>
                <w:rtl w:val="0"/>
              </w:rPr>
            </w:r>
          </w:p>
        </w:tc>
      </w:tr>
      <w:tr>
        <w:trPr>
          <w:cantSplit w:val="0"/>
          <w:tblHeader w:val="0"/>
        </w:trPr>
        <w:tc>
          <w:tcPr/>
          <w:p w:rsidR="00000000" w:rsidDel="00000000" w:rsidP="00000000" w:rsidRDefault="00000000" w:rsidRPr="00000000" w14:paraId="0000029A">
            <w:pPr>
              <w:spacing w:after="40" w:before="40" w:lineRule="auto"/>
              <w:jc w:val="left"/>
              <w:rPr/>
            </w:pPr>
            <w:r>
              <w:rPr>
                <w:sz w:val="19"/>
                <w:szCs w:val="19"/>
                <w:rtl w:val="0"/>
              </w:rPr>
              <w:t xml:space="preserve">Cobertura de plano</w:t>
            </w:r>
            <w:r>
              <w:rPr>
                <w:rtl w:val="0"/>
              </w:rPr>
            </w:r>
          </w:p>
        </w:tc>
        <w:tc>
          <w:tcPr/>
          <w:p w:rsidR="00000000" w:rsidDel="00000000" w:rsidP="00000000" w:rsidRDefault="00000000" w:rsidRPr="00000000" w14:paraId="0000029B">
            <w:pPr>
              <w:spacing w:after="40" w:before="40" w:lineRule="auto"/>
              <w:jc w:val="left"/>
              <w:rPr/>
            </w:pPr>
            <w:r>
              <w:rPr>
                <w:sz w:val="19"/>
                <w:szCs w:val="19"/>
                <w:rtl w:val="0"/>
              </w:rPr>
              <w:t xml:space="preserve">SPIDER cubre sagital; </w:t>
            </w:r>
            <w:r>
              <w:rPr>
                <w:sz w:val="19"/>
                <w:szCs w:val="19"/>
                <w:rtl w:val="0"/>
              </w:rPr>
              <w:t xml:space="preserve">Al-Kafri cubre axial</w:t>
            </w:r>
            <w:r>
              <w:rPr>
                <w:sz w:val="19"/>
                <w:szCs w:val="19"/>
                <w:rtl w:val="0"/>
              </w:rPr>
              <w:t xml:space="preserve"> con anotaciones nativas.</w:t>
            </w:r>
            <w:r>
              <w:rPr>
                <w:rtl w:val="0"/>
              </w:rPr>
            </w:r>
          </w:p>
        </w:tc>
        <w:tc>
          <w:tcPr/>
          <w:p w:rsidR="00000000" w:rsidDel="00000000" w:rsidP="00000000" w:rsidRDefault="00000000" w:rsidRPr="00000000" w14:paraId="0000029C">
            <w:pPr>
              <w:spacing w:after="40" w:before="40" w:lineRule="auto"/>
              <w:jc w:val="left"/>
              <w:rPr/>
            </w:pPr>
            <w:r>
              <w:rPr>
                <w:sz w:val="19"/>
                <w:szCs w:val="19"/>
                <w:rtl w:val="0"/>
              </w:rPr>
              <w:t xml:space="preserve">Integrar ambos planos en un pipeline único con módulo principal sagital y módulo axial complementario.</w:t>
            </w:r>
            <w:r>
              <w:rPr>
                <w:rtl w:val="0"/>
              </w:rPr>
            </w:r>
          </w:p>
        </w:tc>
      </w:tr>
    </w:tbl>
    <w:bookmarkStart w:colFirst="0" w:colLast="0" w:name="9zvqwx8jalo7" w:id="40"/>
    <w:bookmarkEnd w:id="40"/>
    <w:p w:rsidR="00000000" w:rsidDel="00000000" w:rsidP="00000000" w:rsidRDefault="00000000" w:rsidRPr="00000000" w14:paraId="0000029D">
      <w:pPr>
        <w:pStyle w:val="Heading2"/>
        <w:rPr/>
      </w:pPr>
      <w:r>
        <w:rPr>
          <w:rtl w:val="0"/>
        </w:rPr>
        <w:t xml:space="preserve">6.11 Matriz comparativa de antecedentes</w:t>
      </w:r>
    </w:p>
    <w:p w:rsidR="00000000" w:rsidDel="00000000" w:rsidP="00000000" w:rsidRDefault="00000000" w:rsidRPr="00000000" w14:paraId="0000029E">
      <w:pPr>
        <w:spacing w:after="180" w:before="180" w:lineRule="auto"/>
        <w:rPr/>
      </w:pPr>
      <w:r>
        <w:rPr>
          <w:rtl w:val="0"/>
        </w:rPr>
        <w:t xml:space="preserve">Para sintetizar la revisión y facilitar la comparación directa entre los antecedentes analizados, la Tabla 6.4 resume cada trabajo según sus capacidades principales y su relación con el alcance del PFI. De este modo se evidencian las coincidencias, las diferencias y los aspectos que ningún antecedente cubre por completo.</w:t>
      </w:r>
    </w:p>
    <w:p w:rsidR="00000000" w:rsidDel="00000000" w:rsidP="00000000" w:rsidRDefault="00000000" w:rsidRPr="00000000" w14:paraId="0000029F">
      <w:pPr>
        <w:spacing w:after="200" w:before="80" w:lineRule="auto"/>
        <w:jc w:val="center"/>
        <w:rPr/>
      </w:pPr>
      <w:r>
        <w:rPr>
          <w:i w:val="1"/>
          <w:iCs w:val="1"/>
          <w:sz w:val="18"/>
          <w:szCs w:val="18"/>
          <w:rtl w:val="0"/>
        </w:rPr>
        <w:t xml:space="preserve">Tabla 6.4</w:t>
      </w:r>
      <w:r>
        <w:rPr>
          <w:i w:val="1"/>
          <w:iCs w:val="1"/>
          <w:sz w:val="18"/>
          <w:szCs w:val="18"/>
          <w:rtl w:val="0"/>
        </w:rPr>
        <w:t xml:space="preserve">: Síntesis de antecedentes y relación con el PFI.</w:t>
      </w:r>
      <w:r>
        <w:rPr>
          <w:rtl w:val="0"/>
        </w:rPr>
      </w:r>
    </w:p>
    <w:tbl>
      <w:tblPr>
        <w:tblStyle w:val="Table6"/>
        <w:tblW w:w="8787.0" w:type="dxa"/>
        <w:jc w:val="center"/>
        <w:tblLayout w:type="fixed"/>
        <w:tblLook w:val="0000"/>
      </w:tblPr>
      <w:tblGrid>
        <w:gridCol w:w="1464"/>
        <w:gridCol w:w="1464"/>
        <w:gridCol w:w="1464"/>
        <w:gridCol w:w="1464"/>
        <w:gridCol w:w="1464"/>
        <w:gridCol w:w="1467"/>
        <w:tblGridChange w:id="0">
          <w:tblGrid>
            <w:gridCol w:w="1464"/>
            <w:gridCol w:w="1464"/>
            <w:gridCol w:w="1464"/>
            <w:gridCol w:w="1464"/>
            <w:gridCol w:w="1464"/>
            <w:gridCol w:w="1467"/>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2A0">
            <w:pPr>
              <w:spacing w:after="40" w:before="40" w:lineRule="auto"/>
              <w:jc w:val="left"/>
              <w:rPr/>
            </w:pPr>
            <w:r>
              <w:rPr>
                <w:b w:val="1"/>
                <w:bCs w:val="1"/>
                <w:sz w:val="19"/>
                <w:szCs w:val="19"/>
                <w:rtl w:val="0"/>
              </w:rPr>
              <w:t xml:space="preserve">Antecedente</w:t>
            </w:r>
            <w:r>
              <w:rPr>
                <w:rtl w:val="0"/>
              </w:rPr>
            </w:r>
          </w:p>
        </w:tc>
        <w:tc>
          <w:tcPr>
            <w:tcBorders>
              <w:bottom w:color="000000" w:space="0" w:sz="0" w:val="nil"/>
            </w:tcBorders>
            <w:shd w:fill="edf0f3" w:val="clear"/>
            <w:vAlign w:val="bottom"/>
          </w:tcPr>
          <w:p w:rsidR="00000000" w:rsidDel="00000000" w:rsidP="00000000" w:rsidRDefault="00000000" w:rsidRPr="00000000" w14:paraId="000002A1">
            <w:pPr>
              <w:spacing w:after="40" w:before="40" w:lineRule="auto"/>
              <w:jc w:val="left"/>
              <w:rPr/>
            </w:pPr>
            <w:r>
              <w:rPr>
                <w:b w:val="1"/>
                <w:bCs w:val="1"/>
                <w:sz w:val="19"/>
                <w:szCs w:val="19"/>
                <w:rtl w:val="0"/>
              </w:rPr>
              <w:t xml:space="preserve">Tipo</w:t>
            </w:r>
            <w:r>
              <w:rPr>
                <w:rtl w:val="0"/>
              </w:rPr>
            </w:r>
          </w:p>
        </w:tc>
        <w:tc>
          <w:tcPr>
            <w:tcBorders>
              <w:bottom w:color="000000" w:space="0" w:sz="0" w:val="nil"/>
            </w:tcBorders>
            <w:shd w:fill="edf0f3" w:val="clear"/>
            <w:vAlign w:val="bottom"/>
          </w:tcPr>
          <w:p w:rsidR="00000000" w:rsidDel="00000000" w:rsidP="00000000" w:rsidRDefault="00000000" w:rsidRPr="00000000" w14:paraId="000002A2">
            <w:pPr>
              <w:spacing w:after="40" w:before="40" w:lineRule="auto"/>
              <w:jc w:val="left"/>
              <w:rPr/>
            </w:pPr>
            <w:r>
              <w:rPr>
                <w:b w:val="1"/>
                <w:bCs w:val="1"/>
                <w:sz w:val="19"/>
                <w:szCs w:val="19"/>
                <w:rtl w:val="0"/>
              </w:rPr>
              <w:t xml:space="preserve">Datos</w:t>
            </w:r>
            <w:r>
              <w:rPr>
                <w:rtl w:val="0"/>
              </w:rPr>
            </w:r>
          </w:p>
        </w:tc>
        <w:tc>
          <w:tcPr>
            <w:tcBorders>
              <w:bottom w:color="000000" w:space="0" w:sz="0" w:val="nil"/>
            </w:tcBorders>
            <w:shd w:fill="edf0f3" w:val="clear"/>
            <w:vAlign w:val="bottom"/>
          </w:tcPr>
          <w:p w:rsidR="00000000" w:rsidDel="00000000" w:rsidP="00000000" w:rsidRDefault="00000000" w:rsidRPr="00000000" w14:paraId="000002A3">
            <w:pPr>
              <w:spacing w:after="40" w:before="40" w:lineRule="auto"/>
              <w:jc w:val="left"/>
              <w:rPr/>
            </w:pPr>
            <w:r>
              <w:rPr>
                <w:b w:val="1"/>
                <w:bCs w:val="1"/>
                <w:sz w:val="19"/>
                <w:szCs w:val="19"/>
                <w:rtl w:val="0"/>
              </w:rPr>
              <w:t xml:space="preserve">Tarea principal</w:t>
            </w:r>
            <w:r>
              <w:rPr>
                <w:rtl w:val="0"/>
              </w:rPr>
            </w:r>
          </w:p>
        </w:tc>
        <w:tc>
          <w:tcPr>
            <w:tcBorders>
              <w:bottom w:color="000000" w:space="0" w:sz="0" w:val="nil"/>
            </w:tcBorders>
            <w:shd w:fill="edf0f3" w:val="clear"/>
            <w:vAlign w:val="bottom"/>
          </w:tcPr>
          <w:p w:rsidR="00000000" w:rsidDel="00000000" w:rsidP="00000000" w:rsidRDefault="00000000" w:rsidRPr="00000000" w14:paraId="000002A4">
            <w:pPr>
              <w:spacing w:after="40" w:before="40" w:lineRule="auto"/>
              <w:jc w:val="left"/>
              <w:rPr/>
            </w:pPr>
            <w:r>
              <w:rPr>
                <w:b w:val="1"/>
                <w:bCs w:val="1"/>
                <w:sz w:val="19"/>
                <w:szCs w:val="19"/>
                <w:rtl w:val="0"/>
              </w:rPr>
              <w:t xml:space="preserve">Aporte al PFI</w:t>
            </w:r>
            <w:r>
              <w:rPr>
                <w:rtl w:val="0"/>
              </w:rPr>
            </w:r>
          </w:p>
        </w:tc>
        <w:tc>
          <w:tcPr>
            <w:tcBorders>
              <w:bottom w:color="000000" w:space="0" w:sz="0" w:val="nil"/>
            </w:tcBorders>
            <w:shd w:fill="edf0f3" w:val="clear"/>
            <w:vAlign w:val="bottom"/>
          </w:tcPr>
          <w:p w:rsidR="00000000" w:rsidDel="00000000" w:rsidP="00000000" w:rsidRDefault="00000000" w:rsidRPr="00000000" w14:paraId="000002A5">
            <w:pPr>
              <w:spacing w:after="40" w:before="40" w:lineRule="auto"/>
              <w:jc w:val="left"/>
              <w:rPr/>
            </w:pPr>
            <w:r>
              <w:rPr>
                <w:b w:val="1"/>
                <w:bCs w:val="1"/>
                <w:sz w:val="19"/>
                <w:szCs w:val="19"/>
                <w:rtl w:val="0"/>
              </w:rPr>
              <w:t xml:space="preserve">Limitación / Uso recomendado</w:t>
            </w:r>
            <w:r>
              <w:rPr>
                <w:rtl w:val="0"/>
              </w:rPr>
            </w:r>
          </w:p>
        </w:tc>
      </w:tr>
      <w:tr>
        <w:trPr>
          <w:cantSplit w:val="0"/>
          <w:tblHeader w:val="0"/>
        </w:trPr>
        <w:tc>
          <w:tcPr/>
          <w:p w:rsidR="00000000" w:rsidDel="00000000" w:rsidP="00000000" w:rsidRDefault="00000000" w:rsidRPr="00000000" w14:paraId="000002A6">
            <w:pPr>
              <w:spacing w:after="40" w:before="40" w:lineRule="auto"/>
              <w:jc w:val="left"/>
              <w:rPr/>
            </w:pPr>
            <w:r>
              <w:rPr>
                <w:sz w:val="19"/>
                <w:szCs w:val="19"/>
                <w:rtl w:val="0"/>
              </w:rPr>
              <w:t xml:space="preserve">SPIDER [1]</w:t>
            </w:r>
            <w:r>
              <w:rPr>
                <w:rtl w:val="0"/>
              </w:rPr>
            </w:r>
          </w:p>
        </w:tc>
        <w:tc>
          <w:tcPr/>
          <w:p w:rsidR="00000000" w:rsidDel="00000000" w:rsidP="00000000" w:rsidRDefault="00000000" w:rsidRPr="00000000" w14:paraId="000002A7">
            <w:pPr>
              <w:spacing w:after="40" w:before="40" w:lineRule="auto"/>
              <w:jc w:val="left"/>
              <w:rPr/>
            </w:pPr>
            <w:r>
              <w:rPr>
                <w:sz w:val="19"/>
                <w:szCs w:val="19"/>
                <w:rtl w:val="0"/>
              </w:rPr>
              <w:t xml:space="preserve">Dataset y benchmark</w:t>
            </w:r>
            <w:r>
              <w:rPr>
                <w:rtl w:val="0"/>
              </w:rPr>
            </w:r>
          </w:p>
        </w:tc>
        <w:tc>
          <w:tcPr/>
          <w:p w:rsidR="00000000" w:rsidDel="00000000" w:rsidP="00000000" w:rsidRDefault="00000000" w:rsidRPr="00000000" w14:paraId="000002A8">
            <w:pPr>
              <w:spacing w:after="40" w:before="40" w:lineRule="auto"/>
              <w:jc w:val="left"/>
              <w:rPr/>
            </w:pPr>
            <w:r>
              <w:rPr>
                <w:sz w:val="19"/>
                <w:szCs w:val="19"/>
                <w:rtl w:val="0"/>
              </w:rPr>
              <w:t xml:space="preserve">447 series; 218 pacientes; 4 hospitales.</w:t>
            </w:r>
            <w:r>
              <w:rPr>
                <w:rtl w:val="0"/>
              </w:rPr>
            </w:r>
          </w:p>
        </w:tc>
        <w:tc>
          <w:tcPr/>
          <w:p w:rsidR="00000000" w:rsidDel="00000000" w:rsidP="00000000" w:rsidRDefault="00000000" w:rsidRPr="00000000" w14:paraId="000002A9">
            <w:pPr>
              <w:spacing w:after="40" w:before="40" w:lineRule="auto"/>
              <w:jc w:val="left"/>
              <w:rPr/>
            </w:pPr>
            <w:r>
              <w:rPr>
                <w:sz w:val="19"/>
                <w:szCs w:val="19"/>
                <w:rtl w:val="0"/>
              </w:rPr>
              <w:t xml:space="preserve">Segmentación de vértebras, discos y canal espinal.</w:t>
            </w:r>
            <w:r>
              <w:rPr>
                <w:rtl w:val="0"/>
              </w:rPr>
            </w:r>
          </w:p>
        </w:tc>
        <w:tc>
          <w:tcPr/>
          <w:p w:rsidR="00000000" w:rsidDel="00000000" w:rsidP="00000000" w:rsidRDefault="00000000" w:rsidRPr="00000000" w14:paraId="000002AA">
            <w:pPr>
              <w:spacing w:after="40" w:before="40" w:lineRule="auto"/>
              <w:jc w:val="left"/>
              <w:rPr/>
            </w:pPr>
            <w:r>
              <w:rPr>
                <w:sz w:val="19"/>
                <w:szCs w:val="19"/>
                <w:rtl w:val="0"/>
              </w:rPr>
              <w:t xml:space="preserve">Base directa para entrenamiento y validación técnica.</w:t>
            </w:r>
            <w:r>
              <w:rPr>
                <w:rtl w:val="0"/>
              </w:rPr>
            </w:r>
          </w:p>
        </w:tc>
        <w:tc>
          <w:tcPr/>
          <w:p w:rsidR="00000000" w:rsidDel="00000000" w:rsidP="00000000" w:rsidRDefault="00000000" w:rsidRPr="00000000" w14:paraId="000002AB">
            <w:pPr>
              <w:spacing w:after="40" w:before="40" w:lineRule="auto"/>
              <w:jc w:val="left"/>
              <w:rPr/>
            </w:pPr>
            <w:r>
              <w:rPr>
                <w:sz w:val="19"/>
                <w:szCs w:val="19"/>
                <w:rtl w:val="0"/>
              </w:rPr>
              <w:t xml:space="preserve">No incluye interfaz, mediciones ni salida editable. Uso: dataset principal del MVP.</w:t>
            </w:r>
            <w:r>
              <w:rPr>
                <w:rtl w:val="0"/>
              </w:rPr>
            </w:r>
          </w:p>
        </w:tc>
      </w:tr>
      <w:tr>
        <w:trPr>
          <w:cantSplit w:val="0"/>
          <w:tblHeader w:val="0"/>
        </w:trPr>
        <w:tc>
          <w:tcPr/>
          <w:p w:rsidR="00000000" w:rsidDel="00000000" w:rsidP="00000000" w:rsidRDefault="00000000" w:rsidRPr="00000000" w14:paraId="000002AC">
            <w:pPr>
              <w:spacing w:after="40" w:before="40" w:lineRule="auto"/>
              <w:jc w:val="left"/>
              <w:rPr/>
            </w:pPr>
            <w:r>
              <w:rPr>
                <w:sz w:val="19"/>
                <w:szCs w:val="19"/>
                <w:rtl w:val="0"/>
              </w:rPr>
              <w:t xml:space="preserve">Al-Kafri et al. [3]</w:t>
            </w:r>
          </w:p>
        </w:tc>
        <w:tc>
          <w:tcPr/>
          <w:p w:rsidR="00000000" w:rsidDel="00000000" w:rsidP="00000000" w:rsidRDefault="00000000" w:rsidRPr="00000000" w14:paraId="000002AD">
            <w:pPr>
              <w:spacing w:after="40" w:before="40" w:lineRule="auto"/>
              <w:jc w:val="left"/>
              <w:rPr/>
            </w:pPr>
            <w:r>
              <w:rPr>
                <w:sz w:val="19"/>
                <w:szCs w:val="19"/>
                <w:rtl w:val="0"/>
              </w:rPr>
              <w:t xml:space="preserve">Dataset axial</w:t>
            </w:r>
            <w:r>
              <w:rPr>
                <w:rtl w:val="0"/>
              </w:rPr>
            </w:r>
          </w:p>
        </w:tc>
        <w:tc>
          <w:tcPr/>
          <w:p w:rsidR="00000000" w:rsidDel="00000000" w:rsidP="00000000" w:rsidRDefault="00000000" w:rsidRPr="00000000" w14:paraId="000002AE">
            <w:pPr>
              <w:spacing w:after="40" w:before="40" w:lineRule="auto"/>
              <w:jc w:val="left"/>
              <w:rPr/>
            </w:pPr>
            <w:r>
              <w:rPr>
                <w:sz w:val="19"/>
                <w:szCs w:val="19"/>
                <w:rtl w:val="0"/>
              </w:rPr>
              <w:t xml:space="preserve">515 pacientes según la ficha del conjunto; T1/T2 sagital y axial, DICOM; máscaras axiales sobre L3/L4–L5/S1 </w:t>
            </w:r>
            <w:r>
              <w:rPr>
                <w:highlight w:val="yellow"/>
                <w:sz w:val="19"/>
                <w:szCs w:val="19"/>
                <w:rtl w:val="0"/>
              </w:rPr>
              <w:t xml:space="preserve">[COMPLETAR: cantidad de máscaras utilizadas]</w:t>
            </w:r>
            <w:r>
              <w:rPr>
                <w:sz w:val="19"/>
                <w:szCs w:val="19"/>
                <w:rtl w:val="0"/>
              </w:rPr>
              <w:t xml:space="preserve">.</w:t>
            </w:r>
          </w:p>
        </w:tc>
        <w:tc>
          <w:tcPr/>
          <w:p w:rsidR="00000000" w:rsidDel="00000000" w:rsidP="00000000" w:rsidRDefault="00000000" w:rsidRPr="00000000" w14:paraId="000002AF">
            <w:pPr>
              <w:spacing w:after="40" w:before="40" w:lineRule="auto"/>
              <w:jc w:val="left"/>
              <w:rPr/>
            </w:pPr>
            <w:r>
              <w:rPr>
                <w:sz w:val="19"/>
                <w:szCs w:val="19"/>
                <w:rtl w:val="0"/>
              </w:rPr>
              <w:t xml:space="preserve">Segmentación axial de 4 ROIs (IVD, PE, TS, AAP) sobre L3/L4-L5/S1.</w:t>
            </w:r>
            <w:r>
              <w:rPr>
                <w:rtl w:val="0"/>
              </w:rPr>
            </w:r>
          </w:p>
        </w:tc>
        <w:tc>
          <w:tcPr/>
          <w:p w:rsidR="00000000" w:rsidDel="00000000" w:rsidP="00000000" w:rsidRDefault="00000000" w:rsidRPr="00000000" w14:paraId="000002B0">
            <w:pPr>
              <w:spacing w:after="40" w:before="40" w:lineRule="auto"/>
              <w:jc w:val="left"/>
              <w:rPr/>
            </w:pPr>
            <w:r>
              <w:rPr>
                <w:sz w:val="19"/>
                <w:szCs w:val="19"/>
                <w:rtl w:val="0"/>
              </w:rPr>
              <w:t xml:space="preserve">Habilita módulo axial complementario con máscaras nativas y T1/T2 co-registrados.</w:t>
            </w:r>
            <w:r>
              <w:rPr>
                <w:rtl w:val="0"/>
              </w:rPr>
            </w:r>
          </w:p>
        </w:tc>
        <w:tc>
          <w:tcPr/>
          <w:p w:rsidR="00000000" w:rsidDel="00000000" w:rsidP="00000000" w:rsidRDefault="00000000" w:rsidRPr="00000000" w14:paraId="000002B1">
            <w:pPr>
              <w:spacing w:after="40" w:before="40" w:lineRule="auto"/>
              <w:jc w:val="left"/>
              <w:rPr/>
            </w:pPr>
            <w:r>
              <w:rPr>
                <w:sz w:val="19"/>
                <w:szCs w:val="19"/>
                <w:rtl w:val="0"/>
              </w:rPr>
              <w:t xml:space="preserve">Anotaciones realizadas sobre T1; el co-registro DICOM permite transferir a T2. Uso: dataset axial complementario del MVP.</w:t>
            </w:r>
            <w:r>
              <w:rPr>
                <w:rtl w:val="0"/>
              </w:rPr>
            </w:r>
          </w:p>
        </w:tc>
      </w:tr>
      <w:tr>
        <w:trPr>
          <w:cantSplit w:val="0"/>
          <w:tblHeader w:val="0"/>
        </w:trPr>
        <w:tc>
          <w:tcPr/>
          <w:p w:rsidR="00000000" w:rsidDel="00000000" w:rsidP="00000000" w:rsidRDefault="00000000" w:rsidRPr="00000000" w14:paraId="000002B2">
            <w:pPr>
              <w:spacing w:after="40" w:before="40" w:lineRule="auto"/>
              <w:jc w:val="left"/>
              <w:rPr/>
            </w:pPr>
            <w:r>
              <w:rPr>
                <w:sz w:val="19"/>
                <w:szCs w:val="19"/>
                <w:rtl w:val="0"/>
              </w:rPr>
              <w:t xml:space="preserve">nnU-Net [4]</w:t>
            </w:r>
            <w:r>
              <w:rPr>
                <w:rtl w:val="0"/>
              </w:rPr>
            </w:r>
          </w:p>
        </w:tc>
        <w:tc>
          <w:tcPr/>
          <w:p w:rsidR="00000000" w:rsidDel="00000000" w:rsidP="00000000" w:rsidRDefault="00000000" w:rsidRPr="00000000" w14:paraId="000002B3">
            <w:pPr>
              <w:spacing w:after="40" w:before="40" w:lineRule="auto"/>
              <w:jc w:val="left"/>
              <w:rPr/>
            </w:pPr>
            <w:r>
              <w:rPr>
                <w:sz w:val="19"/>
                <w:szCs w:val="19"/>
                <w:rtl w:val="0"/>
              </w:rPr>
              <w:t xml:space="preserve">Método de segmentación</w:t>
            </w:r>
            <w:r>
              <w:rPr>
                <w:rtl w:val="0"/>
              </w:rPr>
            </w:r>
          </w:p>
        </w:tc>
        <w:tc>
          <w:tcPr/>
          <w:p w:rsidR="00000000" w:rsidDel="00000000" w:rsidP="00000000" w:rsidRDefault="00000000" w:rsidRPr="00000000" w14:paraId="000002B4">
            <w:pPr>
              <w:spacing w:after="40" w:before="40" w:lineRule="auto"/>
              <w:jc w:val="left"/>
              <w:rPr/>
            </w:pPr>
            <w:r>
              <w:rPr>
                <w:sz w:val="19"/>
                <w:szCs w:val="19"/>
                <w:rtl w:val="0"/>
              </w:rPr>
              <w:t xml:space="preserve">Múltiples datasets médicos.</w:t>
            </w:r>
            <w:r>
              <w:rPr>
                <w:rtl w:val="0"/>
              </w:rPr>
            </w:r>
          </w:p>
        </w:tc>
        <w:tc>
          <w:tcPr/>
          <w:p w:rsidR="00000000" w:rsidDel="00000000" w:rsidP="00000000" w:rsidRDefault="00000000" w:rsidRPr="00000000" w14:paraId="000002B5">
            <w:pPr>
              <w:spacing w:after="40" w:before="40" w:lineRule="auto"/>
              <w:jc w:val="left"/>
              <w:rPr/>
            </w:pPr>
            <w:r>
              <w:rPr>
                <w:sz w:val="19"/>
                <w:szCs w:val="19"/>
                <w:rtl w:val="0"/>
              </w:rPr>
              <w:t xml:space="preserve">Pipeline auto-configurable.</w:t>
            </w:r>
            <w:r>
              <w:rPr>
                <w:rtl w:val="0"/>
              </w:rPr>
            </w:r>
          </w:p>
        </w:tc>
        <w:tc>
          <w:tcPr/>
          <w:p w:rsidR="00000000" w:rsidDel="00000000" w:rsidP="00000000" w:rsidRDefault="00000000" w:rsidRPr="00000000" w14:paraId="000002B6">
            <w:pPr>
              <w:spacing w:after="40" w:before="40" w:lineRule="auto"/>
              <w:jc w:val="left"/>
              <w:rPr/>
            </w:pPr>
            <w:r>
              <w:rPr>
                <w:sz w:val="19"/>
                <w:szCs w:val="19"/>
                <w:rtl w:val="0"/>
              </w:rPr>
              <w:t xml:space="preserve">Baseline robusto para segmentación biomédica.</w:t>
            </w:r>
            <w:r>
              <w:rPr>
                <w:rtl w:val="0"/>
              </w:rPr>
            </w:r>
          </w:p>
        </w:tc>
        <w:tc>
          <w:tcPr/>
          <w:p w:rsidR="00000000" w:rsidDel="00000000" w:rsidP="00000000" w:rsidRDefault="00000000" w:rsidRPr="00000000" w14:paraId="000002B7">
            <w:pPr>
              <w:spacing w:after="40" w:before="40" w:lineRule="auto"/>
              <w:jc w:val="left"/>
              <w:rPr/>
            </w:pPr>
            <w:r>
              <w:rPr>
                <w:sz w:val="19"/>
                <w:szCs w:val="19"/>
                <w:rtl w:val="0"/>
              </w:rPr>
              <w:t xml:space="preserve">No es específico de la salida radiológica lumbar. Uso: referencia metodológica; no se ejecutó una comparación directa.</w:t>
            </w:r>
          </w:p>
        </w:tc>
      </w:tr>
      <w:tr>
        <w:trPr>
          <w:cantSplit w:val="0"/>
          <w:tblHeader w:val="0"/>
        </w:trPr>
        <w:tc>
          <w:tcPr/>
          <w:p w:rsidR="00000000" w:rsidDel="00000000" w:rsidP="00000000" w:rsidRDefault="00000000" w:rsidRPr="00000000" w14:paraId="000002B8">
            <w:pPr>
              <w:spacing w:after="40" w:before="40" w:lineRule="auto"/>
              <w:jc w:val="left"/>
              <w:rPr/>
            </w:pPr>
            <w:r>
              <w:rPr>
                <w:sz w:val="19"/>
                <w:szCs w:val="19"/>
                <w:rtl w:val="0"/>
              </w:rPr>
              <w:t xml:space="preserve">SPINEPS [5]</w:t>
            </w:r>
            <w:r>
              <w:rPr>
                <w:rtl w:val="0"/>
              </w:rPr>
            </w:r>
          </w:p>
        </w:tc>
        <w:tc>
          <w:tcPr/>
          <w:p w:rsidR="00000000" w:rsidDel="00000000" w:rsidP="00000000" w:rsidRDefault="00000000" w:rsidRPr="00000000" w14:paraId="000002B9">
            <w:pPr>
              <w:spacing w:after="40" w:before="40" w:lineRule="auto"/>
              <w:jc w:val="left"/>
              <w:rPr/>
            </w:pPr>
            <w:r>
              <w:rPr>
                <w:sz w:val="19"/>
                <w:szCs w:val="19"/>
                <w:rtl w:val="0"/>
              </w:rPr>
              <w:t xml:space="preserve">Sistema abierto</w:t>
            </w:r>
            <w:r>
              <w:rPr>
                <w:rtl w:val="0"/>
              </w:rPr>
            </w:r>
          </w:p>
        </w:tc>
        <w:tc>
          <w:tcPr/>
          <w:p w:rsidR="00000000" w:rsidDel="00000000" w:rsidP="00000000" w:rsidRDefault="00000000" w:rsidRPr="00000000" w14:paraId="000002BA">
            <w:pPr>
              <w:spacing w:after="40" w:before="40" w:lineRule="auto"/>
              <w:jc w:val="left"/>
              <w:rPr/>
            </w:pPr>
            <w:r>
              <w:rPr>
                <w:sz w:val="19"/>
                <w:szCs w:val="19"/>
                <w:rtl w:val="0"/>
              </w:rPr>
              <w:t xml:space="preserve">SPIDER + German National Cohort.</w:t>
            </w:r>
            <w:r>
              <w:rPr>
                <w:rtl w:val="0"/>
              </w:rPr>
            </w:r>
          </w:p>
        </w:tc>
        <w:tc>
          <w:tcPr/>
          <w:p w:rsidR="00000000" w:rsidDel="00000000" w:rsidP="00000000" w:rsidRDefault="00000000" w:rsidRPr="00000000" w14:paraId="000002BB">
            <w:pPr>
              <w:spacing w:after="40" w:before="40" w:lineRule="auto"/>
              <w:jc w:val="left"/>
              <w:rPr/>
            </w:pPr>
            <w:r>
              <w:rPr>
                <w:sz w:val="19"/>
                <w:szCs w:val="19"/>
                <w:rtl w:val="0"/>
              </w:rPr>
              <w:t xml:space="preserve">Segmentación semántica e instancia de 14 estructuras.</w:t>
            </w:r>
            <w:r>
              <w:rPr>
                <w:rtl w:val="0"/>
              </w:rPr>
            </w:r>
          </w:p>
        </w:tc>
        <w:tc>
          <w:tcPr/>
          <w:p w:rsidR="00000000" w:rsidDel="00000000" w:rsidP="00000000" w:rsidRDefault="00000000" w:rsidRPr="00000000" w14:paraId="000002BC">
            <w:pPr>
              <w:spacing w:after="40" w:before="40" w:lineRule="auto"/>
              <w:jc w:val="left"/>
              <w:rPr/>
            </w:pPr>
            <w:r>
              <w:rPr>
                <w:sz w:val="19"/>
                <w:szCs w:val="19"/>
                <w:rtl w:val="0"/>
              </w:rPr>
              <w:t xml:space="preserve">Demuestra viabilidad multi-estructura en RM sagital.</w:t>
            </w:r>
            <w:r>
              <w:rPr>
                <w:rtl w:val="0"/>
              </w:rPr>
            </w:r>
          </w:p>
        </w:tc>
        <w:tc>
          <w:tcPr/>
          <w:p w:rsidR="00000000" w:rsidDel="00000000" w:rsidP="00000000" w:rsidRDefault="00000000" w:rsidRPr="00000000" w14:paraId="000002BD">
            <w:pPr>
              <w:spacing w:after="40" w:before="40" w:lineRule="auto"/>
              <w:jc w:val="left"/>
              <w:rPr/>
            </w:pPr>
            <w:r>
              <w:rPr>
                <w:sz w:val="19"/>
                <w:szCs w:val="19"/>
                <w:rtl w:val="0"/>
              </w:rPr>
              <w:t xml:space="preserve">No genera plantilla editable ni flujo de revisión profesional. Uso: referencia técnica de segmentación; no se ejecutó una comparación directa.</w:t>
            </w:r>
          </w:p>
        </w:tc>
      </w:tr>
      <w:tr>
        <w:trPr>
          <w:cantSplit w:val="0"/>
          <w:tblHeader w:val="0"/>
        </w:trPr>
        <w:tc>
          <w:tcPr/>
          <w:p w:rsidR="00000000" w:rsidDel="00000000" w:rsidP="00000000" w:rsidRDefault="00000000" w:rsidRPr="00000000" w14:paraId="000002BE">
            <w:pPr>
              <w:spacing w:after="40" w:before="40" w:lineRule="auto"/>
              <w:jc w:val="left"/>
              <w:rPr/>
            </w:pPr>
            <w:r>
              <w:rPr>
                <w:sz w:val="19"/>
                <w:szCs w:val="19"/>
                <w:rtl w:val="0"/>
              </w:rPr>
              <w:t xml:space="preserve">LumbarDISC [2]</w:t>
            </w:r>
            <w:r>
              <w:rPr>
                <w:rtl w:val="0"/>
              </w:rPr>
            </w:r>
          </w:p>
        </w:tc>
        <w:tc>
          <w:tcPr/>
          <w:p w:rsidR="00000000" w:rsidDel="00000000" w:rsidP="00000000" w:rsidRDefault="00000000" w:rsidRPr="00000000" w14:paraId="000002BF">
            <w:pPr>
              <w:spacing w:after="40" w:before="40" w:lineRule="auto"/>
              <w:jc w:val="left"/>
              <w:rPr/>
            </w:pPr>
            <w:r>
              <w:rPr>
                <w:sz w:val="19"/>
                <w:szCs w:val="19"/>
                <w:rtl w:val="0"/>
              </w:rPr>
              <w:t xml:space="preserve">Dataset complementario</w:t>
            </w:r>
            <w:r>
              <w:rPr>
                <w:rtl w:val="0"/>
              </w:rPr>
            </w:r>
          </w:p>
        </w:tc>
        <w:tc>
          <w:tcPr/>
          <w:p w:rsidR="00000000" w:rsidDel="00000000" w:rsidP="00000000" w:rsidRDefault="00000000" w:rsidRPr="00000000" w14:paraId="000002C0">
            <w:pPr>
              <w:spacing w:after="40" w:before="40" w:lineRule="auto"/>
              <w:jc w:val="left"/>
              <w:rPr/>
            </w:pPr>
            <w:r>
              <w:rPr>
                <w:sz w:val="19"/>
                <w:szCs w:val="19"/>
                <w:rtl w:val="0"/>
              </w:rPr>
              <w:t xml:space="preserve">2.697 pacientes; 8.593 series.</w:t>
            </w:r>
            <w:r>
              <w:rPr>
                <w:rtl w:val="0"/>
              </w:rPr>
            </w:r>
          </w:p>
        </w:tc>
        <w:tc>
          <w:tcPr/>
          <w:p w:rsidR="00000000" w:rsidDel="00000000" w:rsidP="00000000" w:rsidRDefault="00000000" w:rsidRPr="00000000" w14:paraId="000002C1">
            <w:pPr>
              <w:spacing w:after="40" w:before="40" w:lineRule="auto"/>
              <w:jc w:val="left"/>
              <w:rPr/>
            </w:pPr>
            <w:r>
              <w:rPr>
                <w:sz w:val="19"/>
                <w:szCs w:val="19"/>
                <w:rtl w:val="0"/>
              </w:rPr>
              <w:t xml:space="preserve">Clasificación de estenosis central, subarticular y foraminal por nivel.</w:t>
            </w:r>
          </w:p>
        </w:tc>
        <w:tc>
          <w:tcPr/>
          <w:p w:rsidR="00000000" w:rsidDel="00000000" w:rsidP="00000000" w:rsidRDefault="00000000" w:rsidRPr="00000000" w14:paraId="000002C2">
            <w:pPr>
              <w:spacing w:after="40" w:before="40" w:lineRule="auto"/>
              <w:jc w:val="left"/>
              <w:rPr/>
            </w:pPr>
            <w:r>
              <w:rPr>
                <w:sz w:val="19"/>
                <w:szCs w:val="19"/>
                <w:rtl w:val="0"/>
              </w:rPr>
              <w:t xml:space="preserve">Entrena el clasificador de estenosis subarticular (bloqueado) y aporta un estudio DICOM real para validación técnica.</w:t>
            </w:r>
          </w:p>
        </w:tc>
        <w:tc>
          <w:tcPr/>
          <w:p w:rsidR="00000000" w:rsidDel="00000000" w:rsidP="00000000" w:rsidRDefault="00000000" w:rsidRPr="00000000" w14:paraId="000002C3">
            <w:pPr>
              <w:spacing w:after="40" w:before="40" w:lineRule="auto"/>
              <w:jc w:val="left"/>
              <w:rPr/>
            </w:pPr>
            <w:r>
              <w:rPr>
                <w:sz w:val="19"/>
                <w:szCs w:val="19"/>
                <w:rtl w:val="0"/>
              </w:rPr>
              <w:t xml:space="preserve">No es base de segmentación anatómica primaria; acuerdo de uso para investigación (Anexo J). Uso: tercer dataset complementario.</w:t>
            </w:r>
          </w:p>
        </w:tc>
      </w:tr>
      <w:tr>
        <w:trPr>
          <w:cantSplit w:val="0"/>
          <w:tblHeader w:val="0"/>
        </w:trPr>
        <w:tc>
          <w:tcPr/>
          <w:p w:rsidR="00000000" w:rsidDel="00000000" w:rsidP="00000000" w:rsidRDefault="00000000" w:rsidRPr="00000000" w14:paraId="000002C4">
            <w:pPr>
              <w:spacing w:after="40" w:before="40" w:lineRule="auto"/>
              <w:jc w:val="left"/>
              <w:rPr/>
            </w:pPr>
            <w:r>
              <w:rPr>
                <w:sz w:val="19"/>
                <w:szCs w:val="19"/>
                <w:rtl w:val="0"/>
              </w:rPr>
              <w:t xml:space="preserve">SpineNetV2 [6, 7]</w:t>
            </w:r>
            <w:r>
              <w:rPr>
                <w:rtl w:val="0"/>
              </w:rPr>
            </w:r>
          </w:p>
        </w:tc>
        <w:tc>
          <w:tcPr/>
          <w:p w:rsidR="00000000" w:rsidDel="00000000" w:rsidP="00000000" w:rsidRDefault="00000000" w:rsidRPr="00000000" w14:paraId="000002C5">
            <w:pPr>
              <w:spacing w:after="40" w:before="40" w:lineRule="auto"/>
              <w:jc w:val="left"/>
              <w:rPr/>
            </w:pPr>
            <w:r>
              <w:rPr>
                <w:sz w:val="19"/>
                <w:szCs w:val="19"/>
                <w:rtl w:val="0"/>
              </w:rPr>
              <w:t xml:space="preserve">Sistema académico</w:t>
            </w:r>
            <w:r>
              <w:rPr>
                <w:rtl w:val="0"/>
              </w:rPr>
            </w:r>
          </w:p>
        </w:tc>
        <w:tc>
          <w:tcPr/>
          <w:p w:rsidR="00000000" w:rsidDel="00000000" w:rsidP="00000000" w:rsidRDefault="00000000" w:rsidRPr="00000000" w14:paraId="000002C6">
            <w:pPr>
              <w:spacing w:after="40" w:before="40" w:lineRule="auto"/>
              <w:jc w:val="left"/>
              <w:rPr/>
            </w:pPr>
            <w:r>
              <w:rPr>
                <w:sz w:val="19"/>
                <w:szCs w:val="19"/>
                <w:rtl w:val="0"/>
              </w:rPr>
              <w:t xml:space="preserve">Datos clínicos del Reino Unido; código y modelos abiertos.</w:t>
            </w:r>
          </w:p>
        </w:tc>
        <w:tc>
          <w:tcPr/>
          <w:p w:rsidR="00000000" w:rsidDel="00000000" w:rsidP="00000000" w:rsidRDefault="00000000" w:rsidRPr="00000000" w14:paraId="000002C7">
            <w:pPr>
              <w:spacing w:after="40" w:before="40" w:lineRule="auto"/>
              <w:jc w:val="left"/>
              <w:rPr/>
            </w:pPr>
            <w:r>
              <w:rPr>
                <w:sz w:val="19"/>
                <w:szCs w:val="19"/>
                <w:rtl w:val="0"/>
              </w:rPr>
              <w:t xml:space="preserve">Detección, etiquetado y gradación radiológica.</w:t>
            </w:r>
            <w:r>
              <w:rPr>
                <w:rtl w:val="0"/>
              </w:rPr>
            </w:r>
          </w:p>
        </w:tc>
        <w:tc>
          <w:tcPr/>
          <w:p w:rsidR="00000000" w:rsidDel="00000000" w:rsidP="00000000" w:rsidRDefault="00000000" w:rsidRPr="00000000" w14:paraId="000002C8">
            <w:pPr>
              <w:spacing w:after="40" w:before="40" w:lineRule="auto"/>
              <w:jc w:val="left"/>
              <w:rPr/>
            </w:pPr>
            <w:r>
              <w:rPr>
                <w:sz w:val="19"/>
                <w:szCs w:val="19"/>
                <w:rtl w:val="0"/>
              </w:rPr>
              <w:t xml:space="preserve">Predice gradaciones equivalentes a las de la línea de hallazgos por nivel (11.11.1).</w:t>
            </w:r>
          </w:p>
        </w:tc>
        <w:tc>
          <w:tcPr/>
          <w:p w:rsidR="00000000" w:rsidDel="00000000" w:rsidP="00000000" w:rsidRDefault="00000000" w:rsidRPr="00000000" w14:paraId="000002C9">
            <w:pPr>
              <w:spacing w:after="40" w:before="40" w:lineRule="auto"/>
              <w:jc w:val="left"/>
              <w:rPr/>
            </w:pPr>
            <w:r>
              <w:rPr>
                <w:sz w:val="19"/>
                <w:szCs w:val="19"/>
                <w:rtl w:val="0"/>
              </w:rPr>
              <w:t xml:space="preserve">Clasifica y gradúa; no entrega máscaras para mediciones. Uso: línea base natural de la línea degenerativa; comparación no realizada.</w:t>
            </w:r>
          </w:p>
        </w:tc>
      </w:tr>
      <w:tr>
        <w:trPr>
          <w:cantSplit w:val="0"/>
          <w:tblHeader w:val="0"/>
        </w:trPr>
        <w:tc>
          <w:tcPr/>
          <w:p w:rsidR="00000000" w:rsidDel="00000000" w:rsidP="00000000" w:rsidRDefault="00000000" w:rsidRPr="00000000" w14:paraId="000002CA">
            <w:pPr>
              <w:spacing w:after="40" w:before="40" w:lineRule="auto"/>
              <w:jc w:val="left"/>
              <w:rPr/>
            </w:pPr>
            <w:r>
              <w:rPr>
                <w:sz w:val="19"/>
                <w:szCs w:val="19"/>
                <w:rtl w:val="0"/>
              </w:rPr>
              <w:t xml:space="preserve">Nixon et al. [9]</w:t>
            </w:r>
          </w:p>
        </w:tc>
        <w:tc>
          <w:tcPr/>
          <w:p w:rsidR="00000000" w:rsidDel="00000000" w:rsidP="00000000" w:rsidRDefault="00000000" w:rsidRPr="00000000" w14:paraId="000002CB">
            <w:pPr>
              <w:spacing w:after="40" w:before="40" w:lineRule="auto"/>
              <w:jc w:val="left"/>
              <w:rPr/>
            </w:pPr>
            <w:r>
              <w:rPr>
                <w:sz w:val="19"/>
                <w:szCs w:val="19"/>
                <w:rtl w:val="0"/>
              </w:rPr>
              <w:t xml:space="preserve">Trabajo técnico</w:t>
            </w:r>
            <w:r>
              <w:rPr>
                <w:rtl w:val="0"/>
              </w:rPr>
            </w:r>
          </w:p>
        </w:tc>
        <w:tc>
          <w:tcPr/>
          <w:p w:rsidR="00000000" w:rsidDel="00000000" w:rsidP="00000000" w:rsidRDefault="00000000" w:rsidRPr="00000000" w14:paraId="000002CC">
            <w:pPr>
              <w:spacing w:after="40" w:before="40" w:lineRule="auto"/>
              <w:jc w:val="left"/>
              <w:rPr/>
            </w:pPr>
            <w:r>
              <w:rPr>
                <w:sz w:val="19"/>
                <w:szCs w:val="19"/>
                <w:rtl w:val="0"/>
              </w:rPr>
              <w:t xml:space="preserve">Artículo revisado por pares (BMC Medical Imaging, 2026); cohorte externa RSNA 2024.</w:t>
            </w:r>
          </w:p>
        </w:tc>
        <w:tc>
          <w:tcPr/>
          <w:p w:rsidR="00000000" w:rsidDel="00000000" w:rsidP="00000000" w:rsidRDefault="00000000" w:rsidRPr="00000000" w14:paraId="000002CD">
            <w:pPr>
              <w:spacing w:after="40" w:before="40" w:lineRule="auto"/>
              <w:jc w:val="left"/>
              <w:rPr/>
            </w:pPr>
            <w:r>
              <w:rPr>
                <w:sz w:val="19"/>
                <w:szCs w:val="19"/>
                <w:rtl w:val="0"/>
              </w:rPr>
              <w:t xml:space="preserve">Segmentación y medición cuantitativa.</w:t>
            </w:r>
            <w:r>
              <w:rPr>
                <w:rtl w:val="0"/>
              </w:rPr>
            </w:r>
          </w:p>
        </w:tc>
        <w:tc>
          <w:tcPr/>
          <w:p w:rsidR="00000000" w:rsidDel="00000000" w:rsidP="00000000" w:rsidRDefault="00000000" w:rsidRPr="00000000" w14:paraId="000002CE">
            <w:pPr>
              <w:spacing w:after="40" w:before="40" w:lineRule="auto"/>
              <w:jc w:val="left"/>
              <w:rPr/>
            </w:pPr>
            <w:r>
              <w:rPr>
                <w:sz w:val="19"/>
                <w:szCs w:val="19"/>
                <w:rtl w:val="0"/>
              </w:rPr>
              <w:t xml:space="preserve">Refuerza la viabilidad de medir estructuras espinales.</w:t>
            </w:r>
            <w:r>
              <w:rPr>
                <w:rtl w:val="0"/>
              </w:rPr>
            </w:r>
          </w:p>
        </w:tc>
        <w:tc>
          <w:tcPr/>
          <w:p w:rsidR="00000000" w:rsidDel="00000000" w:rsidP="00000000" w:rsidRDefault="00000000" w:rsidRPr="00000000" w14:paraId="000002CF">
            <w:pPr>
              <w:spacing w:after="40" w:before="40" w:lineRule="auto"/>
              <w:jc w:val="left"/>
              <w:rPr/>
            </w:pPr>
            <w:r>
              <w:rPr>
                <w:sz w:val="19"/>
                <w:szCs w:val="19"/>
                <w:rtl w:val="0"/>
              </w:rPr>
              <w:t xml:space="preserve">No resuelve salida editable. Uso: justificación del módulo de medición y referencia de cómo validar mediciones contra radiólogos.</w:t>
            </w:r>
          </w:p>
        </w:tc>
      </w:tr>
      <w:tr>
        <w:trPr>
          <w:cantSplit w:val="0"/>
          <w:tblHeader w:val="0"/>
        </w:trPr>
        <w:tc>
          <w:tcPr/>
          <w:p w:rsidR="00000000" w:rsidDel="00000000" w:rsidP="00000000" w:rsidRDefault="00000000" w:rsidRPr="00000000" w14:paraId="000002D0">
            <w:pPr>
              <w:spacing w:after="40" w:before="40" w:lineRule="auto"/>
              <w:jc w:val="left"/>
              <w:rPr/>
            </w:pPr>
            <w:r>
              <w:rPr>
                <w:sz w:val="19"/>
                <w:szCs w:val="19"/>
                <w:rtl w:val="0"/>
              </w:rPr>
              <w:t xml:space="preserve">CoLumbo [10]</w:t>
            </w:r>
            <w:r>
              <w:rPr>
                <w:rtl w:val="0"/>
              </w:rPr>
            </w:r>
          </w:p>
        </w:tc>
        <w:tc>
          <w:tcPr/>
          <w:p w:rsidR="00000000" w:rsidDel="00000000" w:rsidP="00000000" w:rsidRDefault="00000000" w:rsidRPr="00000000" w14:paraId="000002D1">
            <w:pPr>
              <w:spacing w:after="40" w:before="40" w:lineRule="auto"/>
              <w:jc w:val="left"/>
              <w:rPr/>
            </w:pPr>
            <w:r>
              <w:rPr>
                <w:sz w:val="19"/>
                <w:szCs w:val="19"/>
                <w:rtl w:val="0"/>
              </w:rPr>
              <w:t xml:space="preserve">Producto regulado</w:t>
            </w:r>
            <w:r>
              <w:rPr>
                <w:rtl w:val="0"/>
              </w:rPr>
            </w:r>
          </w:p>
        </w:tc>
        <w:tc>
          <w:tcPr/>
          <w:p w:rsidR="00000000" w:rsidDel="00000000" w:rsidP="00000000" w:rsidRDefault="00000000" w:rsidRPr="00000000" w14:paraId="000002D2">
            <w:pPr>
              <w:spacing w:after="40" w:before="40" w:lineRule="auto"/>
              <w:jc w:val="left"/>
              <w:rPr/>
            </w:pPr>
            <w:r>
              <w:rPr>
                <w:sz w:val="19"/>
                <w:szCs w:val="19"/>
                <w:rtl w:val="0"/>
              </w:rPr>
              <w:t xml:space="preserve">RM lumbar DICOM.</w:t>
            </w:r>
            <w:r>
              <w:rPr>
                <w:rtl w:val="0"/>
              </w:rPr>
            </w:r>
          </w:p>
        </w:tc>
        <w:tc>
          <w:tcPr/>
          <w:p w:rsidR="00000000" w:rsidDel="00000000" w:rsidP="00000000" w:rsidRDefault="00000000" w:rsidRPr="00000000" w14:paraId="000002D3">
            <w:pPr>
              <w:spacing w:after="40" w:before="40" w:lineRule="auto"/>
              <w:jc w:val="left"/>
              <w:rPr/>
            </w:pPr>
            <w:r>
              <w:rPr>
                <w:sz w:val="19"/>
                <w:szCs w:val="19"/>
                <w:rtl w:val="0"/>
              </w:rPr>
              <w:t xml:space="preserve">Segmentación, medición y reporte revisable.</w:t>
            </w:r>
            <w:r>
              <w:rPr>
                <w:rtl w:val="0"/>
              </w:rPr>
            </w:r>
          </w:p>
        </w:tc>
        <w:tc>
          <w:tcPr/>
          <w:p w:rsidR="00000000" w:rsidDel="00000000" w:rsidP="00000000" w:rsidRDefault="00000000" w:rsidRPr="00000000" w14:paraId="000002D4">
            <w:pPr>
              <w:spacing w:after="40" w:before="40" w:lineRule="auto"/>
              <w:jc w:val="left"/>
              <w:rPr/>
            </w:pPr>
            <w:r>
              <w:rPr>
                <w:sz w:val="19"/>
                <w:szCs w:val="19"/>
                <w:rtl w:val="0"/>
              </w:rPr>
              <w:t xml:space="preserve">Valida relevancia comercial del flujo propuesto.</w:t>
            </w:r>
            <w:r>
              <w:rPr>
                <w:rtl w:val="0"/>
              </w:rPr>
            </w:r>
          </w:p>
        </w:tc>
        <w:tc>
          <w:tcPr/>
          <w:p w:rsidR="00000000" w:rsidDel="00000000" w:rsidP="00000000" w:rsidRDefault="00000000" w:rsidRPr="00000000" w14:paraId="000002D5">
            <w:pPr>
              <w:spacing w:after="40" w:before="40" w:lineRule="auto"/>
              <w:jc w:val="left"/>
              <w:rPr/>
            </w:pPr>
            <w:r>
              <w:rPr>
                <w:sz w:val="19"/>
                <w:szCs w:val="19"/>
                <w:rtl w:val="0"/>
              </w:rPr>
              <w:t xml:space="preserve">Producto cerrado y clínico. Uso: competencia directa.</w:t>
            </w:r>
            <w:r>
              <w:rPr>
                <w:rtl w:val="0"/>
              </w:rPr>
            </w:r>
          </w:p>
        </w:tc>
      </w:tr>
      <w:tr>
        <w:trPr>
          <w:cantSplit w:val="0"/>
          <w:tblHeader w:val="0"/>
        </w:trPr>
        <w:tc>
          <w:tcPr/>
          <w:p w:rsidR="00000000" w:rsidDel="00000000" w:rsidP="00000000" w:rsidRDefault="00000000" w:rsidRPr="00000000" w14:paraId="000002D6">
            <w:pPr>
              <w:spacing w:after="40" w:before="40" w:lineRule="auto"/>
              <w:jc w:val="left"/>
              <w:rPr/>
            </w:pPr>
            <w:r>
              <w:rPr>
                <w:sz w:val="19"/>
                <w:szCs w:val="19"/>
                <w:rtl w:val="0"/>
              </w:rPr>
              <w:t xml:space="preserve">MSKai [11]</w:t>
            </w:r>
            <w:r>
              <w:rPr>
                <w:rtl w:val="0"/>
              </w:rPr>
            </w:r>
          </w:p>
        </w:tc>
        <w:tc>
          <w:tcPr/>
          <w:p w:rsidR="00000000" w:rsidDel="00000000" w:rsidP="00000000" w:rsidRDefault="00000000" w:rsidRPr="00000000" w14:paraId="000002D7">
            <w:pPr>
              <w:spacing w:after="40" w:before="40" w:lineRule="auto"/>
              <w:jc w:val="left"/>
              <w:rPr/>
            </w:pPr>
            <w:r>
              <w:rPr>
                <w:sz w:val="19"/>
                <w:szCs w:val="19"/>
                <w:rtl w:val="0"/>
              </w:rPr>
              <w:t xml:space="preserve">Producto regulado</w:t>
            </w:r>
            <w:r>
              <w:rPr>
                <w:rtl w:val="0"/>
              </w:rPr>
            </w:r>
          </w:p>
        </w:tc>
        <w:tc>
          <w:tcPr/>
          <w:p w:rsidR="00000000" w:rsidDel="00000000" w:rsidP="00000000" w:rsidRDefault="00000000" w:rsidRPr="00000000" w14:paraId="000002D8">
            <w:pPr>
              <w:spacing w:after="40" w:before="40" w:lineRule="auto"/>
              <w:jc w:val="left"/>
              <w:rPr/>
            </w:pPr>
            <w:r>
              <w:rPr>
                <w:sz w:val="19"/>
                <w:szCs w:val="19"/>
                <w:rtl w:val="0"/>
              </w:rPr>
              <w:t xml:space="preserve">RM lumbar T2 DICOM.</w:t>
            </w:r>
            <w:r>
              <w:rPr>
                <w:rtl w:val="0"/>
              </w:rPr>
            </w:r>
          </w:p>
        </w:tc>
        <w:tc>
          <w:tcPr/>
          <w:p w:rsidR="00000000" w:rsidDel="00000000" w:rsidP="00000000" w:rsidRDefault="00000000" w:rsidRPr="00000000" w14:paraId="000002D9">
            <w:pPr>
              <w:spacing w:after="40" w:before="40" w:lineRule="auto"/>
              <w:jc w:val="left"/>
              <w:rPr/>
            </w:pPr>
            <w:r>
              <w:rPr>
                <w:sz w:val="19"/>
                <w:szCs w:val="19"/>
                <w:rtl w:val="0"/>
              </w:rPr>
              <w:t xml:space="preserve">Segmentación, medición y exportación de resultados.</w:t>
            </w:r>
            <w:r>
              <w:rPr>
                <w:rtl w:val="0"/>
              </w:rPr>
            </w:r>
          </w:p>
        </w:tc>
        <w:tc>
          <w:tcPr/>
          <w:p w:rsidR="00000000" w:rsidDel="00000000" w:rsidP="00000000" w:rsidRDefault="00000000" w:rsidRPr="00000000" w14:paraId="000002DA">
            <w:pPr>
              <w:spacing w:after="40" w:before="40" w:lineRule="auto"/>
              <w:jc w:val="left"/>
              <w:rPr/>
            </w:pPr>
            <w:r>
              <w:rPr>
                <w:sz w:val="19"/>
                <w:szCs w:val="19"/>
                <w:rtl w:val="0"/>
              </w:rPr>
              <w:t xml:space="preserve">Confirma la madurez de la categoría.</w:t>
            </w:r>
            <w:r>
              <w:rPr>
                <w:rtl w:val="0"/>
              </w:rPr>
            </w:r>
          </w:p>
        </w:tc>
        <w:tc>
          <w:tcPr/>
          <w:p w:rsidR="00000000" w:rsidDel="00000000" w:rsidP="00000000" w:rsidRDefault="00000000" w:rsidRPr="00000000" w14:paraId="000002DB">
            <w:pPr>
              <w:spacing w:after="40" w:before="40" w:lineRule="auto"/>
              <w:jc w:val="left"/>
              <w:rPr/>
            </w:pPr>
            <w:r>
              <w:rPr>
                <w:sz w:val="19"/>
                <w:szCs w:val="19"/>
                <w:rtl w:val="0"/>
              </w:rPr>
              <w:t xml:space="preserve">Software cerrado de uso clínico. Uso: competencia directa/regulatoria.</w:t>
            </w:r>
            <w:r>
              <w:rPr>
                <w:rtl w:val="0"/>
              </w:rPr>
            </w:r>
          </w:p>
        </w:tc>
      </w:tr>
      <w:tr>
        <w:trPr>
          <w:cantSplit w:val="0"/>
          <w:tblHeader w:val="0"/>
        </w:trPr>
        <w:tc>
          <w:tcPr/>
          <w:p w:rsidR="00000000" w:rsidDel="00000000" w:rsidP="00000000" w:rsidRDefault="00000000" w:rsidRPr="00000000" w14:paraId="000002DC">
            <w:pPr>
              <w:spacing w:after="40" w:before="40" w:lineRule="auto"/>
              <w:jc w:val="left"/>
              <w:rPr/>
            </w:pPr>
            <w:r>
              <w:rPr>
                <w:sz w:val="19"/>
                <w:szCs w:val="19"/>
                <w:rtl w:val="0"/>
              </w:rPr>
              <w:t xml:space="preserve">RemedyLogic RAI [12]</w:t>
            </w:r>
            <w:r>
              <w:rPr>
                <w:rtl w:val="0"/>
              </w:rPr>
            </w:r>
          </w:p>
        </w:tc>
        <w:tc>
          <w:tcPr/>
          <w:p w:rsidR="00000000" w:rsidDel="00000000" w:rsidP="00000000" w:rsidRDefault="00000000" w:rsidRPr="00000000" w14:paraId="000002DD">
            <w:pPr>
              <w:spacing w:after="40" w:before="40" w:lineRule="auto"/>
              <w:jc w:val="left"/>
              <w:rPr/>
            </w:pPr>
            <w:r>
              <w:rPr>
                <w:sz w:val="19"/>
                <w:szCs w:val="19"/>
                <w:rtl w:val="0"/>
              </w:rPr>
              <w:t xml:space="preserve">Producto regulado</w:t>
            </w:r>
            <w:r>
              <w:rPr>
                <w:rtl w:val="0"/>
              </w:rPr>
            </w:r>
          </w:p>
        </w:tc>
        <w:tc>
          <w:tcPr/>
          <w:p w:rsidR="00000000" w:rsidDel="00000000" w:rsidP="00000000" w:rsidRDefault="00000000" w:rsidRPr="00000000" w14:paraId="000002DE">
            <w:pPr>
              <w:spacing w:after="40" w:before="40" w:lineRule="auto"/>
              <w:jc w:val="left"/>
              <w:rPr/>
            </w:pPr>
            <w:r>
              <w:rPr>
                <w:sz w:val="19"/>
                <w:szCs w:val="19"/>
                <w:rtl w:val="0"/>
              </w:rPr>
              <w:t xml:space="preserve">RM lumbar DICOM.</w:t>
            </w:r>
            <w:r>
              <w:rPr>
                <w:rtl w:val="0"/>
              </w:rPr>
            </w:r>
          </w:p>
        </w:tc>
        <w:tc>
          <w:tcPr/>
          <w:p w:rsidR="00000000" w:rsidDel="00000000" w:rsidP="00000000" w:rsidRDefault="00000000" w:rsidRPr="00000000" w14:paraId="000002DF">
            <w:pPr>
              <w:spacing w:after="40" w:before="40" w:lineRule="auto"/>
              <w:jc w:val="left"/>
              <w:rPr/>
            </w:pPr>
            <w:r>
              <w:rPr>
                <w:sz w:val="19"/>
                <w:szCs w:val="19"/>
                <w:rtl w:val="0"/>
              </w:rPr>
              <w:t xml:space="preserve">Mediciones cuantitativas y revisión por usuario.</w:t>
            </w:r>
            <w:r>
              <w:rPr>
                <w:rtl w:val="0"/>
              </w:rPr>
            </w:r>
          </w:p>
        </w:tc>
        <w:tc>
          <w:tcPr/>
          <w:p w:rsidR="00000000" w:rsidDel="00000000" w:rsidP="00000000" w:rsidRDefault="00000000" w:rsidRPr="00000000" w14:paraId="000002E0">
            <w:pPr>
              <w:spacing w:after="40" w:before="40" w:lineRule="auto"/>
              <w:jc w:val="left"/>
              <w:rPr/>
            </w:pPr>
            <w:r>
              <w:rPr>
                <w:sz w:val="19"/>
                <w:szCs w:val="19"/>
                <w:rtl w:val="0"/>
              </w:rPr>
              <w:t xml:space="preserve">Referencia directa para mediciones revisables.</w:t>
            </w:r>
            <w:r>
              <w:rPr>
                <w:rtl w:val="0"/>
              </w:rPr>
            </w:r>
          </w:p>
        </w:tc>
        <w:tc>
          <w:tcPr/>
          <w:p w:rsidR="00000000" w:rsidDel="00000000" w:rsidP="00000000" w:rsidRDefault="00000000" w:rsidRPr="00000000" w14:paraId="000002E1">
            <w:pPr>
              <w:spacing w:after="40" w:before="40" w:lineRule="auto"/>
              <w:jc w:val="left"/>
              <w:rPr/>
            </w:pPr>
            <w:r>
              <w:rPr>
                <w:sz w:val="19"/>
                <w:szCs w:val="19"/>
                <w:rtl w:val="0"/>
              </w:rPr>
              <w:t xml:space="preserve">Integración clínica y entorno comercial. Uso: competencia directa/adyacente.</w:t>
            </w:r>
            <w:r>
              <w:rPr>
                <w:rtl w:val="0"/>
              </w:rPr>
            </w:r>
          </w:p>
        </w:tc>
      </w:tr>
    </w:tbl>
    <w:bookmarkStart w:colFirst="0" w:colLast="0" w:name="qs9z8vm7na5r" w:id="41"/>
    <w:bookmarkEnd w:id="41"/>
    <w:p w:rsidR="00000000" w:rsidDel="00000000" w:rsidP="00000000" w:rsidRDefault="00000000" w:rsidRPr="00000000" w14:paraId="000002E2">
      <w:pPr>
        <w:pStyle w:val="Heading2"/>
        <w:rPr/>
      </w:pPr>
      <w:r>
        <w:rPr>
          <w:rtl w:val="0"/>
        </w:rPr>
        <w:t xml:space="preserve">6.12 Análisis competitivo: matriz FODA y fuerzas de Porter</w:t>
      </w:r>
    </w:p>
    <w:p w:rsidR="00000000" w:rsidDel="00000000" w:rsidP="00000000" w:rsidRDefault="00000000" w:rsidRPr="00000000" w14:paraId="000002E3">
      <w:pPr>
        <w:spacing w:after="180" w:before="180" w:lineRule="auto"/>
        <w:rPr/>
      </w:pPr>
      <w:r>
        <w:rPr>
          <w:rtl w:val="0"/>
        </w:rPr>
        <w:t xml:space="preserve">Las secciones anteriores relevaron antecedentes académicos, datasets, herramientas abiertas y soluciones comerciales. Esta sección organiza ese material mediante dos herramientas de análisis competitivo, con el objetivo de explicitar la posición del PFI frente a las alternativas existentes y las condiciones del entorno en el que se inscribe. El análisis no supone que el prototipo compita comercialmente con productos regulados, sino que delimita con precisión dónde aporta valor diferencial y qué factores condicionan su evolución.</w:t>
      </w:r>
    </w:p>
    <w:bookmarkStart w:colFirst="0" w:colLast="0" w:name="1k7186s13g78" w:id="42"/>
    <w:bookmarkEnd w:id="42"/>
    <w:p w:rsidR="00000000" w:rsidDel="00000000" w:rsidP="00000000" w:rsidRDefault="00000000" w:rsidRPr="00000000" w14:paraId="000002E4">
      <w:pPr>
        <w:pStyle w:val="Heading3"/>
        <w:rPr/>
      </w:pPr>
      <w:r>
        <w:rPr>
          <w:rtl w:val="0"/>
        </w:rPr>
        <w:t xml:space="preserve">6.12.1 Matriz FODA</w:t>
      </w:r>
    </w:p>
    <w:p w:rsidR="00000000" w:rsidDel="00000000" w:rsidP="00000000" w:rsidRDefault="00000000" w:rsidRPr="00000000" w14:paraId="000002E5">
      <w:pPr>
        <w:spacing w:after="200" w:before="80" w:lineRule="auto"/>
        <w:jc w:val="center"/>
        <w:rPr/>
      </w:pPr>
      <w:r>
        <w:rPr>
          <w:i w:val="1"/>
          <w:iCs w:val="1"/>
          <w:sz w:val="18"/>
          <w:szCs w:val="18"/>
          <w:rtl w:val="0"/>
        </w:rPr>
        <w:t xml:space="preserve">Tabla 6.5</w:t>
      </w:r>
      <w:r>
        <w:rPr>
          <w:i w:val="1"/>
          <w:iCs w:val="1"/>
          <w:sz w:val="18"/>
          <w:szCs w:val="18"/>
          <w:rtl w:val="0"/>
        </w:rPr>
        <w:t xml:space="preserve">: Matriz FODA del PFI.</w:t>
      </w:r>
      <w:r>
        <w:rPr>
          <w:rtl w:val="0"/>
        </w:rPr>
      </w:r>
    </w:p>
    <w:tbl>
      <w:tblPr>
        <w:tblStyle w:val="Table7"/>
        <w:tblW w:w="8787.0" w:type="dxa"/>
        <w:jc w:val="center"/>
        <w:tblLayout w:type="fixed"/>
        <w:tblLook w:val="0000"/>
      </w:tblPr>
      <w:tblGrid>
        <w:gridCol w:w="4394"/>
        <w:gridCol w:w="4393"/>
        <w:tblGridChange w:id="0">
          <w:tblGrid>
            <w:gridCol w:w="4394"/>
            <w:gridCol w:w="4393"/>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2E6">
            <w:pPr>
              <w:spacing w:after="40" w:before="40" w:lineRule="auto"/>
              <w:jc w:val="left"/>
              <w:rPr/>
            </w:pPr>
            <w:r>
              <w:rPr>
                <w:b w:val="1"/>
                <w:bCs w:val="1"/>
                <w:sz w:val="19"/>
                <w:szCs w:val="19"/>
                <w:rtl w:val="0"/>
              </w:rPr>
              <w:t xml:space="preserve">Fortalezas</w:t>
            </w:r>
            <w:r>
              <w:rPr>
                <w:rtl w:val="0"/>
              </w:rPr>
            </w:r>
          </w:p>
        </w:tc>
        <w:tc>
          <w:tcPr>
            <w:tcBorders>
              <w:bottom w:color="000000" w:space="0" w:sz="0" w:val="nil"/>
            </w:tcBorders>
            <w:shd w:fill="edf0f3" w:val="clear"/>
            <w:vAlign w:val="bottom"/>
          </w:tcPr>
          <w:p w:rsidR="00000000" w:rsidDel="00000000" w:rsidP="00000000" w:rsidRDefault="00000000" w:rsidRPr="00000000" w14:paraId="000002E7">
            <w:pPr>
              <w:spacing w:after="40" w:before="40" w:lineRule="auto"/>
              <w:jc w:val="left"/>
              <w:rPr/>
            </w:pPr>
            <w:r>
              <w:rPr>
                <w:b w:val="1"/>
                <w:bCs w:val="1"/>
                <w:sz w:val="19"/>
                <w:szCs w:val="19"/>
                <w:rtl w:val="0"/>
              </w:rPr>
              <w:t xml:space="preserve">Debilidades</w:t>
            </w:r>
            <w:r>
              <w:rPr>
                <w:rtl w:val="0"/>
              </w:rPr>
            </w:r>
          </w:p>
        </w:tc>
      </w:tr>
      <w:tr>
        <w:trPr>
          <w:cantSplit w:val="0"/>
          <w:tblHeader w:val="0"/>
        </w:trPr>
        <w:tc>
          <w:tcPr/>
          <w:p w:rsidR="00000000" w:rsidDel="00000000" w:rsidP="00000000" w:rsidRDefault="00000000" w:rsidRPr="00000000" w14:paraId="000002E8">
            <w:pPr>
              <w:spacing w:after="40" w:before="40" w:lineRule="auto"/>
              <w:jc w:val="left"/>
              <w:rPr/>
            </w:pPr>
            <w:r>
              <w:rPr>
                <w:sz w:val="19"/>
                <w:szCs w:val="19"/>
                <w:rtl w:val="0"/>
              </w:rPr>
              <w:t xml:space="preserve">Reproducibilidad sobre datasets públicos anotados (SPIDER, Al-Kafri y RSNA / LumbarDISC), sin dependencia de datos clínicos privados.</w:t>
            </w:r>
            <w:r>
              <w:rPr>
                <w:rtl w:val="0"/>
              </w:rPr>
            </w:r>
          </w:p>
        </w:tc>
        <w:tc>
          <w:tcPr/>
          <w:p w:rsidR="00000000" w:rsidDel="00000000" w:rsidP="00000000" w:rsidRDefault="00000000" w:rsidRPr="00000000" w14:paraId="000002E9">
            <w:pPr>
              <w:spacing w:after="40" w:before="40" w:lineRule="auto"/>
              <w:jc w:val="left"/>
              <w:rPr/>
            </w:pPr>
            <w:r>
              <w:rPr>
                <w:sz w:val="19"/>
                <w:szCs w:val="19"/>
                <w:rtl w:val="0"/>
              </w:rPr>
              <w:t xml:space="preserve">Ausencia de certificación regulatoria y de validación clínica, que impide competir en el terreno donde operan las soluciones reguladas relevadas. La condición es coherente con el alcance académico declarado en el Capítulo 5.</w:t>
            </w:r>
            <w:r>
              <w:rPr>
                <w:rtl w:val="0"/>
              </w:rPr>
            </w:r>
          </w:p>
        </w:tc>
      </w:tr>
      <w:tr>
        <w:trPr>
          <w:cantSplit w:val="0"/>
          <w:tblHeader w:val="0"/>
        </w:trPr>
        <w:tc>
          <w:tcPr/>
          <w:p w:rsidR="00000000" w:rsidDel="00000000" w:rsidP="00000000" w:rsidRDefault="00000000" w:rsidRPr="00000000" w14:paraId="000002EA">
            <w:pPr>
              <w:spacing w:after="40" w:before="40" w:lineRule="auto"/>
              <w:jc w:val="left"/>
              <w:rPr/>
            </w:pPr>
            <w:r>
              <w:rPr>
                <w:sz w:val="19"/>
                <w:szCs w:val="19"/>
                <w:rtl w:val="0"/>
              </w:rPr>
              <w:t xml:space="preserve">Trazabilidad extremo a extremo entre imagen, máscara, medición, nivel anatómico y decisión profesional.</w:t>
            </w:r>
            <w:r>
              <w:rPr>
                <w:rtl w:val="0"/>
              </w:rPr>
            </w:r>
          </w:p>
        </w:tc>
        <w:tc>
          <w:tcPr/>
          <w:p w:rsidR="00000000" w:rsidDel="00000000" w:rsidP="00000000" w:rsidRDefault="00000000" w:rsidRPr="00000000" w14:paraId="000002EB">
            <w:pPr>
              <w:spacing w:after="40" w:before="40" w:lineRule="auto"/>
              <w:jc w:val="left"/>
              <w:rPr/>
            </w:pPr>
            <w:r>
              <w:rPr>
                <w:sz w:val="19"/>
                <w:szCs w:val="19"/>
                <w:rtl w:val="0"/>
              </w:rPr>
              <w:t xml:space="preserve">Sin integración con sistemas hospitalarios, PACS o RIS, lo que limita la inserción en flujos clínicos existentes.</w:t>
            </w:r>
            <w:r>
              <w:rPr>
                <w:rtl w:val="0"/>
              </w:rPr>
            </w:r>
          </w:p>
        </w:tc>
      </w:tr>
      <w:tr>
        <w:trPr>
          <w:cantSplit w:val="0"/>
          <w:tblHeader w:val="0"/>
        </w:trPr>
        <w:tc>
          <w:tcPr/>
          <w:p w:rsidR="00000000" w:rsidDel="00000000" w:rsidP="00000000" w:rsidRDefault="00000000" w:rsidRPr="00000000" w14:paraId="000002EC">
            <w:pPr>
              <w:spacing w:after="40" w:before="40" w:lineRule="auto"/>
              <w:jc w:val="left"/>
              <w:rPr/>
            </w:pPr>
            <w:r>
              <w:rPr>
                <w:sz w:val="19"/>
                <w:szCs w:val="19"/>
                <w:rtl w:val="0"/>
              </w:rPr>
              <w:t xml:space="preserve">Cobertura de dos planos de adquisición en un mismo flujo funcional, con módulo sagital principal y módulo axial complementario.</w:t>
            </w:r>
            <w:r>
              <w:rPr>
                <w:rtl w:val="0"/>
              </w:rPr>
            </w:r>
          </w:p>
        </w:tc>
        <w:tc>
          <w:tcPr/>
          <w:p w:rsidR="00000000" w:rsidDel="00000000" w:rsidP="00000000" w:rsidRDefault="00000000" w:rsidRPr="00000000" w14:paraId="000002ED">
            <w:pPr>
              <w:spacing w:after="40" w:before="40" w:lineRule="auto"/>
              <w:jc w:val="left"/>
              <w:rPr/>
            </w:pPr>
            <w:r>
              <w:rPr>
                <w:sz w:val="19"/>
                <w:szCs w:val="19"/>
                <w:rtl w:val="0"/>
              </w:rPr>
              <w:t xml:space="preserve">Los modelos sagital y axial se apoyan en datasets y conjuntos de clases distintos, </w:t>
            </w:r>
            <w:r>
              <w:rPr>
                <w:sz w:val="19"/>
                <w:szCs w:val="19"/>
                <w:rtl w:val="0"/>
              </w:rPr>
              <w:t xml:space="preserve">sin un registro espacial validado entre los planos sagital y axial (el co-registro T1–T2 del conjunto axial no lo sustituye).</w:t>
            </w:r>
            <w:r>
              <w:rPr>
                <w:rtl w:val="0"/>
              </w:rPr>
            </w:r>
          </w:p>
        </w:tc>
      </w:tr>
      <w:tr>
        <w:trPr>
          <w:cantSplit w:val="0"/>
          <w:tblHeader w:val="0"/>
        </w:trPr>
        <w:tc>
          <w:tcPr/>
          <w:p w:rsidR="00000000" w:rsidDel="00000000" w:rsidP="00000000" w:rsidRDefault="00000000" w:rsidRPr="00000000" w14:paraId="000002EE">
            <w:pPr>
              <w:spacing w:after="40" w:before="40" w:lineRule="auto"/>
              <w:jc w:val="left"/>
              <w:rPr/>
            </w:pPr>
            <w:r>
              <w:rPr>
                <w:sz w:val="19"/>
                <w:szCs w:val="19"/>
                <w:rtl w:val="0"/>
              </w:rPr>
              <w:t xml:space="preserve">Revisión profesional obligatoria por diseño: el sistema propone y el usuario acepta, corrige, observa o descarta.</w:t>
            </w:r>
            <w:r>
              <w:rPr>
                <w:rtl w:val="0"/>
              </w:rPr>
            </w:r>
          </w:p>
        </w:tc>
        <w:tc>
          <w:tcPr/>
          <w:p w:rsidR="00000000" w:rsidDel="00000000" w:rsidP="00000000" w:rsidRDefault="00000000" w:rsidRPr="00000000" w14:paraId="000002EF">
            <w:pPr>
              <w:spacing w:after="40" w:before="40" w:lineRule="auto"/>
              <w:jc w:val="left"/>
              <w:rPr/>
            </w:pPr>
            <w:r>
              <w:rPr>
                <w:sz w:val="19"/>
                <w:szCs w:val="19"/>
                <w:rtl w:val="0"/>
              </w:rPr>
              <w:t xml:space="preserve">El módulo axial no alcanza el umbral de calidad definido por el propio proyecto en la métrica que lo evalúa, y su </w:t>
            </w:r>
            <w:r>
              <w:rPr>
                <w:sz w:val="19"/>
                <w:szCs w:val="19"/>
                <w:rtl w:val="0"/>
              </w:rPr>
              <w:t xml:space="preserve">artefacto</w:t>
            </w:r>
            <w:r>
              <w:rPr>
                <w:sz w:val="19"/>
                <w:szCs w:val="19"/>
                <w:rtl w:val="0"/>
              </w:rPr>
              <w:t xml:space="preserve"> permanece registrado como candidato.</w:t>
            </w:r>
            <w:r>
              <w:rPr>
                <w:rtl w:val="0"/>
              </w:rPr>
            </w:r>
          </w:p>
        </w:tc>
      </w:tr>
      <w:tr>
        <w:trPr>
          <w:cantSplit w:val="0"/>
          <w:tblHeader w:val="0"/>
        </w:trPr>
        <w:tc>
          <w:tcPr/>
          <w:p w:rsidR="00000000" w:rsidDel="00000000" w:rsidP="00000000" w:rsidRDefault="00000000" w:rsidRPr="00000000" w14:paraId="000002F0">
            <w:pPr>
              <w:spacing w:after="40" w:before="40" w:lineRule="auto"/>
              <w:jc w:val="left"/>
              <w:rPr/>
            </w:pPr>
            <w:r>
              <w:rPr>
                <w:sz w:val="19"/>
                <w:szCs w:val="19"/>
                <w:rtl w:val="0"/>
              </w:rPr>
              <w:t xml:space="preserve">Código, contratos, modelos y criterios de medición auditables, frente a productos comerciales cerrados.</w:t>
            </w:r>
            <w:r>
              <w:rPr>
                <w:rtl w:val="0"/>
              </w:rPr>
            </w:r>
          </w:p>
        </w:tc>
        <w:tc>
          <w:tcPr/>
          <w:p w:rsidR="00000000" w:rsidDel="00000000" w:rsidP="00000000" w:rsidRDefault="00000000" w:rsidRPr="00000000" w14:paraId="000002F1">
            <w:pPr>
              <w:spacing w:after="40" w:before="40" w:lineRule="auto"/>
              <w:jc w:val="left"/>
              <w:rPr/>
            </w:pPr>
            <w:r>
              <w:rPr>
                <w:sz w:val="19"/>
                <w:szCs w:val="19"/>
                <w:rtl w:val="0"/>
              </w:rPr>
              <w:t xml:space="preserve">Evaluación profesional limitada a dos sesiones de seguimiento con participantes del relevamiento inicial, sin evaluación independiente sobre el producto integrado.</w:t>
            </w:r>
            <w:r>
              <w:rPr>
                <w:rtl w:val="0"/>
              </w:rPr>
            </w:r>
          </w:p>
        </w:tc>
      </w:tr>
      <w:tr>
        <w:trPr>
          <w:cantSplit w:val="0"/>
          <w:tblHeader w:val="0"/>
        </w:trPr>
        <w:tc>
          <w:tcPr/>
          <w:p w:rsidR="00000000" w:rsidDel="00000000" w:rsidP="00000000" w:rsidRDefault="00000000" w:rsidRPr="00000000" w14:paraId="000002F2">
            <w:pPr>
              <w:spacing w:after="40" w:before="40" w:lineRule="auto"/>
              <w:jc w:val="left"/>
              <w:rPr/>
            </w:pPr>
            <w:r>
              <w:rPr>
                <w:sz w:val="19"/>
                <w:szCs w:val="19"/>
                <w:rtl w:val="0"/>
              </w:rPr>
              <w:t xml:space="preserve">Validación técnica cuantitativa contra anotaciones de referencia, complementada con revisión cualitativa profesional.</w:t>
            </w:r>
            <w:r>
              <w:rPr>
                <w:rtl w:val="0"/>
              </w:rPr>
            </w:r>
          </w:p>
        </w:tc>
        <w:tc>
          <w:tcPr/>
          <w:p w:rsidR="00000000" w:rsidDel="00000000" w:rsidP="00000000" w:rsidRDefault="00000000" w:rsidRPr="00000000" w14:paraId="000002F3">
            <w:pPr>
              <w:spacing w:after="40" w:before="40" w:lineRule="auto"/>
              <w:jc w:val="left"/>
              <w:rPr/>
            </w:pPr>
            <w:r>
              <w:rPr>
                <w:sz w:val="19"/>
                <w:szCs w:val="19"/>
                <w:rtl w:val="0"/>
              </w:rPr>
              <w:t xml:space="preserve">Recursos de cómputo limitados frente a los disponibles en desarrollos comerciales o de grandes consorcios.</w:t>
            </w:r>
            <w:r>
              <w:rPr>
                <w:rtl w:val="0"/>
              </w:rPr>
            </w:r>
          </w:p>
        </w:tc>
      </w:tr>
      <w:tr>
        <w:trPr>
          <w:cantSplit w:val="0"/>
          <w:tblHeader w:val="0"/>
        </w:trPr>
        <w:tc>
          <w:tcPr/>
          <w:p w:rsidR="00000000" w:rsidDel="00000000" w:rsidP="00000000" w:rsidRDefault="00000000" w:rsidRPr="00000000" w14:paraId="000002F4">
            <w:pPr>
              <w:spacing w:after="40" w:before="40" w:lineRule="auto"/>
              <w:jc w:val="left"/>
              <w:rPr/>
            </w:pPr>
            <w:r>
              <w:rPr>
                <w:b w:val="1"/>
                <w:bCs w:val="1"/>
                <w:sz w:val="19"/>
                <w:szCs w:val="19"/>
                <w:rtl w:val="0"/>
              </w:rPr>
              <w:t xml:space="preserve">Oportunidades</w:t>
            </w:r>
            <w:r>
              <w:rPr>
                <w:rtl w:val="0"/>
              </w:rPr>
            </w:r>
          </w:p>
        </w:tc>
        <w:tc>
          <w:tcPr/>
          <w:p w:rsidR="00000000" w:rsidDel="00000000" w:rsidP="00000000" w:rsidRDefault="00000000" w:rsidRPr="00000000" w14:paraId="000002F5">
            <w:pPr>
              <w:spacing w:after="40" w:before="40" w:lineRule="auto"/>
              <w:jc w:val="left"/>
              <w:rPr/>
            </w:pPr>
            <w:r>
              <w:rPr>
                <w:b w:val="1"/>
                <w:bCs w:val="1"/>
                <w:sz w:val="19"/>
                <w:szCs w:val="19"/>
                <w:rtl w:val="0"/>
              </w:rPr>
              <w:t xml:space="preserve">Amenazas</w:t>
            </w:r>
            <w:r>
              <w:rPr>
                <w:rtl w:val="0"/>
              </w:rPr>
            </w:r>
          </w:p>
        </w:tc>
      </w:tr>
      <w:tr>
        <w:trPr>
          <w:cantSplit w:val="0"/>
          <w:tblHeader w:val="0"/>
        </w:trPr>
        <w:tc>
          <w:tcPr/>
          <w:p w:rsidR="00000000" w:rsidDel="00000000" w:rsidP="00000000" w:rsidRDefault="00000000" w:rsidRPr="00000000" w14:paraId="000002F6">
            <w:pPr>
              <w:spacing w:after="40" w:before="40" w:lineRule="auto"/>
              <w:jc w:val="left"/>
              <w:rPr/>
            </w:pPr>
            <w:r>
              <w:rPr>
                <w:sz w:val="19"/>
                <w:szCs w:val="19"/>
                <w:rtl w:val="0"/>
              </w:rPr>
              <w:t xml:space="preserve">No se identificaron alternativas abiertas que integren segmentación, medición, visualización, revisión y salida editable en un mismo flujo; las herramientas existentes resuelven partes del problema.</w:t>
            </w:r>
            <w:r>
              <w:rPr>
                <w:rtl w:val="0"/>
              </w:rPr>
            </w:r>
          </w:p>
        </w:tc>
        <w:tc>
          <w:tcPr/>
          <w:p w:rsidR="00000000" w:rsidDel="00000000" w:rsidP="00000000" w:rsidRDefault="00000000" w:rsidRPr="00000000" w14:paraId="000002F7">
            <w:pPr>
              <w:spacing w:after="40" w:before="40" w:lineRule="auto"/>
              <w:jc w:val="left"/>
              <w:rPr/>
            </w:pPr>
            <w:r>
              <w:rPr>
                <w:sz w:val="19"/>
                <w:szCs w:val="19"/>
                <w:rtl w:val="0"/>
              </w:rPr>
              <w:t xml:space="preserve">Existencia de productos regulados que ya cubren el flujo en entornos clínicos: </w:t>
            </w:r>
            <w:r>
              <w:rPr>
                <w:sz w:val="19"/>
                <w:szCs w:val="19"/>
                <w:rtl w:val="0"/>
              </w:rPr>
              <w:t xml:space="preserve">CoLumbo, MSKai, RemedyLogic AI MRI Lumbar Spine Reader y ScanDiags Ortho L-Spine MR-Q, con nuevas autorizaciones en 2024 y 2025.</w:t>
            </w:r>
            <w:r>
              <w:rPr>
                <w:rtl w:val="0"/>
              </w:rPr>
            </w:r>
          </w:p>
        </w:tc>
      </w:tr>
      <w:tr>
        <w:trPr>
          <w:cantSplit w:val="0"/>
          <w:tblHeader w:val="0"/>
        </w:trPr>
        <w:tc>
          <w:tcPr/>
          <w:p w:rsidR="00000000" w:rsidDel="00000000" w:rsidP="00000000" w:rsidRDefault="00000000" w:rsidRPr="00000000" w14:paraId="000002F8">
            <w:pPr>
              <w:spacing w:after="40" w:before="40" w:lineRule="auto"/>
              <w:jc w:val="left"/>
              <w:rPr/>
            </w:pPr>
            <w:r>
              <w:rPr>
                <w:sz w:val="19"/>
                <w:szCs w:val="19"/>
                <w:rtl w:val="0"/>
              </w:rPr>
              <w:t xml:space="preserve">Disponibilidad creciente de datasets públicos con segmentaciones de referencia, que reduce la barrera de entrada técnica.</w:t>
            </w:r>
            <w:r>
              <w:rPr>
                <w:rtl w:val="0"/>
              </w:rPr>
            </w:r>
          </w:p>
        </w:tc>
        <w:tc>
          <w:tcPr/>
          <w:p w:rsidR="00000000" w:rsidDel="00000000" w:rsidP="00000000" w:rsidRDefault="00000000" w:rsidRPr="00000000" w14:paraId="000002F9">
            <w:pPr>
              <w:spacing w:after="40" w:before="40" w:lineRule="auto"/>
              <w:jc w:val="left"/>
              <w:rPr/>
            </w:pPr>
            <w:r>
              <w:rPr>
                <w:sz w:val="19"/>
                <w:szCs w:val="19"/>
                <w:rtl w:val="0"/>
              </w:rPr>
              <w:t xml:space="preserve">Barrera regulatoria elevada para cualquier evolución hacia uso clínico, con procesos de autorización prolongados y costosos.</w:t>
            </w:r>
            <w:r>
              <w:rPr>
                <w:rtl w:val="0"/>
              </w:rPr>
            </w:r>
          </w:p>
        </w:tc>
      </w:tr>
      <w:tr>
        <w:trPr>
          <w:cantSplit w:val="0"/>
          <w:tblHeader w:val="0"/>
        </w:trPr>
        <w:tc>
          <w:tcPr/>
          <w:p w:rsidR="00000000" w:rsidDel="00000000" w:rsidP="00000000" w:rsidRDefault="00000000" w:rsidRPr="00000000" w14:paraId="000002FA">
            <w:pPr>
              <w:spacing w:after="40" w:before="40" w:lineRule="auto"/>
              <w:jc w:val="left"/>
              <w:rPr/>
            </w:pPr>
            <w:r>
              <w:rPr>
                <w:sz w:val="19"/>
                <w:szCs w:val="19"/>
                <w:rtl w:val="0"/>
              </w:rPr>
              <w:t xml:space="preserve">Necesidad comprobada en el relevamiento con profesionales, tanto cualitativo como cuantitativo.</w:t>
            </w:r>
            <w:r>
              <w:rPr>
                <w:rtl w:val="0"/>
              </w:rPr>
            </w:r>
          </w:p>
        </w:tc>
        <w:tc>
          <w:tcPr/>
          <w:p w:rsidR="00000000" w:rsidDel="00000000" w:rsidP="00000000" w:rsidRDefault="00000000" w:rsidRPr="00000000" w14:paraId="000002FB">
            <w:pPr>
              <w:spacing w:after="40" w:before="40" w:lineRule="auto"/>
              <w:jc w:val="left"/>
              <w:rPr/>
            </w:pPr>
            <w:r>
              <w:rPr>
                <w:sz w:val="19"/>
                <w:szCs w:val="19"/>
                <w:rtl w:val="0"/>
              </w:rPr>
              <w:t xml:space="preserve">Dependencia crítica de la calidad de las anotaciones de referencia, señalada como factor determinante del rendimiento en el relevamiento profesional.</w:t>
            </w:r>
            <w:r>
              <w:rPr>
                <w:rtl w:val="0"/>
              </w:rPr>
            </w:r>
          </w:p>
        </w:tc>
      </w:tr>
      <w:tr>
        <w:trPr>
          <w:cantSplit w:val="0"/>
          <w:tblHeader w:val="0"/>
        </w:trPr>
        <w:tc>
          <w:tcPr/>
          <w:p w:rsidR="00000000" w:rsidDel="00000000" w:rsidP="00000000" w:rsidRDefault="00000000" w:rsidRPr="00000000" w14:paraId="000002FC">
            <w:pPr>
              <w:spacing w:after="40" w:before="40" w:lineRule="auto"/>
              <w:jc w:val="left"/>
              <w:rPr/>
            </w:pPr>
            <w:r>
              <w:rPr>
                <w:sz w:val="19"/>
                <w:szCs w:val="19"/>
                <w:rtl w:val="0"/>
              </w:rPr>
              <w:t xml:space="preserve">Interés documentado en la reducción de la variabilidad entre observadores en mediciones de estructuras espinales.</w:t>
            </w:r>
            <w:r>
              <w:rPr>
                <w:rtl w:val="0"/>
              </w:rPr>
            </w:r>
          </w:p>
        </w:tc>
        <w:tc>
          <w:tcPr/>
          <w:p w:rsidR="00000000" w:rsidDel="00000000" w:rsidP="00000000" w:rsidRDefault="00000000" w:rsidRPr="00000000" w14:paraId="000002FD">
            <w:pPr>
              <w:spacing w:after="40" w:before="40" w:lineRule="auto"/>
              <w:jc w:val="left"/>
              <w:rPr/>
            </w:pPr>
            <w:r>
              <w:rPr>
                <w:sz w:val="19"/>
                <w:szCs w:val="19"/>
                <w:rtl w:val="0"/>
              </w:rPr>
              <w:t xml:space="preserve">Evolución rápida del estado del arte en segmentación espinal, que puede desactualizar decisiones técnicas del prototipo.</w:t>
            </w:r>
            <w:r>
              <w:rPr>
                <w:rtl w:val="0"/>
              </w:rPr>
            </w:r>
          </w:p>
        </w:tc>
      </w:tr>
      <w:tr>
        <w:trPr>
          <w:cantSplit w:val="0"/>
          <w:tblHeader w:val="0"/>
        </w:trPr>
        <w:tc>
          <w:tcPr/>
          <w:p w:rsidR="00000000" w:rsidDel="00000000" w:rsidP="00000000" w:rsidRDefault="00000000" w:rsidRPr="00000000" w14:paraId="000002FE">
            <w:pPr>
              <w:spacing w:after="40" w:before="40" w:lineRule="auto"/>
              <w:jc w:val="left"/>
              <w:rPr/>
            </w:pPr>
            <w:r>
              <w:rPr>
                <w:sz w:val="19"/>
                <w:szCs w:val="19"/>
                <w:rtl w:val="0"/>
              </w:rPr>
              <w:t xml:space="preserve">Posibilidad de evolucionar hacia comparación longitudinal descriptiva, línea no cubierta por las alternativas relevadas.</w:t>
            </w:r>
            <w:r>
              <w:rPr>
                <w:rtl w:val="0"/>
              </w:rPr>
            </w:r>
          </w:p>
        </w:tc>
        <w:tc>
          <w:tcPr/>
          <w:p w:rsidR="00000000" w:rsidDel="00000000" w:rsidP="00000000" w:rsidRDefault="00000000" w:rsidRPr="00000000" w14:paraId="000002FF">
            <w:pPr>
              <w:spacing w:after="40" w:before="40" w:lineRule="auto"/>
              <w:jc w:val="left"/>
              <w:rPr/>
            </w:pPr>
            <w:r>
              <w:rPr>
                <w:sz w:val="19"/>
                <w:szCs w:val="19"/>
                <w:rtl w:val="0"/>
              </w:rPr>
              <w:t xml:space="preserve">Sistemas académicos y abiertos con financiamiento sostenido que podrían ampliar su alcance hacia el flujo completo.</w:t>
            </w:r>
            <w:r>
              <w:rPr>
                <w:rtl w:val="0"/>
              </w:rPr>
            </w:r>
          </w:p>
        </w:tc>
      </w:tr>
    </w:tbl>
    <w:p w:rsidR="00000000" w:rsidDel="00000000" w:rsidP="00000000" w:rsidRDefault="00000000" w:rsidRPr="00000000" w14:paraId="00000300">
      <w:pPr>
        <w:spacing w:after="180" w:before="180" w:lineRule="auto"/>
        <w:rPr/>
      </w:pPr>
      <w:r>
        <w:rPr>
          <w:rtl w:val="0"/>
        </w:rPr>
        <w:t xml:space="preserve">La lectura conjunta de la matriz indica que el diferencial del PFI no se ubica en el rendimiento algorítmico, donde los antecedentes ya demuestran viabilidad, sino en la integración auditable de componentes que la literatura y el mercado tratan por separado. Las debilidades identificadas son coherentes con un alcance académico declarado y no comprometen la validez de la prueba de concepto, siempre que el documento mantenga explícitos sus límites.</w:t>
      </w:r>
    </w:p>
    <w:bookmarkStart w:colFirst="0" w:colLast="0" w:name="3okubenmlked" w:id="43"/>
    <w:bookmarkEnd w:id="43"/>
    <w:p w:rsidR="00000000" w:rsidDel="00000000" w:rsidP="00000000" w:rsidRDefault="00000000" w:rsidRPr="00000000" w14:paraId="00000301">
      <w:pPr>
        <w:pStyle w:val="Heading3"/>
        <w:rPr/>
      </w:pPr>
      <w:r>
        <w:rPr>
          <w:rtl w:val="0"/>
        </w:rPr>
        <w:t xml:space="preserve">6.12.2 Fuerzas competitivas de Porter</w:t>
      </w:r>
    </w:p>
    <w:p w:rsidR="00000000" w:rsidDel="00000000" w:rsidP="00000000" w:rsidRDefault="00000000" w:rsidRPr="00000000" w14:paraId="00000302">
      <w:pPr>
        <w:spacing w:after="200" w:before="80" w:lineRule="auto"/>
        <w:jc w:val="center"/>
        <w:rPr/>
      </w:pPr>
      <w:r>
        <w:rPr>
          <w:i w:val="1"/>
          <w:iCs w:val="1"/>
          <w:sz w:val="18"/>
          <w:szCs w:val="18"/>
          <w:rtl w:val="0"/>
        </w:rPr>
        <w:t xml:space="preserve">Tabla 6.6</w:t>
      </w:r>
      <w:r>
        <w:rPr>
          <w:i w:val="1"/>
          <w:iCs w:val="1"/>
          <w:sz w:val="18"/>
          <w:szCs w:val="18"/>
          <w:rtl w:val="0"/>
        </w:rPr>
        <w:t xml:space="preserve">: Análisis de las cinco fuerzas competitivas aplicado al PFI.</w:t>
      </w:r>
      <w:r>
        <w:rPr>
          <w:rtl w:val="0"/>
        </w:rPr>
      </w:r>
    </w:p>
    <w:tbl>
      <w:tblPr>
        <w:tblStyle w:val="Table8"/>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303">
            <w:pPr>
              <w:spacing w:after="40" w:before="40" w:lineRule="auto"/>
              <w:jc w:val="left"/>
              <w:rPr/>
            </w:pPr>
            <w:r>
              <w:rPr>
                <w:b w:val="1"/>
                <w:bCs w:val="1"/>
                <w:sz w:val="19"/>
                <w:szCs w:val="19"/>
                <w:rtl w:val="0"/>
              </w:rPr>
              <w:t xml:space="preserve">Fuerza</w:t>
            </w:r>
            <w:r>
              <w:rPr>
                <w:rtl w:val="0"/>
              </w:rPr>
            </w:r>
          </w:p>
        </w:tc>
        <w:tc>
          <w:tcPr>
            <w:tcBorders>
              <w:bottom w:color="000000" w:space="0" w:sz="0" w:val="nil"/>
            </w:tcBorders>
            <w:shd w:fill="edf0f3" w:val="clear"/>
            <w:vAlign w:val="bottom"/>
          </w:tcPr>
          <w:p w:rsidR="00000000" w:rsidDel="00000000" w:rsidP="00000000" w:rsidRDefault="00000000" w:rsidRPr="00000000" w14:paraId="00000304">
            <w:pPr>
              <w:spacing w:after="40" w:before="40" w:lineRule="auto"/>
              <w:jc w:val="left"/>
              <w:rPr/>
            </w:pPr>
            <w:r>
              <w:rPr>
                <w:b w:val="1"/>
                <w:bCs w:val="1"/>
                <w:sz w:val="19"/>
                <w:szCs w:val="19"/>
                <w:rtl w:val="0"/>
              </w:rPr>
              <w:t xml:space="preserve">Intensidad</w:t>
            </w:r>
            <w:r>
              <w:rPr>
                <w:rtl w:val="0"/>
              </w:rPr>
            </w:r>
          </w:p>
        </w:tc>
        <w:tc>
          <w:tcPr>
            <w:tcBorders>
              <w:bottom w:color="000000" w:space="0" w:sz="0" w:val="nil"/>
            </w:tcBorders>
            <w:shd w:fill="edf0f3" w:val="clear"/>
            <w:vAlign w:val="bottom"/>
          </w:tcPr>
          <w:p w:rsidR="00000000" w:rsidDel="00000000" w:rsidP="00000000" w:rsidRDefault="00000000" w:rsidRPr="00000000" w14:paraId="00000305">
            <w:pPr>
              <w:spacing w:after="40" w:before="40" w:lineRule="auto"/>
              <w:jc w:val="left"/>
              <w:rPr/>
            </w:pPr>
            <w:r>
              <w:rPr>
                <w:b w:val="1"/>
                <w:bCs w:val="1"/>
                <w:sz w:val="19"/>
                <w:szCs w:val="19"/>
                <w:rtl w:val="0"/>
              </w:rPr>
              <w:t xml:space="preserve">Fundamento y consecuencia para el proyecto</w:t>
            </w:r>
            <w:r>
              <w:rPr>
                <w:rtl w:val="0"/>
              </w:rPr>
            </w:r>
          </w:p>
        </w:tc>
      </w:tr>
      <w:tr>
        <w:trPr>
          <w:cantSplit w:val="0"/>
          <w:tblHeader w:val="0"/>
        </w:trPr>
        <w:tc>
          <w:tcPr/>
          <w:p w:rsidR="00000000" w:rsidDel="00000000" w:rsidP="00000000" w:rsidRDefault="00000000" w:rsidRPr="00000000" w14:paraId="00000306">
            <w:pPr>
              <w:spacing w:after="40" w:before="40" w:lineRule="auto"/>
              <w:jc w:val="left"/>
              <w:rPr/>
            </w:pPr>
            <w:r>
              <w:rPr>
                <w:sz w:val="19"/>
                <w:szCs w:val="19"/>
                <w:rtl w:val="0"/>
              </w:rPr>
              <w:t xml:space="preserve">Rivalidad entre competidores</w:t>
            </w:r>
            <w:r>
              <w:rPr>
                <w:rtl w:val="0"/>
              </w:rPr>
            </w:r>
          </w:p>
        </w:tc>
        <w:tc>
          <w:tcPr/>
          <w:p w:rsidR="00000000" w:rsidDel="00000000" w:rsidP="00000000" w:rsidRDefault="00000000" w:rsidRPr="00000000" w14:paraId="00000307">
            <w:pPr>
              <w:spacing w:after="40" w:before="40" w:lineRule="auto"/>
              <w:jc w:val="left"/>
              <w:rPr/>
            </w:pPr>
            <w:r>
              <w:rPr>
                <w:sz w:val="19"/>
                <w:szCs w:val="19"/>
                <w:rtl w:val="0"/>
              </w:rPr>
              <w:t xml:space="preserve">Alta en el segmento clínico, baja en el académico</w:t>
            </w:r>
            <w:r>
              <w:rPr>
                <w:rtl w:val="0"/>
              </w:rPr>
            </w:r>
          </w:p>
        </w:tc>
        <w:tc>
          <w:tcPr/>
          <w:p w:rsidR="00000000" w:rsidDel="00000000" w:rsidP="00000000" w:rsidRDefault="00000000" w:rsidRPr="00000000" w14:paraId="00000308">
            <w:pPr>
              <w:spacing w:after="40" w:before="40" w:lineRule="auto"/>
              <w:jc w:val="left"/>
              <w:rPr/>
            </w:pPr>
            <w:r>
              <w:rPr>
                <w:sz w:val="19"/>
                <w:szCs w:val="19"/>
                <w:rtl w:val="0"/>
              </w:rPr>
              <w:t xml:space="preserve">Al menos cuatro productos regulados y un servicio comercial</w:t>
            </w:r>
            <w:r>
              <w:rPr>
                <w:sz w:val="19"/>
                <w:szCs w:val="19"/>
                <w:rtl w:val="0"/>
              </w:rPr>
              <w:t xml:space="preserve"> cubren el flujo en entornos clínicos. Ninguno se presenta como prototipo académico reproducible, de modo que la rivalidad directa sobre el nicho del PFI es reducida.</w:t>
            </w:r>
            <w:r>
              <w:rPr>
                <w:rtl w:val="0"/>
              </w:rPr>
            </w:r>
          </w:p>
        </w:tc>
      </w:tr>
      <w:tr>
        <w:trPr>
          <w:cantSplit w:val="0"/>
          <w:tblHeader w:val="0"/>
        </w:trPr>
        <w:tc>
          <w:tcPr/>
          <w:p w:rsidR="00000000" w:rsidDel="00000000" w:rsidP="00000000" w:rsidRDefault="00000000" w:rsidRPr="00000000" w14:paraId="00000309">
            <w:pPr>
              <w:spacing w:after="40" w:before="40" w:lineRule="auto"/>
              <w:jc w:val="left"/>
              <w:rPr/>
            </w:pPr>
            <w:r>
              <w:rPr>
                <w:sz w:val="19"/>
                <w:szCs w:val="19"/>
                <w:rtl w:val="0"/>
              </w:rPr>
              <w:t xml:space="preserve">Amenaza de nuevos entrantes</w:t>
            </w:r>
            <w:r>
              <w:rPr>
                <w:rtl w:val="0"/>
              </w:rPr>
            </w:r>
          </w:p>
        </w:tc>
        <w:tc>
          <w:tcPr/>
          <w:p w:rsidR="00000000" w:rsidDel="00000000" w:rsidP="00000000" w:rsidRDefault="00000000" w:rsidRPr="00000000" w14:paraId="0000030A">
            <w:pPr>
              <w:spacing w:after="40" w:before="40" w:lineRule="auto"/>
              <w:jc w:val="left"/>
              <w:rPr/>
            </w:pPr>
            <w:r>
              <w:rPr>
                <w:sz w:val="19"/>
                <w:szCs w:val="19"/>
                <w:rtl w:val="0"/>
              </w:rPr>
              <w:t xml:space="preserve">Media</w:t>
            </w:r>
            <w:r>
              <w:rPr>
                <w:rtl w:val="0"/>
              </w:rPr>
            </w:r>
          </w:p>
        </w:tc>
        <w:tc>
          <w:tcPr/>
          <w:p w:rsidR="00000000" w:rsidDel="00000000" w:rsidP="00000000" w:rsidRDefault="00000000" w:rsidRPr="00000000" w14:paraId="0000030B">
            <w:pPr>
              <w:spacing w:after="40" w:before="40" w:lineRule="auto"/>
              <w:jc w:val="left"/>
              <w:rPr/>
            </w:pPr>
            <w:r>
              <w:rPr>
                <w:sz w:val="19"/>
                <w:szCs w:val="19"/>
                <w:rtl w:val="0"/>
              </w:rPr>
              <w:t xml:space="preserve">La disponibilidad de datasets públicos y de métodos auto-configurables reduce la barrera técnica. La barrera regulatoria, en cambio, permanece alta para quien aspire a uso clínico.</w:t>
            </w:r>
            <w:r>
              <w:rPr>
                <w:rtl w:val="0"/>
              </w:rPr>
            </w:r>
          </w:p>
        </w:tc>
      </w:tr>
      <w:tr>
        <w:trPr>
          <w:cantSplit w:val="0"/>
          <w:tblHeader w:val="0"/>
        </w:trPr>
        <w:tc>
          <w:tcPr/>
          <w:p w:rsidR="00000000" w:rsidDel="00000000" w:rsidP="00000000" w:rsidRDefault="00000000" w:rsidRPr="00000000" w14:paraId="0000030C">
            <w:pPr>
              <w:spacing w:after="40" w:before="40" w:lineRule="auto"/>
              <w:jc w:val="left"/>
              <w:rPr/>
            </w:pPr>
            <w:r>
              <w:rPr>
                <w:sz w:val="19"/>
                <w:szCs w:val="19"/>
                <w:rtl w:val="0"/>
              </w:rPr>
              <w:t xml:space="preserve">Amenaza de productos sustitutos</w:t>
            </w:r>
            <w:r>
              <w:rPr>
                <w:rtl w:val="0"/>
              </w:rPr>
            </w:r>
          </w:p>
        </w:tc>
        <w:tc>
          <w:tcPr/>
          <w:p w:rsidR="00000000" w:rsidDel="00000000" w:rsidP="00000000" w:rsidRDefault="00000000" w:rsidRPr="00000000" w14:paraId="0000030D">
            <w:pPr>
              <w:spacing w:after="40" w:before="40" w:lineRule="auto"/>
              <w:jc w:val="left"/>
              <w:rPr/>
            </w:pPr>
            <w:r>
              <w:rPr>
                <w:sz w:val="19"/>
                <w:szCs w:val="19"/>
                <w:rtl w:val="0"/>
              </w:rPr>
              <w:t xml:space="preserve">Media-alta</w:t>
            </w:r>
            <w:r>
              <w:rPr>
                <w:rtl w:val="0"/>
              </w:rPr>
            </w:r>
          </w:p>
        </w:tc>
        <w:tc>
          <w:tcPr/>
          <w:p w:rsidR="00000000" w:rsidDel="00000000" w:rsidP="00000000" w:rsidRDefault="00000000" w:rsidRPr="00000000" w14:paraId="0000030E">
            <w:pPr>
              <w:spacing w:after="40" w:before="40" w:lineRule="auto"/>
              <w:jc w:val="left"/>
              <w:rPr/>
            </w:pPr>
            <w:r>
              <w:rPr>
                <w:sz w:val="19"/>
                <w:szCs w:val="19"/>
                <w:rtl w:val="0"/>
              </w:rPr>
              <w:t xml:space="preserve">La medición manual sobre visores DICOM y las herramientas nativas de los PACS, que según los entrevistados ya delimitan niveles, miden y en algunos casos integran IA, son los sustitutos principales; herramientas abiertas como 3D Slicer, MONAI y OHIF resuelven otras partes del flujo. Ninguna lo integra por completo con trazabilidad por resultado.</w:t>
            </w:r>
            <w:r>
              <w:rPr>
                <w:rtl w:val="0"/>
              </w:rPr>
            </w:r>
          </w:p>
        </w:tc>
      </w:tr>
      <w:tr>
        <w:trPr>
          <w:cantSplit w:val="0"/>
          <w:tblHeader w:val="0"/>
        </w:trPr>
        <w:tc>
          <w:tcPr/>
          <w:p w:rsidR="00000000" w:rsidDel="00000000" w:rsidP="00000000" w:rsidRDefault="00000000" w:rsidRPr="00000000" w14:paraId="0000030F">
            <w:pPr>
              <w:spacing w:after="40" w:before="40" w:lineRule="auto"/>
              <w:jc w:val="left"/>
              <w:rPr/>
            </w:pPr>
            <w:r>
              <w:rPr>
                <w:sz w:val="19"/>
                <w:szCs w:val="19"/>
                <w:rtl w:val="0"/>
              </w:rPr>
              <w:t xml:space="preserve">Poder de negociación de proveedores</w:t>
            </w:r>
            <w:r>
              <w:rPr>
                <w:rtl w:val="0"/>
              </w:rPr>
            </w:r>
          </w:p>
        </w:tc>
        <w:tc>
          <w:tcPr/>
          <w:p w:rsidR="00000000" w:rsidDel="00000000" w:rsidP="00000000" w:rsidRDefault="00000000" w:rsidRPr="00000000" w14:paraId="00000310">
            <w:pPr>
              <w:spacing w:after="40" w:before="40" w:lineRule="auto"/>
              <w:jc w:val="left"/>
              <w:rPr/>
            </w:pPr>
            <w:r>
              <w:rPr>
                <w:sz w:val="19"/>
                <w:szCs w:val="19"/>
                <w:rtl w:val="0"/>
              </w:rPr>
              <w:t xml:space="preserve">Bajo</w:t>
            </w:r>
            <w:r>
              <w:rPr>
                <w:rtl w:val="0"/>
              </w:rPr>
            </w:r>
          </w:p>
        </w:tc>
        <w:tc>
          <w:tcPr/>
          <w:p w:rsidR="00000000" w:rsidDel="00000000" w:rsidP="00000000" w:rsidRDefault="00000000" w:rsidRPr="00000000" w14:paraId="00000311">
            <w:pPr>
              <w:spacing w:after="40" w:before="40" w:lineRule="auto"/>
              <w:jc w:val="left"/>
              <w:rPr/>
            </w:pPr>
            <w:r>
              <w:rPr>
                <w:sz w:val="19"/>
                <w:szCs w:val="19"/>
                <w:rtl w:val="0"/>
              </w:rPr>
              <w:t xml:space="preserve">Los insumos centrales son datasets públicos (uno de ellos con acuerdo de uso para investigación, Anexo J),</w:t>
            </w:r>
            <w:r>
              <w:rPr>
                <w:sz w:val="19"/>
                <w:szCs w:val="19"/>
                <w:rtl w:val="0"/>
              </w:rPr>
              <w:t xml:space="preserve"> frameworks de código abierto e infraestructura de nube intercambiable entre proveedores.</w:t>
            </w:r>
            <w:r>
              <w:rPr>
                <w:rtl w:val="0"/>
              </w:rPr>
            </w:r>
          </w:p>
        </w:tc>
      </w:tr>
      <w:tr>
        <w:trPr>
          <w:cantSplit w:val="0"/>
          <w:tblHeader w:val="0"/>
        </w:trPr>
        <w:tc>
          <w:tcPr/>
          <w:p w:rsidR="00000000" w:rsidDel="00000000" w:rsidP="00000000" w:rsidRDefault="00000000" w:rsidRPr="00000000" w14:paraId="00000312">
            <w:pPr>
              <w:spacing w:after="40" w:before="40" w:lineRule="auto"/>
              <w:jc w:val="left"/>
              <w:rPr/>
            </w:pPr>
            <w:r>
              <w:rPr>
                <w:sz w:val="19"/>
                <w:szCs w:val="19"/>
                <w:rtl w:val="0"/>
              </w:rPr>
              <w:t xml:space="preserve">Poder de negociación de compradores</w:t>
            </w:r>
            <w:r>
              <w:rPr>
                <w:rtl w:val="0"/>
              </w:rPr>
            </w:r>
          </w:p>
        </w:tc>
        <w:tc>
          <w:tcPr/>
          <w:p w:rsidR="00000000" w:rsidDel="00000000" w:rsidP="00000000" w:rsidRDefault="00000000" w:rsidRPr="00000000" w14:paraId="00000313">
            <w:pPr>
              <w:spacing w:after="40" w:before="40" w:lineRule="auto"/>
              <w:jc w:val="left"/>
              <w:rPr/>
            </w:pPr>
            <w:r>
              <w:rPr>
                <w:sz w:val="19"/>
                <w:szCs w:val="19"/>
                <w:rtl w:val="0"/>
              </w:rPr>
              <w:t xml:space="preserve">Alto</w:t>
            </w:r>
            <w:r>
              <w:rPr>
                <w:rtl w:val="0"/>
              </w:rPr>
            </w:r>
          </w:p>
        </w:tc>
        <w:tc>
          <w:tcPr/>
          <w:p w:rsidR="00000000" w:rsidDel="00000000" w:rsidP="00000000" w:rsidRDefault="00000000" w:rsidRPr="00000000" w14:paraId="00000314">
            <w:pPr>
              <w:spacing w:after="40" w:before="40" w:lineRule="auto"/>
              <w:jc w:val="left"/>
              <w:rPr/>
            </w:pPr>
            <w:r>
              <w:rPr>
                <w:sz w:val="19"/>
                <w:szCs w:val="19"/>
                <w:rtl w:val="0"/>
              </w:rPr>
              <w:t xml:space="preserve">El profesional decide la adopción y el relevamiento mostró que condiciona su confianza a la transparencia del sistema y a la posibilidad de corregir cada resultado. Ese requisito, más que una preferencia, opera como condición de uso.</w:t>
            </w:r>
            <w:r>
              <w:rPr>
                <w:rtl w:val="0"/>
              </w:rPr>
            </w:r>
          </w:p>
        </w:tc>
      </w:tr>
    </w:tbl>
    <w:p w:rsidR="00000000" w:rsidDel="00000000" w:rsidP="00000000" w:rsidRDefault="00000000" w:rsidRPr="00000000" w14:paraId="00000315">
      <w:pPr>
        <w:spacing w:after="180" w:before="180" w:lineRule="auto"/>
        <w:rPr/>
      </w:pPr>
      <w:r>
        <w:rPr>
          <w:rtl w:val="0"/>
        </w:rPr>
        <w:t xml:space="preserve">El resultado del análisis refuerza la estrategia adoptada. Frente a un poder de compradores elevado y a competidores cerrados, el diferencial sostenible del prototipo se apoya en la trazabilidad, la auditabilidad y la revisión humana obligatoria, atributos que las soluciones comerciales no exponen y que el relevamiento profesional identificó como determinantes de la confianza.</w:t>
      </w:r>
    </w:p>
    <w:bookmarkStart w:colFirst="0" w:colLast="0" w:name="yjo34no63vim" w:id="44"/>
    <w:bookmarkEnd w:id="44"/>
    <w:p w:rsidR="00000000" w:rsidDel="00000000" w:rsidP="00000000" w:rsidRDefault="00000000" w:rsidRPr="00000000" w14:paraId="00000316">
      <w:pPr>
        <w:pStyle w:val="Heading2"/>
        <w:rPr/>
      </w:pPr>
      <w:r>
        <w:rPr>
          <w:rtl w:val="0"/>
        </w:rPr>
        <w:t xml:space="preserve">6.13 Conclusiones del estado del arte</w:t>
      </w:r>
    </w:p>
    <w:p w:rsidR="00000000" w:rsidDel="00000000" w:rsidP="00000000" w:rsidRDefault="00000000" w:rsidRPr="00000000" w14:paraId="00000317">
      <w:pPr>
        <w:spacing w:after="180" w:before="180" w:lineRule="auto"/>
        <w:rPr/>
      </w:pPr>
      <w:r>
        <w:rPr>
          <w:rtl w:val="0"/>
        </w:rPr>
        <w:t xml:space="preserve">El estado del arte muestra avances sólidos en segmentación automática de RM lumbar, disponibilidad creciente de datasets públicos y desarrollo de soluciones comerciales orientadas a medición y reporte asistido. Sin embargo, también evidencia que los componentes necesarios para el MVP suelen aparecer separados. Los datasets aportan anotaciones; los modelos generan máscaras; algunos trabajos derivan mediciones; y los productos comerciales integran flujos cerrados de revisión.</w:t>
      </w:r>
    </w:p>
    <w:p w:rsidR="00000000" w:rsidDel="00000000" w:rsidP="00000000" w:rsidRDefault="00000000" w:rsidRPr="00000000" w14:paraId="00000318">
      <w:pPr>
        <w:spacing w:after="180" w:before="180" w:lineRule="auto"/>
        <w:rPr/>
      </w:pPr>
      <w:r>
        <w:rPr>
          <w:rtl w:val="0"/>
        </w:rPr>
        <w:t xml:space="preserve">El PFI se justifica al integrar esos componentes en un prototipo académico acotado, reproducible y revisable: segmentación de estructuras lumbares principales sobre el plano sagital, módulo axial complementario sobre los niveles discales inferiores, mediciones cuantitativas simples derivadas de ambos planos, visualización superpuesta y salida editable bajo control profesional. </w:t>
      </w:r>
      <w:r>
        <w:rPr>
          <w:rtl w:val="0"/>
        </w:rPr>
        <w:t xml:space="preserve">El conjunto de Al-Kafri amplía la cobertura al plano axial sin modificar el núcleo: SPIDER continúa siendo la base principal del MVP y la decisión metodológica de evitar diagnóstico autónomo se mantiene. La existencia de productos regulados como CoLumbo, MSKai, RAI y ScanDiags, y de servicios como Prenuvo, confirma</w:t>
      </w:r>
      <w:r>
        <w:rPr>
          <w:rtl w:val="0"/>
        </w:rPr>
        <w:t xml:space="preserve"> la relevancia del problema, pero no reemplaza el proyecto porque su naturaleza es comercial, cerrada y regulatoria. El aporte de la tesis se ubica en la trazabilidad técnica, la validación con datos públicos sobre dos planos de adquisición y la construcción de un flujo funcional sin diagnóstico autónomo.</w:t>
      </w:r>
    </w:p>
    <w:bookmarkStart w:colFirst="0" w:colLast="0" w:name="y4tq2nhgtib3" w:id="45"/>
    <w:bookmarkEnd w:id="45"/>
    <w:p w:rsidR="00000000" w:rsidDel="00000000" w:rsidP="00000000" w:rsidRDefault="00000000" w:rsidRPr="00000000" w14:paraId="00000319">
      <w:pPr>
        <w:pStyle w:val="Heading1"/>
        <w:rPr/>
      </w:pPr>
      <w:r>
        <w:rPr>
          <w:rtl w:val="0"/>
        </w:rPr>
        <w:t xml:space="preserve">7. Marco teórico</w:t>
      </w:r>
    </w:p>
    <w:bookmarkStart w:colFirst="0" w:colLast="0" w:name="k134rdlzu1hn" w:id="46"/>
    <w:bookmarkEnd w:id="46"/>
    <w:p w:rsidR="00000000" w:rsidDel="00000000" w:rsidP="00000000" w:rsidRDefault="00000000" w:rsidRPr="00000000" w14:paraId="0000031A">
      <w:pPr>
        <w:pStyle w:val="Heading2"/>
        <w:rPr/>
      </w:pPr>
      <w:r>
        <w:rPr>
          <w:rtl w:val="0"/>
        </w:rPr>
        <w:t xml:space="preserve">7.1 Propósito y alcance del marco teórico</w:t>
      </w:r>
    </w:p>
    <w:p w:rsidR="00000000" w:rsidDel="00000000" w:rsidP="00000000" w:rsidRDefault="00000000" w:rsidRPr="00000000" w14:paraId="0000031B">
      <w:pPr>
        <w:spacing w:after="180" w:before="180" w:lineRule="auto"/>
        <w:rPr/>
      </w:pPr>
      <w:r>
        <w:rPr>
          <w:rtl w:val="0"/>
        </w:rPr>
        <w:t xml:space="preserve">Este capítulo desarrolla los conceptos necesarios para comprender y justificar el diseño del prototipo propuesto. A diferencia del estado del arte, cuyo objetivo es relevar antecedentes, datasets, algoritmos y soluciones existentes, el marco teórico establece las bases conceptuales sobre las cuales se apoya el proyecto: la resonancia magnética lumbar como modalidad de imagen, las estructuras anatómicas de interés, la representación computacional de imágenes médicas, los fundamentos de segmentación, los modelos de aprendizaje profundo, las métricas de evaluación, las mediciones cuantitativas derivadas y el rol asistivo de la inteligencia artificial en el flujo profesional.</w:t>
      </w:r>
    </w:p>
    <w:p w:rsidR="00000000" w:rsidDel="00000000" w:rsidP="00000000" w:rsidRDefault="00000000" w:rsidRPr="00000000" w14:paraId="0000031C">
      <w:pPr>
        <w:spacing w:after="180" w:before="180" w:lineRule="auto"/>
        <w:rPr/>
      </w:pPr>
      <w:r>
        <w:rPr>
          <w:rtl w:val="0"/>
        </w:rPr>
        <w:t xml:space="preserve">El alcance teórico se mantiene alineado con el objetivo del PFI: desarrollar un prototipo funcional que analice resonancias magnéticas lumbares en los planos sagital y axial, segmente vértebras, discos intervertebrales y canal espinal, extraiga mediciones cuantitativas acotadas, permita visualización superpuesta y genere una salida estructurada editable revisable por el profesional. En consecuencia, no se abordan en profundidad tareas clínicas que quedan fuera del MVP, tales como diagnóstico autónomo, clasificación integral de patologías degenerativas, integración hospitalaria completa, certificación regulatoria o validación clínica multicéntrica.</w:t>
      </w:r>
    </w:p>
    <w:p w:rsidR="00000000" w:rsidDel="00000000" w:rsidP="00000000" w:rsidRDefault="00000000" w:rsidRPr="00000000" w14:paraId="0000031D">
      <w:pPr>
        <w:spacing w:after="180" w:before="180" w:lineRule="auto"/>
        <w:rPr/>
      </w:pPr>
      <w:r>
        <w:rPr>
          <w:rtl w:val="0"/>
        </w:rPr>
        <w:t xml:space="preserve">Idea guía del marco teórico. Una RM lumbar puede representarse computacionalmente como una imagen médica con información espacial; sus estructuras anatómicas pueden delimitarse mediante segmentación; esas segmentaciones pueden compararse contra anotaciones de referencia mediante métricas objetivas; y, a partir de ellas, pueden derivarse mediciones geométricas revisables por un profesional, sin convertir el sistema en una herramienta de diagnóstico autónomo.</w:t>
      </w:r>
    </w:p>
    <w:bookmarkStart w:colFirst="0" w:colLast="0" w:name="yrnwxhal21oz" w:id="47"/>
    <w:bookmarkEnd w:id="47"/>
    <w:p w:rsidR="00000000" w:rsidDel="00000000" w:rsidP="00000000" w:rsidRDefault="00000000" w:rsidRPr="00000000" w14:paraId="0000031E">
      <w:pPr>
        <w:pStyle w:val="Heading2"/>
        <w:rPr/>
      </w:pPr>
      <w:r>
        <w:rPr>
          <w:rtl w:val="0"/>
        </w:rPr>
        <w:t xml:space="preserve">7.2 Resonancia magnética lumbar</w:t>
      </w:r>
    </w:p>
    <w:bookmarkStart w:colFirst="0" w:colLast="0" w:name="yec04fjkrqkj" w:id="48"/>
    <w:bookmarkEnd w:id="48"/>
    <w:p w:rsidR="00000000" w:rsidDel="00000000" w:rsidP="00000000" w:rsidRDefault="00000000" w:rsidRPr="00000000" w14:paraId="0000031F">
      <w:pPr>
        <w:pStyle w:val="Heading3"/>
        <w:rPr/>
      </w:pPr>
      <w:r>
        <w:rPr>
          <w:rtl w:val="0"/>
        </w:rPr>
        <w:t xml:space="preserve">7.2.1 Principio general de la resonancia magnética</w:t>
      </w:r>
    </w:p>
    <w:p w:rsidR="00000000" w:rsidDel="00000000" w:rsidP="00000000" w:rsidRDefault="00000000" w:rsidRPr="00000000" w14:paraId="00000320">
      <w:pPr>
        <w:spacing w:after="180" w:before="180" w:lineRule="auto"/>
        <w:rPr/>
      </w:pPr>
      <w:r>
        <w:rPr>
          <w:rtl w:val="0"/>
        </w:rPr>
        <w:t xml:space="preserve">La resonancia magnética (RM) es una modalidad de imagen médica no invasiva basada en el fenómeno de resonancia magnética nuclear. En términos generales, los protones de hidrógeno presentes en los tejidos son alineados por un campo magnético externo y excitados mediante pulsos de radiofrecuencia. La señal emitida durante el retorno al estado de equilibrio es captada por bobinas receptoras y procesada para construir imágenes con alto contraste de tejidos blandos [13, 14].</w:t>
      </w:r>
    </w:p>
    <w:p w:rsidR="00000000" w:rsidDel="00000000" w:rsidP="00000000" w:rsidRDefault="00000000" w:rsidRPr="00000000" w14:paraId="00000321">
      <w:pPr>
        <w:spacing w:after="180" w:before="180" w:lineRule="auto"/>
        <w:rPr/>
      </w:pPr>
      <w:r>
        <w:rPr>
          <w:rtl w:val="0"/>
        </w:rPr>
        <w:t xml:space="preserve">A diferencia de la tomografía computada y de la radiografía convencional, la RM no utiliza radiación ionizante. Esta característica resulta especialmente relevante en estudios musculoesqueléticos y neurológicos, donde puede ser necesario repetir controles o analizar estructuras blandas con alto contraste. En el caso de la columna lumbar, la RM permite observar cuerpos vertebrales, discos intervertebrales, canal espinal, saco dural, raíces nerviosas y tejidos adyacentes con mayor detalle que otras modalidades para ciertas indicaciones clínicas [15, 16].</w:t>
      </w:r>
    </w:p>
    <w:bookmarkStart w:colFirst="0" w:colLast="0" w:name="d55jq9ywmagg" w:id="49"/>
    <w:bookmarkEnd w:id="49"/>
    <w:p w:rsidR="00000000" w:rsidDel="00000000" w:rsidP="00000000" w:rsidRDefault="00000000" w:rsidRPr="00000000" w14:paraId="00000322">
      <w:pPr>
        <w:pStyle w:val="Heading3"/>
        <w:rPr/>
      </w:pPr>
      <w:r>
        <w:rPr>
          <w:rtl w:val="0"/>
        </w:rPr>
        <w:t xml:space="preserve">7.2.2 Secuencias T1 y T2 en columna lumbar</w:t>
      </w:r>
    </w:p>
    <w:p w:rsidR="00000000" w:rsidDel="00000000" w:rsidP="00000000" w:rsidRDefault="00000000" w:rsidRPr="00000000" w14:paraId="00000323">
      <w:pPr>
        <w:spacing w:after="180" w:before="180" w:lineRule="auto"/>
        <w:rPr/>
      </w:pPr>
      <w:r>
        <w:rPr>
          <w:rtl w:val="0"/>
        </w:rPr>
        <w:t xml:space="preserve">Las imágenes de RM se adquieren mediante secuencias de pulsos que modifican el contraste observado entre tejidos. En la evaluación lumbar, las secuencias ponderadas en T1 y T2 son particularmente relevantes:</w:t>
      </w:r>
    </w:p>
    <w:p w:rsidR="00000000" w:rsidDel="00000000" w:rsidP="00000000" w:rsidRDefault="00000000" w:rsidRPr="00000000" w14:paraId="00000324">
      <w:pPr>
        <w:numPr>
          <w:ilvl w:val="0"/>
          <w:numId w:val="8"/>
        </w:numPr>
        <w:ind w:left="480"/>
      </w:pPr>
      <w:r>
        <w:rPr>
          <w:rtl w:val="0"/>
        </w:rPr>
        <w:t xml:space="preserve">Secuencia T1 ponderada: proporciona buen contraste anatómico de estructuras óseas y médula ósea. Los tejidos con contenido graso tienden a presentar señal alta.</w:t>
      </w:r>
    </w:p>
    <w:p w:rsidR="00000000" w:rsidDel="00000000" w:rsidP="00000000" w:rsidRDefault="00000000" w:rsidRPr="00000000" w14:paraId="00000325">
      <w:pPr>
        <w:numPr>
          <w:ilvl w:val="0"/>
          <w:numId w:val="8"/>
        </w:numPr>
        <w:ind w:left="480"/>
      </w:pPr>
      <w:r>
        <w:rPr>
          <w:rtl w:val="0"/>
        </w:rPr>
        <w:t xml:space="preserve">Secuencia T2 ponderada: resalta líquidos y tejidos con mayor contenido de agua. El líquido cefalorraquídeo y el núcleo pulposo de discos sanos suelen observarse con señal alta, lo que facilita la evaluación de morfología discal y canal espinal [15].</w:t>
      </w:r>
    </w:p>
    <w:p w:rsidR="00000000" w:rsidDel="00000000" w:rsidP="00000000" w:rsidRDefault="00000000" w:rsidRPr="00000000" w14:paraId="00000326">
      <w:pPr>
        <w:numPr>
          <w:ilvl w:val="0"/>
          <w:numId w:val="8"/>
        </w:numPr>
        <w:ind w:left="480"/>
      </w:pPr>
      <w:r>
        <w:rPr>
          <w:rtl w:val="0"/>
        </w:rPr>
        <w:t xml:space="preserve">Secuencia STIR (Short Tau Inversion Recovery): suprime la señal grasa y resalta tejidos con edema. Se utiliza habitualmente como complemento a T1 y T2 para detectar cambios óseos activos (por ejemplo, Modic tipo 1) y procesos inflamatorios. El MVP no la incorpora porque ninguno de los dos datasets base se centra en STIR, pero su existencia se documenta como complemento clínico habitual.</w:t>
      </w:r>
    </w:p>
    <w:p w:rsidR="00000000" w:rsidDel="00000000" w:rsidP="00000000" w:rsidRDefault="00000000" w:rsidRPr="00000000" w14:paraId="00000327">
      <w:pPr>
        <w:spacing w:after="180" w:before="180" w:lineRule="auto"/>
        <w:rPr/>
      </w:pPr>
      <w:r>
        <w:rPr>
          <w:rtl w:val="0"/>
        </w:rPr>
        <w:t xml:space="preserve">El dataset SPIDER, definido como fuente principal del MVP, incluye series sagitales T1 y T2 de columna lumbar con segmentaciones de referencia para vértebras, discos intervertebrales y canal espinal [1]. Por ello, el marco teórico se concentra en estas secuencias y en este plano de adquisición.</w:t>
      </w:r>
    </w:p>
    <w:bookmarkStart w:colFirst="0" w:colLast="0" w:name="9anhtssu0sk" w:id="50"/>
    <w:bookmarkEnd w:id="50"/>
    <w:p w:rsidR="00000000" w:rsidDel="00000000" w:rsidP="00000000" w:rsidRDefault="00000000" w:rsidRPr="00000000" w14:paraId="00000328">
      <w:pPr>
        <w:pStyle w:val="Heading3"/>
        <w:rPr/>
      </w:pPr>
      <w:r>
        <w:rPr>
          <w:rtl w:val="0"/>
        </w:rPr>
        <w:t xml:space="preserve">7.2.3 Planos sagital y axial</w:t>
      </w:r>
    </w:p>
    <w:p w:rsidR="00000000" w:rsidDel="00000000" w:rsidP="00000000" w:rsidRDefault="00000000" w:rsidRPr="00000000" w14:paraId="00000329">
      <w:pPr>
        <w:spacing w:after="180" w:before="180" w:lineRule="auto"/>
        <w:rPr/>
      </w:pPr>
      <w:r>
        <w:rPr>
          <w:rtl w:val="0"/>
        </w:rPr>
        <w:t xml:space="preserve">El plano sagital divide el cuerpo en porciones izquierda y derecha. En columna lumbar, las imágenes sagitales permiten visualizar en una misma serie múltiples niveles vertebrales, la continuidad del canal espinal y la morfología de los discos intervertebrales. Este plano resulta adecuado para tareas de segmentación anatómica primaria porque muestra de forma simultánea las estructuras previstas en el alcance del prototipo.</w:t>
      </w:r>
    </w:p>
    <w:p w:rsidR="00000000" w:rsidDel="00000000" w:rsidP="00000000" w:rsidRDefault="00000000" w:rsidRPr="00000000" w14:paraId="0000032A">
      <w:pPr>
        <w:spacing w:after="180" w:before="180" w:lineRule="auto"/>
        <w:rPr/>
      </w:pPr>
      <w:r>
        <w:rPr>
          <w:rtl w:val="0"/>
        </w:rPr>
        <w:t xml:space="preserve">Alcance operativo. El prototipo opera sobre RM lumbar con el plano sagital como base anatómica principal y un módulo axial complementario sobre los niveles discales inferiores. Esta decisión no implica que otros planos o modalidades carezcan de valor clínico, sino que acota el problema a un escenario compatible con los datasets públicos disponibles y con una validación técnica reproducible.</w:t>
      </w:r>
    </w:p>
    <w:p w:rsidR="00000000" w:rsidDel="00000000" w:rsidP="00000000" w:rsidRDefault="00000000" w:rsidRPr="00000000" w14:paraId="0000032B">
      <w:pPr>
        <w:spacing w:after="180" w:before="180" w:lineRule="auto"/>
        <w:rPr/>
      </w:pPr>
      <w:r>
        <w:rPr>
          <w:rtl w:val="0"/>
        </w:rPr>
        <w:t xml:space="preserve">Incorporación del plano axial como módulo complementario. </w:t>
      </w:r>
      <w:r>
        <w:rPr>
          <w:rtl w:val="0"/>
        </w:rPr>
        <w:t xml:space="preserve">El conjunto de Al-Kafri et al. [3] aporta anotaciones axiales nativas para los tres niveles discales inferiores.</w:t>
      </w:r>
      <w:r>
        <w:rPr>
          <w:rtl w:val="0"/>
        </w:rPr>
        <w:t xml:space="preserve"> La práctica clínica habitual combina sagital con axial T2 para evaluar canal espinal, forámenes neurales y compresión radicular en sección transversal. La incorporación de un módulo axial complementario, sobre los niveles L3/L4, L4/L5 y L5/S1, permite cubrir parcialmente este complemento sin modificar el núcleo sagital del MVP.</w:t>
      </w:r>
    </w:p>
    <w:p w:rsidR="00000000" w:rsidDel="00000000" w:rsidP="00000000" w:rsidRDefault="00000000" w:rsidRPr="00000000" w14:paraId="0000032C">
      <w:pPr>
        <w:spacing w:after="180" w:before="180" w:lineRule="auto"/>
        <w:rPr/>
      </w:pPr>
      <w:r>
        <w:rPr>
          <w:rtl w:val="0"/>
        </w:rPr>
        <w:t xml:space="preserve">Las propiedades técnicas de ese conjunto, incluido el co-registro nativo entre las series axiales T1 y T2 que permite utilizar las máscaras anotadas sobre T1 para entrenar sobre T2, se describen en la sección 6.3.3. El plano axial se considera plano complementario de adquisición y no plano principal: la base anatómica del prototipo y la mayor parte de la validación técnica continúan apoyándose en SPIDER sagital.</w:t>
      </w:r>
    </w:p>
    <w:bookmarkStart w:colFirst="0" w:colLast="0" w:name="z8cirhomfajs" w:id="51"/>
    <w:bookmarkEnd w:id="51"/>
    <w:p w:rsidR="00000000" w:rsidDel="00000000" w:rsidP="00000000" w:rsidRDefault="00000000" w:rsidRPr="00000000" w14:paraId="0000032D">
      <w:pPr>
        <w:pStyle w:val="Heading2"/>
        <w:rPr/>
      </w:pPr>
      <w:r>
        <w:rPr>
          <w:rtl w:val="0"/>
        </w:rPr>
        <w:t xml:space="preserve">7.3 Anatomía lumbar relevante para el prototipo</w:t>
      </w:r>
    </w:p>
    <w:bookmarkStart w:colFirst="0" w:colLast="0" w:name="kak9lzn04ate" w:id="52"/>
    <w:bookmarkEnd w:id="52"/>
    <w:p w:rsidR="00000000" w:rsidDel="00000000" w:rsidP="00000000" w:rsidRDefault="00000000" w:rsidRPr="00000000" w14:paraId="0000032E">
      <w:pPr>
        <w:pStyle w:val="Heading3"/>
        <w:rPr/>
      </w:pPr>
      <w:r>
        <w:rPr>
          <w:rtl w:val="0"/>
        </w:rPr>
        <w:t xml:space="preserve">7.3.1 Organización general de la región lumbar</w:t>
      </w:r>
    </w:p>
    <w:p w:rsidR="00000000" w:rsidDel="00000000" w:rsidP="00000000" w:rsidRDefault="00000000" w:rsidRPr="00000000" w14:paraId="0000032F">
      <w:pPr>
        <w:spacing w:after="180" w:before="180" w:lineRule="auto"/>
        <w:rPr/>
      </w:pPr>
      <w:r>
        <w:rPr>
          <w:rtl w:val="0"/>
        </w:rPr>
        <w:t xml:space="preserve">La columna vertebral se organiza en regiones cervical, torácica, lumbar, sacra y coccígea. La región lumbar está compuesta habitualmente por cinco vértebras, denominadas L1 a L5, aunque pueden existir variantes anatómicas como vértebras transicionales. Esta región soporta gran parte de la carga axial del cuerpo y participa en movimientos de flexión, extensión, inclinación lateral y rotación limitada [17].</w:t>
      </w:r>
    </w:p>
    <w:p w:rsidR="00000000" w:rsidDel="00000000" w:rsidP="00000000" w:rsidRDefault="00000000" w:rsidRPr="00000000" w14:paraId="00000330">
      <w:pPr>
        <w:spacing w:after="180" w:before="180" w:lineRule="auto"/>
        <w:rPr/>
      </w:pPr>
      <w:r>
        <w:rPr>
          <w:rtl w:val="0"/>
        </w:rPr>
        <w:t xml:space="preserve">La lumbalgia representa una de las principales causas de discapacidad a nivel mundial y se asocia a una carga sanitaria y socioeconómica considerable [18]. Sin embargo, el presente proyecto no busca diagnosticar causas de dolor lumbar, sino asistir el análisis estructural de RM lumbar mediante segmentación y mediciones geométricas revisables.</w:t>
      </w:r>
    </w:p>
    <w:bookmarkStart w:colFirst="0" w:colLast="0" w:name="p46zc3obdo36" w:id="53"/>
    <w:bookmarkEnd w:id="53"/>
    <w:p w:rsidR="00000000" w:rsidDel="00000000" w:rsidP="00000000" w:rsidRDefault="00000000" w:rsidRPr="00000000" w14:paraId="00000331">
      <w:pPr>
        <w:pStyle w:val="Heading3"/>
        <w:rPr/>
      </w:pPr>
      <w:r>
        <w:rPr>
          <w:rtl w:val="0"/>
        </w:rPr>
        <w:t xml:space="preserve">7.3.2 Estructuras anatómicas de interés</w:t>
      </w:r>
    </w:p>
    <w:p w:rsidR="00000000" w:rsidDel="00000000" w:rsidP="00000000" w:rsidRDefault="00000000" w:rsidRPr="00000000" w14:paraId="00000332">
      <w:pPr>
        <w:spacing w:after="180" w:before="180" w:lineRule="auto"/>
        <w:rPr/>
      </w:pPr>
      <w:r>
        <w:rPr>
          <w:rtl w:val="0"/>
        </w:rPr>
        <w:t xml:space="preserve">El MVP se concentra en tres estructuras anatómicas, seleccionadas por su presencia en SPIDER y por su utilidad para mediciones morfométricas básicas.</w:t>
      </w:r>
    </w:p>
    <w:p w:rsidR="00000000" w:rsidDel="00000000" w:rsidP="00000000" w:rsidRDefault="00000000" w:rsidRPr="00000000" w14:paraId="00000333">
      <w:pPr>
        <w:spacing w:after="180" w:before="180" w:lineRule="auto"/>
        <w:rPr/>
      </w:pPr>
      <w:r>
        <w:rPr>
          <w:b w:val="1"/>
          <w:bCs w:val="1"/>
          <w:i w:val="1"/>
          <w:iCs w:val="1"/>
          <w:rtl w:val="0"/>
        </w:rPr>
        <w:t xml:space="preserve">Cuerpos vertebrales</w:t>
      </w:r>
      <w:r>
        <w:rPr>
          <w:rtl w:val="0"/>
        </w:rPr>
      </w:r>
    </w:p>
    <w:p w:rsidR="00000000" w:rsidDel="00000000" w:rsidP="00000000" w:rsidRDefault="00000000" w:rsidRPr="00000000" w14:paraId="00000334">
      <w:pPr>
        <w:spacing w:after="180" w:before="180" w:lineRule="auto"/>
        <w:rPr/>
      </w:pPr>
      <w:r>
        <w:rPr>
          <w:rtl w:val="0"/>
        </w:rPr>
        <w:t xml:space="preserve">Los cuerpos vertebrales son las porciones anteriores y principales de las vértebras. En RM sagital pueden delimitarse como estructuras óseas de morfología relativamente regular. Su segmentación permite identificar niveles anatómicos y derivar mediciones geométricas como área proyectada, altura relativa o relaciones con estructuras adyacentes. Para el prototipo, estas mediciones se consideran descriptores geométricos, no indicadores diagnósticos autónomos.</w:t>
      </w:r>
    </w:p>
    <w:p w:rsidR="00000000" w:rsidDel="00000000" w:rsidP="00000000" w:rsidRDefault="00000000" w:rsidRPr="00000000" w14:paraId="00000335">
      <w:pPr>
        <w:spacing w:after="180" w:before="180" w:lineRule="auto"/>
        <w:rPr/>
      </w:pPr>
      <w:r>
        <w:rPr>
          <w:b w:val="1"/>
          <w:bCs w:val="1"/>
          <w:i w:val="1"/>
          <w:iCs w:val="1"/>
          <w:rtl w:val="0"/>
        </w:rPr>
        <w:t xml:space="preserve">Discos intervertebrales</w:t>
      </w:r>
      <w:r>
        <w:rPr>
          <w:rtl w:val="0"/>
        </w:rPr>
      </w:r>
    </w:p>
    <w:p w:rsidR="00000000" w:rsidDel="00000000" w:rsidP="00000000" w:rsidRDefault="00000000" w:rsidRPr="00000000" w14:paraId="00000336">
      <w:pPr>
        <w:spacing w:after="180" w:before="180" w:lineRule="auto"/>
        <w:rPr/>
      </w:pPr>
      <w:r>
        <w:rPr>
          <w:rtl w:val="0"/>
        </w:rPr>
        <w:t xml:space="preserve">Los discos intervertebrales se ubican entre cuerpos vertebrales consecutivos. Están compuestos por un núcleo pulposo central y un anillo fibroso periférico. En secuencias T2, los discos con mayor contenido hídrico suelen presentar señal alta, mientras que la degeneración discal puede asociarse a pérdida de señal y reducción de altura [15]. La segmentación de discos permite estimar alturas relativas, áreas proyectadas y relaciones entre niveles.</w:t>
      </w:r>
    </w:p>
    <w:p w:rsidR="00000000" w:rsidDel="00000000" w:rsidP="00000000" w:rsidRDefault="00000000" w:rsidRPr="00000000" w14:paraId="00000337">
      <w:pPr>
        <w:spacing w:after="180" w:before="180" w:lineRule="auto"/>
        <w:rPr/>
      </w:pPr>
      <w:r>
        <w:rPr>
          <w:b w:val="1"/>
          <w:bCs w:val="1"/>
          <w:i w:val="1"/>
          <w:iCs w:val="1"/>
          <w:rtl w:val="0"/>
        </w:rPr>
        <w:t xml:space="preserve">Canal espinal y saco dural</w:t>
      </w:r>
      <w:r>
        <w:rPr>
          <w:rtl w:val="0"/>
        </w:rPr>
      </w:r>
    </w:p>
    <w:p w:rsidR="00000000" w:rsidDel="00000000" w:rsidP="00000000" w:rsidRDefault="00000000" w:rsidRPr="00000000" w14:paraId="00000338">
      <w:pPr>
        <w:spacing w:after="180" w:before="180" w:lineRule="auto"/>
        <w:rPr/>
      </w:pPr>
      <w:r>
        <w:rPr>
          <w:rtl w:val="0"/>
        </w:rPr>
        <w:t xml:space="preserve">El canal espinal corresponde al espacio anatómico contenido dentro de la columna vertebral por el que transcurren el saco dural y las estructuras neurales. En la región lumbar inferior, estrictamente, no se observa médula espinal en todos los niveles, sino raíces de la cauda equina dentro del saco dural. Por ello, en el contexto del prototipo se utiliza la denominación canal espinal como región operativa segmentada según las anotaciones del dataset, evitando atribuirle significado diagnóstico por sí misma.</w:t>
      </w:r>
    </w:p>
    <w:p w:rsidR="00000000" w:rsidDel="00000000" w:rsidP="00000000" w:rsidRDefault="00000000" w:rsidRPr="00000000" w14:paraId="00000339">
      <w:pPr>
        <w:spacing w:after="180" w:before="180" w:lineRule="auto"/>
        <w:rPr/>
      </w:pPr>
      <w:r>
        <w:rPr>
          <w:rtl w:val="0"/>
        </w:rPr>
        <w:t xml:space="preserve">Estructuras adicionales contempladas en el módulo axial. El dataset </w:t>
      </w:r>
      <w:r>
        <w:rPr>
          <w:rtl w:val="0"/>
        </w:rPr>
        <w:t xml:space="preserve">Al-Kafri</w:t>
      </w:r>
      <w:r>
        <w:rPr>
          <w:rtl w:val="0"/>
        </w:rPr>
        <w:t xml:space="preserve"> incluye en sus anotaciones axiales dos estructuras adicionales que no figuran en SPIDER: los elementos posteriores de la vértebra (apófisis articulares, láminas y procesos espinosos) y el área entre elementos anterior y posterior (AAP). </w:t>
      </w:r>
      <w:r>
        <w:rPr>
          <w:rtl w:val="0"/>
        </w:rPr>
        <w:t xml:space="preserve">Estas estructuras son relevantes para el módulo axial porque delimitan la sección transversal del canal, que solo puede medirse en ese plano.</w:t>
      </w:r>
      <w:r>
        <w:rPr>
          <w:rtl w:val="0"/>
        </w:rPr>
        <w:t xml:space="preserve"> La cauda equina, conjunto de raíces nerviosas que ocupa el canal lumbar por debajo del cono medular, no se segmenta directamente en el MVP pero su evaluación visual queda implícita en la inspección del saco tecal.</w:t>
      </w:r>
    </w:p>
    <w:p w:rsidR="00000000" w:rsidDel="00000000" w:rsidP="00000000" w:rsidRDefault="00000000" w:rsidRPr="00000000" w14:paraId="0000033A">
      <w:pPr>
        <w:spacing w:after="180" w:before="180" w:lineRule="auto"/>
        <w:rPr/>
      </w:pPr>
      <w:r>
        <w:rPr>
          <w:rtl w:val="0"/>
        </w:rPr>
        <w:t xml:space="preserve">Definición operativa de canal espinal. En este proyecto, el canal espinal se entiende como la región anatómica marcada en el dataset de referencia y visible en la serie sagital. Su segmentación permite derivar mediciones geométricas de apoyo, como área proyectada o dimensiones relativas, pero no constituye por sí sola diagnóstico de estenosis.</w:t>
      </w:r>
    </w:p>
    <w:bookmarkStart w:colFirst="0" w:colLast="0" w:name="9h0qh45jdcen" w:id="54"/>
    <w:bookmarkEnd w:id="54"/>
    <w:p w:rsidR="00000000" w:rsidDel="00000000" w:rsidP="00000000" w:rsidRDefault="00000000" w:rsidRPr="00000000" w14:paraId="0000033B">
      <w:pPr>
        <w:pStyle w:val="Heading2"/>
        <w:rPr/>
      </w:pPr>
      <w:r>
        <w:rPr>
          <w:rtl w:val="0"/>
        </w:rPr>
        <w:t xml:space="preserve">7.4 Representación computacional de imágenes médicas</w:t>
      </w:r>
    </w:p>
    <w:bookmarkStart w:colFirst="0" w:colLast="0" w:name="w0i79nubtd0l" w:id="55"/>
    <w:bookmarkEnd w:id="55"/>
    <w:p w:rsidR="00000000" w:rsidDel="00000000" w:rsidP="00000000" w:rsidRDefault="00000000" w:rsidRPr="00000000" w14:paraId="0000033C">
      <w:pPr>
        <w:pStyle w:val="Heading3"/>
        <w:rPr/>
      </w:pPr>
      <w:r>
        <w:rPr>
          <w:rtl w:val="0"/>
        </w:rPr>
        <w:t xml:space="preserve">7.4.1 Imagen médica como matriz con metadatos</w:t>
      </w:r>
    </w:p>
    <w:p w:rsidR="00000000" w:rsidDel="00000000" w:rsidP="00000000" w:rsidRDefault="00000000" w:rsidRPr="00000000" w14:paraId="0000033D">
      <w:pPr>
        <w:spacing w:after="180" w:before="180" w:lineRule="auto"/>
        <w:rPr/>
      </w:pPr>
      <w:r>
        <w:rPr>
          <w:rtl w:val="0"/>
        </w:rPr>
        <w:t xml:space="preserve">Una imagen médica digital no equivale a una fotografía convencional. Además de una matriz de intensidades, incluye información espacial, orientación anatómica, resolución, espaciado entre píxeles o vóxeles (el vóxel es la unidad mínima de una imagen tridimensional: el equivalente al píxel pero con volumen, ya que representa un pequeño bloque del espacio en lugar de un punto en un plano), parámetros de adquisición y metadatos asociados al estudio. Esta información es necesaria para interpretar correctamente distancias, áreas y relaciones anatómicas.</w:t>
      </w:r>
    </w:p>
    <w:p w:rsidR="00000000" w:rsidDel="00000000" w:rsidP="00000000" w:rsidRDefault="00000000" w:rsidRPr="00000000" w14:paraId="0000033E">
      <w:pPr>
        <w:spacing w:after="180" w:before="180" w:lineRule="auto"/>
        <w:rPr/>
      </w:pPr>
      <w:r>
        <w:rPr>
          <w:rtl w:val="0"/>
        </w:rPr>
        <w:t xml:space="preserve">En procesamiento de RM, dos imágenes con igual tamaño en píxeles pueden representar regiones físicas diferentes si su spacing no coincide. Por eso, cualquier medición derivada de una máscara debe convertir píxeles o vóxeles a unidades físicas cuando la información de espaciado está disponible.</w:t>
      </w:r>
    </w:p>
    <w:bookmarkStart w:colFirst="0" w:colLast="0" w:name="o8ym4nebvhbg" w:id="56"/>
    <w:bookmarkEnd w:id="56"/>
    <w:p w:rsidR="00000000" w:rsidDel="00000000" w:rsidP="00000000" w:rsidRDefault="00000000" w:rsidRPr="00000000" w14:paraId="0000033F">
      <w:pPr>
        <w:pStyle w:val="Heading3"/>
        <w:rPr/>
      </w:pPr>
      <w:r>
        <w:rPr>
          <w:rtl w:val="0"/>
        </w:rPr>
        <w:t xml:space="preserve">7.4.2 Formatos DICOM y NIfTI</w:t>
      </w:r>
    </w:p>
    <w:p w:rsidR="00000000" w:rsidDel="00000000" w:rsidP="00000000" w:rsidRDefault="00000000" w:rsidRPr="00000000" w14:paraId="00000340">
      <w:pPr>
        <w:spacing w:after="180" w:before="180" w:lineRule="auto"/>
        <w:rPr/>
      </w:pPr>
      <w:r>
        <w:rPr>
          <w:rtl w:val="0"/>
        </w:rPr>
        <w:t xml:space="preserve">DICOM es el estándar dominante en entornos clínicos para almacenar, transmitir y visualizar imágenes médicas [19]. Incluye tanto la imagen como metadatos de paciente, estudio, serie, modalidad y adquisición. En investigación, también es frecuente utilizar formatos como NIfTI, que simplifican el manejo de volúmenes y máscaras segmentadas [20].</w:t>
      </w:r>
    </w:p>
    <w:p w:rsidR="00000000" w:rsidDel="00000000" w:rsidP="00000000" w:rsidRDefault="00000000" w:rsidRPr="00000000" w14:paraId="00000341">
      <w:pPr>
        <w:spacing w:after="180" w:before="180" w:lineRule="auto"/>
        <w:rPr/>
      </w:pPr>
      <w:r>
        <w:rPr>
          <w:rtl w:val="0"/>
        </w:rPr>
        <w:t xml:space="preserve">Para el PFI, estos conceptos justifican una etapa de carga y normalización antes de aplicar modelos de segmentación. Dicha etapa debe preservar orientación, espaciado e integridad espacial de las máscaras, ya que cualquier alteración puede afectar la validez de las mediciones geométricas.</w:t>
      </w:r>
    </w:p>
    <w:bookmarkStart w:colFirst="0" w:colLast="0" w:name="5e1c8w8btzh4" w:id="57"/>
    <w:bookmarkEnd w:id="57"/>
    <w:p w:rsidR="00000000" w:rsidDel="00000000" w:rsidP="00000000" w:rsidRDefault="00000000" w:rsidRPr="00000000" w14:paraId="00000342">
      <w:pPr>
        <w:pStyle w:val="Heading3"/>
        <w:rPr/>
      </w:pPr>
      <w:r>
        <w:rPr>
          <w:rtl w:val="0"/>
        </w:rPr>
        <w:t xml:space="preserve">7.4.3 Normalización y preprocesamiento</w:t>
      </w:r>
    </w:p>
    <w:p w:rsidR="00000000" w:rsidDel="00000000" w:rsidP="00000000" w:rsidRDefault="00000000" w:rsidRPr="00000000" w14:paraId="00000343">
      <w:pPr>
        <w:spacing w:after="180" w:before="180" w:lineRule="auto"/>
        <w:rPr/>
      </w:pPr>
      <w:r>
        <w:rPr>
          <w:rtl w:val="0"/>
        </w:rPr>
        <w:t xml:space="preserve">Las intensidades en RM no están estandarizadas de forma absoluta como ocurre en tomografía computada con unidades Hounsfield. Diferentes equipos, protocolos y centros pueden producir distribuciones de intensidad distintas. Por ello, los modelos de segmentación suelen requerir preprocesamiento, como normalización de intensidades, recorte de región de interés, remuestreo espacial, reorientación y aumento de datos [21, 4].</w:t>
      </w:r>
    </w:p>
    <w:bookmarkStart w:colFirst="0" w:colLast="0" w:name="ltuaig4s7hkp" w:id="58"/>
    <w:bookmarkEnd w:id="58"/>
    <w:p w:rsidR="00000000" w:rsidDel="00000000" w:rsidP="00000000" w:rsidRDefault="00000000" w:rsidRPr="00000000" w14:paraId="00000344">
      <w:pPr>
        <w:pStyle w:val="Heading2"/>
        <w:rPr/>
      </w:pPr>
      <w:r>
        <w:rPr>
          <w:rtl w:val="0"/>
        </w:rPr>
        <w:t xml:space="preserve">7.5 Segmentación de imágenes médicas</w:t>
      </w:r>
    </w:p>
    <w:bookmarkStart w:colFirst="0" w:colLast="0" w:name="7c4xfdtj1cm3" w:id="59"/>
    <w:bookmarkEnd w:id="59"/>
    <w:p w:rsidR="00000000" w:rsidDel="00000000" w:rsidP="00000000" w:rsidRDefault="00000000" w:rsidRPr="00000000" w14:paraId="00000345">
      <w:pPr>
        <w:pStyle w:val="Heading3"/>
        <w:rPr/>
      </w:pPr>
      <w:r>
        <w:rPr>
          <w:rtl w:val="0"/>
        </w:rPr>
        <w:t xml:space="preserve">7.5.1 Definición</w:t>
      </w:r>
    </w:p>
    <w:p w:rsidR="00000000" w:rsidDel="00000000" w:rsidP="00000000" w:rsidRDefault="00000000" w:rsidRPr="00000000" w14:paraId="00000346">
      <w:pPr>
        <w:spacing w:after="180" w:before="180" w:lineRule="auto"/>
        <w:rPr/>
      </w:pPr>
      <w:r>
        <w:rPr>
          <w:rtl w:val="0"/>
        </w:rPr>
        <w:t xml:space="preserve">La segmentación es el proceso computacional mediante el cual se asigna una etiqueta a cada píxel o vóxel de una imagen para indicar la estructura o clase anatómica a la que pertenece [22]. En imágenes médicas, el resultado se representa habitualmente mediante una máscara binaria o multiclase.</w:t>
      </w:r>
    </w:p>
    <w:p w:rsidR="00000000" w:rsidDel="00000000" w:rsidP="00000000" w:rsidRDefault="00000000" w:rsidRPr="00000000" w14:paraId="00000347">
      <w:pPr>
        <w:spacing w:after="180" w:before="180" w:lineRule="auto"/>
        <w:rPr/>
      </w:pPr>
      <w:r>
        <w:rPr>
          <w:rtl w:val="0"/>
        </w:rPr>
        <w:t xml:space="preserve">En este proyecto, la segmentación permite transformar una RM lumbar en una representación estructurada: regiones correspondientes a vértebras, discos intervertebrales y canal espinal. Esa representación es el insumo para visualización superpuesta, validación técnica y mediciones geométricas.</w:t>
      </w:r>
    </w:p>
    <w:bookmarkStart w:colFirst="0" w:colLast="0" w:name="g42e29htqb3m" w:id="60"/>
    <w:bookmarkEnd w:id="60"/>
    <w:p w:rsidR="00000000" w:rsidDel="00000000" w:rsidP="00000000" w:rsidRDefault="00000000" w:rsidRPr="00000000" w14:paraId="00000348">
      <w:pPr>
        <w:pStyle w:val="Heading3"/>
        <w:rPr/>
      </w:pPr>
      <w:r>
        <w:rPr>
          <w:rtl w:val="0"/>
        </w:rPr>
        <w:t xml:space="preserve">7.5.2 Tipos de segmentación relevantes</w:t>
      </w:r>
    </w:p>
    <w:p w:rsidR="00000000" w:rsidDel="00000000" w:rsidP="00000000" w:rsidRDefault="00000000" w:rsidRPr="00000000" w14:paraId="00000349">
      <w:pPr>
        <w:numPr>
          <w:ilvl w:val="0"/>
          <w:numId w:val="9"/>
        </w:numPr>
        <w:ind w:left="480"/>
      </w:pPr>
      <w:r>
        <w:rPr>
          <w:rtl w:val="0"/>
        </w:rPr>
        <w:t xml:space="preserve">Segmentación semántica: asigna una clase a cada píxel o vóxel, por ejemplo vértebra, disco o canal. No distingue instancias individuales dentro de una misma clase.</w:t>
      </w:r>
    </w:p>
    <w:p w:rsidR="00000000" w:rsidDel="00000000" w:rsidP="00000000" w:rsidRDefault="00000000" w:rsidRPr="00000000" w14:paraId="0000034A">
      <w:pPr>
        <w:numPr>
          <w:ilvl w:val="0"/>
          <w:numId w:val="9"/>
        </w:numPr>
        <w:ind w:left="480"/>
      </w:pPr>
      <w:r>
        <w:rPr>
          <w:rtl w:val="0"/>
        </w:rPr>
        <w:t xml:space="preserve">Segmentación de instancias: diferencia cada ocurrencia anatómica, por ejemplo L1, L2 o disco L4-L5. Es útil cuando las mediciones deben asociarse a un nivel específico.</w:t>
      </w:r>
    </w:p>
    <w:p w:rsidR="00000000" w:rsidDel="00000000" w:rsidP="00000000" w:rsidRDefault="00000000" w:rsidRPr="00000000" w14:paraId="0000034B">
      <w:pPr>
        <w:numPr>
          <w:ilvl w:val="0"/>
          <w:numId w:val="9"/>
        </w:numPr>
        <w:ind w:left="480"/>
      </w:pPr>
      <w:r>
        <w:rPr>
          <w:rtl w:val="0"/>
        </w:rPr>
        <w:t xml:space="preserve">Segmentación multiclase: asigna distintas clases anatómicas dentro de una misma máscara o volumen de etiquetas. Es el caso más directamente vinculado al MVP.</w:t>
      </w:r>
    </w:p>
    <w:p w:rsidR="00000000" w:rsidDel="00000000" w:rsidP="00000000" w:rsidRDefault="00000000" w:rsidRPr="00000000" w14:paraId="0000034C">
      <w:pPr>
        <w:spacing w:after="180" w:before="180" w:lineRule="auto"/>
        <w:rPr/>
      </w:pPr>
      <w:r>
        <w:rPr>
          <w:rtl w:val="0"/>
        </w:rPr>
        <w:t xml:space="preserve">La formulación que unifica la segmentación semántica con la de instancias se conoce en la literatura como segmentación panóptica [23].</w:t>
      </w:r>
    </w:p>
    <w:p w:rsidR="00000000" w:rsidDel="00000000" w:rsidP="00000000" w:rsidRDefault="00000000" w:rsidRPr="00000000" w14:paraId="0000034D">
      <w:pPr>
        <w:spacing w:after="180" w:before="180" w:lineRule="auto"/>
        <w:rPr/>
      </w:pPr>
      <w:r>
        <w:rPr>
          <w:rtl w:val="0"/>
        </w:rPr>
        <w:t xml:space="preserve">Para el prototipo, resulta necesario identificar estructuras y, cuando sea posible, vincularlas a niveles anatómicos. La identificación por nivel puede resolverse como parte de la segmentación, mediante postprocesamiento o mediante reglas de ordenamiento anatómico, dependiendo de la implementación.</w:t>
      </w:r>
    </w:p>
    <w:bookmarkStart w:colFirst="0" w:colLast="0" w:name="zfcutd5eoqcb" w:id="61"/>
    <w:bookmarkEnd w:id="61"/>
    <w:p w:rsidR="00000000" w:rsidDel="00000000" w:rsidP="00000000" w:rsidRDefault="00000000" w:rsidRPr="00000000" w14:paraId="0000034E">
      <w:pPr>
        <w:pStyle w:val="Heading3"/>
        <w:rPr/>
      </w:pPr>
      <w:r>
        <w:rPr>
          <w:rtl w:val="0"/>
        </w:rPr>
        <w:t xml:space="preserve">7.5.3 Desafíos en RM lumbar</w:t>
      </w:r>
    </w:p>
    <w:p w:rsidR="00000000" w:rsidDel="00000000" w:rsidP="00000000" w:rsidRDefault="00000000" w:rsidRPr="00000000" w14:paraId="0000034F">
      <w:pPr>
        <w:spacing w:after="180" w:before="180" w:lineRule="auto"/>
        <w:rPr/>
      </w:pPr>
      <w:r>
        <w:rPr>
          <w:rtl w:val="0"/>
        </w:rPr>
        <w:t xml:space="preserve">La segmentación lumbar presenta dificultades específicas:</w:t>
      </w:r>
    </w:p>
    <w:p w:rsidR="00000000" w:rsidDel="00000000" w:rsidP="00000000" w:rsidRDefault="00000000" w:rsidRPr="00000000" w14:paraId="00000350">
      <w:pPr>
        <w:numPr>
          <w:ilvl w:val="0"/>
          <w:numId w:val="10"/>
        </w:numPr>
        <w:ind w:left="480"/>
      </w:pPr>
      <w:r>
        <w:rPr>
          <w:rtl w:val="0"/>
        </w:rPr>
        <w:t xml:space="preserve">Bordes difusos: los límites entre discos, cuerpos vertebrales y tejidos adyacentes pueden no ser nítidos, especialmente en degeneración avanzada.</w:t>
      </w:r>
    </w:p>
    <w:p w:rsidR="00000000" w:rsidDel="00000000" w:rsidP="00000000" w:rsidRDefault="00000000" w:rsidRPr="00000000" w14:paraId="00000351">
      <w:pPr>
        <w:numPr>
          <w:ilvl w:val="0"/>
          <w:numId w:val="10"/>
        </w:numPr>
        <w:ind w:left="480"/>
      </w:pPr>
      <w:r>
        <w:rPr>
          <w:rtl w:val="0"/>
        </w:rPr>
        <w:t xml:space="preserve">Variabilidad anatómica: variantes como vértebras transicionales, escoliosis o espondilolistesis dificultan reglas rígidas de localización.</w:t>
      </w:r>
    </w:p>
    <w:p w:rsidR="00000000" w:rsidDel="00000000" w:rsidP="00000000" w:rsidRDefault="00000000" w:rsidRPr="00000000" w14:paraId="00000352">
      <w:pPr>
        <w:numPr>
          <w:ilvl w:val="0"/>
          <w:numId w:val="10"/>
        </w:numPr>
        <w:ind w:left="480"/>
      </w:pPr>
      <w:r>
        <w:rPr>
          <w:rtl w:val="0"/>
        </w:rPr>
        <w:t xml:space="preserve">Variabilidad de adquisición: distintos centros, equipos, secuencias y parámetros generan cambios de contraste e intensidad.</w:t>
      </w:r>
    </w:p>
    <w:p w:rsidR="00000000" w:rsidDel="00000000" w:rsidP="00000000" w:rsidRDefault="00000000" w:rsidRPr="00000000" w14:paraId="00000353">
      <w:pPr>
        <w:numPr>
          <w:ilvl w:val="0"/>
          <w:numId w:val="10"/>
        </w:numPr>
        <w:ind w:left="480"/>
      </w:pPr>
      <w:r>
        <w:rPr>
          <w:rtl w:val="0"/>
        </w:rPr>
        <w:t xml:space="preserve">Diferencias de tamaño entre clases: estructuras grandes y pequeñas pueden estar desbalanceadas, afectando el entrenamiento y la evaluación.</w:t>
      </w:r>
    </w:p>
    <w:p w:rsidR="00000000" w:rsidDel="00000000" w:rsidP="00000000" w:rsidRDefault="00000000" w:rsidRPr="00000000" w14:paraId="00000354">
      <w:pPr>
        <w:numPr>
          <w:ilvl w:val="0"/>
          <w:numId w:val="10"/>
        </w:numPr>
        <w:ind w:left="480"/>
      </w:pPr>
      <w:r>
        <w:rPr>
          <w:rtl w:val="0"/>
        </w:rPr>
        <w:t xml:space="preserve">Calidad de imagen: artefactos de movimiento, cortes incompletos o ruido pueden degradar la precisión del modelo.</w:t>
      </w:r>
    </w:p>
    <w:p w:rsidR="00000000" w:rsidDel="00000000" w:rsidP="00000000" w:rsidRDefault="00000000" w:rsidRPr="00000000" w14:paraId="00000355">
      <w:pPr>
        <w:spacing w:after="180" w:before="180" w:lineRule="auto"/>
        <w:rPr/>
      </w:pPr>
      <w:r>
        <w:rPr>
          <w:rtl w:val="0"/>
        </w:rPr>
        <w:t xml:space="preserve">Estos desafíos explican por qué la segmentación médica requiere modelos robustos, validación por estructura y revisión profesional.</w:t>
      </w:r>
    </w:p>
    <w:bookmarkStart w:colFirst="0" w:colLast="0" w:name="4ad28rfj7lv2" w:id="62"/>
    <w:bookmarkEnd w:id="62"/>
    <w:p w:rsidR="00000000" w:rsidDel="00000000" w:rsidP="00000000" w:rsidRDefault="00000000" w:rsidRPr="00000000" w14:paraId="00000356">
      <w:pPr>
        <w:pStyle w:val="Heading2"/>
        <w:rPr/>
      </w:pPr>
      <w:r>
        <w:rPr>
          <w:rtl w:val="0"/>
        </w:rPr>
        <w:t xml:space="preserve">7.6 Aprendizaje supervisado y anotaciones de referencia</w:t>
      </w:r>
    </w:p>
    <w:bookmarkStart w:colFirst="0" w:colLast="0" w:name="oqv3296mteu1" w:id="63"/>
    <w:bookmarkEnd w:id="63"/>
    <w:p w:rsidR="00000000" w:rsidDel="00000000" w:rsidP="00000000" w:rsidRDefault="00000000" w:rsidRPr="00000000" w14:paraId="00000357">
      <w:pPr>
        <w:pStyle w:val="Heading3"/>
        <w:rPr/>
      </w:pPr>
      <w:r>
        <w:rPr>
          <w:rtl w:val="0"/>
        </w:rPr>
        <w:t xml:space="preserve">7.6.1 Concepto de ground truth</w:t>
      </w:r>
    </w:p>
    <w:p w:rsidR="00000000" w:rsidDel="00000000" w:rsidP="00000000" w:rsidRDefault="00000000" w:rsidRPr="00000000" w14:paraId="00000358">
      <w:pPr>
        <w:spacing w:after="180" w:before="180" w:lineRule="auto"/>
        <w:rPr/>
      </w:pPr>
      <w:r>
        <w:rPr>
          <w:rtl w:val="0"/>
        </w:rPr>
        <w:t xml:space="preserve">En aprendizaje supervisado, el modelo aprende a partir de pares de entrada y salida: una imagen y su correspondiente máscara de referencia. Esta máscara, generalmente elaborada o revisada por expertos, funciona como ground truth técnico. En el contexto del PFI, el ground truth permite entrenar o ajustar modelos y evaluar objetivamente el resultado mediante métricas cuantitativas.</w:t>
      </w:r>
    </w:p>
    <w:p w:rsidR="00000000" w:rsidDel="00000000" w:rsidP="00000000" w:rsidRDefault="00000000" w:rsidRPr="00000000" w14:paraId="00000359">
      <w:pPr>
        <w:spacing w:after="180" w:before="180" w:lineRule="auto"/>
        <w:rPr/>
      </w:pPr>
      <w:r>
        <w:rPr>
          <w:rtl w:val="0"/>
        </w:rPr>
        <w:t xml:space="preserve">SPIDER es central porque provee RM lumbares sagitales con segmentaciones de referencia de las estructuras previstas en el MVP [1]. Esto evita depender de datos clínicos privados para la primera etapa de desarrollo y permite una validación reproducible.</w:t>
      </w:r>
    </w:p>
    <w:bookmarkStart w:colFirst="0" w:colLast="0" w:name="mdyjukcq8tdr" w:id="64"/>
    <w:bookmarkEnd w:id="64"/>
    <w:p w:rsidR="00000000" w:rsidDel="00000000" w:rsidP="00000000" w:rsidRDefault="00000000" w:rsidRPr="00000000" w14:paraId="0000035A">
      <w:pPr>
        <w:pStyle w:val="Heading3"/>
        <w:rPr/>
      </w:pPr>
      <w:r>
        <w:rPr>
          <w:rtl w:val="0"/>
        </w:rPr>
        <w:t xml:space="preserve">7.6.2 Entrenamiento, validación y prueba</w:t>
      </w:r>
    </w:p>
    <w:p w:rsidR="00000000" w:rsidDel="00000000" w:rsidP="00000000" w:rsidRDefault="00000000" w:rsidRPr="00000000" w14:paraId="0000035B">
      <w:pPr>
        <w:spacing w:after="180" w:before="180" w:lineRule="auto"/>
        <w:rPr/>
      </w:pPr>
      <w:r>
        <w:rPr>
          <w:rtl w:val="0"/>
        </w:rPr>
        <w:t xml:space="preserve">Un pipeline supervisado suele dividir los datos en subconjuntos de entrenamiento, validación y prueba. El entrenamiento ajusta los parámetros del modelo; la validación permite seleccionar hiperparámetros y evitar sobreajuste; y la prueba estima el desempeño sobre datos no vistos. Para una tesis de desarrollo, esta separación debe documentarse con claridad, especialmente si se realizan transformaciones o aumentos de datos.</w:t>
      </w:r>
    </w:p>
    <w:bookmarkStart w:colFirst="0" w:colLast="0" w:name="r5ok2rfxshro" w:id="65"/>
    <w:bookmarkEnd w:id="65"/>
    <w:p w:rsidR="00000000" w:rsidDel="00000000" w:rsidP="00000000" w:rsidRDefault="00000000" w:rsidRPr="00000000" w14:paraId="0000035C">
      <w:pPr>
        <w:pStyle w:val="Heading2"/>
        <w:rPr/>
      </w:pPr>
      <w:r>
        <w:rPr>
          <w:rtl w:val="0"/>
        </w:rPr>
        <w:t xml:space="preserve">7.7 Modelos de aprendizaje profundo para segmentación</w:t>
      </w:r>
    </w:p>
    <w:bookmarkStart w:colFirst="0" w:colLast="0" w:name="vb9uc1nomfu7" w:id="66"/>
    <w:bookmarkEnd w:id="66"/>
    <w:p w:rsidR="00000000" w:rsidDel="00000000" w:rsidP="00000000" w:rsidRDefault="00000000" w:rsidRPr="00000000" w14:paraId="0000035D">
      <w:pPr>
        <w:pStyle w:val="Heading3"/>
        <w:rPr/>
      </w:pPr>
      <w:r>
        <w:rPr>
          <w:rtl w:val="0"/>
        </w:rPr>
        <w:t xml:space="preserve">7.7.1 Redes neuronales convolucionales</w:t>
      </w:r>
    </w:p>
    <w:p w:rsidR="00000000" w:rsidDel="00000000" w:rsidP="00000000" w:rsidRDefault="00000000" w:rsidRPr="00000000" w14:paraId="0000035E">
      <w:pPr>
        <w:spacing w:after="180" w:before="180" w:lineRule="auto"/>
        <w:rPr/>
      </w:pPr>
      <w:r>
        <w:rPr>
          <w:rtl w:val="0"/>
        </w:rPr>
        <w:t xml:space="preserve">Las redes neuronales convolucionales (CNN) son modelos especialmente adecuados para imágenes porque utilizan filtros locales que detectan patrones espaciales en distintas escalas. En imágenes médicas, las CNN han demostrado utilidad en tareas de clasificación, detección y segmentación, especialmente cuando se dispone de anotaciones suficientes o de estrategias de aumento de datos [24, 21].</w:t>
      </w:r>
    </w:p>
    <w:bookmarkStart w:colFirst="0" w:colLast="0" w:name="qtuytr1yplkf" w:id="67"/>
    <w:bookmarkEnd w:id="67"/>
    <w:p w:rsidR="00000000" w:rsidDel="00000000" w:rsidP="00000000" w:rsidRDefault="00000000" w:rsidRPr="00000000" w14:paraId="0000035F">
      <w:pPr>
        <w:pStyle w:val="Heading3"/>
        <w:rPr/>
      </w:pPr>
      <w:r>
        <w:rPr>
          <w:rtl w:val="0"/>
        </w:rPr>
        <w:t xml:space="preserve">7.7.2 Arquitecturas encoder-decoder</w:t>
      </w:r>
    </w:p>
    <w:p w:rsidR="00000000" w:rsidDel="00000000" w:rsidP="00000000" w:rsidRDefault="00000000" w:rsidRPr="00000000" w14:paraId="00000360">
      <w:pPr>
        <w:spacing w:after="180" w:before="180" w:lineRule="auto"/>
        <w:rPr/>
      </w:pPr>
      <w:r>
        <w:rPr>
          <w:rtl w:val="0"/>
        </w:rPr>
        <w:t xml:space="preserve">La segmentación requiere una predicción densa: una etiqueta para cada píxel o vóxel. Las arquitecturas encoder-decoder resuelven este problema reduciendo primero la resolución para extraer contexto y reconstruyéndose luego para generar una máscara. Las conexiones de salto permiten recuperar detalles espaciales perdidos durante la codificación.</w:t>
      </w:r>
    </w:p>
    <w:bookmarkStart w:colFirst="0" w:colLast="0" w:name="9h667nyvhxsz" w:id="68"/>
    <w:bookmarkEnd w:id="68"/>
    <w:p w:rsidR="00000000" w:rsidDel="00000000" w:rsidP="00000000" w:rsidRDefault="00000000" w:rsidRPr="00000000" w14:paraId="00000361">
      <w:pPr>
        <w:pStyle w:val="Heading3"/>
        <w:rPr/>
      </w:pPr>
      <w:r>
        <w:rPr>
          <w:rtl w:val="0"/>
        </w:rPr>
        <w:t xml:space="preserve">7.7.3 U-Net</w:t>
      </w:r>
    </w:p>
    <w:p w:rsidR="00000000" w:rsidDel="00000000" w:rsidP="00000000" w:rsidRDefault="00000000" w:rsidRPr="00000000" w14:paraId="00000362">
      <w:pPr>
        <w:spacing w:after="180" w:before="180" w:lineRule="auto"/>
        <w:rPr/>
      </w:pPr>
      <w:r>
        <w:rPr>
          <w:rtl w:val="0"/>
        </w:rPr>
        <w:t xml:space="preserve">U-Net es una arquitectura encoder-decoder propuesta para segmentación biomédica con conjuntos de datos relativamente pequeños [25]. Su estructura en forma de U y sus conexiones de salto la convirtieron en una arquitectura de referencia para segmentación médica. En el marco del PFI, U-Net representa una base conceptual clara para explicar cómo un modelo puede transformar una imagen de RM en una máscara anatómica.</w:t>
      </w:r>
    </w:p>
    <w:bookmarkStart w:colFirst="0" w:colLast="0" w:name="j0sv8trgtxhj" w:id="69"/>
    <w:bookmarkEnd w:id="69"/>
    <w:p w:rsidR="00000000" w:rsidDel="00000000" w:rsidP="00000000" w:rsidRDefault="00000000" w:rsidRPr="00000000" w14:paraId="00000363">
      <w:pPr>
        <w:pStyle w:val="Heading3"/>
        <w:rPr/>
      </w:pPr>
      <w:r>
        <w:rPr>
          <w:rtl w:val="0"/>
        </w:rPr>
        <w:t xml:space="preserve">7.7.4 nnU-Net</w:t>
      </w:r>
    </w:p>
    <w:p w:rsidR="00000000" w:rsidDel="00000000" w:rsidP="00000000" w:rsidRDefault="00000000" w:rsidRPr="00000000" w14:paraId="00000364">
      <w:pPr>
        <w:spacing w:after="180" w:before="180" w:lineRule="auto"/>
        <w:rPr/>
      </w:pPr>
      <w:r>
        <w:rPr>
          <w:rtl w:val="0"/>
        </w:rPr>
        <w:t xml:space="preserve">nnU-Net es un método auto-configurable que adapta preprocesamiento, arquitectura, configuración de entrenamiento y postprocesamiento a las propiedades de cada dataset [4]. Su importancia teórica radica en que no propone simplemente una nueva red, sino un pipeline completo de segmentación biomédica. Por eso resulta relevante como baseline metodológico para tareas como SPIDER.</w:t>
      </w:r>
    </w:p>
    <w:bookmarkStart w:colFirst="0" w:colLast="0" w:name="52dcdwi4r2z3" w:id="70"/>
    <w:bookmarkEnd w:id="70"/>
    <w:p w:rsidR="00000000" w:rsidDel="00000000" w:rsidP="00000000" w:rsidRDefault="00000000" w:rsidRPr="00000000" w14:paraId="00000365">
      <w:pPr>
        <w:pStyle w:val="Heading3"/>
        <w:rPr/>
      </w:pPr>
      <w:r>
        <w:rPr>
          <w:rtl w:val="0"/>
        </w:rPr>
        <w:t xml:space="preserve">7.7.5 Attention U-Net y modelos híbridos CNN-Transformer</w:t>
      </w:r>
    </w:p>
    <w:p w:rsidR="00000000" w:rsidDel="00000000" w:rsidP="00000000" w:rsidRDefault="00000000" w:rsidRPr="00000000" w14:paraId="00000366">
      <w:pPr>
        <w:spacing w:after="180" w:before="180" w:lineRule="auto"/>
        <w:rPr/>
      </w:pPr>
      <w:r>
        <w:rPr>
          <w:rtl w:val="0"/>
        </w:rPr>
        <w:t xml:space="preserve">Attention U-Net incorpora mecanismos de atención que permiten ponderar regiones relevantes durante la reconstrucción de la máscara [26]. Por otra parte, los modelos basados en Transformers y variantes híbridas CNN-Transformer buscan capturar relaciones globales de la imagen, complementando la capacidad local de las convoluciones [27]. Estas variantes amplían el marco conceptual, aunque el MVP no depende necesariamente de implementarlas.</w:t>
      </w:r>
    </w:p>
    <w:bookmarkStart w:colFirst="0" w:colLast="0" w:name="o2j9njgn0k0b" w:id="71"/>
    <w:bookmarkEnd w:id="71"/>
    <w:p w:rsidR="00000000" w:rsidDel="00000000" w:rsidP="00000000" w:rsidRDefault="00000000" w:rsidRPr="00000000" w14:paraId="00000367">
      <w:pPr>
        <w:pStyle w:val="Heading3"/>
        <w:rPr/>
      </w:pPr>
      <w:r>
        <w:rPr>
          <w:rtl w:val="0"/>
        </w:rPr>
        <w:t xml:space="preserve">7.7.6 Frameworks especializados en imagen médica</w:t>
      </w:r>
    </w:p>
    <w:p w:rsidR="00000000" w:rsidDel="00000000" w:rsidP="00000000" w:rsidRDefault="00000000" w:rsidRPr="00000000" w14:paraId="00000368">
      <w:pPr>
        <w:spacing w:after="180" w:before="180" w:lineRule="auto"/>
        <w:rPr/>
      </w:pPr>
      <w:r>
        <w:rPr>
          <w:rtl w:val="0"/>
        </w:rPr>
        <w:t xml:space="preserve">Frameworks como MONAI ofrecen componentes específicos para IA médica: transformaciones, funciones de pérdida, métricas, carga de datos, inferencia por ventanas y flujos reproducibles [28]. Su relevancia para el marco teórico no es solo técnica, sino metodológica: permiten construir pipelines más controlables que una implementación completamente manual.</w:t>
      </w:r>
    </w:p>
    <w:p w:rsidR="00000000" w:rsidDel="00000000" w:rsidP="00000000" w:rsidRDefault="00000000" w:rsidRPr="00000000" w14:paraId="00000369">
      <w:pPr>
        <w:spacing w:after="180" w:before="180" w:lineRule="auto"/>
        <w:rPr/>
      </w:pPr>
      <w:r>
        <w:rPr>
          <w:rtl w:val="0"/>
        </w:rPr>
        <w:t xml:space="preserve">Vinculación con el MVP. El proyecto no requiere crear una arquitectura nueva de segmentación para ser válido. Su aporte se ubica en integrar un modelo entrenable o ajustable con preprocesamiento, validación técnica, mediciones derivadas, visualización superpuesta y salida editable revisable.</w:t>
      </w:r>
    </w:p>
    <w:bookmarkStart w:colFirst="0" w:colLast="0" w:name="hm583ufj5bmx" w:id="72"/>
    <w:bookmarkEnd w:id="72"/>
    <w:p w:rsidR="00000000" w:rsidDel="00000000" w:rsidP="00000000" w:rsidRDefault="00000000" w:rsidRPr="00000000" w14:paraId="0000036A">
      <w:pPr>
        <w:pStyle w:val="Heading2"/>
        <w:rPr/>
      </w:pPr>
      <w:r>
        <w:rPr>
          <w:rtl w:val="0"/>
        </w:rPr>
        <w:t xml:space="preserve">7.8 Mediciones cuantitativas derivadas de máscaras</w:t>
      </w:r>
    </w:p>
    <w:bookmarkStart w:colFirst="0" w:colLast="0" w:name="4uim3xfvjy82" w:id="73"/>
    <w:bookmarkEnd w:id="73"/>
    <w:p w:rsidR="00000000" w:rsidDel="00000000" w:rsidP="00000000" w:rsidRDefault="00000000" w:rsidRPr="00000000" w14:paraId="0000036B">
      <w:pPr>
        <w:pStyle w:val="Heading3"/>
        <w:rPr/>
      </w:pPr>
      <w:r>
        <w:rPr>
          <w:rtl w:val="0"/>
        </w:rPr>
        <w:t xml:space="preserve">7.8.1 Máscaras como base geométrica</w:t>
      </w:r>
    </w:p>
    <w:p w:rsidR="00000000" w:rsidDel="00000000" w:rsidP="00000000" w:rsidRDefault="00000000" w:rsidRPr="00000000" w14:paraId="0000036C">
      <w:pPr>
        <w:spacing w:after="180" w:before="180" w:lineRule="auto"/>
        <w:rPr/>
      </w:pPr>
      <w:r>
        <w:rPr>
          <w:rtl w:val="0"/>
        </w:rPr>
        <w:t xml:space="preserve">Una máscara de segmentación no es únicamente una salida visual. También constituye una representación geométrica de una estructura. A partir de ella pueden derivarse áreas, alturas, anchos, centroides, distancias o relaciones entre estructuras, siempre que se respete la información espacial de la imagen.</w:t>
      </w:r>
    </w:p>
    <w:bookmarkStart w:colFirst="0" w:colLast="0" w:name="qdnwgycial20" w:id="74"/>
    <w:bookmarkEnd w:id="74"/>
    <w:p w:rsidR="00000000" w:rsidDel="00000000" w:rsidP="00000000" w:rsidRDefault="00000000" w:rsidRPr="00000000" w14:paraId="0000036D">
      <w:pPr>
        <w:pStyle w:val="Heading3"/>
        <w:rPr/>
      </w:pPr>
      <w:r>
        <w:rPr>
          <w:rtl w:val="0"/>
        </w:rPr>
        <w:t xml:space="preserve">7.8.2 Mediciones posibles en RM lumbar</w:t>
      </w:r>
    </w:p>
    <w:p w:rsidR="00000000" w:rsidDel="00000000" w:rsidP="00000000" w:rsidRDefault="00000000" w:rsidRPr="00000000" w14:paraId="0000036E">
      <w:pPr>
        <w:spacing w:after="180" w:before="180" w:lineRule="auto"/>
        <w:rPr/>
      </w:pPr>
      <w:r>
        <w:rPr>
          <w:rtl w:val="0"/>
        </w:rPr>
        <w:t xml:space="preserve">En el alcance del MVP, las mediciones deben ser simples, trazables y derivables directamente de las máscaras. Ejemplos adecuados son:</w:t>
      </w:r>
    </w:p>
    <w:p w:rsidR="00000000" w:rsidDel="00000000" w:rsidP="00000000" w:rsidRDefault="00000000" w:rsidRPr="00000000" w14:paraId="0000036F">
      <w:pPr>
        <w:numPr>
          <w:ilvl w:val="0"/>
          <w:numId w:val="11"/>
        </w:numPr>
        <w:ind w:left="480"/>
      </w:pPr>
      <w:r>
        <w:rPr>
          <w:rtl w:val="0"/>
        </w:rPr>
        <w:t xml:space="preserve">Área proyectada de una estructura: cantidad de píxeles o vóxeles de una máscara convertida a unidades físicas.</w:t>
      </w:r>
    </w:p>
    <w:p w:rsidR="00000000" w:rsidDel="00000000" w:rsidP="00000000" w:rsidRDefault="00000000" w:rsidRPr="00000000" w14:paraId="00000370">
      <w:pPr>
        <w:numPr>
          <w:ilvl w:val="0"/>
          <w:numId w:val="11"/>
        </w:numPr>
        <w:ind w:left="480"/>
      </w:pPr>
      <w:r>
        <w:rPr>
          <w:rtl w:val="0"/>
        </w:rPr>
        <w:t xml:space="preserve">Altura relativa de discos intervertebrales: medida geométrica derivada de la extensión del disco en el plano sagital.</w:t>
      </w:r>
    </w:p>
    <w:p w:rsidR="00000000" w:rsidDel="00000000" w:rsidP="00000000" w:rsidRDefault="00000000" w:rsidRPr="00000000" w14:paraId="00000371">
      <w:pPr>
        <w:numPr>
          <w:ilvl w:val="0"/>
          <w:numId w:val="11"/>
        </w:numPr>
        <w:ind w:left="480"/>
      </w:pPr>
      <w:r>
        <w:rPr>
          <w:rtl w:val="0"/>
        </w:rPr>
        <w:t xml:space="preserve">Dimensiones relativas del canal espinal en el plano sagital: medidas de apoyo basadas en la máscara del canal, sin asumir diagnóstico de estenosis.</w:t>
      </w:r>
    </w:p>
    <w:p w:rsidR="00000000" w:rsidDel="00000000" w:rsidP="00000000" w:rsidRDefault="00000000" w:rsidRPr="00000000" w14:paraId="00000372">
      <w:pPr>
        <w:numPr>
          <w:ilvl w:val="0"/>
          <w:numId w:val="11"/>
        </w:numPr>
        <w:ind w:left="480"/>
      </w:pPr>
      <w:r>
        <w:rPr>
          <w:rtl w:val="0"/>
        </w:rPr>
        <w:t xml:space="preserve">Comparación entre niveles: relación entre valores obtenidos en distintos segmentos lumbares, útil como apoyo descriptivo.</w:t>
      </w:r>
    </w:p>
    <w:p w:rsidR="00000000" w:rsidDel="00000000" w:rsidP="00000000" w:rsidRDefault="00000000" w:rsidRPr="00000000" w14:paraId="00000373">
      <w:pPr>
        <w:numPr>
          <w:ilvl w:val="0"/>
          <w:numId w:val="11"/>
        </w:numPr>
        <w:ind w:left="480"/>
      </w:pPr>
      <w:r>
        <w:rPr>
          <w:rtl w:val="0"/>
        </w:rPr>
        <w:t xml:space="preserve">Área del saco tecal en sección transversal axial: medición derivada del módulo axial sobre los niveles L3/L4 a L5/S1, </w:t>
      </w:r>
      <w:r>
        <w:rPr>
          <w:rtl w:val="0"/>
        </w:rPr>
        <w:t xml:space="preserve">utilizada en la literatura junto con el diámetro anteroposterior como criterio de estenosis central. La revisión de Steurer et al. [29] informa que los criterios más usados son un diámetro anteroposterior menor de 10 mm y áreas del saco dural menores de 100 mm² (70 mm² en algunos trabajos), y concluye que no existe consenso sobre los umbrales.</w:t>
      </w:r>
    </w:p>
    <w:p w:rsidR="00000000" w:rsidDel="00000000" w:rsidP="00000000" w:rsidRDefault="00000000" w:rsidRPr="00000000" w14:paraId="00000374">
      <w:pPr>
        <w:numPr>
          <w:ilvl w:val="0"/>
          <w:numId w:val="11"/>
        </w:numPr>
        <w:ind w:left="480"/>
      </w:pPr>
      <w:r>
        <w:rPr>
          <w:rtl w:val="0"/>
        </w:rPr>
        <w:t xml:space="preserve">Anchos foraminales aproximados sobre cortes axiales: medición de apoyo derivada de la segmentación de elementos posteriores y del área entre elementos anterior y posterior, según el pipeline antecedente de Natalia et al. [8].</w:t>
      </w:r>
    </w:p>
    <w:bookmarkStart w:colFirst="0" w:colLast="0" w:name="qcdyp23e3ijj" w:id="75"/>
    <w:bookmarkEnd w:id="75"/>
    <w:p w:rsidR="00000000" w:rsidDel="00000000" w:rsidP="00000000" w:rsidRDefault="00000000" w:rsidRPr="00000000" w14:paraId="00000375">
      <w:pPr>
        <w:pStyle w:val="Heading3"/>
        <w:rPr/>
      </w:pPr>
      <w:r>
        <w:rPr>
          <w:rtl w:val="0"/>
        </w:rPr>
        <w:t xml:space="preserve">7.8.3 Límites clínicos de las mediciones</w:t>
      </w:r>
    </w:p>
    <w:p w:rsidR="00000000" w:rsidDel="00000000" w:rsidP="00000000" w:rsidRDefault="00000000" w:rsidRPr="00000000" w14:paraId="00000376">
      <w:pPr>
        <w:spacing w:after="180" w:before="180" w:lineRule="auto"/>
        <w:rPr/>
      </w:pPr>
      <w:r>
        <w:rPr>
          <w:rtl w:val="0"/>
        </w:rPr>
        <w:t xml:space="preserve">Es fundamental distinguir entre una medición geométrica y una conclusión clínica. Una medida calculada desde una máscara puede ser objetiva desde el punto de vista computacional, pero su interpretación clínica requiere revisión profesional, contexto del paciente y validación específica. Por ello, el prototipo presenta mediciones como información de apoyo, no como diagnóstico ni como recomendación terapéutica.</w:t>
      </w:r>
    </w:p>
    <w:p w:rsidR="00000000" w:rsidDel="00000000" w:rsidP="00000000" w:rsidRDefault="00000000" w:rsidRPr="00000000" w14:paraId="00000377">
      <w:pPr>
        <w:spacing w:after="180" w:before="180" w:lineRule="auto"/>
        <w:rPr/>
      </w:pPr>
      <w:r>
        <w:rPr>
          <w:rtl w:val="0"/>
        </w:rPr>
        <w:t xml:space="preserve">Corrección conceptual clave. En RM sagital, el área calculada de una región segmentada es una medida proyectada en el plano de la imagen. No debe confundirse automáticamente con un área transversal clínica del canal espinal, salvo que la adquisición y el método de medición estén definidos para ese fin.</w:t>
      </w:r>
    </w:p>
    <w:bookmarkStart w:colFirst="0" w:colLast="0" w:name="8os74usa41w8" w:id="76"/>
    <w:bookmarkEnd w:id="76"/>
    <w:p w:rsidR="00000000" w:rsidDel="00000000" w:rsidP="00000000" w:rsidRDefault="00000000" w:rsidRPr="00000000" w14:paraId="00000378">
      <w:pPr>
        <w:pStyle w:val="Heading2"/>
        <w:rPr/>
      </w:pPr>
      <w:r>
        <w:rPr>
          <w:rtl w:val="0"/>
        </w:rPr>
        <w:t xml:space="preserve">7.9 Métricas de evaluación de segmentación</w:t>
      </w:r>
    </w:p>
    <w:bookmarkStart w:colFirst="0" w:colLast="0" w:name="kl9xdpuefcjv" w:id="77"/>
    <w:bookmarkEnd w:id="77"/>
    <w:p w:rsidR="00000000" w:rsidDel="00000000" w:rsidP="00000000" w:rsidRDefault="00000000" w:rsidRPr="00000000" w14:paraId="00000379">
      <w:pPr>
        <w:pStyle w:val="Heading3"/>
        <w:rPr/>
      </w:pPr>
      <w:r>
        <w:rPr>
          <w:rtl w:val="0"/>
        </w:rPr>
        <w:t xml:space="preserve">7.9.1 Necesidad de evaluación cuantitativa</w:t>
      </w:r>
    </w:p>
    <w:p w:rsidR="00000000" w:rsidDel="00000000" w:rsidP="00000000" w:rsidRDefault="00000000" w:rsidRPr="00000000" w14:paraId="0000037A">
      <w:pPr>
        <w:spacing w:after="180" w:before="180" w:lineRule="auto"/>
        <w:rPr/>
      </w:pPr>
      <w:r>
        <w:rPr>
          <w:rtl w:val="0"/>
        </w:rPr>
        <w:t xml:space="preserve">La evaluación de un modelo de segmentación requiere comparar la máscara predicha con una máscara de referencia. Ninguna métrica aislada captura todos los errores posibles; por eso se recomienda combinar métricas de solapamiento con métricas de distancia o superficie [30, 31].</w:t>
      </w:r>
    </w:p>
    <w:p w:rsidR="00000000" w:rsidDel="00000000" w:rsidP="00000000" w:rsidRDefault="00000000" w:rsidRPr="00000000" w14:paraId="0000037B">
      <w:pPr>
        <w:spacing w:after="180" w:before="180" w:lineRule="auto"/>
        <w:rPr/>
      </w:pPr>
      <w:r>
        <w:rPr>
          <w:rtl w:val="0"/>
        </w:rPr>
        <w:t xml:space="preserve">Sea P la máscara predicha y G la máscara de referencia.</w:t>
      </w:r>
    </w:p>
    <w:bookmarkStart w:colFirst="0" w:colLast="0" w:name="2d8e7rewcatu" w:id="78"/>
    <w:bookmarkEnd w:id="78"/>
    <w:p w:rsidR="00000000" w:rsidDel="00000000" w:rsidP="00000000" w:rsidRDefault="00000000" w:rsidRPr="00000000" w14:paraId="0000037C">
      <w:pPr>
        <w:pStyle w:val="Heading3"/>
        <w:rPr/>
      </w:pPr>
      <w:r>
        <w:rPr>
          <w:rtl w:val="0"/>
        </w:rPr>
        <w:t xml:space="preserve">7.9.2 Coeficiente Dice</w:t>
      </w:r>
    </w:p>
    <w:p w:rsidR="00000000" w:rsidDel="00000000" w:rsidP="00000000" w:rsidRDefault="00000000" w:rsidRPr="00000000" w14:paraId="0000037D">
      <w:pPr>
        <w:spacing w:after="180" w:before="180" w:lineRule="auto"/>
        <w:rPr/>
      </w:pPr>
      <w:r>
        <w:rPr>
          <w:rtl w:val="0"/>
        </w:rPr>
        <w:t xml:space="preserve">El coeficiente Dice o Dice Similarity Coefficient (DSC) mide la superposición entre dos máscaras:</w:t>
      </w:r>
    </w:p>
    <w:p w:rsidR="00000000" w:rsidDel="00000000" w:rsidP="00000000" w:rsidRDefault="00000000" w:rsidRPr="00000000" w14:paraId="0000037E">
      <w:pPr>
        <w:spacing w:after="180" w:before="180" w:lineRule="auto"/>
        <w:rPr/>
      </w:pPr>
      <w:r>
        <w:rPr>
          <w:i w:val="1"/>
          <w:iCs w:val="1"/>
          <w:rtl w:val="0"/>
        </w:rPr>
        <w:t xml:space="preserve">DSC(P, G) = (2 · |P ∩ G|) / (|P| + |G|)    (7.1)</w:t>
      </w:r>
      <w:r>
        <w:rPr>
          <w:rtl w:val="0"/>
        </w:rPr>
      </w:r>
    </w:p>
    <w:p w:rsidR="00000000" w:rsidDel="00000000" w:rsidP="00000000" w:rsidRDefault="00000000" w:rsidRPr="00000000" w14:paraId="0000037F">
      <w:pPr>
        <w:spacing w:after="180" w:before="180" w:lineRule="auto"/>
        <w:rPr/>
      </w:pPr>
      <w:r>
        <w:rPr>
          <w:rtl w:val="0"/>
        </w:rPr>
        <w:t xml:space="preserve">Su valor se encuentra entre 0 y 1, donde 1 indica coincidencia perfecta. Es una métrica ampliamente utilizada en segmentación médica, aunque puede ser menos sensible a errores de borde en estructuras grandes.</w:t>
      </w:r>
    </w:p>
    <w:bookmarkStart w:colFirst="0" w:colLast="0" w:name="wk78mqodqjr7" w:id="79"/>
    <w:bookmarkEnd w:id="79"/>
    <w:p w:rsidR="00000000" w:rsidDel="00000000" w:rsidP="00000000" w:rsidRDefault="00000000" w:rsidRPr="00000000" w14:paraId="00000380">
      <w:pPr>
        <w:pStyle w:val="Heading3"/>
        <w:rPr/>
      </w:pPr>
      <w:r>
        <w:rPr>
          <w:rtl w:val="0"/>
        </w:rPr>
        <w:t xml:space="preserve">7.9.3 Intersección sobre Unión</w:t>
      </w:r>
    </w:p>
    <w:p w:rsidR="00000000" w:rsidDel="00000000" w:rsidP="00000000" w:rsidRDefault="00000000" w:rsidRPr="00000000" w14:paraId="00000381">
      <w:pPr>
        <w:spacing w:after="180" w:before="180" w:lineRule="auto"/>
        <w:rPr/>
      </w:pPr>
      <w:r>
        <w:rPr>
          <w:rtl w:val="0"/>
        </w:rPr>
        <w:t xml:space="preserve">La Intersección sobre Unión, también conocida como índice de Jaccard, se define como:</w:t>
      </w:r>
    </w:p>
    <w:p w:rsidR="00000000" w:rsidDel="00000000" w:rsidP="00000000" w:rsidRDefault="00000000" w:rsidRPr="00000000" w14:paraId="00000382">
      <w:pPr>
        <w:spacing w:after="180" w:before="180" w:lineRule="auto"/>
        <w:rPr/>
      </w:pPr>
      <w:r>
        <w:rPr>
          <w:i w:val="1"/>
          <w:iCs w:val="1"/>
          <w:rtl w:val="0"/>
        </w:rPr>
        <w:t xml:space="preserve">IoU(P, G) = |P ∩ G| / |P ∪ G|    (7.2)</w:t>
      </w:r>
      <w:r>
        <w:rPr>
          <w:rtl w:val="0"/>
        </w:rPr>
      </w:r>
    </w:p>
    <w:p w:rsidR="00000000" w:rsidDel="00000000" w:rsidP="00000000" w:rsidRDefault="00000000" w:rsidRPr="00000000" w14:paraId="00000383">
      <w:pPr>
        <w:spacing w:after="180" w:before="180" w:lineRule="auto"/>
        <w:rPr/>
      </w:pPr>
      <w:r>
        <w:rPr>
          <w:rtl w:val="0"/>
        </w:rPr>
        <w:t xml:space="preserve">Penaliza con mayor severidad las discrepancias entre predicción y referencia. </w:t>
      </w:r>
      <w:r>
        <w:rPr>
          <w:rtl w:val="0"/>
        </w:rPr>
        <w:t xml:space="preserve">Para una misma clase, ambos se relacionan mediante IoU = DSC / (2 − DSC), de modo que no aportan información independiente sobre una clase aislada; sí difieren al promediarse entre clases.</w:t>
      </w:r>
    </w:p>
    <w:bookmarkStart w:colFirst="0" w:colLast="0" w:name="c0qkg6jzuscp" w:id="80"/>
    <w:bookmarkEnd w:id="80"/>
    <w:p w:rsidR="00000000" w:rsidDel="00000000" w:rsidP="00000000" w:rsidRDefault="00000000" w:rsidRPr="00000000" w14:paraId="00000384">
      <w:pPr>
        <w:pStyle w:val="Heading3"/>
        <w:rPr/>
      </w:pPr>
      <w:r>
        <w:rPr>
          <w:rtl w:val="0"/>
        </w:rPr>
        <w:t xml:space="preserve">7.9.4 Distancia de Hausdorff y HD95</w:t>
      </w:r>
    </w:p>
    <w:p w:rsidR="00000000" w:rsidDel="00000000" w:rsidP="00000000" w:rsidRDefault="00000000" w:rsidRPr="00000000" w14:paraId="00000385">
      <w:pPr>
        <w:spacing w:after="180" w:before="180" w:lineRule="auto"/>
        <w:rPr/>
      </w:pPr>
      <w:r>
        <w:rPr>
          <w:rtl w:val="0"/>
        </w:rPr>
        <w:t xml:space="preserve">La distancia de Hausdorff mide discrepancias entre los bordes de dos máscaras. En imágenes médicas suele utilizarse la versión percentil 95 (HD95), que reduce la sensibilidad a outliers extremos:</w:t>
      </w:r>
    </w:p>
    <w:p w:rsidR="00000000" w:rsidDel="00000000" w:rsidP="00000000" w:rsidRDefault="00000000" w:rsidRPr="00000000" w14:paraId="00000386">
      <w:pPr>
        <w:spacing w:after="180" w:before="180" w:lineRule="auto"/>
        <w:rPr/>
      </w:pPr>
      <w:r>
        <w:rPr>
          <w:i w:val="1"/>
          <w:iCs w:val="1"/>
          <w:rtl w:val="0"/>
        </w:rPr>
        <w:t xml:space="preserve">HD95(P, G) = máx( p95(d(P, G)), p95(d(G, P)) )    (7.3)</w:t>
      </w:r>
      <w:r>
        <w:rPr>
          <w:rtl w:val="0"/>
        </w:rPr>
      </w:r>
    </w:p>
    <w:p w:rsidR="00000000" w:rsidDel="00000000" w:rsidP="00000000" w:rsidRDefault="00000000" w:rsidRPr="00000000" w14:paraId="00000387">
      <w:pPr>
        <w:spacing w:after="180" w:before="180" w:lineRule="auto"/>
        <w:rPr/>
      </w:pPr>
      <w:r>
        <w:rPr>
          <w:rtl w:val="0"/>
        </w:rPr>
        <w:t xml:space="preserve">donde d(P, G) representa distancias mínimas desde puntos de borde de P hacia G, y p95 el percentil 95.</w:t>
      </w:r>
    </w:p>
    <w:bookmarkStart w:colFirst="0" w:colLast="0" w:name="ffcgpvsipfbp" w:id="81"/>
    <w:bookmarkEnd w:id="81"/>
    <w:p w:rsidR="00000000" w:rsidDel="00000000" w:rsidP="00000000" w:rsidRDefault="00000000" w:rsidRPr="00000000" w14:paraId="00000388">
      <w:pPr>
        <w:pStyle w:val="Heading3"/>
        <w:rPr/>
      </w:pPr>
      <w:r>
        <w:rPr>
          <w:rtl w:val="0"/>
        </w:rPr>
        <w:t xml:space="preserve">7.9.5 Normalized Surface Dice</w:t>
      </w:r>
    </w:p>
    <w:p w:rsidR="00000000" w:rsidDel="00000000" w:rsidP="00000000" w:rsidRDefault="00000000" w:rsidRPr="00000000" w14:paraId="00000389">
      <w:pPr>
        <w:spacing w:after="180" w:before="180" w:lineRule="auto"/>
        <w:rPr/>
      </w:pPr>
      <w:r>
        <w:rPr>
          <w:rtl w:val="0"/>
        </w:rPr>
        <w:t xml:space="preserve">La métrica Normalized Surface Dice (NSD) mide qué proporción de la superficie predicha se encuentra dentro de una tolerancia espacial respecto de la referencia. Resulta útil cuando la precisión del contorno es más importante que el volumen o área total [31].</w:t>
      </w:r>
    </w:p>
    <w:bookmarkStart w:colFirst="0" w:colLast="0" w:name="nu2qnj1z2s4f" w:id="82"/>
    <w:bookmarkEnd w:id="82"/>
    <w:p w:rsidR="00000000" w:rsidDel="00000000" w:rsidP="00000000" w:rsidRDefault="00000000" w:rsidRPr="00000000" w14:paraId="0000038A">
      <w:pPr>
        <w:pStyle w:val="Heading3"/>
        <w:rPr/>
      </w:pPr>
      <w:r>
        <w:rPr>
          <w:rtl w:val="0"/>
        </w:rPr>
        <w:t xml:space="preserve">7.9.6 Interpretación responsable de métricas</w:t>
      </w:r>
    </w:p>
    <w:p w:rsidR="00000000" w:rsidDel="00000000" w:rsidP="00000000" w:rsidRDefault="00000000" w:rsidRPr="00000000" w14:paraId="0000038B">
      <w:pPr>
        <w:spacing w:after="180" w:before="180" w:lineRule="auto"/>
        <w:rPr/>
      </w:pPr>
      <w:r>
        <w:rPr>
          <w:rtl w:val="0"/>
        </w:rPr>
        <w:t xml:space="preserve">Valores altos de Dice no garantizan por sí solos utilidad clínica. Un modelo puede obtener buen solapamiento global y aun así fallar en una región anatómicamente crítica. </w:t>
      </w:r>
      <w:r>
        <w:rPr>
          <w:rtl w:val="0"/>
        </w:rPr>
        <w:t xml:space="preserve">En este trabajo se informan Dice e IoU; HD95 y NSD se presentan como referencia conceptual y su cálculo se registra como trabajo futuro (Capítulo 16). Por eso, además, el PFI combina validación técnica cuantitativa</w:t>
      </w:r>
      <w:r>
        <w:rPr>
          <w:rtl w:val="0"/>
        </w:rPr>
        <w:t xml:space="preserve"> con revisión cualitativa profesional de plausibilidad anatómica, legibilidad visual y utilidad de mediciones.</w:t>
      </w:r>
    </w:p>
    <w:bookmarkStart w:colFirst="0" w:colLast="0" w:name="3ler6fdiblp6" w:id="83"/>
    <w:bookmarkEnd w:id="83"/>
    <w:p w:rsidR="00000000" w:rsidDel="00000000" w:rsidP="00000000" w:rsidRDefault="00000000" w:rsidRPr="00000000" w14:paraId="0000038C">
      <w:pPr>
        <w:pStyle w:val="Heading2"/>
        <w:rPr/>
      </w:pPr>
      <w:r>
        <w:rPr>
          <w:rtl w:val="0"/>
        </w:rPr>
        <w:t xml:space="preserve">7.10 Visualización, interacción y salida estructurada</w:t>
      </w:r>
    </w:p>
    <w:bookmarkStart w:colFirst="0" w:colLast="0" w:name="c6c4jqfpuk1d" w:id="84"/>
    <w:bookmarkEnd w:id="84"/>
    <w:p w:rsidR="00000000" w:rsidDel="00000000" w:rsidP="00000000" w:rsidRDefault="00000000" w:rsidRPr="00000000" w14:paraId="0000038D">
      <w:pPr>
        <w:pStyle w:val="Heading3"/>
        <w:rPr/>
      </w:pPr>
      <w:r>
        <w:rPr>
          <w:rtl w:val="0"/>
        </w:rPr>
        <w:t xml:space="preserve">7.10.1 Visualización superpuesta</w:t>
      </w:r>
    </w:p>
    <w:p w:rsidR="00000000" w:rsidDel="00000000" w:rsidP="00000000" w:rsidRDefault="00000000" w:rsidRPr="00000000" w14:paraId="0000038E">
      <w:pPr>
        <w:spacing w:after="180" w:before="180" w:lineRule="auto"/>
        <w:rPr/>
      </w:pPr>
      <w:r>
        <w:rPr>
          <w:rtl w:val="0"/>
        </w:rPr>
        <w:t xml:space="preserve">La utilidad de un sistema de segmentación no depende solo del desempeño algorítmico. El profesional debe poder revisar la imagen original y la máscara generada de forma clara. La visualización superpuesta permite detectar errores de contorno, estructuras omitidas, etiquetas incorrectas o segmentaciones anatómicamente improbables.</w:t>
      </w:r>
    </w:p>
    <w:p w:rsidR="00000000" w:rsidDel="00000000" w:rsidP="00000000" w:rsidRDefault="00000000" w:rsidRPr="00000000" w14:paraId="0000038F">
      <w:pPr>
        <w:spacing w:after="180" w:before="180" w:lineRule="auto"/>
        <w:rPr/>
      </w:pPr>
      <w:r>
        <w:rPr>
          <w:rtl w:val="0"/>
        </w:rPr>
        <w:t xml:space="preserve">En el prototipo, la interfaz permite</w:t>
      </w:r>
      <w:r>
        <w:rPr>
          <w:rtl w:val="0"/>
        </w:rPr>
        <w:t xml:space="preserve"> activar o desactivar estructuras, distinguir clases por color, </w:t>
      </w:r>
      <w:r>
        <w:rPr>
          <w:rtl w:val="0"/>
        </w:rPr>
        <w:t xml:space="preserve">revisar niveles lumbares y observar las mediciones</w:t>
      </w:r>
      <w:r>
        <w:rPr>
          <w:rtl w:val="0"/>
        </w:rPr>
        <w:t xml:space="preserve"> asociadas a cada máscara. Esta capa de interacción es parte central del sistema, porque mantiene al usuario experto dentro del circuito de validación.</w:t>
      </w:r>
    </w:p>
    <w:p w:rsidR="00000000" w:rsidDel="00000000" w:rsidP="00000000" w:rsidRDefault="00000000" w:rsidRPr="00000000" w14:paraId="00000390">
      <w:pPr>
        <w:spacing w:after="180" w:before="180" w:lineRule="auto"/>
        <w:rPr/>
      </w:pPr>
      <w:r>
        <w:rPr>
          <w:rtl w:val="0"/>
        </w:rPr>
        <w:t xml:space="preserve">La centralidad de la revisión visual fue confirmada en el relevamiento profesional preliminar realizado para el proyecto: la mayoría del flujo del radiólogo se procesa por la vía visual, y una segmentación que no pueda contrastarse cómodamente contra la imagen original pierde valor operativo, independientemente de sus métricas técnicas. En particular, el módulo axial debe presentar las cuatro regiones de interés diferenciadas por color (disco, elemento posterior, saco tecal, AAP) sobre el corte axial original, permitiendo al profesional verificar visualmente la plausibilidad de la segmentación nivel por nivel.</w:t>
      </w:r>
    </w:p>
    <w:bookmarkStart w:colFirst="0" w:colLast="0" w:name="xyaoaq9w5pkr" w:id="85"/>
    <w:bookmarkEnd w:id="85"/>
    <w:p w:rsidR="00000000" w:rsidDel="00000000" w:rsidP="00000000" w:rsidRDefault="00000000" w:rsidRPr="00000000" w14:paraId="00000391">
      <w:pPr>
        <w:pStyle w:val="Heading3"/>
        <w:rPr/>
      </w:pPr>
      <w:r>
        <w:rPr>
          <w:rtl w:val="0"/>
        </w:rPr>
        <w:t xml:space="preserve">7.10.2 Salida estructurada editable</w:t>
      </w:r>
    </w:p>
    <w:p w:rsidR="00000000" w:rsidDel="00000000" w:rsidP="00000000" w:rsidRDefault="00000000" w:rsidRPr="00000000" w14:paraId="00000392">
      <w:pPr>
        <w:spacing w:after="180" w:before="180" w:lineRule="auto"/>
        <w:rPr/>
      </w:pPr>
      <w:r>
        <w:rPr>
          <w:rtl w:val="0"/>
        </w:rPr>
        <w:t xml:space="preserve">La salida estructurada editable organiza los resultados del sistema en un formato revisable. Puede incluir estructura anatómica, nivel, medición, unidad, estado de revisión, advertencias de baja confianza y observaciones del profesional. No debe presentarse como informe clínico automático, sino como plantilla de apoyo.</w:t>
      </w:r>
    </w:p>
    <w:p w:rsidR="00000000" w:rsidDel="00000000" w:rsidP="00000000" w:rsidRDefault="00000000" w:rsidRPr="00000000" w14:paraId="00000393">
      <w:pPr>
        <w:spacing w:after="180" w:before="180" w:lineRule="auto"/>
        <w:rPr/>
      </w:pPr>
      <w:r>
        <w:rPr>
          <w:rtl w:val="0"/>
        </w:rPr>
        <w:t xml:space="preserve">La editabilidad es un requisito de seguridad y usabilidad: permite corregir errores, descartar mediciones, completar observaciones y evitar que el sistema imponga una interpretación automática.</w:t>
      </w:r>
    </w:p>
    <w:p w:rsidR="00000000" w:rsidDel="00000000" w:rsidP="00000000" w:rsidRDefault="00000000" w:rsidRPr="00000000" w14:paraId="00000394">
      <w:pPr>
        <w:spacing w:after="180" w:before="180" w:lineRule="auto"/>
        <w:rPr/>
      </w:pPr>
      <w:r>
        <w:rPr>
          <w:rtl w:val="0"/>
        </w:rPr>
        <w:t xml:space="preserve">Las entrevistas del relevamiento (Hallazgo 6, Tabla </w:t>
      </w:r>
      <w:r>
        <w:rPr>
          <w:rtl w:val="0"/>
        </w:rPr>
        <w:t xml:space="preserve">8.1</w:t>
      </w:r>
      <w:r>
        <w:rPr>
          <w:rtl w:val="0"/>
        </w:rPr>
        <w:t xml:space="preserve">) indicaron</w:t>
      </w:r>
      <w:r>
        <w:rPr>
          <w:rtl w:val="0"/>
        </w:rPr>
        <w:t xml:space="preserve"> que la posibilidad de aceptar o corregir manualmente cada estructura segmentada y cada medición derivada es un requisito de uso, no una funcionalidad opcional.</w:t>
      </w:r>
      <w:r>
        <w:rPr>
          <w:rtl w:val="0"/>
        </w:rPr>
        <w:t xml:space="preserve"> La encuesta posterior lo confirmó como el requisito más votado para confiar en una segmentación automática (sección 8.11.2): una herramienta de apoyo se evalúa por su utilidad operativa y su capacidad de ser revisada, no por su estética.</w:t>
      </w:r>
    </w:p>
    <w:bookmarkStart w:colFirst="0" w:colLast="0" w:name="9ku34ny4imf" w:id="86"/>
    <w:bookmarkEnd w:id="86"/>
    <w:p w:rsidR="00000000" w:rsidDel="00000000" w:rsidP="00000000" w:rsidRDefault="00000000" w:rsidRPr="00000000" w14:paraId="00000395">
      <w:pPr>
        <w:pStyle w:val="Heading3"/>
        <w:rPr/>
      </w:pPr>
      <w:r>
        <w:rPr>
          <w:rtl w:val="0"/>
        </w:rPr>
        <w:t xml:space="preserve">7.10.3 Trazabilidad</w:t>
      </w:r>
    </w:p>
    <w:p w:rsidR="00000000" w:rsidDel="00000000" w:rsidP="00000000" w:rsidRDefault="00000000" w:rsidRPr="00000000" w14:paraId="00000396">
      <w:pPr>
        <w:spacing w:after="180" w:before="180" w:lineRule="auto"/>
        <w:rPr/>
      </w:pPr>
      <w:r>
        <w:rPr>
          <w:rtl w:val="0"/>
        </w:rPr>
        <w:t xml:space="preserve">La trazabilidad implica que cada resultado pueda vincularse con su origen: imagen, máscara, estructura, medición y eventual corrección profesional. En el PFI, esto significa que una medición no debería aparecer aislada, sino asociada a la máscara de la que proviene y al nivel anatómico correspondiente.</w:t>
      </w:r>
    </w:p>
    <w:bookmarkStart w:colFirst="0" w:colLast="0" w:name="8oyxa6ju3up6" w:id="87"/>
    <w:bookmarkEnd w:id="87"/>
    <w:p w:rsidR="00000000" w:rsidDel="00000000" w:rsidP="00000000" w:rsidRDefault="00000000" w:rsidRPr="00000000" w14:paraId="00000397">
      <w:pPr>
        <w:pStyle w:val="Heading3"/>
        <w:rPr/>
      </w:pPr>
      <w:r>
        <w:rPr>
          <w:rtl w:val="0"/>
        </w:rPr>
        <w:t xml:space="preserve">7.10.4 Generación de preinformes estructurados</w:t>
      </w:r>
    </w:p>
    <w:p w:rsidR="00000000" w:rsidDel="00000000" w:rsidP="00000000" w:rsidRDefault="00000000" w:rsidRPr="00000000" w14:paraId="00000398">
      <w:pPr>
        <w:spacing w:after="180" w:before="180" w:lineRule="auto"/>
        <w:rPr/>
      </w:pPr>
      <w:r>
        <w:rPr>
          <w:rtl w:val="0"/>
        </w:rPr>
        <w:t xml:space="preserve">Una salida estructurada puede presentarse como un conjunto de campos o como un texto redactado a partir de esos campos. La segunda forma, denominada preinforme, se construye mediante plantillas que combinan valores derivados de las máscaras con formulaciones fijas asociadas a cada estructura, nivel y medición. El texto resultante no proviene de un modelo de lenguaje ni de una inferencia clínica, sino de una transformación determinística de datos geométricos ya calculados y visibles.</w:t>
      </w:r>
    </w:p>
    <w:p w:rsidR="00000000" w:rsidDel="00000000" w:rsidP="00000000" w:rsidRDefault="00000000" w:rsidRPr="00000000" w14:paraId="00000399">
      <w:pPr>
        <w:spacing w:after="180" w:before="180" w:lineRule="auto"/>
        <w:rPr/>
      </w:pPr>
      <w:r>
        <w:rPr>
          <w:rtl w:val="0"/>
        </w:rPr>
        <w:t xml:space="preserve">Esta distinción es conceptualmente relevante. Un preinforme derivado de plantillas es reproducible y auditable: dado un mismo conjunto de máscaras y mediciones, produce siempre el mismo texto, y cada afirmación puede rastrearse hasta la estructura y el corte que la originan. Un informe generado por inferencia lingüística, en cambio, introduce una capa interpretativa que no es verificable estructura por estructura.</w:t>
      </w:r>
    </w:p>
    <w:p w:rsidR="00000000" w:rsidDel="00000000" w:rsidP="00000000" w:rsidRDefault="00000000" w:rsidRPr="00000000" w14:paraId="0000039A">
      <w:pPr>
        <w:spacing w:after="180" w:before="180" w:lineRule="auto"/>
        <w:rPr/>
      </w:pPr>
      <w:r>
        <w:rPr>
          <w:rtl w:val="0"/>
        </w:rPr>
        <w:t xml:space="preserve">En el alcance del prototipo, el preinforme funciona como punto de partida editable para la revisión profesional, no como informe clínico. Su valor es operativo: reduce la transcripción manual de valores y organiza la información en un orden anatómico previsible, mientras la redacción final, la interpretación y la responsabilidad permanecen en el profesional.</w:t>
      </w:r>
    </w:p>
    <w:bookmarkStart w:colFirst="0" w:colLast="0" w:name="g7gqrf7s6n2" w:id="88"/>
    <w:bookmarkEnd w:id="88"/>
    <w:p w:rsidR="00000000" w:rsidDel="00000000" w:rsidP="00000000" w:rsidRDefault="00000000" w:rsidRPr="00000000" w14:paraId="0000039B">
      <w:pPr>
        <w:pStyle w:val="Heading2"/>
        <w:rPr/>
      </w:pPr>
      <w:r>
        <w:rPr>
          <w:rtl w:val="0"/>
        </w:rPr>
        <w:t xml:space="preserve">7.11 Inteligencia artificial asistiva y rol profesional</w:t>
      </w:r>
    </w:p>
    <w:bookmarkStart w:colFirst="0" w:colLast="0" w:name="awzk0ldsaw7f" w:id="89"/>
    <w:bookmarkEnd w:id="89"/>
    <w:p w:rsidR="00000000" w:rsidDel="00000000" w:rsidP="00000000" w:rsidRDefault="00000000" w:rsidRPr="00000000" w14:paraId="0000039C">
      <w:pPr>
        <w:pStyle w:val="Heading3"/>
        <w:rPr/>
      </w:pPr>
      <w:r>
        <w:rPr>
          <w:rtl w:val="0"/>
        </w:rPr>
        <w:t xml:space="preserve">7.11.1 Sistemas de apoyo a la decisión clínica</w:t>
      </w:r>
    </w:p>
    <w:p w:rsidR="00000000" w:rsidDel="00000000" w:rsidP="00000000" w:rsidRDefault="00000000" w:rsidRPr="00000000" w14:paraId="0000039D">
      <w:pPr>
        <w:spacing w:after="180" w:before="180" w:lineRule="auto"/>
        <w:rPr/>
      </w:pPr>
      <w:r>
        <w:rPr>
          <w:rtl w:val="0"/>
        </w:rPr>
        <w:t xml:space="preserve">Un sistema de apoyo a la decisión clínica (Clinical Decision Support System, CDSS) es una herramienta informática que presenta información relevante para asistir al profesional en una tarea de salud [32]. En imágenes médicas, estos sistemas pueden ofrecer segmentaciones, mediciones, alertas o visualizaciones, pero su grado de autonomía determina sus implicancias clínicas y regulatorias.</w:t>
      </w:r>
    </w:p>
    <w:bookmarkStart w:colFirst="0" w:colLast="0" w:name="dfh1n32ouvi0" w:id="90"/>
    <w:bookmarkEnd w:id="90"/>
    <w:p w:rsidR="00000000" w:rsidDel="00000000" w:rsidP="00000000" w:rsidRDefault="00000000" w:rsidRPr="00000000" w14:paraId="0000039E">
      <w:pPr>
        <w:pStyle w:val="Heading3"/>
        <w:rPr/>
      </w:pPr>
      <w:r>
        <w:rPr>
          <w:rtl w:val="0"/>
        </w:rPr>
        <w:t xml:space="preserve">7.11.2 Humano en el circuito</w:t>
      </w:r>
    </w:p>
    <w:p w:rsidR="00000000" w:rsidDel="00000000" w:rsidP="00000000" w:rsidRDefault="00000000" w:rsidRPr="00000000" w14:paraId="0000039F">
      <w:pPr>
        <w:spacing w:after="180" w:before="180" w:lineRule="auto"/>
        <w:rPr/>
      </w:pPr>
      <w:r>
        <w:rPr>
          <w:rtl w:val="0"/>
        </w:rPr>
        <w:t xml:space="preserve">El prototipo se ubica en un enfoque human-in-the-loop: el sistema procesa la imagen y propone resultados, pero el profesional revisa, acepta, corrige o descarta dichos resultados. Esta decisión reduce el riesgo de automatización excesiva y es coherente con el alcance académico del proyecto.</w:t>
      </w:r>
    </w:p>
    <w:bookmarkStart w:colFirst="0" w:colLast="0" w:name="bzz7gb5rg0yo" w:id="91"/>
    <w:bookmarkEnd w:id="91"/>
    <w:p w:rsidR="00000000" w:rsidDel="00000000" w:rsidP="00000000" w:rsidRDefault="00000000" w:rsidRPr="00000000" w14:paraId="000003A0">
      <w:pPr>
        <w:pStyle w:val="Heading3"/>
        <w:rPr/>
      </w:pPr>
      <w:r>
        <w:rPr>
          <w:rtl w:val="0"/>
        </w:rPr>
        <w:t xml:space="preserve">7.11.3 Diferencia entre asistencia y diagnóstico autónomo</w:t>
      </w:r>
    </w:p>
    <w:p w:rsidR="00000000" w:rsidDel="00000000" w:rsidP="00000000" w:rsidRDefault="00000000" w:rsidRPr="00000000" w14:paraId="000003A1">
      <w:pPr>
        <w:spacing w:after="180" w:before="180" w:lineRule="auto"/>
        <w:rPr/>
      </w:pPr>
      <w:r>
        <w:rPr>
          <w:rtl w:val="0"/>
        </w:rPr>
        <w:t xml:space="preserve">El PFI no emite diagnósticos autónomos, no recomienda tratamientos y no reemplaza la interpretación médica. Su función es automatizar tareas operativas de segmentación, medición, visualización y documentación. </w:t>
      </w:r>
      <w:r>
        <w:rPr>
          <w:rtl w:val="0"/>
        </w:rPr>
        <w:t xml:space="preserve">El sistema incluye un modelo de hallazgos degenerativos por nivel implementado en el backend y en el módulo de inteligencia artificial, pero ese modelo permanece deshabilitado en el producto por la heterogeneidad de su desempeño (sección 11.11.1); si se habilitara, sus salidas se presentarían como observaciones asistivas sujetas a revisión profesional y sin probabilidades, nunca como una gradación diagnóstica.</w:t>
      </w:r>
      <w:r>
        <w:rPr>
          <w:rtl w:val="0"/>
        </w:rPr>
        <w:t xml:space="preserve"> Esta distinción es esencial para evitar sobreprometer capacidades clínicas y para mantener el prototipo dentro de un alcance técnicamente validable.</w:t>
      </w:r>
    </w:p>
    <w:bookmarkStart w:colFirst="0" w:colLast="0" w:name="8ebob8mwvc9p" w:id="92"/>
    <w:bookmarkEnd w:id="92"/>
    <w:p w:rsidR="00000000" w:rsidDel="00000000" w:rsidP="00000000" w:rsidRDefault="00000000" w:rsidRPr="00000000" w14:paraId="000003A2">
      <w:pPr>
        <w:pStyle w:val="Heading2"/>
        <w:rPr/>
      </w:pPr>
      <w:r>
        <w:rPr>
          <w:rtl w:val="0"/>
        </w:rPr>
        <w:t xml:space="preserve">7.12 Privacidad, ética y límites normativos</w:t>
      </w:r>
    </w:p>
    <w:p w:rsidR="00000000" w:rsidDel="00000000" w:rsidP="00000000" w:rsidRDefault="00000000" w:rsidRPr="00000000" w14:paraId="000003A3">
      <w:pPr>
        <w:spacing w:after="180" w:before="180" w:lineRule="auto"/>
        <w:rPr/>
      </w:pPr>
      <w:r>
        <w:rPr>
          <w:rtl w:val="0"/>
        </w:rPr>
        <w:t xml:space="preserve">Las imágenes médicas son datos sensibles. Aun cuando el MVP utilice datasets públicos anotados, cualquier trabajo futuro con estudios no públicos debería contemplar anonimización, minimización de datos, resguardo de metadatos y consentimiento cuando corresponda. En Argentina, este tratamiento debe considerar la Ley N.º 25.326 de Protección de Datos Personales y el artículo 53 del Código Civil y Comercial vinculado al derecho a la imagen [33, 34].</w:t>
      </w:r>
    </w:p>
    <w:p w:rsidR="00000000" w:rsidDel="00000000" w:rsidP="00000000" w:rsidRDefault="00000000" w:rsidRPr="00000000" w14:paraId="000003A4">
      <w:pPr>
        <w:spacing w:after="180" w:before="180" w:lineRule="auto"/>
        <w:rPr/>
      </w:pPr>
      <w:r>
        <w:rPr>
          <w:rtl w:val="0"/>
        </w:rPr>
        <w:t xml:space="preserve">En el alcance actual, la principal medida ética es trabajar con datos públicos o debidamente anonimizados, no solicitar datos identificables de pacientes y comunicar con claridad que la herramienta no reemplaza al profesional.</w:t>
      </w:r>
    </w:p>
    <w:bookmarkStart w:colFirst="0" w:colLast="0" w:name="sywrqahxzbas" w:id="93"/>
    <w:bookmarkEnd w:id="93"/>
    <w:p w:rsidR="00000000" w:rsidDel="00000000" w:rsidP="00000000" w:rsidRDefault="00000000" w:rsidRPr="00000000" w14:paraId="000003A5">
      <w:pPr>
        <w:pStyle w:val="Heading2"/>
        <w:rPr/>
      </w:pPr>
      <w:r>
        <w:rPr>
          <w:rtl w:val="0"/>
        </w:rPr>
        <w:t xml:space="preserve">7.13 Síntesis conceptual</w:t>
      </w:r>
    </w:p>
    <w:p w:rsidR="00000000" w:rsidDel="00000000" w:rsidP="00000000" w:rsidRDefault="00000000" w:rsidRPr="00000000" w14:paraId="000003A6">
      <w:pPr>
        <w:spacing w:after="180" w:before="180" w:lineRule="auto"/>
        <w:rPr/>
      </w:pPr>
      <w:r>
        <w:rPr>
          <w:rtl w:val="0"/>
        </w:rPr>
        <w:t xml:space="preserve">La Tabla 7.1 resume los conceptos desarrollados y su vinculación con el prototipo.</w:t>
      </w:r>
    </w:p>
    <w:p w:rsidR="00000000" w:rsidDel="00000000" w:rsidP="00000000" w:rsidRDefault="00000000" w:rsidRPr="00000000" w14:paraId="000003A7">
      <w:pPr>
        <w:spacing w:after="200" w:before="80" w:lineRule="auto"/>
        <w:jc w:val="center"/>
        <w:rPr/>
      </w:pPr>
      <w:r>
        <w:rPr>
          <w:i w:val="1"/>
          <w:iCs w:val="1"/>
          <w:sz w:val="18"/>
          <w:szCs w:val="18"/>
          <w:rtl w:val="0"/>
        </w:rPr>
        <w:t xml:space="preserve">Tabla 7.1</w:t>
      </w:r>
      <w:r>
        <w:rPr>
          <w:i w:val="1"/>
          <w:iCs w:val="1"/>
          <w:sz w:val="18"/>
          <w:szCs w:val="18"/>
          <w:rtl w:val="0"/>
        </w:rPr>
        <w:t xml:space="preserve">: Síntesis del marco teórico y vinculación con el PFI.</w:t>
      </w:r>
      <w:r>
        <w:rPr>
          <w:rtl w:val="0"/>
        </w:rPr>
      </w:r>
    </w:p>
    <w:tbl>
      <w:tblPr>
        <w:tblStyle w:val="Table9"/>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3A8">
            <w:pPr>
              <w:spacing w:after="40" w:before="40" w:lineRule="auto"/>
              <w:jc w:val="left"/>
              <w:rPr/>
            </w:pPr>
            <w:r>
              <w:rPr>
                <w:b w:val="1"/>
                <w:bCs w:val="1"/>
                <w:sz w:val="19"/>
                <w:szCs w:val="19"/>
                <w:rtl w:val="0"/>
              </w:rPr>
              <w:t xml:space="preserve">Concepto</w:t>
            </w:r>
            <w:r>
              <w:rPr>
                <w:rtl w:val="0"/>
              </w:rPr>
            </w:r>
          </w:p>
        </w:tc>
        <w:tc>
          <w:tcPr>
            <w:tcBorders>
              <w:bottom w:color="000000" w:space="0" w:sz="0" w:val="nil"/>
            </w:tcBorders>
            <w:shd w:fill="edf0f3" w:val="clear"/>
            <w:vAlign w:val="bottom"/>
          </w:tcPr>
          <w:p w:rsidR="00000000" w:rsidDel="00000000" w:rsidP="00000000" w:rsidRDefault="00000000" w:rsidRPr="00000000" w14:paraId="000003A9">
            <w:pPr>
              <w:spacing w:after="40" w:before="40" w:lineRule="auto"/>
              <w:jc w:val="left"/>
              <w:rPr/>
            </w:pPr>
            <w:r>
              <w:rPr>
                <w:b w:val="1"/>
                <w:bCs w:val="1"/>
                <w:sz w:val="19"/>
                <w:szCs w:val="19"/>
                <w:rtl w:val="0"/>
              </w:rPr>
              <w:t xml:space="preserve">Papel dentro del proyecto</w:t>
            </w:r>
            <w:r>
              <w:rPr>
                <w:rtl w:val="0"/>
              </w:rPr>
            </w:r>
          </w:p>
        </w:tc>
        <w:tc>
          <w:tcPr>
            <w:tcBorders>
              <w:bottom w:color="000000" w:space="0" w:sz="0" w:val="nil"/>
            </w:tcBorders>
            <w:shd w:fill="edf0f3" w:val="clear"/>
            <w:vAlign w:val="bottom"/>
          </w:tcPr>
          <w:p w:rsidR="00000000" w:rsidDel="00000000" w:rsidP="00000000" w:rsidRDefault="00000000" w:rsidRPr="00000000" w14:paraId="000003AA">
            <w:pPr>
              <w:spacing w:after="40" w:before="40" w:lineRule="auto"/>
              <w:jc w:val="left"/>
              <w:rPr/>
            </w:pPr>
            <w:r>
              <w:rPr>
                <w:b w:val="1"/>
                <w:bCs w:val="1"/>
                <w:sz w:val="19"/>
                <w:szCs w:val="19"/>
                <w:rtl w:val="0"/>
              </w:rPr>
              <w:t xml:space="preserve">Componente asociado</w:t>
            </w:r>
            <w:r>
              <w:rPr>
                <w:rtl w:val="0"/>
              </w:rPr>
            </w:r>
          </w:p>
        </w:tc>
      </w:tr>
      <w:tr>
        <w:trPr>
          <w:cantSplit w:val="0"/>
          <w:tblHeader w:val="0"/>
        </w:trPr>
        <w:tc>
          <w:tcPr/>
          <w:p w:rsidR="00000000" w:rsidDel="00000000" w:rsidP="00000000" w:rsidRDefault="00000000" w:rsidRPr="00000000" w14:paraId="000003AB">
            <w:pPr>
              <w:spacing w:after="40" w:before="40" w:lineRule="auto"/>
              <w:jc w:val="left"/>
              <w:rPr/>
            </w:pPr>
            <w:r>
              <w:rPr>
                <w:sz w:val="19"/>
                <w:szCs w:val="19"/>
                <w:rtl w:val="0"/>
              </w:rPr>
              <w:t xml:space="preserve">RM lumbar sagital y axial</w:t>
            </w:r>
            <w:r>
              <w:rPr>
                <w:rtl w:val="0"/>
              </w:rPr>
            </w:r>
          </w:p>
        </w:tc>
        <w:tc>
          <w:tcPr/>
          <w:p w:rsidR="00000000" w:rsidDel="00000000" w:rsidP="00000000" w:rsidRDefault="00000000" w:rsidRPr="00000000" w14:paraId="000003AC">
            <w:pPr>
              <w:spacing w:after="40" w:before="40" w:lineRule="auto"/>
              <w:jc w:val="left"/>
              <w:rPr/>
            </w:pPr>
            <w:r>
              <w:rPr>
                <w:sz w:val="19"/>
                <w:szCs w:val="19"/>
                <w:rtl w:val="0"/>
              </w:rPr>
              <w:t xml:space="preserve">Modalidad y planos sobre los cuales opera el MVP.</w:t>
            </w:r>
            <w:r>
              <w:rPr>
                <w:rtl w:val="0"/>
              </w:rPr>
            </w:r>
          </w:p>
        </w:tc>
        <w:tc>
          <w:tcPr/>
          <w:p w:rsidR="00000000" w:rsidDel="00000000" w:rsidP="00000000" w:rsidRDefault="00000000" w:rsidRPr="00000000" w14:paraId="000003AD">
            <w:pPr>
              <w:spacing w:after="40" w:before="40" w:lineRule="auto"/>
              <w:jc w:val="left"/>
              <w:rPr/>
            </w:pPr>
            <w:r>
              <w:rPr>
                <w:sz w:val="19"/>
                <w:szCs w:val="19"/>
                <w:rtl w:val="0"/>
              </w:rPr>
              <w:t xml:space="preserve">Entrada del sistema</w:t>
            </w:r>
            <w:r>
              <w:rPr>
                <w:rtl w:val="0"/>
              </w:rPr>
            </w:r>
          </w:p>
        </w:tc>
      </w:tr>
      <w:tr>
        <w:trPr>
          <w:cantSplit w:val="0"/>
          <w:tblHeader w:val="0"/>
        </w:trPr>
        <w:tc>
          <w:tcPr/>
          <w:p w:rsidR="00000000" w:rsidDel="00000000" w:rsidP="00000000" w:rsidRDefault="00000000" w:rsidRPr="00000000" w14:paraId="000003AE">
            <w:pPr>
              <w:spacing w:after="40" w:before="40" w:lineRule="auto"/>
              <w:jc w:val="left"/>
              <w:rPr/>
            </w:pPr>
            <w:r>
              <w:rPr>
                <w:sz w:val="19"/>
                <w:szCs w:val="19"/>
                <w:rtl w:val="0"/>
              </w:rPr>
              <w:t xml:space="preserve">T1 / T2</w:t>
            </w:r>
            <w:r>
              <w:rPr>
                <w:rtl w:val="0"/>
              </w:rPr>
            </w:r>
          </w:p>
        </w:tc>
        <w:tc>
          <w:tcPr/>
          <w:p w:rsidR="00000000" w:rsidDel="00000000" w:rsidP="00000000" w:rsidRDefault="00000000" w:rsidRPr="00000000" w14:paraId="000003AF">
            <w:pPr>
              <w:spacing w:after="40" w:before="40" w:lineRule="auto"/>
              <w:jc w:val="left"/>
              <w:rPr/>
            </w:pPr>
            <w:r>
              <w:rPr>
                <w:sz w:val="19"/>
                <w:szCs w:val="19"/>
                <w:rtl w:val="0"/>
              </w:rPr>
              <w:t xml:space="preserve">Secuencias contempladas por el dataset principal.</w:t>
            </w:r>
            <w:r>
              <w:rPr>
                <w:rtl w:val="0"/>
              </w:rPr>
            </w:r>
          </w:p>
        </w:tc>
        <w:tc>
          <w:tcPr/>
          <w:p w:rsidR="00000000" w:rsidDel="00000000" w:rsidP="00000000" w:rsidRDefault="00000000" w:rsidRPr="00000000" w14:paraId="000003B0">
            <w:pPr>
              <w:spacing w:after="40" w:before="40" w:lineRule="auto"/>
              <w:jc w:val="left"/>
              <w:rPr/>
            </w:pPr>
            <w:r>
              <w:rPr>
                <w:sz w:val="19"/>
                <w:szCs w:val="19"/>
                <w:rtl w:val="0"/>
              </w:rPr>
              <w:t xml:space="preserve">Normalización de datos</w:t>
            </w:r>
            <w:r>
              <w:rPr>
                <w:rtl w:val="0"/>
              </w:rPr>
            </w:r>
          </w:p>
        </w:tc>
      </w:tr>
      <w:tr>
        <w:trPr>
          <w:cantSplit w:val="0"/>
          <w:tblHeader w:val="0"/>
        </w:trPr>
        <w:tc>
          <w:tcPr/>
          <w:p w:rsidR="00000000" w:rsidDel="00000000" w:rsidP="00000000" w:rsidRDefault="00000000" w:rsidRPr="00000000" w14:paraId="000003B1">
            <w:pPr>
              <w:spacing w:after="40" w:before="40" w:lineRule="auto"/>
              <w:jc w:val="left"/>
              <w:rPr/>
            </w:pPr>
            <w:r>
              <w:rPr>
                <w:sz w:val="19"/>
                <w:szCs w:val="19"/>
                <w:rtl w:val="0"/>
              </w:rPr>
              <w:t xml:space="preserve">Vértebras, discos y canal espinal</w:t>
            </w:r>
            <w:r>
              <w:rPr>
                <w:rtl w:val="0"/>
              </w:rPr>
            </w:r>
          </w:p>
        </w:tc>
        <w:tc>
          <w:tcPr/>
          <w:p w:rsidR="00000000" w:rsidDel="00000000" w:rsidP="00000000" w:rsidRDefault="00000000" w:rsidRPr="00000000" w14:paraId="000003B2">
            <w:pPr>
              <w:spacing w:after="40" w:before="40" w:lineRule="auto"/>
              <w:jc w:val="left"/>
              <w:rPr/>
            </w:pPr>
            <w:r>
              <w:rPr>
                <w:sz w:val="19"/>
                <w:szCs w:val="19"/>
                <w:rtl w:val="0"/>
              </w:rPr>
              <w:t xml:space="preserve">Estructuras anatómicas delimitadas por el modelo.</w:t>
            </w:r>
            <w:r>
              <w:rPr>
                <w:rtl w:val="0"/>
              </w:rPr>
            </w:r>
          </w:p>
        </w:tc>
        <w:tc>
          <w:tcPr/>
          <w:p w:rsidR="00000000" w:rsidDel="00000000" w:rsidP="00000000" w:rsidRDefault="00000000" w:rsidRPr="00000000" w14:paraId="000003B3">
            <w:pPr>
              <w:spacing w:after="40" w:before="40" w:lineRule="auto"/>
              <w:jc w:val="left"/>
              <w:rPr/>
            </w:pPr>
            <w:r>
              <w:rPr>
                <w:sz w:val="19"/>
                <w:szCs w:val="19"/>
                <w:rtl w:val="0"/>
              </w:rPr>
              <w:t xml:space="preserve">Segmentación</w:t>
            </w:r>
            <w:r>
              <w:rPr>
                <w:rtl w:val="0"/>
              </w:rPr>
            </w:r>
          </w:p>
        </w:tc>
      </w:tr>
      <w:tr>
        <w:trPr>
          <w:cantSplit w:val="0"/>
          <w:tblHeader w:val="0"/>
        </w:trPr>
        <w:tc>
          <w:tcPr/>
          <w:p w:rsidR="00000000" w:rsidDel="00000000" w:rsidP="00000000" w:rsidRDefault="00000000" w:rsidRPr="00000000" w14:paraId="000003B4">
            <w:pPr>
              <w:spacing w:after="40" w:before="40" w:lineRule="auto"/>
              <w:jc w:val="left"/>
              <w:rPr/>
            </w:pPr>
            <w:r>
              <w:rPr>
                <w:sz w:val="19"/>
                <w:szCs w:val="19"/>
                <w:rtl w:val="0"/>
              </w:rPr>
              <w:t xml:space="preserve">Imagen médica con metadatos</w:t>
            </w:r>
            <w:r>
              <w:rPr>
                <w:rtl w:val="0"/>
              </w:rPr>
            </w:r>
          </w:p>
        </w:tc>
        <w:tc>
          <w:tcPr/>
          <w:p w:rsidR="00000000" w:rsidDel="00000000" w:rsidP="00000000" w:rsidRDefault="00000000" w:rsidRPr="00000000" w14:paraId="000003B5">
            <w:pPr>
              <w:spacing w:after="40" w:before="40" w:lineRule="auto"/>
              <w:jc w:val="left"/>
              <w:rPr/>
            </w:pPr>
            <w:r>
              <w:rPr>
                <w:sz w:val="19"/>
                <w:szCs w:val="19"/>
                <w:rtl w:val="0"/>
              </w:rPr>
              <w:t xml:space="preserve">Justifica preservar orientación, espaciado y resolución.</w:t>
            </w:r>
            <w:r>
              <w:rPr>
                <w:rtl w:val="0"/>
              </w:rPr>
            </w:r>
          </w:p>
        </w:tc>
        <w:tc>
          <w:tcPr/>
          <w:p w:rsidR="00000000" w:rsidDel="00000000" w:rsidP="00000000" w:rsidRDefault="00000000" w:rsidRPr="00000000" w14:paraId="000003B6">
            <w:pPr>
              <w:spacing w:after="40" w:before="40" w:lineRule="auto"/>
              <w:jc w:val="left"/>
              <w:rPr/>
            </w:pPr>
            <w:r>
              <w:rPr>
                <w:sz w:val="19"/>
                <w:szCs w:val="19"/>
                <w:rtl w:val="0"/>
              </w:rPr>
              <w:t xml:space="preserve">Carga y preprocesamiento</w:t>
            </w:r>
            <w:r>
              <w:rPr>
                <w:rtl w:val="0"/>
              </w:rPr>
            </w:r>
          </w:p>
        </w:tc>
      </w:tr>
      <w:tr>
        <w:trPr>
          <w:cantSplit w:val="0"/>
          <w:tblHeader w:val="0"/>
        </w:trPr>
        <w:tc>
          <w:tcPr/>
          <w:p w:rsidR="00000000" w:rsidDel="00000000" w:rsidP="00000000" w:rsidRDefault="00000000" w:rsidRPr="00000000" w14:paraId="000003B7">
            <w:pPr>
              <w:spacing w:after="40" w:before="40" w:lineRule="auto"/>
              <w:jc w:val="left"/>
              <w:rPr/>
            </w:pPr>
            <w:r>
              <w:rPr>
                <w:sz w:val="19"/>
                <w:szCs w:val="19"/>
                <w:rtl w:val="0"/>
              </w:rPr>
              <w:t xml:space="preserve">Segmentación multiclase</w:t>
            </w:r>
            <w:r>
              <w:rPr>
                <w:rtl w:val="0"/>
              </w:rPr>
            </w:r>
          </w:p>
        </w:tc>
        <w:tc>
          <w:tcPr/>
          <w:p w:rsidR="00000000" w:rsidDel="00000000" w:rsidP="00000000" w:rsidRDefault="00000000" w:rsidRPr="00000000" w14:paraId="000003B8">
            <w:pPr>
              <w:spacing w:after="40" w:before="40" w:lineRule="auto"/>
              <w:jc w:val="left"/>
              <w:rPr/>
            </w:pPr>
            <w:r>
              <w:rPr>
                <w:sz w:val="19"/>
                <w:szCs w:val="19"/>
                <w:rtl w:val="0"/>
              </w:rPr>
              <w:t xml:space="preserve">Permite generar máscaras por estructura anatómica.</w:t>
            </w:r>
            <w:r>
              <w:rPr>
                <w:rtl w:val="0"/>
              </w:rPr>
            </w:r>
          </w:p>
        </w:tc>
        <w:tc>
          <w:tcPr/>
          <w:p w:rsidR="00000000" w:rsidDel="00000000" w:rsidP="00000000" w:rsidRDefault="00000000" w:rsidRPr="00000000" w14:paraId="000003B9">
            <w:pPr>
              <w:spacing w:after="40" w:before="40" w:lineRule="auto"/>
              <w:jc w:val="left"/>
              <w:rPr/>
            </w:pPr>
            <w:r>
              <w:rPr>
                <w:sz w:val="19"/>
                <w:szCs w:val="19"/>
                <w:rtl w:val="0"/>
              </w:rPr>
              <w:t xml:space="preserve">Modelo IA</w:t>
            </w:r>
            <w:r>
              <w:rPr>
                <w:rtl w:val="0"/>
              </w:rPr>
            </w:r>
          </w:p>
        </w:tc>
      </w:tr>
      <w:tr>
        <w:trPr>
          <w:cantSplit w:val="0"/>
          <w:tblHeader w:val="0"/>
        </w:trPr>
        <w:tc>
          <w:tcPr/>
          <w:p w:rsidR="00000000" w:rsidDel="00000000" w:rsidP="00000000" w:rsidRDefault="00000000" w:rsidRPr="00000000" w14:paraId="000003BA">
            <w:pPr>
              <w:spacing w:after="40" w:before="40" w:lineRule="auto"/>
              <w:jc w:val="left"/>
              <w:rPr/>
            </w:pPr>
            <w:r>
              <w:rPr>
                <w:sz w:val="19"/>
                <w:szCs w:val="19"/>
                <w:rtl w:val="0"/>
              </w:rPr>
              <w:t xml:space="preserve">Ground truth</w:t>
            </w:r>
            <w:r>
              <w:rPr>
                <w:rtl w:val="0"/>
              </w:rPr>
            </w:r>
          </w:p>
        </w:tc>
        <w:tc>
          <w:tcPr/>
          <w:p w:rsidR="00000000" w:rsidDel="00000000" w:rsidP="00000000" w:rsidRDefault="00000000" w:rsidRPr="00000000" w14:paraId="000003BB">
            <w:pPr>
              <w:spacing w:after="40" w:before="40" w:lineRule="auto"/>
              <w:jc w:val="left"/>
              <w:rPr/>
            </w:pPr>
            <w:r>
              <w:rPr>
                <w:sz w:val="19"/>
                <w:szCs w:val="19"/>
                <w:rtl w:val="0"/>
              </w:rPr>
              <w:t xml:space="preserve">Anotaciones de referencia usadas para entrenamiento y validación.</w:t>
            </w:r>
            <w:r>
              <w:rPr>
                <w:rtl w:val="0"/>
              </w:rPr>
            </w:r>
          </w:p>
        </w:tc>
        <w:tc>
          <w:tcPr/>
          <w:p w:rsidR="00000000" w:rsidDel="00000000" w:rsidP="00000000" w:rsidRDefault="00000000" w:rsidRPr="00000000" w14:paraId="000003BC">
            <w:pPr>
              <w:spacing w:after="40" w:before="40" w:lineRule="auto"/>
              <w:jc w:val="left"/>
              <w:rPr/>
            </w:pPr>
            <w:r>
              <w:rPr>
                <w:sz w:val="19"/>
                <w:szCs w:val="19"/>
                <w:rtl w:val="0"/>
              </w:rPr>
              <w:t xml:space="preserve">Dataset SPIDER</w:t>
            </w:r>
            <w:r>
              <w:rPr>
                <w:rtl w:val="0"/>
              </w:rPr>
            </w:r>
          </w:p>
        </w:tc>
      </w:tr>
      <w:tr>
        <w:trPr>
          <w:cantSplit w:val="0"/>
          <w:tblHeader w:val="0"/>
        </w:trPr>
        <w:tc>
          <w:tcPr/>
          <w:p w:rsidR="00000000" w:rsidDel="00000000" w:rsidP="00000000" w:rsidRDefault="00000000" w:rsidRPr="00000000" w14:paraId="000003BD">
            <w:pPr>
              <w:spacing w:after="40" w:before="40" w:lineRule="auto"/>
              <w:jc w:val="left"/>
              <w:rPr/>
            </w:pPr>
            <w:r>
              <w:rPr>
                <w:sz w:val="19"/>
                <w:szCs w:val="19"/>
                <w:rtl w:val="0"/>
              </w:rPr>
              <w:t xml:space="preserve">U-Net / nnU-Net</w:t>
            </w:r>
            <w:r>
              <w:rPr>
                <w:rtl w:val="0"/>
              </w:rPr>
            </w:r>
          </w:p>
        </w:tc>
        <w:tc>
          <w:tcPr/>
          <w:p w:rsidR="00000000" w:rsidDel="00000000" w:rsidP="00000000" w:rsidRDefault="00000000" w:rsidRPr="00000000" w14:paraId="000003BE">
            <w:pPr>
              <w:spacing w:after="40" w:before="40" w:lineRule="auto"/>
              <w:jc w:val="left"/>
              <w:rPr/>
            </w:pPr>
            <w:r>
              <w:rPr>
                <w:sz w:val="19"/>
                <w:szCs w:val="19"/>
                <w:rtl w:val="0"/>
              </w:rPr>
              <w:t xml:space="preserve">Bases metodológicas para segmentación biomédica.</w:t>
            </w:r>
            <w:r>
              <w:rPr>
                <w:rtl w:val="0"/>
              </w:rPr>
            </w:r>
          </w:p>
        </w:tc>
        <w:tc>
          <w:tcPr/>
          <w:p w:rsidR="00000000" w:rsidDel="00000000" w:rsidP="00000000" w:rsidRDefault="00000000" w:rsidRPr="00000000" w14:paraId="000003BF">
            <w:pPr>
              <w:spacing w:after="40" w:before="40" w:lineRule="auto"/>
              <w:jc w:val="left"/>
              <w:rPr/>
            </w:pPr>
            <w:r>
              <w:rPr>
                <w:sz w:val="19"/>
                <w:szCs w:val="19"/>
                <w:rtl w:val="0"/>
              </w:rPr>
              <w:t xml:space="preserve">Arquitectura / baseline</w:t>
            </w:r>
            <w:r>
              <w:rPr>
                <w:rtl w:val="0"/>
              </w:rPr>
            </w:r>
          </w:p>
        </w:tc>
      </w:tr>
      <w:tr>
        <w:trPr>
          <w:cantSplit w:val="0"/>
          <w:tblHeader w:val="0"/>
        </w:trPr>
        <w:tc>
          <w:tcPr/>
          <w:p w:rsidR="00000000" w:rsidDel="00000000" w:rsidP="00000000" w:rsidRDefault="00000000" w:rsidRPr="00000000" w14:paraId="000003C0">
            <w:pPr>
              <w:spacing w:after="40" w:before="40" w:lineRule="auto"/>
              <w:jc w:val="left"/>
              <w:rPr/>
            </w:pPr>
            <w:r>
              <w:rPr>
                <w:sz w:val="19"/>
                <w:szCs w:val="19"/>
                <w:rtl w:val="0"/>
              </w:rPr>
              <w:t xml:space="preserve">Dice e IoU (informadas); HD95 y NSD (conceptuales)</w:t>
            </w:r>
            <w:r>
              <w:rPr>
                <w:rtl w:val="0"/>
              </w:rPr>
            </w:r>
          </w:p>
        </w:tc>
        <w:tc>
          <w:tcPr/>
          <w:p w:rsidR="00000000" w:rsidDel="00000000" w:rsidP="00000000" w:rsidRDefault="00000000" w:rsidRPr="00000000" w14:paraId="000003C1">
            <w:pPr>
              <w:spacing w:after="40" w:before="40" w:lineRule="auto"/>
              <w:jc w:val="left"/>
              <w:rPr/>
            </w:pPr>
            <w:r>
              <w:rPr>
                <w:sz w:val="19"/>
                <w:szCs w:val="19"/>
                <w:rtl w:val="0"/>
              </w:rPr>
              <w:t xml:space="preserve">Métricas para evaluar solapamiento y precisión de bordes.</w:t>
            </w:r>
            <w:r>
              <w:rPr>
                <w:rtl w:val="0"/>
              </w:rPr>
            </w:r>
          </w:p>
        </w:tc>
        <w:tc>
          <w:tcPr/>
          <w:p w:rsidR="00000000" w:rsidDel="00000000" w:rsidP="00000000" w:rsidRDefault="00000000" w:rsidRPr="00000000" w14:paraId="000003C2">
            <w:pPr>
              <w:spacing w:after="40" w:before="40" w:lineRule="auto"/>
              <w:jc w:val="left"/>
              <w:rPr/>
            </w:pPr>
            <w:r>
              <w:rPr>
                <w:sz w:val="19"/>
                <w:szCs w:val="19"/>
                <w:rtl w:val="0"/>
              </w:rPr>
              <w:t xml:space="preserve">Validación técnica</w:t>
            </w:r>
            <w:r>
              <w:rPr>
                <w:rtl w:val="0"/>
              </w:rPr>
            </w:r>
          </w:p>
        </w:tc>
      </w:tr>
      <w:tr>
        <w:trPr>
          <w:cantSplit w:val="0"/>
          <w:tblHeader w:val="0"/>
        </w:trPr>
        <w:tc>
          <w:tcPr/>
          <w:p w:rsidR="00000000" w:rsidDel="00000000" w:rsidP="00000000" w:rsidRDefault="00000000" w:rsidRPr="00000000" w14:paraId="000003C3">
            <w:pPr>
              <w:spacing w:after="40" w:before="40" w:lineRule="auto"/>
              <w:jc w:val="left"/>
              <w:rPr/>
            </w:pPr>
            <w:r>
              <w:rPr>
                <w:sz w:val="19"/>
                <w:szCs w:val="19"/>
                <w:rtl w:val="0"/>
              </w:rPr>
              <w:t xml:space="preserve">Mediciones morfométricas</w:t>
            </w:r>
            <w:r>
              <w:rPr>
                <w:rtl w:val="0"/>
              </w:rPr>
            </w:r>
          </w:p>
        </w:tc>
        <w:tc>
          <w:tcPr/>
          <w:p w:rsidR="00000000" w:rsidDel="00000000" w:rsidP="00000000" w:rsidRDefault="00000000" w:rsidRPr="00000000" w14:paraId="000003C4">
            <w:pPr>
              <w:spacing w:after="40" w:before="40" w:lineRule="auto"/>
              <w:jc w:val="left"/>
              <w:rPr/>
            </w:pPr>
            <w:r>
              <w:rPr>
                <w:sz w:val="19"/>
                <w:szCs w:val="19"/>
                <w:rtl w:val="0"/>
              </w:rPr>
              <w:t xml:space="preserve">Valores geométricos derivados de máscaras.</w:t>
            </w:r>
            <w:r>
              <w:rPr>
                <w:rtl w:val="0"/>
              </w:rPr>
            </w:r>
          </w:p>
        </w:tc>
        <w:tc>
          <w:tcPr/>
          <w:p w:rsidR="00000000" w:rsidDel="00000000" w:rsidP="00000000" w:rsidRDefault="00000000" w:rsidRPr="00000000" w14:paraId="000003C5">
            <w:pPr>
              <w:spacing w:after="40" w:before="40" w:lineRule="auto"/>
              <w:jc w:val="left"/>
              <w:rPr/>
            </w:pPr>
            <w:r>
              <w:rPr>
                <w:sz w:val="19"/>
                <w:szCs w:val="19"/>
                <w:rtl w:val="0"/>
              </w:rPr>
              <w:t xml:space="preserve">Módulo cuantitativo</w:t>
            </w:r>
            <w:r>
              <w:rPr>
                <w:rtl w:val="0"/>
              </w:rPr>
            </w:r>
          </w:p>
        </w:tc>
      </w:tr>
      <w:tr>
        <w:trPr>
          <w:cantSplit w:val="0"/>
          <w:tblHeader w:val="0"/>
        </w:trPr>
        <w:tc>
          <w:tcPr/>
          <w:p w:rsidR="00000000" w:rsidDel="00000000" w:rsidP="00000000" w:rsidRDefault="00000000" w:rsidRPr="00000000" w14:paraId="000003C6">
            <w:pPr>
              <w:spacing w:after="40" w:before="40" w:lineRule="auto"/>
              <w:jc w:val="left"/>
              <w:rPr/>
            </w:pPr>
            <w:r>
              <w:rPr>
                <w:sz w:val="19"/>
                <w:szCs w:val="19"/>
                <w:rtl w:val="0"/>
              </w:rPr>
              <w:t xml:space="preserve">Visualización superpuesta</w:t>
            </w:r>
            <w:r>
              <w:rPr>
                <w:rtl w:val="0"/>
              </w:rPr>
            </w:r>
          </w:p>
        </w:tc>
        <w:tc>
          <w:tcPr/>
          <w:p w:rsidR="00000000" w:rsidDel="00000000" w:rsidP="00000000" w:rsidRDefault="00000000" w:rsidRPr="00000000" w14:paraId="000003C7">
            <w:pPr>
              <w:spacing w:after="40" w:before="40" w:lineRule="auto"/>
              <w:jc w:val="left"/>
              <w:rPr/>
            </w:pPr>
            <w:r>
              <w:rPr>
                <w:sz w:val="19"/>
                <w:szCs w:val="19"/>
                <w:rtl w:val="0"/>
              </w:rPr>
              <w:t xml:space="preserve">Permite revisión visual por el profesional.</w:t>
            </w:r>
            <w:r>
              <w:rPr>
                <w:rtl w:val="0"/>
              </w:rPr>
            </w:r>
          </w:p>
        </w:tc>
        <w:tc>
          <w:tcPr/>
          <w:p w:rsidR="00000000" w:rsidDel="00000000" w:rsidP="00000000" w:rsidRDefault="00000000" w:rsidRPr="00000000" w14:paraId="000003C8">
            <w:pPr>
              <w:spacing w:after="40" w:before="40" w:lineRule="auto"/>
              <w:jc w:val="left"/>
              <w:rPr/>
            </w:pPr>
            <w:r>
              <w:rPr>
                <w:sz w:val="19"/>
                <w:szCs w:val="19"/>
                <w:rtl w:val="0"/>
              </w:rPr>
              <w:t xml:space="preserve">Interfaz</w:t>
            </w:r>
            <w:r>
              <w:rPr>
                <w:rtl w:val="0"/>
              </w:rPr>
            </w:r>
          </w:p>
        </w:tc>
      </w:tr>
      <w:tr>
        <w:trPr>
          <w:cantSplit w:val="0"/>
          <w:tblHeader w:val="0"/>
        </w:trPr>
        <w:tc>
          <w:tcPr/>
          <w:p w:rsidR="00000000" w:rsidDel="00000000" w:rsidP="00000000" w:rsidRDefault="00000000" w:rsidRPr="00000000" w14:paraId="000003C9">
            <w:pPr>
              <w:spacing w:after="40" w:before="40" w:lineRule="auto"/>
              <w:jc w:val="left"/>
              <w:rPr/>
            </w:pPr>
            <w:r>
              <w:rPr>
                <w:sz w:val="19"/>
                <w:szCs w:val="19"/>
                <w:rtl w:val="0"/>
              </w:rPr>
              <w:t xml:space="preserve">Salida editable</w:t>
            </w:r>
            <w:r>
              <w:rPr>
                <w:rtl w:val="0"/>
              </w:rPr>
            </w:r>
          </w:p>
        </w:tc>
        <w:tc>
          <w:tcPr/>
          <w:p w:rsidR="00000000" w:rsidDel="00000000" w:rsidP="00000000" w:rsidRDefault="00000000" w:rsidRPr="00000000" w14:paraId="000003CA">
            <w:pPr>
              <w:spacing w:after="40" w:before="40" w:lineRule="auto"/>
              <w:jc w:val="left"/>
              <w:rPr/>
            </w:pPr>
            <w:r>
              <w:rPr>
                <w:sz w:val="19"/>
                <w:szCs w:val="19"/>
                <w:rtl w:val="0"/>
              </w:rPr>
              <w:t xml:space="preserve">Organiza resultados sin generar diagnóstico automático.</w:t>
            </w:r>
            <w:r>
              <w:rPr>
                <w:rtl w:val="0"/>
              </w:rPr>
            </w:r>
          </w:p>
        </w:tc>
        <w:tc>
          <w:tcPr/>
          <w:p w:rsidR="00000000" w:rsidDel="00000000" w:rsidP="00000000" w:rsidRDefault="00000000" w:rsidRPr="00000000" w14:paraId="000003CB">
            <w:pPr>
              <w:spacing w:after="40" w:before="40" w:lineRule="auto"/>
              <w:jc w:val="left"/>
              <w:rPr/>
            </w:pPr>
            <w:r>
              <w:rPr>
                <w:sz w:val="19"/>
                <w:szCs w:val="19"/>
                <w:rtl w:val="0"/>
              </w:rPr>
              <w:t xml:space="preserve">Plantilla revisable</w:t>
            </w:r>
            <w:r>
              <w:rPr>
                <w:rtl w:val="0"/>
              </w:rPr>
            </w:r>
          </w:p>
        </w:tc>
      </w:tr>
      <w:tr>
        <w:trPr>
          <w:cantSplit w:val="0"/>
          <w:tblHeader w:val="0"/>
        </w:trPr>
        <w:tc>
          <w:tcPr/>
          <w:p w:rsidR="00000000" w:rsidDel="00000000" w:rsidP="00000000" w:rsidRDefault="00000000" w:rsidRPr="00000000" w14:paraId="000003CC">
            <w:pPr>
              <w:spacing w:after="40" w:before="40" w:lineRule="auto"/>
              <w:jc w:val="left"/>
              <w:rPr/>
            </w:pPr>
            <w:r>
              <w:rPr>
                <w:sz w:val="19"/>
                <w:szCs w:val="19"/>
                <w:rtl w:val="0"/>
              </w:rPr>
              <w:t xml:space="preserve">IA asistiva</w:t>
            </w:r>
            <w:r>
              <w:rPr>
                <w:rtl w:val="0"/>
              </w:rPr>
            </w:r>
          </w:p>
        </w:tc>
        <w:tc>
          <w:tcPr/>
          <w:p w:rsidR="00000000" w:rsidDel="00000000" w:rsidP="00000000" w:rsidRDefault="00000000" w:rsidRPr="00000000" w14:paraId="000003CD">
            <w:pPr>
              <w:spacing w:after="40" w:before="40" w:lineRule="auto"/>
              <w:jc w:val="left"/>
              <w:rPr/>
            </w:pPr>
            <w:r>
              <w:rPr>
                <w:sz w:val="19"/>
                <w:szCs w:val="19"/>
                <w:rtl w:val="0"/>
              </w:rPr>
              <w:t xml:space="preserve">Define el rol del sistema como apoyo operativo.</w:t>
            </w:r>
            <w:r>
              <w:rPr>
                <w:rtl w:val="0"/>
              </w:rPr>
            </w:r>
          </w:p>
        </w:tc>
        <w:tc>
          <w:tcPr/>
          <w:p w:rsidR="00000000" w:rsidDel="00000000" w:rsidP="00000000" w:rsidRDefault="00000000" w:rsidRPr="00000000" w14:paraId="000003CE">
            <w:pPr>
              <w:spacing w:after="40" w:before="40" w:lineRule="auto"/>
              <w:jc w:val="left"/>
              <w:rPr/>
            </w:pPr>
            <w:r>
              <w:rPr>
                <w:sz w:val="19"/>
                <w:szCs w:val="19"/>
                <w:rtl w:val="0"/>
              </w:rPr>
              <w:t xml:space="preserve">Alcance clínico</w:t>
            </w:r>
            <w:r>
              <w:rPr>
                <w:rtl w:val="0"/>
              </w:rPr>
            </w:r>
          </w:p>
        </w:tc>
      </w:tr>
      <w:tr>
        <w:trPr>
          <w:cantSplit w:val="0"/>
          <w:tblHeader w:val="0"/>
        </w:trPr>
        <w:tc>
          <w:tcPr/>
          <w:p w:rsidR="00000000" w:rsidDel="00000000" w:rsidP="00000000" w:rsidRDefault="00000000" w:rsidRPr="00000000" w14:paraId="000003CF">
            <w:pPr>
              <w:spacing w:after="40" w:before="40" w:lineRule="auto"/>
              <w:jc w:val="left"/>
              <w:rPr/>
            </w:pPr>
            <w:r>
              <w:rPr>
                <w:sz w:val="19"/>
                <w:szCs w:val="19"/>
                <w:rtl w:val="0"/>
              </w:rPr>
              <w:t xml:space="preserve">Privacidad y anonimización</w:t>
            </w:r>
            <w:r>
              <w:rPr>
                <w:rtl w:val="0"/>
              </w:rPr>
            </w:r>
          </w:p>
        </w:tc>
        <w:tc>
          <w:tcPr/>
          <w:p w:rsidR="00000000" w:rsidDel="00000000" w:rsidP="00000000" w:rsidRDefault="00000000" w:rsidRPr="00000000" w14:paraId="000003D0">
            <w:pPr>
              <w:spacing w:after="40" w:before="40" w:lineRule="auto"/>
              <w:jc w:val="left"/>
              <w:rPr/>
            </w:pPr>
            <w:r>
              <w:rPr>
                <w:sz w:val="19"/>
                <w:szCs w:val="19"/>
                <w:rtl w:val="0"/>
              </w:rPr>
              <w:t xml:space="preserve">Enmarca el uso responsable de datos médicos.</w:t>
            </w:r>
            <w:r>
              <w:rPr>
                <w:rtl w:val="0"/>
              </w:rPr>
            </w:r>
          </w:p>
        </w:tc>
        <w:tc>
          <w:tcPr/>
          <w:p w:rsidR="00000000" w:rsidDel="00000000" w:rsidP="00000000" w:rsidRDefault="00000000" w:rsidRPr="00000000" w14:paraId="000003D1">
            <w:pPr>
              <w:spacing w:after="40" w:before="40" w:lineRule="auto"/>
              <w:jc w:val="left"/>
              <w:rPr/>
            </w:pPr>
            <w:r>
              <w:rPr>
                <w:sz w:val="19"/>
                <w:szCs w:val="19"/>
                <w:rtl w:val="0"/>
              </w:rPr>
              <w:t xml:space="preserve">Ética y normativa</w:t>
            </w:r>
            <w:r>
              <w:rPr>
                <w:rtl w:val="0"/>
              </w:rPr>
            </w:r>
          </w:p>
        </w:tc>
      </w:tr>
      <w:tr>
        <w:trPr>
          <w:cantSplit w:val="0"/>
          <w:tblHeader w:val="0"/>
        </w:trPr>
        <w:tc>
          <w:tcPr/>
          <w:p w:rsidR="00000000" w:rsidDel="00000000" w:rsidP="00000000" w:rsidRDefault="00000000" w:rsidRPr="00000000" w14:paraId="000003D2">
            <w:pPr>
              <w:spacing w:after="40" w:before="40" w:lineRule="auto"/>
              <w:jc w:val="left"/>
              <w:rPr/>
            </w:pPr>
            <w:r>
              <w:rPr>
                <w:sz w:val="19"/>
                <w:szCs w:val="19"/>
                <w:rtl w:val="0"/>
              </w:rPr>
              <w:t xml:space="preserve">Plano axial complementario</w:t>
            </w:r>
            <w:r>
              <w:rPr>
                <w:rtl w:val="0"/>
              </w:rPr>
            </w:r>
          </w:p>
        </w:tc>
        <w:tc>
          <w:tcPr/>
          <w:p w:rsidR="00000000" w:rsidDel="00000000" w:rsidP="00000000" w:rsidRDefault="00000000" w:rsidRPr="00000000" w14:paraId="000003D3">
            <w:pPr>
              <w:spacing w:after="40" w:before="40" w:lineRule="auto"/>
              <w:jc w:val="left"/>
              <w:rPr/>
            </w:pPr>
            <w:r>
              <w:rPr>
                <w:sz w:val="19"/>
                <w:szCs w:val="19"/>
                <w:rtl w:val="0"/>
              </w:rPr>
              <w:t xml:space="preserve">Cobertura transversal sobre niveles L3/L4-L5/S1.</w:t>
            </w:r>
            <w:r>
              <w:rPr>
                <w:rtl w:val="0"/>
              </w:rPr>
            </w:r>
          </w:p>
        </w:tc>
        <w:tc>
          <w:tcPr/>
          <w:p w:rsidR="00000000" w:rsidDel="00000000" w:rsidP="00000000" w:rsidRDefault="00000000" w:rsidRPr="00000000" w14:paraId="000003D4">
            <w:pPr>
              <w:spacing w:after="40" w:before="40" w:lineRule="auto"/>
              <w:jc w:val="left"/>
              <w:rPr/>
            </w:pPr>
            <w:r>
              <w:rPr>
                <w:sz w:val="19"/>
                <w:szCs w:val="19"/>
                <w:rtl w:val="0"/>
              </w:rPr>
              <w:t xml:space="preserve">Módulo axial sobre Al-Kafri</w:t>
            </w:r>
            <w:r>
              <w:rPr>
                <w:rtl w:val="0"/>
              </w:rPr>
            </w:r>
          </w:p>
        </w:tc>
      </w:tr>
      <w:tr>
        <w:trPr>
          <w:cantSplit w:val="0"/>
          <w:tblHeader w:val="0"/>
        </w:trPr>
        <w:tc>
          <w:tcPr/>
          <w:p w:rsidR="00000000" w:rsidDel="00000000" w:rsidP="00000000" w:rsidRDefault="00000000" w:rsidRPr="00000000" w14:paraId="000003D5">
            <w:pPr>
              <w:spacing w:after="40" w:before="40" w:lineRule="auto"/>
              <w:jc w:val="left"/>
              <w:rPr/>
            </w:pPr>
            <w:r>
              <w:rPr>
                <w:sz w:val="19"/>
                <w:szCs w:val="19"/>
                <w:rtl w:val="0"/>
              </w:rPr>
              <w:t xml:space="preserve">Co-registro DICOM T1-T2</w:t>
            </w:r>
            <w:r>
              <w:rPr>
                <w:rtl w:val="0"/>
              </w:rPr>
            </w:r>
          </w:p>
        </w:tc>
        <w:tc>
          <w:tcPr/>
          <w:p w:rsidR="00000000" w:rsidDel="00000000" w:rsidP="00000000" w:rsidRDefault="00000000" w:rsidRPr="00000000" w14:paraId="000003D6">
            <w:pPr>
              <w:spacing w:after="40" w:before="40" w:lineRule="auto"/>
              <w:jc w:val="left"/>
              <w:rPr/>
            </w:pPr>
            <w:r>
              <w:rPr>
                <w:sz w:val="19"/>
                <w:szCs w:val="19"/>
                <w:rtl w:val="0"/>
              </w:rPr>
              <w:t xml:space="preserve">Permite usar máscaras T1 para entrenamiento sobre T2.</w:t>
            </w:r>
            <w:r>
              <w:rPr>
                <w:rtl w:val="0"/>
              </w:rPr>
            </w:r>
          </w:p>
        </w:tc>
        <w:tc>
          <w:tcPr/>
          <w:p w:rsidR="00000000" w:rsidDel="00000000" w:rsidP="00000000" w:rsidRDefault="00000000" w:rsidRPr="00000000" w14:paraId="000003D7">
            <w:pPr>
              <w:spacing w:after="40" w:before="40" w:lineRule="auto"/>
              <w:jc w:val="left"/>
              <w:rPr/>
            </w:pPr>
            <w:r>
              <w:rPr>
                <w:sz w:val="19"/>
                <w:szCs w:val="19"/>
                <w:rtl w:val="0"/>
              </w:rPr>
              <w:t xml:space="preserve">Preprocesamiento axial</w:t>
            </w:r>
            <w:r>
              <w:rPr>
                <w:rtl w:val="0"/>
              </w:rPr>
            </w:r>
          </w:p>
        </w:tc>
      </w:tr>
    </w:tbl>
    <w:bookmarkStart w:colFirst="0" w:colLast="0" w:name="ibf4amoxa4i1" w:id="94"/>
    <w:bookmarkEnd w:id="94"/>
    <w:p w:rsidR="00000000" w:rsidDel="00000000" w:rsidP="00000000" w:rsidRDefault="00000000" w:rsidRPr="00000000" w14:paraId="000003D8">
      <w:pPr>
        <w:pStyle w:val="Heading2"/>
        <w:rPr/>
      </w:pPr>
      <w:r>
        <w:rPr>
          <w:rtl w:val="0"/>
        </w:rPr>
        <w:t xml:space="preserve">7.14 Conclusión del marco teórico</w:t>
      </w:r>
    </w:p>
    <w:p w:rsidR="00000000" w:rsidDel="00000000" w:rsidP="00000000" w:rsidRDefault="00000000" w:rsidRPr="00000000" w14:paraId="000003D9">
      <w:pPr>
        <w:spacing w:after="180" w:before="180" w:lineRule="auto"/>
        <w:rPr/>
      </w:pPr>
      <w:r>
        <w:rPr>
          <w:rtl w:val="0"/>
        </w:rPr>
        <w:t xml:space="preserve">El marco teórico fundamenta la viabilidad conceptual del PFI. La RM lumbar proporciona imágenes adecuadas para observar vértebras, discos intervertebrales y canal espinal en el plano sagital, y para complementar ese análisis con la sección transversal de los niveles discales inferiores en el plano axial. La segmentación médica permite transformar esas imágenes en máscaras anatómicas evaluables, y los modelos de aprendizaje profundo ofrecen una vía técnica para automatizar esa tarea a partir de datos anotados. Las métricas de segmentación permiten validar objetivamente el desempeño del modelo, mientras que las mediciones morfométricas derivadas de las máscaras aportan una salida cuantitativa trazable.</w:t>
      </w:r>
    </w:p>
    <w:p w:rsidR="00000000" w:rsidDel="00000000" w:rsidP="00000000" w:rsidRDefault="00000000" w:rsidRPr="00000000" w14:paraId="000003DA">
      <w:pPr>
        <w:spacing w:after="180" w:before="180" w:lineRule="auto"/>
        <w:rPr/>
      </w:pPr>
      <w:r>
        <w:rPr>
          <w:rtl w:val="0"/>
        </w:rPr>
        <w:t xml:space="preserve">El relevamiento cualitativo con profesionales no identificó objeciones de fondo al planteo «segmentación + mediciones simples + revisión humana», y el estado del arte aportó un conjunto axial anotado que permitió extender el prototipo a la sección transversal de los niveles discales inferiores sin modificar el módulo sagital principal.</w:t>
      </w:r>
    </w:p>
    <w:p w:rsidR="00000000" w:rsidDel="00000000" w:rsidP="00000000" w:rsidRDefault="00000000" w:rsidRPr="00000000" w14:paraId="000003DB">
      <w:pPr>
        <w:spacing w:after="180" w:before="180" w:lineRule="auto"/>
        <w:rPr/>
      </w:pPr>
      <w:r>
        <w:rPr>
          <w:rtl w:val="0"/>
        </w:rPr>
        <w:t xml:space="preserve">El valor del prototipo no reside en reemplazar al profesional ni en emitir diagnósticos, sino en integrar estos conceptos en un flujo revisable: imagen de entrada, segmentación, medición, visualización, salida editable y validación. Esta base conceptual sostiene el desarrollo de una herramienta académica, acotada, reproducible y alineada con el alcance definido para el Proyecto Final de Ingeniería.</w:t>
      </w:r>
    </w:p>
    <w:bookmarkStart w:colFirst="0" w:colLast="0" w:name="ij68xg5z53dh" w:id="95"/>
    <w:bookmarkEnd w:id="95"/>
    <w:p w:rsidR="00000000" w:rsidDel="00000000" w:rsidP="00000000" w:rsidRDefault="00000000" w:rsidRPr="00000000" w14:paraId="000003DC">
      <w:pPr>
        <w:pStyle w:val="Heading1"/>
        <w:rPr/>
      </w:pPr>
      <w:r>
        <w:rPr>
          <w:rtl w:val="0"/>
        </w:rPr>
        <w:t xml:space="preserve">8. User research, elicitación y análisis preliminar de requerimientos</w:t>
      </w:r>
    </w:p>
    <w:bookmarkStart w:colFirst="0" w:colLast="0" w:name="u3p1j1xtii4q" w:id="96"/>
    <w:bookmarkEnd w:id="96"/>
    <w:p w:rsidR="00000000" w:rsidDel="00000000" w:rsidP="00000000" w:rsidRDefault="00000000" w:rsidRPr="00000000" w14:paraId="000003DD">
      <w:pPr>
        <w:pStyle w:val="Heading2"/>
        <w:rPr/>
      </w:pPr>
      <w:r>
        <w:rPr>
          <w:rtl w:val="0"/>
        </w:rPr>
        <w:t xml:space="preserve">8.1 Propósito del capítulo</w:t>
      </w:r>
    </w:p>
    <w:p w:rsidR="00000000" w:rsidDel="00000000" w:rsidP="00000000" w:rsidRDefault="00000000" w:rsidRPr="00000000" w14:paraId="000003DE">
      <w:pPr>
        <w:spacing w:after="180" w:before="180" w:lineRule="auto"/>
        <w:rPr/>
      </w:pPr>
      <w:r>
        <w:rPr>
          <w:rtl w:val="0"/>
        </w:rPr>
        <w:t xml:space="preserve">Este capítulo interpreta el relevamiento realizado con profesionales de diagnóstico por imágenes y lo transforma en insumo de producto, siguiendo la cadena entrevistas, hallazgos, necesidades, requerimientos y épicas. El registro textual de las entrevistas se conserva en el Anexo D. No constituye una validación clínica: documenta una etapa exploratoria y justifica decisiones de alcance que el Capítulo 9 formaliza.</w:t>
      </w:r>
    </w:p>
    <w:bookmarkStart w:colFirst="0" w:colLast="0" w:name="xlhz09cwjtds" w:id="97"/>
    <w:bookmarkEnd w:id="97"/>
    <w:p w:rsidR="00000000" w:rsidDel="00000000" w:rsidP="00000000" w:rsidRDefault="00000000" w:rsidRPr="00000000" w14:paraId="000003DF">
      <w:pPr>
        <w:pStyle w:val="Heading2"/>
        <w:rPr/>
      </w:pPr>
      <w:r>
        <w:rPr>
          <w:rtl w:val="0"/>
        </w:rPr>
        <w:t xml:space="preserve">8.2 Diseño del relevamiento</w:t>
      </w:r>
    </w:p>
    <w:p w:rsidR="00000000" w:rsidDel="00000000" w:rsidP="00000000" w:rsidRDefault="00000000" w:rsidRPr="00000000" w14:paraId="000003E0">
      <w:pPr>
        <w:spacing w:after="180" w:before="180" w:lineRule="auto"/>
        <w:rPr/>
      </w:pPr>
      <w:r>
        <w:rPr>
          <w:rtl w:val="0"/>
        </w:rPr>
        <w:t xml:space="preserve">El relevamiento se organizó mediante entrevistas semiestructuradas, técnica recomendada en las etapas exploratorias del diseño centrado en el usuario porque combina la comparabilidad de una guía común con la posibilidad de profundizar en aspectos no previstos [35]. Se utilizó una guía común de preguntas, pero se permitió repreguntar y profundizar según la experiencia de cada profesional. El objetivo no fue validar clínicamente un sistema terminado, sino identificar criterios tempranos de utilidad, confianza, alcance y riesgo para orientar el diseño del MVP.</w:t>
      </w:r>
    </w:p>
    <w:p w:rsidR="00000000" w:rsidDel="00000000" w:rsidP="00000000" w:rsidRDefault="00000000" w:rsidRPr="00000000" w14:paraId="000003E1">
      <w:pPr>
        <w:spacing w:after="180" w:before="180" w:lineRule="auto"/>
        <w:rPr/>
      </w:pPr>
      <w:r>
        <w:rPr>
          <w:rtl w:val="0"/>
        </w:rPr>
        <w:t xml:space="preserve">Ejes de entrevista y objetivos:</w:t>
      </w:r>
    </w:p>
    <w:p w:rsidR="00000000" w:rsidDel="00000000" w:rsidP="00000000" w:rsidRDefault="00000000" w:rsidRPr="00000000" w14:paraId="000003E2">
      <w:pPr>
        <w:numPr>
          <w:ilvl w:val="0"/>
          <w:numId w:val="12"/>
        </w:numPr>
        <w:ind w:left="480"/>
      </w:pPr>
      <w:r>
        <w:rPr>
          <w:rtl w:val="0"/>
        </w:rPr>
        <w:t xml:space="preserve">Flujo actual de trabajo. Comprender cómo se revisa una RM lumbar y cómo se llega al informe.</w:t>
      </w:r>
    </w:p>
    <w:p w:rsidR="00000000" w:rsidDel="00000000" w:rsidP="00000000" w:rsidRDefault="00000000" w:rsidRPr="00000000" w14:paraId="000003E3">
      <w:pPr>
        <w:numPr>
          <w:ilvl w:val="0"/>
          <w:numId w:val="12"/>
        </w:numPr>
        <w:ind w:left="480"/>
      </w:pPr>
      <w:r>
        <w:rPr>
          <w:rtl w:val="0"/>
        </w:rPr>
        <w:t xml:space="preserve">Planos y secuencias. Identificar el rol del plano sagital, axial, coronal y de secuencias como T1, T2 o STIR.</w:t>
      </w:r>
    </w:p>
    <w:p w:rsidR="00000000" w:rsidDel="00000000" w:rsidP="00000000" w:rsidRDefault="00000000" w:rsidRPr="00000000" w14:paraId="000003E4">
      <w:pPr>
        <w:numPr>
          <w:ilvl w:val="0"/>
          <w:numId w:val="12"/>
        </w:numPr>
        <w:ind w:left="480"/>
      </w:pPr>
      <w:r>
        <w:rPr>
          <w:rtl w:val="0"/>
        </w:rPr>
        <w:t xml:space="preserve">Hallazgos relevantes. Detectar estructuras, signos y mediciones consideradas útiles.</w:t>
      </w:r>
    </w:p>
    <w:p w:rsidR="00000000" w:rsidDel="00000000" w:rsidP="00000000" w:rsidRDefault="00000000" w:rsidRPr="00000000" w14:paraId="000003E5">
      <w:pPr>
        <w:numPr>
          <w:ilvl w:val="0"/>
          <w:numId w:val="12"/>
        </w:numPr>
        <w:ind w:left="480"/>
      </w:pPr>
      <w:r>
        <w:rPr>
          <w:rtl w:val="0"/>
        </w:rPr>
        <w:t xml:space="preserve">Errores críticos. Comprender fallas clínicamente graves o inaceptables.</w:t>
      </w:r>
    </w:p>
    <w:p w:rsidR="00000000" w:rsidDel="00000000" w:rsidP="00000000" w:rsidRDefault="00000000" w:rsidRPr="00000000" w14:paraId="000003E6">
      <w:pPr>
        <w:numPr>
          <w:ilvl w:val="0"/>
          <w:numId w:val="12"/>
        </w:numPr>
        <w:ind w:left="480"/>
      </w:pPr>
      <w:r>
        <w:rPr>
          <w:rtl w:val="0"/>
        </w:rPr>
        <w:t xml:space="preserve">Interfaz y confianza. Explorar qué debe mostrar el sistema para ser usable y confiable.</w:t>
      </w:r>
    </w:p>
    <w:p w:rsidR="00000000" w:rsidDel="00000000" w:rsidP="00000000" w:rsidRDefault="00000000" w:rsidRPr="00000000" w14:paraId="000003E7">
      <w:pPr>
        <w:numPr>
          <w:ilvl w:val="0"/>
          <w:numId w:val="12"/>
        </w:numPr>
        <w:ind w:left="480"/>
      </w:pPr>
      <w:r>
        <w:rPr>
          <w:rtl w:val="0"/>
        </w:rPr>
        <w:t xml:space="preserve">Validación. Indagar contra qué debería validarse: expertos, segmentaciones manuales, métricas o uso profesional.</w:t>
      </w:r>
    </w:p>
    <w:p w:rsidR="00000000" w:rsidDel="00000000" w:rsidP="00000000" w:rsidRDefault="00000000" w:rsidRPr="00000000" w14:paraId="000003E8">
      <w:pPr>
        <w:numPr>
          <w:ilvl w:val="0"/>
          <w:numId w:val="12"/>
        </w:numPr>
        <w:ind w:left="480"/>
      </w:pPr>
      <w:r>
        <w:rPr>
          <w:rtl w:val="0"/>
        </w:rPr>
        <w:t xml:space="preserve">Alcance defendible. Identificar qué incluir, excluir o diferir para evitar sobreprometer capacidades.</w:t>
      </w:r>
    </w:p>
    <w:p w:rsidR="00000000" w:rsidDel="00000000" w:rsidP="00000000" w:rsidRDefault="00000000" w:rsidRPr="00000000" w14:paraId="000003E9">
      <w:pPr>
        <w:numPr>
          <w:ilvl w:val="0"/>
          <w:numId w:val="12"/>
        </w:numPr>
        <w:ind w:left="480"/>
      </w:pPr>
      <w:r>
        <w:rPr>
          <w:rtl w:val="0"/>
        </w:rPr>
        <w:t xml:space="preserve">Comparación temporal. Explorar el valor de relacionar estudios actuales y previos del mismo sujeto.</w:t>
      </w:r>
    </w:p>
    <w:p w:rsidR="00000000" w:rsidDel="00000000" w:rsidP="00000000" w:rsidRDefault="00000000" w:rsidRPr="00000000" w14:paraId="000003EA">
      <w:pPr>
        <w:spacing w:after="180" w:before="180" w:lineRule="auto"/>
        <w:rPr/>
      </w:pPr>
      <w:r>
        <w:rPr>
          <w:rtl w:val="0"/>
        </w:rPr>
        <w:t xml:space="preserve">La muestra es intencional y exploratoria. No busca representatividad estadística de toda la comunidad radiológica. Su valor reside en contrastar perfiles con experiencia directa en RM, informe, segmentación, control de calidad y patología de columna.</w:t>
      </w:r>
    </w:p>
    <w:bookmarkStart w:colFirst="0" w:colLast="0" w:name="zc3jebc1vaf2" w:id="98"/>
    <w:bookmarkEnd w:id="98"/>
    <w:p w:rsidR="00000000" w:rsidDel="00000000" w:rsidP="00000000" w:rsidRDefault="00000000" w:rsidRPr="00000000" w14:paraId="000003EB">
      <w:pPr>
        <w:pStyle w:val="Heading2"/>
        <w:rPr/>
      </w:pPr>
      <w:r>
        <w:rPr>
          <w:rtl w:val="0"/>
        </w:rPr>
        <w:t xml:space="preserve">8.3 Perfil de profesionales entrevistados</w:t>
      </w:r>
    </w:p>
    <w:p w:rsidR="00000000" w:rsidDel="00000000" w:rsidP="00000000" w:rsidRDefault="00000000" w:rsidRPr="00000000" w14:paraId="000003EC">
      <w:pPr>
        <w:spacing w:after="180" w:before="180" w:lineRule="auto"/>
        <w:rPr/>
      </w:pPr>
      <w:r>
        <w:rPr>
          <w:rtl w:val="0"/>
        </w:rPr>
        <w:t xml:space="preserve">EN-01 — Dra. Susana Torres (Matrícula Nacional 179537). Médica radióloga con experiencia en resonancia magnética, segmentación y control de calidad. Referencias mencionadas en la entrevista: FLENI y Prenuvo, empresa en la que se desempeña (posible conflicto de interés respecto del análisis de la sección 6.7.4). Fecha, modalidad y duración: [COMPLETAR].</w:t>
      </w:r>
    </w:p>
    <w:p w:rsidR="00000000" w:rsidDel="00000000" w:rsidP="00000000" w:rsidRDefault="00000000" w:rsidRPr="00000000" w14:paraId="000003ED">
      <w:pPr>
        <w:spacing w:after="180" w:before="180" w:lineRule="auto"/>
        <w:rPr/>
      </w:pPr>
      <w:r>
        <w:rPr>
          <w:rtl w:val="0"/>
        </w:rPr>
        <w:t xml:space="preserve">EN-02 — Dr. Gonzalo Brito (Matrícula Provincial 96798). Médico radiólogo que informa resonancia magnética, tomografía y ecografía. Institución: Imágenes MDQ, dato informado por el profesional fuera de la grabación [COMPLETAR: confirmar]. Fecha, modalidad y duración: [COMPLETAR].</w:t>
      </w:r>
    </w:p>
    <w:p w:rsidR="00000000" w:rsidDel="00000000" w:rsidP="00000000" w:rsidRDefault="00000000" w:rsidRPr="00000000" w14:paraId="000003EE">
      <w:pPr>
        <w:spacing w:after="180" w:before="180" w:lineRule="auto"/>
        <w:rPr/>
      </w:pPr>
      <w:r>
        <w:rPr>
          <w:rtl w:val="0"/>
        </w:rPr>
        <w:t xml:space="preserve">EN-03 — Dra. Claudia Cejas. Médica radióloga, especialista en patología neuromuscular y de columna, con desempeño en FLENI y presidenta de la Sociedad Argentina de Radiología según lo mencionado en la entrevista (Anexo D.3). Fecha, modalidad y duración: [COMPLETAR].</w:t>
      </w:r>
    </w:p>
    <w:p w:rsidR="00000000" w:rsidDel="00000000" w:rsidP="00000000" w:rsidRDefault="00000000" w:rsidRPr="00000000" w14:paraId="000003EF">
      <w:pPr>
        <w:spacing w:after="180" w:before="180" w:lineRule="auto"/>
        <w:rPr/>
      </w:pPr>
      <w:r>
        <w:rPr>
          <w:rtl w:val="0"/>
        </w:rPr>
        <w:t xml:space="preserve">EN-04 — Dr. Bruno Bregonzi. Profesional que informa un volumen elevado de resonancias, con práctica frecuente en columna lumbar y población deportiva. La entrevista fue realizada por Enzo Asplanatti y reconstruida a partir de una transcripción automática sin separación de hablantes. Institución, fecha, modalidad y duración: [COMPLETAR].</w:t>
      </w:r>
    </w:p>
    <w:p w:rsidR="00000000" w:rsidDel="00000000" w:rsidP="00000000" w:rsidRDefault="00000000" w:rsidRPr="00000000" w14:paraId="000003F0">
      <w:pPr>
        <w:spacing w:after="180" w:before="180" w:lineRule="auto"/>
        <w:rPr/>
      </w:pPr>
      <w:r>
        <w:rPr>
          <w:rtl w:val="0"/>
        </w:rPr>
        <w:t xml:space="preserve">EN-05 — Dr. Eduardo Luis Castiglione. Médico neurorradiólogo con un alto volumen de estudios de columna lumbar, mayoritariamente de patología degenerativa. Aporta una mirada centrada en el contexto clínico de cada hallazgo, en la exactitud del nivel anatómico como base del análisis y </w:t>
      </w:r>
      <w:r>
        <w:rPr>
          <w:rtl w:val="0"/>
        </w:rPr>
        <w:t xml:space="preserve">en el interés por una interpretación asistida por nivel. Fecha, modalidad y duración: [COMPLETAR].</w:t>
      </w:r>
    </w:p>
    <w:p w:rsidR="00000000" w:rsidDel="00000000" w:rsidP="00000000" w:rsidRDefault="00000000" w:rsidRPr="00000000" w14:paraId="000003F1">
      <w:pPr>
        <w:spacing w:after="180" w:before="180" w:lineRule="auto"/>
        <w:rPr/>
      </w:pPr>
      <w:r>
        <w:rPr>
          <w:rtl w:val="0"/>
        </w:rPr>
        <w:t xml:space="preserve">La selección de perfiles permitió contrastar miradas vinculadas con informe de RM, práctica cotidiana en diagnóstico por imágenes, segmentación, control de calidad, patología de columna y adopción de herramientas asistidas por inteligencia artificial. EN-04 agrega una perspectiva de alto volumen de lectura cotidiana y refuerza el valor de una interfaz que funcione como alivio operativo; EN-05, con perfil de neurorradiólogo, aporta el foco en la exactitud del nivel anatómico y en el contexto clínico del hallazgo.</w:t>
      </w:r>
    </w:p>
    <w:p>
      <w:pPr>
        <w:spacing w:after="180" w:before="180" w:lineRule="auto"/>
      </w:pPr>
      <w:r>
        <w:rPr>
          <w:rtl w:val="0"/>
        </w:rPr>
        <w:t xml:space="preserve">Todas las entrevistas se realizaron con consentimiento verbal de los participantes para su grabación y para la publicación de su nombre en este trabajo </w:t>
      </w:r>
      <w:r>
        <w:rPr>
          <w:highlight w:val="yellow"/>
          <w:rtl w:val="0"/>
        </w:rPr>
        <w:t xml:space="preserve">[COMPLETAR: confirmar y adjuntar las constancias de consentimiento en el Anexo D]</w:t>
      </w:r>
      <w:r>
        <w:rPr>
          <w:rtl w:val="0"/>
        </w:rPr>
        <w:t xml:space="preserve">.</w:t>
      </w:r>
    </w:p>
    <w:bookmarkStart w:colFirst="0" w:colLast="0" w:name="i1evp9fp05du" w:id="99"/>
    <w:bookmarkEnd w:id="99"/>
    <w:p w:rsidR="00000000" w:rsidDel="00000000" w:rsidP="00000000" w:rsidRDefault="00000000" w:rsidRPr="00000000" w14:paraId="000003F2">
      <w:pPr>
        <w:pStyle w:val="Heading2"/>
        <w:rPr/>
      </w:pPr>
      <w:r>
        <w:rPr>
          <w:rtl w:val="0"/>
        </w:rPr>
        <w:t xml:space="preserve">8.4 Criterio de tratamiento de las transcripciones</w:t>
      </w:r>
    </w:p>
    <w:p w:rsidR="00000000" w:rsidDel="00000000" w:rsidP="00000000" w:rsidRDefault="00000000" w:rsidRPr="00000000" w14:paraId="000003F3">
      <w:pPr>
        <w:spacing w:after="180" w:before="180" w:lineRule="auto"/>
        <w:rPr/>
      </w:pPr>
      <w:r>
        <w:rPr>
          <w:rtl w:val="0"/>
        </w:rPr>
        <w:t xml:space="preserve">Las transcripciones completas se incorporan en un anexo independiente en formato de diálogo directo. Para el análisis de este capítulo se utilizan como fuentes primarias, codificadas como EN-01 a EN-05. El capítulo no reproduce las entrevistas completas ni reemplaza el anexo, sino que sintetiza patrones, divergencias y decisiones de producto derivadas del relevamiento.</w:t>
      </w:r>
    </w:p>
    <w:p w:rsidR="00000000" w:rsidDel="00000000" w:rsidP="00000000" w:rsidRDefault="00000000" w:rsidRPr="00000000" w14:paraId="000003F4">
      <w:pPr>
        <w:spacing w:after="180" w:before="180" w:lineRule="auto"/>
        <w:rPr/>
      </w:pPr>
      <w:r>
        <w:rPr>
          <w:rtl w:val="0"/>
        </w:rPr>
        <w:t xml:space="preserve">La cuarta entrevista requiere una salvedad metodológica específica: el archivo de origen no incluía separación de hablantes. Su versión depurada fue reconstruida por contexto conversacional, normalizando términos técnicos evidentes y evitando agregar contenido no presente en la fuente. </w:t>
      </w:r>
      <w:r>
        <w:rPr>
          <w:rtl w:val="0"/>
        </w:rPr>
        <w:t xml:space="preserve">Por ello, se utiliza como evidencia cualitativa exploratoria y no como transcripción literal palabra por palabra. Una salvedad análoga aplica a la quinta entrevista, cuyo texto proviene de una transcripción automática revisada (Anexo D.5).</w:t>
      </w:r>
    </w:p>
    <w:bookmarkStart w:colFirst="0" w:colLast="0" w:name="rhiwpq6ghwwx" w:id="100"/>
    <w:bookmarkEnd w:id="100"/>
    <w:p w:rsidR="00000000" w:rsidDel="00000000" w:rsidP="00000000" w:rsidRDefault="00000000" w:rsidRPr="00000000" w14:paraId="000003F5">
      <w:pPr>
        <w:pStyle w:val="Heading2"/>
        <w:rPr/>
      </w:pPr>
      <w:r>
        <w:rPr>
          <w:rtl w:val="0"/>
        </w:rPr>
        <w:t xml:space="preserve">8.5 Matriz de hallazgos</w:t>
      </w:r>
    </w:p>
    <w:p>
      <w:pPr>
        <w:spacing w:after="200" w:before="80" w:lineRule="auto"/>
        <w:jc w:val="center"/>
      </w:pPr>
      <w:r>
        <w:rPr>
          <w:i w:val="1"/>
          <w:iCs w:val="1"/>
          <w:sz w:val="18"/>
          <w:szCs w:val="18"/>
          <w:rtl w:val="0"/>
        </w:rPr>
        <w:t xml:space="preserve">Tabla 8.1</w:t>
      </w:r>
      <w:r>
        <w:rPr>
          <w:i w:val="1"/>
          <w:iCs w:val="1"/>
          <w:sz w:val="18"/>
          <w:szCs w:val="18"/>
          <w:rtl w:val="0"/>
        </w:rPr>
        <w:t xml:space="preserve">: Matriz de hallazgos del relevamiento.</w:t>
      </w:r>
    </w:p>
    <w:tbl>
      <w:tblPr>
        <w:tblStyle w:val="Table10"/>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3F6">
            <w:pPr>
              <w:spacing w:after="40" w:before="40" w:lineRule="auto"/>
              <w:jc w:val="left"/>
              <w:rPr/>
            </w:pPr>
            <w:r>
              <w:rPr>
                <w:b w:val="1"/>
                <w:bCs w:val="1"/>
                <w:sz w:val="19"/>
                <w:szCs w:val="19"/>
                <w:rtl w:val="0"/>
              </w:rPr>
              <w:t xml:space="preserve">Hallazgo</w:t>
            </w:r>
            <w:r>
              <w:rPr>
                <w:rtl w:val="0"/>
              </w:rPr>
            </w:r>
          </w:p>
        </w:tc>
        <w:tc>
          <w:tcPr>
            <w:tcBorders>
              <w:bottom w:color="000000" w:space="0" w:sz="0" w:val="nil"/>
            </w:tcBorders>
            <w:shd w:fill="edf0f3" w:val="clear"/>
            <w:vAlign w:val="bottom"/>
          </w:tcPr>
          <w:p w:rsidR="00000000" w:rsidDel="00000000" w:rsidP="00000000" w:rsidRDefault="00000000" w:rsidRPr="00000000" w14:paraId="000003F7">
            <w:pPr>
              <w:spacing w:after="40" w:before="40" w:lineRule="auto"/>
              <w:jc w:val="left"/>
              <w:rPr/>
            </w:pPr>
            <w:r>
              <w:rPr>
                <w:b w:val="1"/>
                <w:bCs w:val="1"/>
                <w:sz w:val="19"/>
                <w:szCs w:val="19"/>
                <w:rtl w:val="0"/>
              </w:rPr>
              <w:t xml:space="preserve">Evidencia observada</w:t>
            </w:r>
            <w:r>
              <w:rPr>
                <w:rtl w:val="0"/>
              </w:rPr>
            </w:r>
          </w:p>
        </w:tc>
        <w:tc>
          <w:tcPr>
            <w:tcBorders>
              <w:bottom w:color="000000" w:space="0" w:sz="0" w:val="nil"/>
            </w:tcBorders>
            <w:shd w:fill="edf0f3" w:val="clear"/>
            <w:vAlign w:val="bottom"/>
          </w:tcPr>
          <w:p w:rsidR="00000000" w:rsidDel="00000000" w:rsidP="00000000" w:rsidRDefault="00000000" w:rsidRPr="00000000" w14:paraId="000003F8">
            <w:pPr>
              <w:spacing w:after="40" w:before="40" w:lineRule="auto"/>
              <w:jc w:val="left"/>
              <w:rPr/>
            </w:pPr>
            <w:r>
              <w:rPr>
                <w:b w:val="1"/>
                <w:bCs w:val="1"/>
                <w:sz w:val="19"/>
                <w:szCs w:val="19"/>
                <w:rtl w:val="0"/>
              </w:rPr>
              <w:t xml:space="preserve">Impacto en el proyecto</w:t>
            </w:r>
            <w:r>
              <w:rPr>
                <w:rtl w:val="0"/>
              </w:rPr>
            </w:r>
          </w:p>
        </w:tc>
      </w:tr>
      <w:tr>
        <w:trPr>
          <w:cantSplit w:val="0"/>
          <w:tblHeader w:val="0"/>
        </w:trPr>
        <w:tc>
          <w:tcPr/>
          <w:p w:rsidR="00000000" w:rsidDel="00000000" w:rsidP="00000000" w:rsidRDefault="00000000" w:rsidRPr="00000000" w14:paraId="000003F9">
            <w:pPr>
              <w:spacing w:after="40" w:before="40" w:lineRule="auto"/>
              <w:jc w:val="left"/>
              <w:rPr/>
            </w:pPr>
            <w:r>
              <w:rPr>
                <w:sz w:val="19"/>
                <w:szCs w:val="19"/>
                <w:rtl w:val="0"/>
              </w:rPr>
              <w:t xml:space="preserve">Hallazgo 1 — La IA debe asistir, no diagnosticar de forma autónoma.</w:t>
            </w:r>
            <w:r>
              <w:rPr>
                <w:rtl w:val="0"/>
              </w:rPr>
            </w:r>
          </w:p>
        </w:tc>
        <w:tc>
          <w:tcPr/>
          <w:p w:rsidR="00000000" w:rsidDel="00000000" w:rsidP="00000000" w:rsidRDefault="00000000" w:rsidRPr="00000000" w14:paraId="000003FA">
            <w:pPr>
              <w:spacing w:after="40" w:before="40" w:lineRule="auto"/>
              <w:jc w:val="left"/>
              <w:rPr/>
            </w:pPr>
            <w:r>
              <w:rPr>
                <w:sz w:val="19"/>
                <w:szCs w:val="19"/>
                <w:rtl w:val="0"/>
              </w:rPr>
              <w:t xml:space="preserve">EN-01 a EN-05 aceptan el valor de la IA como apoyo, pero mantienen la interpretación y la decisión final en el profesional.</w:t>
            </w:r>
            <w:r>
              <w:rPr>
                <w:rtl w:val="0"/>
              </w:rPr>
            </w:r>
          </w:p>
        </w:tc>
        <w:tc>
          <w:tcPr/>
          <w:p w:rsidR="00000000" w:rsidDel="00000000" w:rsidP="00000000" w:rsidRDefault="00000000" w:rsidRPr="00000000" w14:paraId="000003FB">
            <w:pPr>
              <w:spacing w:after="40" w:before="40" w:lineRule="auto"/>
              <w:jc w:val="left"/>
              <w:rPr/>
            </w:pPr>
            <w:r>
              <w:rPr>
                <w:sz w:val="19"/>
                <w:szCs w:val="19"/>
                <w:rtl w:val="0"/>
              </w:rPr>
              <w:t xml:space="preserve">Conservar un enfoque human-in-the-loop, con resultados revisables, editables y explícitamente no diagnósticos.</w:t>
            </w:r>
            <w:r>
              <w:rPr>
                <w:rtl w:val="0"/>
              </w:rPr>
            </w:r>
          </w:p>
        </w:tc>
      </w:tr>
      <w:tr>
        <w:trPr>
          <w:cantSplit w:val="0"/>
          <w:tblHeader w:val="0"/>
        </w:trPr>
        <w:tc>
          <w:tcPr/>
          <w:p w:rsidR="00000000" w:rsidDel="00000000" w:rsidP="00000000" w:rsidRDefault="00000000" w:rsidRPr="00000000" w14:paraId="000003FC">
            <w:pPr>
              <w:spacing w:after="40" w:before="40" w:lineRule="auto"/>
              <w:jc w:val="left"/>
              <w:rPr/>
            </w:pPr>
            <w:r>
              <w:rPr>
                <w:sz w:val="19"/>
                <w:szCs w:val="19"/>
                <w:rtl w:val="0"/>
              </w:rPr>
              <w:t xml:space="preserve">Hallazgo 2 — El plano axial es necesario para una evaluación lumbar más completa.</w:t>
            </w:r>
            <w:r>
              <w:rPr>
                <w:rtl w:val="0"/>
              </w:rPr>
            </w:r>
          </w:p>
        </w:tc>
        <w:tc>
          <w:tcPr/>
          <w:p w:rsidR="00000000" w:rsidDel="00000000" w:rsidP="00000000" w:rsidRDefault="00000000" w:rsidRPr="00000000" w14:paraId="000003FD">
            <w:pPr>
              <w:spacing w:after="40" w:before="40" w:lineRule="auto"/>
              <w:jc w:val="left"/>
              <w:rPr/>
            </w:pPr>
            <w:r>
              <w:rPr>
                <w:sz w:val="19"/>
                <w:szCs w:val="19"/>
                <w:rtl w:val="0"/>
              </w:rPr>
              <w:t xml:space="preserve">EN-01 indicó que el sagital aislado deja incompleta la evaluación; EN-02 remarcó la importancia de revisar todos los planos; EN-03 recomendó considerar información axial; EN-04 señaló que el axial resulta especialmente importante para lateralidad y relación con raíces y neuroforámenes.</w:t>
            </w:r>
            <w:r>
              <w:rPr>
                <w:rtl w:val="0"/>
              </w:rPr>
            </w:r>
          </w:p>
        </w:tc>
        <w:tc>
          <w:tcPr/>
          <w:p w:rsidR="00000000" w:rsidDel="00000000" w:rsidP="00000000" w:rsidRDefault="00000000" w:rsidRPr="00000000" w14:paraId="000003FE">
            <w:pPr>
              <w:spacing w:after="40" w:before="40" w:lineRule="auto"/>
              <w:jc w:val="left"/>
              <w:rPr/>
            </w:pPr>
            <w:r>
              <w:rPr>
                <w:sz w:val="19"/>
                <w:szCs w:val="19"/>
                <w:rtl w:val="0"/>
              </w:rPr>
              <w:t xml:space="preserve">Incorporar el plano axial como módulo complementario sin desplazar el núcleo sagital ni afirmar correspondencia tridimensional entre datasets independientes.</w:t>
            </w:r>
            <w:r>
              <w:rPr>
                <w:rtl w:val="0"/>
              </w:rPr>
            </w:r>
          </w:p>
        </w:tc>
      </w:tr>
      <w:tr>
        <w:trPr>
          <w:cantSplit w:val="0"/>
          <w:tblHeader w:val="0"/>
        </w:trPr>
        <w:tc>
          <w:tcPr/>
          <w:p w:rsidR="00000000" w:rsidDel="00000000" w:rsidP="00000000" w:rsidRDefault="00000000" w:rsidRPr="00000000" w14:paraId="000003FF">
            <w:pPr>
              <w:spacing w:after="40" w:before="40" w:lineRule="auto"/>
              <w:jc w:val="left"/>
              <w:rPr/>
            </w:pPr>
            <w:r>
              <w:rPr>
                <w:sz w:val="19"/>
                <w:szCs w:val="19"/>
                <w:rtl w:val="0"/>
              </w:rPr>
              <w:t xml:space="preserve">Hallazgo 3 — La revisión real se realiza sobre múltiples imágenes, secuencias y planos.</w:t>
            </w:r>
            <w:r>
              <w:rPr>
                <w:rtl w:val="0"/>
              </w:rPr>
            </w:r>
          </w:p>
        </w:tc>
        <w:tc>
          <w:tcPr/>
          <w:p w:rsidR="00000000" w:rsidDel="00000000" w:rsidP="00000000" w:rsidRDefault="00000000" w:rsidRPr="00000000" w14:paraId="00000400">
            <w:pPr>
              <w:spacing w:after="40" w:before="40" w:lineRule="auto"/>
              <w:jc w:val="left"/>
              <w:rPr/>
            </w:pPr>
            <w:r>
              <w:rPr>
                <w:sz w:val="19"/>
                <w:szCs w:val="19"/>
                <w:rtl w:val="0"/>
              </w:rPr>
              <w:t xml:space="preserve">Los profesionales describieron recorridos que combinan sagital T1, sagital T2, STIR, axial y, según el caso, coronal u otras secuencias. EN-04 aclaró además que en la práctica puede haber protocolos incompletos por movimiento, claustrofobia o tolerancia del paciente.</w:t>
            </w:r>
            <w:r>
              <w:rPr>
                <w:rtl w:val="0"/>
              </w:rPr>
            </w:r>
          </w:p>
        </w:tc>
        <w:tc>
          <w:tcPr/>
          <w:p w:rsidR="00000000" w:rsidDel="00000000" w:rsidP="00000000" w:rsidRDefault="00000000" w:rsidRPr="00000000" w14:paraId="00000401">
            <w:pPr>
              <w:spacing w:after="40" w:before="40" w:lineRule="auto"/>
              <w:jc w:val="left"/>
              <w:rPr/>
            </w:pPr>
            <w:r>
              <w:rPr>
                <w:sz w:val="19"/>
                <w:szCs w:val="19"/>
                <w:rtl w:val="0"/>
              </w:rPr>
              <w:t xml:space="preserve">Evitar reducir conceptualmente el estudio a una única imagen; identificar las secuencias disponibles y comunicar de forma explícita cuando falta un plano o una serie esperada.</w:t>
            </w:r>
            <w:r>
              <w:rPr>
                <w:rtl w:val="0"/>
              </w:rPr>
            </w:r>
          </w:p>
        </w:tc>
      </w:tr>
      <w:tr>
        <w:trPr>
          <w:cantSplit w:val="0"/>
          <w:tblHeader w:val="0"/>
        </w:trPr>
        <w:tc>
          <w:tcPr/>
          <w:p w:rsidR="00000000" w:rsidDel="00000000" w:rsidP="00000000" w:rsidRDefault="00000000" w:rsidRPr="00000000" w14:paraId="00000402">
            <w:pPr>
              <w:spacing w:after="40" w:before="40" w:lineRule="auto"/>
              <w:jc w:val="left"/>
              <w:rPr/>
            </w:pPr>
            <w:r>
              <w:rPr>
                <w:sz w:val="19"/>
                <w:szCs w:val="19"/>
                <w:rtl w:val="0"/>
              </w:rPr>
              <w:t xml:space="preserve">Hallazgo 4 — La visualización superpuesta aumenta la confianza.</w:t>
            </w:r>
            <w:r>
              <w:rPr>
                <w:rtl w:val="0"/>
              </w:rPr>
            </w:r>
          </w:p>
        </w:tc>
        <w:tc>
          <w:tcPr/>
          <w:p w:rsidR="00000000" w:rsidDel="00000000" w:rsidP="00000000" w:rsidRDefault="00000000" w:rsidRPr="00000000" w14:paraId="00000403">
            <w:pPr>
              <w:spacing w:after="40" w:before="40" w:lineRule="auto"/>
              <w:jc w:val="left"/>
              <w:rPr/>
            </w:pPr>
            <w:r>
              <w:rPr>
                <w:sz w:val="19"/>
                <w:szCs w:val="19"/>
                <w:rtl w:val="0"/>
              </w:rPr>
              <w:t xml:space="preserve">EN-01 pidió poder ver dónde el sistema identifica el hallazgo; EN-03 valoró una salida visual verificable; EN-04 indicó que lo importante es observar la segmentación ya realizada como guía.</w:t>
            </w:r>
            <w:r>
              <w:rPr>
                <w:rtl w:val="0"/>
              </w:rPr>
            </w:r>
          </w:p>
        </w:tc>
        <w:tc>
          <w:tcPr/>
          <w:p w:rsidR="00000000" w:rsidDel="00000000" w:rsidP="00000000" w:rsidRDefault="00000000" w:rsidRPr="00000000" w14:paraId="00000404">
            <w:pPr>
              <w:spacing w:after="40" w:before="40" w:lineRule="auto"/>
              <w:jc w:val="left"/>
              <w:rPr/>
            </w:pPr>
            <w:r>
              <w:rPr>
                <w:sz w:val="19"/>
                <w:szCs w:val="19"/>
                <w:rtl w:val="0"/>
              </w:rPr>
              <w:t xml:space="preserve">Priorizar imagen original, máscaras o contornos superpuestos, control de visibilidad y asociación con el resultado correspondiente.</w:t>
            </w:r>
            <w:r>
              <w:rPr>
                <w:rtl w:val="0"/>
              </w:rPr>
            </w:r>
          </w:p>
        </w:tc>
      </w:tr>
      <w:tr>
        <w:trPr>
          <w:cantSplit w:val="0"/>
          <w:tblHeader w:val="0"/>
        </w:trPr>
        <w:tc>
          <w:tcPr/>
          <w:p w:rsidR="00000000" w:rsidDel="00000000" w:rsidP="00000000" w:rsidRDefault="00000000" w:rsidRPr="00000000" w14:paraId="00000405">
            <w:pPr>
              <w:spacing w:after="40" w:before="40" w:lineRule="auto"/>
              <w:jc w:val="left"/>
              <w:rPr/>
            </w:pPr>
            <w:r>
              <w:rPr>
                <w:sz w:val="19"/>
                <w:szCs w:val="19"/>
                <w:rtl w:val="0"/>
              </w:rPr>
              <w:t xml:space="preserve">Hallazgo 5 — Las mediciones aportan valor cuando son trazables y no sobrecargan la interfaz.</w:t>
            </w:r>
            <w:r>
              <w:rPr>
                <w:rtl w:val="0"/>
              </w:rPr>
            </w:r>
          </w:p>
        </w:tc>
        <w:tc>
          <w:tcPr/>
          <w:p w:rsidR="00000000" w:rsidDel="00000000" w:rsidP="00000000" w:rsidRDefault="00000000" w:rsidRPr="00000000" w14:paraId="00000406">
            <w:pPr>
              <w:spacing w:after="40" w:before="40" w:lineRule="auto"/>
              <w:jc w:val="left"/>
              <w:rPr/>
            </w:pPr>
            <w:r>
              <w:rPr>
                <w:sz w:val="19"/>
                <w:szCs w:val="19"/>
                <w:rtl w:val="0"/>
              </w:rPr>
              <w:t xml:space="preserve">Se mencionaron canal, forámenes, discos, área, diámetros, volumen, alineación, ángulos y medidas en distintos ejes. EN-04 destacó las «mediciones puras» y la superposición de imágenes como funciones que podrían liberar trabajo.</w:t>
            </w:r>
            <w:r>
              <w:rPr>
                <w:rtl w:val="0"/>
              </w:rPr>
            </w:r>
          </w:p>
        </w:tc>
        <w:tc>
          <w:tcPr/>
          <w:p w:rsidR="00000000" w:rsidDel="00000000" w:rsidP="00000000" w:rsidRDefault="00000000" w:rsidRPr="00000000" w14:paraId="00000407">
            <w:pPr>
              <w:spacing w:after="40" w:before="40" w:lineRule="auto"/>
              <w:jc w:val="left"/>
              <w:rPr/>
            </w:pPr>
            <w:r>
              <w:rPr>
                <w:sz w:val="19"/>
                <w:szCs w:val="19"/>
                <w:rtl w:val="0"/>
              </w:rPr>
              <w:t xml:space="preserve">Asociar cada medición con imagen, estructura, máscara, plano, corte, unidad y estado de revisión, presentándola de manera progresiva y no invasiva.</w:t>
            </w:r>
            <w:r>
              <w:rPr>
                <w:rtl w:val="0"/>
              </w:rPr>
            </w:r>
          </w:p>
        </w:tc>
      </w:tr>
      <w:tr>
        <w:trPr>
          <w:cantSplit w:val="0"/>
          <w:tblHeader w:val="0"/>
        </w:trPr>
        <w:tc>
          <w:tcPr/>
          <w:p w:rsidR="00000000" w:rsidDel="00000000" w:rsidP="00000000" w:rsidRDefault="00000000" w:rsidRPr="00000000" w14:paraId="00000408">
            <w:pPr>
              <w:spacing w:after="40" w:before="40" w:lineRule="auto"/>
              <w:jc w:val="left"/>
              <w:rPr/>
            </w:pPr>
            <w:r>
              <w:rPr>
                <w:sz w:val="19"/>
                <w:szCs w:val="19"/>
                <w:rtl w:val="0"/>
              </w:rPr>
              <w:t xml:space="preserve">Hallazgo 6 — La corrección o revisión manual es necesaria.</w:t>
            </w:r>
            <w:r>
              <w:rPr>
                <w:rtl w:val="0"/>
              </w:rPr>
            </w:r>
          </w:p>
        </w:tc>
        <w:tc>
          <w:tcPr/>
          <w:p w:rsidR="00000000" w:rsidDel="00000000" w:rsidP="00000000" w:rsidRDefault="00000000" w:rsidRPr="00000000" w14:paraId="00000409">
            <w:pPr>
              <w:spacing w:after="40" w:before="40" w:lineRule="auto"/>
              <w:jc w:val="left"/>
              <w:rPr/>
            </w:pPr>
            <w:r>
              <w:rPr>
                <w:sz w:val="19"/>
                <w:szCs w:val="19"/>
                <w:rtl w:val="0"/>
              </w:rPr>
              <w:t xml:space="preserve">Los profesionales plantearon aceptar, corregir, observar o descartar resultados automáticos. EN-04 reforzó que usaría el sistema como referencia inicial y luego revisaría el estudio personalmente.</w:t>
            </w:r>
            <w:r>
              <w:rPr>
                <w:rtl w:val="0"/>
              </w:rPr>
            </w:r>
          </w:p>
        </w:tc>
        <w:tc>
          <w:tcPr/>
          <w:p w:rsidR="00000000" w:rsidDel="00000000" w:rsidP="00000000" w:rsidRDefault="00000000" w:rsidRPr="00000000" w14:paraId="0000040A">
            <w:pPr>
              <w:spacing w:after="40" w:before="40" w:lineRule="auto"/>
              <w:jc w:val="left"/>
              <w:rPr/>
            </w:pPr>
            <w:r>
              <w:rPr>
                <w:sz w:val="19"/>
                <w:szCs w:val="19"/>
                <w:rtl w:val="0"/>
              </w:rPr>
              <w:t xml:space="preserve">Exigir una acción profesional explícita antes de considerar revisado un resultado.</w:t>
            </w:r>
            <w:r>
              <w:rPr>
                <w:rtl w:val="0"/>
              </w:rPr>
            </w:r>
          </w:p>
        </w:tc>
      </w:tr>
      <w:tr>
        <w:trPr>
          <w:cantSplit w:val="0"/>
          <w:tblHeader w:val="0"/>
        </w:trPr>
        <w:tc>
          <w:tcPr/>
          <w:p w:rsidR="00000000" w:rsidDel="00000000" w:rsidP="00000000" w:rsidRDefault="00000000" w:rsidRPr="00000000" w14:paraId="0000040B">
            <w:pPr>
              <w:spacing w:after="40" w:before="40" w:lineRule="auto"/>
              <w:jc w:val="left"/>
              <w:rPr/>
            </w:pPr>
            <w:r>
              <w:rPr>
                <w:sz w:val="19"/>
                <w:szCs w:val="19"/>
                <w:rtl w:val="0"/>
              </w:rPr>
              <w:t xml:space="preserve">Hallazgo 7 — El falso negativo y la infravaloración son riesgos críticos.</w:t>
            </w:r>
            <w:r>
              <w:rPr>
                <w:rtl w:val="0"/>
              </w:rPr>
            </w:r>
          </w:p>
        </w:tc>
        <w:tc>
          <w:tcPr/>
          <w:p w:rsidR="00000000" w:rsidDel="00000000" w:rsidP="00000000" w:rsidRDefault="00000000" w:rsidRPr="00000000" w14:paraId="0000040C">
            <w:pPr>
              <w:spacing w:after="40" w:before="40" w:lineRule="auto"/>
              <w:jc w:val="left"/>
              <w:rPr/>
            </w:pPr>
            <w:r>
              <w:rPr>
                <w:sz w:val="19"/>
                <w:szCs w:val="19"/>
                <w:rtl w:val="0"/>
              </w:rPr>
              <w:t xml:space="preserve">EN-02 y EN-03 destacaron el peligro de omitir lesiones relevantes; EN-01 señaló el riesgo de sobredimensionar o infravalorar hallazgos. EN-04 ubicó la responsabilidad final en el profesional que informa.</w:t>
            </w:r>
            <w:r>
              <w:rPr>
                <w:rtl w:val="0"/>
              </w:rPr>
            </w:r>
          </w:p>
        </w:tc>
        <w:tc>
          <w:tcPr/>
          <w:p w:rsidR="00000000" w:rsidDel="00000000" w:rsidP="00000000" w:rsidRDefault="00000000" w:rsidRPr="00000000" w14:paraId="0000040D">
            <w:pPr>
              <w:spacing w:after="40" w:before="40" w:lineRule="auto"/>
              <w:jc w:val="left"/>
              <w:rPr/>
            </w:pPr>
            <w:r>
              <w:rPr>
                <w:sz w:val="19"/>
                <w:szCs w:val="19"/>
                <w:rtl w:val="0"/>
              </w:rPr>
              <w:t xml:space="preserve">Combinar métricas técnicas, comunicación de incertidumbre y revisión obligatoria; no presentar el sistema como garantía de ausencia de patología.</w:t>
            </w:r>
            <w:r>
              <w:rPr>
                <w:rtl w:val="0"/>
              </w:rPr>
            </w:r>
          </w:p>
        </w:tc>
      </w:tr>
      <w:tr>
        <w:trPr>
          <w:cantSplit w:val="0"/>
          <w:tblHeader w:val="0"/>
        </w:trPr>
        <w:tc>
          <w:tcPr/>
          <w:p w:rsidR="00000000" w:rsidDel="00000000" w:rsidP="00000000" w:rsidRDefault="00000000" w:rsidRPr="00000000" w14:paraId="0000040E">
            <w:pPr>
              <w:spacing w:after="40" w:before="40" w:lineRule="auto"/>
              <w:jc w:val="left"/>
              <w:rPr/>
            </w:pPr>
            <w:r>
              <w:rPr>
                <w:sz w:val="19"/>
                <w:szCs w:val="19"/>
                <w:rtl w:val="0"/>
              </w:rPr>
              <w:t xml:space="preserve">Hallazgo 8 — El sistema no debe agregar fricción.</w:t>
            </w:r>
            <w:r>
              <w:rPr>
                <w:rtl w:val="0"/>
              </w:rPr>
            </w:r>
          </w:p>
        </w:tc>
        <w:tc>
          <w:tcPr/>
          <w:p w:rsidR="00000000" w:rsidDel="00000000" w:rsidP="00000000" w:rsidRDefault="00000000" w:rsidRPr="00000000" w14:paraId="0000040F">
            <w:pPr>
              <w:spacing w:after="40" w:before="40" w:lineRule="auto"/>
              <w:jc w:val="left"/>
              <w:rPr/>
            </w:pPr>
            <w:r>
              <w:rPr>
                <w:sz w:val="19"/>
                <w:szCs w:val="19"/>
                <w:rtl w:val="0"/>
              </w:rPr>
              <w:t xml:space="preserve">EN-02 advirtió sobre herramientas que agregan pasos o tiempo; EN-04 definió la utilidad en términos de un «alivianador» y pidió que no se muestre información de más.</w:t>
            </w:r>
            <w:r>
              <w:rPr>
                <w:rtl w:val="0"/>
              </w:rPr>
            </w:r>
          </w:p>
        </w:tc>
        <w:tc>
          <w:tcPr/>
          <w:p w:rsidR="00000000" w:rsidDel="00000000" w:rsidP="00000000" w:rsidRDefault="00000000" w:rsidRPr="00000000" w14:paraId="00000410">
            <w:pPr>
              <w:spacing w:after="40" w:before="40" w:lineRule="auto"/>
              <w:jc w:val="left"/>
              <w:rPr/>
            </w:pPr>
            <w:r>
              <w:rPr>
                <w:sz w:val="19"/>
                <w:szCs w:val="19"/>
                <w:rtl w:val="0"/>
              </w:rPr>
              <w:t xml:space="preserve">Priorizar simplicidad, tiempos razonables, revelado progresivo de información y mínima carga operativa.</w:t>
            </w:r>
            <w:r>
              <w:rPr>
                <w:rtl w:val="0"/>
              </w:rPr>
            </w:r>
          </w:p>
        </w:tc>
      </w:tr>
      <w:tr>
        <w:trPr>
          <w:cantSplit w:val="0"/>
          <w:tblHeader w:val="0"/>
        </w:trPr>
        <w:tc>
          <w:tcPr/>
          <w:p w:rsidR="00000000" w:rsidDel="00000000" w:rsidP="00000000" w:rsidRDefault="00000000" w:rsidRPr="00000000" w14:paraId="00000411">
            <w:pPr>
              <w:spacing w:after="40" w:before="40" w:lineRule="auto"/>
              <w:jc w:val="left"/>
              <w:rPr/>
            </w:pPr>
            <w:r>
              <w:rPr>
                <w:sz w:val="19"/>
                <w:szCs w:val="19"/>
                <w:rtl w:val="0"/>
              </w:rPr>
              <w:t xml:space="preserve">Hallazgo 9 — El alcance debe acotarse.</w:t>
            </w:r>
            <w:r>
              <w:rPr>
                <w:rtl w:val="0"/>
              </w:rPr>
            </w:r>
          </w:p>
        </w:tc>
        <w:tc>
          <w:tcPr/>
          <w:p w:rsidR="00000000" w:rsidDel="00000000" w:rsidP="00000000" w:rsidRDefault="00000000" w:rsidRPr="00000000" w14:paraId="00000412">
            <w:pPr>
              <w:spacing w:after="40" w:before="40" w:lineRule="auto"/>
              <w:jc w:val="left"/>
              <w:rPr/>
            </w:pPr>
            <w:r>
              <w:rPr>
                <w:sz w:val="19"/>
                <w:szCs w:val="19"/>
                <w:rtl w:val="0"/>
              </w:rPr>
              <w:t xml:space="preserve">EN-01 y EN-03 recomendaron concentrarse en estructuras o problemas prioritarios; EN-04 sugirió orientarse a un área y comenzar la prueba con un centro o grupo reducido.</w:t>
            </w:r>
            <w:r>
              <w:rPr>
                <w:rtl w:val="0"/>
              </w:rPr>
            </w:r>
          </w:p>
        </w:tc>
        <w:tc>
          <w:tcPr/>
          <w:p w:rsidR="00000000" w:rsidDel="00000000" w:rsidP="00000000" w:rsidRDefault="00000000" w:rsidRPr="00000000" w14:paraId="00000413">
            <w:pPr>
              <w:spacing w:after="40" w:before="40" w:lineRule="auto"/>
              <w:jc w:val="left"/>
              <w:rPr/>
            </w:pPr>
            <w:r>
              <w:rPr>
                <w:sz w:val="19"/>
                <w:szCs w:val="19"/>
                <w:rtl w:val="0"/>
              </w:rPr>
              <w:t xml:space="preserve">Mantener foco en región lumbar adulta, segmentación, mediciones, visualización y revisión, sin prometer diagnóstico diferencial amplio.</w:t>
            </w:r>
            <w:r>
              <w:rPr>
                <w:rtl w:val="0"/>
              </w:rPr>
            </w:r>
          </w:p>
        </w:tc>
      </w:tr>
      <w:tr>
        <w:trPr>
          <w:cantSplit w:val="0"/>
          <w:tblHeader w:val="0"/>
        </w:trPr>
        <w:tc>
          <w:tcPr/>
          <w:p w:rsidR="00000000" w:rsidDel="00000000" w:rsidP="00000000" w:rsidRDefault="00000000" w:rsidRPr="00000000" w14:paraId="00000414">
            <w:pPr>
              <w:spacing w:after="40" w:before="40" w:lineRule="auto"/>
              <w:jc w:val="left"/>
              <w:rPr/>
            </w:pPr>
            <w:r>
              <w:rPr>
                <w:sz w:val="19"/>
                <w:szCs w:val="19"/>
                <w:rtl w:val="0"/>
              </w:rPr>
              <w:t xml:space="preserve">Hallazgo 10 — La comparación con estudios previos posee valor potencial alto.</w:t>
            </w:r>
            <w:r>
              <w:rPr>
                <w:rtl w:val="0"/>
              </w:rPr>
            </w:r>
          </w:p>
        </w:tc>
        <w:tc>
          <w:tcPr/>
          <w:p w:rsidR="00000000" w:rsidDel="00000000" w:rsidP="00000000" w:rsidRDefault="00000000" w:rsidRPr="00000000" w14:paraId="00000415">
            <w:pPr>
              <w:spacing w:after="40" w:before="40" w:lineRule="auto"/>
              <w:jc w:val="left"/>
              <w:rPr/>
            </w:pPr>
            <w:r>
              <w:rPr>
                <w:sz w:val="19"/>
                <w:szCs w:val="19"/>
                <w:rtl w:val="0"/>
              </w:rPr>
              <w:t xml:space="preserve">La mayoría de los entrevistados valoró disponer de estudios anteriores. EN-04 la consideró útil especialmente para seguimiento; se mantiene como evolución de producto.</w:t>
            </w:r>
            <w:r>
              <w:rPr>
                <w:rtl w:val="0"/>
              </w:rPr>
            </w:r>
          </w:p>
        </w:tc>
        <w:tc>
          <w:tcPr/>
          <w:p w:rsidR="00000000" w:rsidDel="00000000" w:rsidP="00000000" w:rsidRDefault="00000000" w:rsidRPr="00000000" w14:paraId="00000416">
            <w:pPr>
              <w:spacing w:after="40" w:before="40" w:lineRule="auto"/>
              <w:jc w:val="left"/>
              <w:rPr/>
            </w:pPr>
            <w:r>
              <w:rPr>
                <w:sz w:val="19"/>
                <w:szCs w:val="19"/>
                <w:rtl w:val="0"/>
              </w:rPr>
              <w:t xml:space="preserve">Conservar una referencia de sujeto de-identificada y diseñar la evolución longitudinal como comparación descriptiva futura, sin afirmar porcentajes clínicos no validados.</w:t>
            </w:r>
            <w:r>
              <w:rPr>
                <w:rtl w:val="0"/>
              </w:rPr>
            </w:r>
          </w:p>
        </w:tc>
      </w:tr>
      <w:tr>
        <w:trPr>
          <w:cantSplit w:val="0"/>
          <w:tblHeader w:val="0"/>
        </w:trPr>
        <w:tc>
          <w:tcPr/>
          <w:p w:rsidR="00000000" w:rsidDel="00000000" w:rsidP="00000000" w:rsidRDefault="00000000" w:rsidRPr="00000000" w14:paraId="00000417">
            <w:pPr>
              <w:spacing w:after="40" w:before="40" w:lineRule="auto"/>
              <w:jc w:val="left"/>
              <w:rPr/>
            </w:pPr>
            <w:r>
              <w:rPr>
                <w:sz w:val="19"/>
                <w:szCs w:val="19"/>
                <w:rtl w:val="0"/>
              </w:rPr>
              <w:t xml:space="preserve">Hallazgo 11 — La identificación correcta del nivel anatómico condiciona la utilidad del resultado automático.</w:t>
            </w:r>
            <w:r>
              <w:rPr>
                <w:rtl w:val="0"/>
              </w:rPr>
            </w:r>
          </w:p>
        </w:tc>
        <w:tc>
          <w:tcPr/>
          <w:p w:rsidR="00000000" w:rsidDel="00000000" w:rsidP="00000000" w:rsidRDefault="00000000" w:rsidRPr="00000000" w14:paraId="00000418">
            <w:pPr>
              <w:spacing w:after="40" w:before="40" w:lineRule="auto"/>
              <w:jc w:val="left"/>
              <w:rPr/>
            </w:pPr>
            <w:r>
              <w:rPr>
                <w:sz w:val="19"/>
                <w:szCs w:val="19"/>
                <w:rtl w:val="0"/>
              </w:rPr>
              <w:t xml:space="preserve">Señalado principalmente por EN-05 (neurorradiólogo): la utilidad del resultado depende de ubicar correctamente el nivel, y el contexto clínico condiciona su interpretación.</w:t>
            </w:r>
            <w:r>
              <w:rPr>
                <w:rtl w:val="0"/>
              </w:rPr>
            </w:r>
          </w:p>
        </w:tc>
        <w:tc>
          <w:tcPr/>
          <w:p w:rsidR="00000000" w:rsidDel="00000000" w:rsidP="00000000" w:rsidRDefault="00000000" w:rsidRPr="00000000" w14:paraId="00000419">
            <w:pPr>
              <w:spacing w:after="40" w:before="40" w:lineRule="auto"/>
              <w:jc w:val="left"/>
              <w:rPr/>
            </w:pPr>
            <w:r>
              <w:rPr>
                <w:sz w:val="19"/>
                <w:szCs w:val="19"/>
                <w:rtl w:val="0"/>
              </w:rPr>
              <w:t xml:space="preserve">Reforzar la localización por nivel, la trazabilidad del hallazgo hacia su nivel y corte de origen, y la revisión profesional obligatoria de la salida.</w:t>
            </w:r>
            <w:r>
              <w:rPr>
                <w:rtl w:val="0"/>
              </w:rPr>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Hallazgo 12 — Las mediciones automáticas deben contrastarse con mediciones de especialistas.</w:t>
            </w:r>
          </w:p>
        </w:tc>
        <w:tc>
          <w:tcPr/>
          <w:p w:rsidR="00000000" w:rsidDel="00000000" w:rsidP="00000000" w:rsidRDefault="00000000" w:rsidRPr="00000000">
            <w:pPr>
              <w:spacing w:after="40" w:before="40" w:lineRule="auto"/>
              <w:jc w:val="left"/>
              <w:rPr/>
            </w:pPr>
            <w:r>
              <w:rPr>
                <w:sz w:val="19"/>
                <w:szCs w:val="19"/>
                <w:rtl w:val="0"/>
              </w:rPr>
              <w:t xml:space="preserve">EN-05 calificó como una señal de alerta («red flag») presentar mediciones sin compararlas con las de especialistas, idealmente con lectura doble o triple ciego y estimación de la variabilidad intra e interobservador. EN-01 a EN-04 también recomendaron validar con profesionales que informan estudios.</w:t>
            </w:r>
          </w:p>
        </w:tc>
        <w:tc>
          <w:tcPr/>
          <w:p w:rsidR="00000000" w:rsidDel="00000000" w:rsidP="00000000" w:rsidRDefault="00000000" w:rsidRPr="00000000">
            <w:pPr>
              <w:spacing w:after="40" w:before="40" w:lineRule="auto"/>
              <w:jc w:val="left"/>
              <w:rPr/>
            </w:pPr>
            <w:r>
              <w:rPr>
                <w:sz w:val="19"/>
                <w:szCs w:val="19"/>
                <w:rtl w:val="0"/>
              </w:rPr>
              <w:t xml:space="preserve">Condiciona cualquier afirmación sobre la exactitud de las mediciones. La comparación no se ejecutó en este trabajo: el prototipo informa las mediciones como descriptores verificados por contraste (sección 13.6) y el Capítulo 16 discute la omisión y propone un diseño acotado para realizarla.</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Hallazgo 13 — Las opiniones sobre mostrar un indicador de confianza fueron divergentes.</w:t>
            </w:r>
          </w:p>
        </w:tc>
        <w:tc>
          <w:tcPr/>
          <w:p w:rsidR="00000000" w:rsidDel="00000000" w:rsidP="00000000" w:rsidRDefault="00000000" w:rsidRPr="00000000">
            <w:pPr>
              <w:spacing w:after="40" w:before="40" w:lineRule="auto"/>
              <w:jc w:val="left"/>
              <w:rPr/>
            </w:pPr>
            <w:r>
              <w:rPr>
                <w:sz w:val="19"/>
                <w:szCs w:val="19"/>
                <w:rtl w:val="0"/>
              </w:rPr>
              <w:t xml:space="preserve">EN-02 consideró que un indicador de confianza «podría servir» y EN-03 respondió que «estaría bueno»; EN-01 advirtió, en cambio, sobre el sesgo que puede inducir un grado asignado por la IA antes de la lectura profesional. En la encuesta, el indicador de confianza por estructura fue el segundo requisito más votado (sección 8.11.2).</w:t>
            </w:r>
          </w:p>
        </w:tc>
        <w:tc>
          <w:tcPr/>
          <w:p w:rsidR="00000000" w:rsidDel="00000000" w:rsidP="00000000" w:rsidRDefault="00000000" w:rsidRPr="00000000">
            <w:pPr>
              <w:spacing w:after="40" w:before="40" w:lineRule="auto"/>
              <w:jc w:val="left"/>
              <w:rPr/>
            </w:pPr>
            <w:r>
              <w:rPr>
                <w:sz w:val="19"/>
                <w:szCs w:val="19"/>
                <w:rtl w:val="0"/>
              </w:rPr>
              <w:t xml:space="preserve">La decisión de no mostrar valores numéricos de confianza no surge de un consenso de los usuarios: se adopta como criterio propio del equipo mientras no exista una calibración validada, y se fundamenta en la sección 10.9.4.</w:t>
            </w:r>
          </w:p>
        </w:tc>
      </w:tr>
    </w:tbl>
    <w:bookmarkStart w:colFirst="0" w:colLast="0" w:name="fpufsasa8zlg" w:id="101"/>
    <w:bookmarkEnd w:id="101"/>
    <w:p w:rsidR="00000000" w:rsidDel="00000000" w:rsidP="00000000" w:rsidRDefault="00000000" w:rsidRPr="00000000" w14:paraId="0000041A">
      <w:pPr>
        <w:pStyle w:val="Heading2"/>
        <w:rPr/>
      </w:pPr>
      <w:r>
        <w:rPr>
          <w:rtl w:val="0"/>
        </w:rPr>
        <w:t xml:space="preserve">8.6 Lectura analítica de los hallazgos</w:t>
      </w:r>
    </w:p>
    <w:p w:rsidR="00000000" w:rsidDel="00000000" w:rsidP="00000000" w:rsidRDefault="00000000" w:rsidRPr="00000000" w14:paraId="0000041B">
      <w:pPr>
        <w:spacing w:after="180" w:before="180" w:lineRule="auto"/>
        <w:rPr/>
      </w:pPr>
      <w:r>
        <w:rPr>
          <w:rtl w:val="0"/>
        </w:rPr>
        <w:t xml:space="preserve">Los hallazgos de la Tabla </w:t>
      </w:r>
      <w:r>
        <w:rPr>
          <w:rtl w:val="0"/>
        </w:rPr>
        <w:t xml:space="preserve">8.1</w:t>
      </w:r>
      <w:r>
        <w:rPr>
          <w:rtl w:val="0"/>
        </w:rPr>
        <w:t xml:space="preserve"> admiten una lectura en seis criterios de diseño</w:t>
      </w:r>
      <w:r>
        <w:rPr>
          <w:rtl w:val="0"/>
        </w:rPr>
        <w:t xml:space="preserve">, que el resto del documento retoma como decisiones.</w:t>
      </w:r>
    </w:p>
    <w:p w:rsidR="00000000" w:rsidDel="00000000" w:rsidP="00000000" w:rsidRDefault="00000000" w:rsidRPr="00000000" w14:paraId="0000041C">
      <w:pPr>
        <w:spacing w:after="180" w:before="180" w:lineRule="auto"/>
        <w:rPr/>
      </w:pPr>
      <w:r>
        <w:rPr>
          <w:b w:val="1"/>
          <w:bCs w:val="1"/>
          <w:rtl w:val="0"/>
        </w:rPr>
        <w:t xml:space="preserve">Carácter asistivo.</w:t>
      </w:r>
      <w:r>
        <w:rPr>
          <w:rtl w:val="0"/>
        </w:rPr>
        <w:t xml:space="preserve"> El valor esperado no está en reemplazar el criterio médico sino en delimitar, medir y mostrar elementos que luego puedan comprobarse. La revisión profesional no es una precaución agregada al final: forma parte del flujo, y un resultado automático debe conservar su estado, mostrar su origen y admitir una decisión explícita del usuario.</w:t>
      </w:r>
    </w:p>
    <w:p w:rsidR="00000000" w:rsidDel="00000000" w:rsidP="00000000" w:rsidRDefault="00000000" w:rsidRPr="00000000" w14:paraId="0000041D">
      <w:pPr>
        <w:spacing w:after="180" w:before="180" w:lineRule="auto"/>
        <w:rPr/>
      </w:pPr>
      <w:r>
        <w:rPr>
          <w:b w:val="1"/>
          <w:bCs w:val="1"/>
          <w:rtl w:val="0"/>
        </w:rPr>
        <w:t xml:space="preserve">Incorporación del plano axial.</w:t>
      </w:r>
      <w:r>
        <w:rPr>
          <w:rtl w:val="0"/>
        </w:rPr>
        <w:t xml:space="preserve"> El principal ajuste de alcance surge de la necesidad de correlacionar planos. El diseño original centrado en el sagital se mantiene como base por disponibilidad de datos, pero las entrevistas muestran que una evaluación lumbar representativa requiere información axial. El plano axial dejó así de ser una observación del estado del arte para constituir una necesidad funcional detectada en usuarios, y la respuesta técnica fue un módulo axial complementario entrenado y evaluado de forma independiente. Esa implementación no autoriza a interpretar ambos planos como una reconstrucción conjunta.</w:t>
      </w:r>
    </w:p>
    <w:p w:rsidR="00000000" w:rsidDel="00000000" w:rsidP="00000000" w:rsidRDefault="00000000" w:rsidRPr="00000000" w14:paraId="0000041E">
      <w:pPr>
        <w:spacing w:after="180" w:before="180" w:lineRule="auto"/>
        <w:rPr/>
      </w:pPr>
      <w:r>
        <w:rPr>
          <w:b w:val="1"/>
          <w:bCs w:val="1"/>
          <w:rtl w:val="0"/>
        </w:rPr>
        <w:t xml:space="preserve">Trazabilidad verificable.</w:t>
      </w:r>
      <w:r>
        <w:rPr>
          <w:rtl w:val="0"/>
        </w:rPr>
        <w:t xml:space="preserve"> Los profesionales no solicitaron una predicción sino una salida verificable: la confianza aumenta cuando el sistema muestra dónde detectó una estructura, cómo calculó una medición y qué parte puede revisarse. De ese hallazgo, junto con la comprobación de que los volúmenes contienen múltiples cortes, surgió el visor navegable de la serie completa.</w:t>
      </w:r>
    </w:p>
    <w:p w:rsidR="00000000" w:rsidDel="00000000" w:rsidP="00000000" w:rsidRDefault="00000000" w:rsidRPr="00000000" w14:paraId="0000041F">
      <w:pPr>
        <w:spacing w:after="180" w:before="180" w:lineRule="auto"/>
        <w:rPr/>
      </w:pPr>
      <w:r>
        <w:rPr>
          <w:b w:val="1"/>
          <w:bCs w:val="1"/>
          <w:rtl w:val="0"/>
        </w:rPr>
        <w:t xml:space="preserve">Interfaz orientada a aliviar trabajo.</w:t>
      </w:r>
      <w:r>
        <w:rPr>
          <w:rtl w:val="0"/>
        </w:rPr>
        <w:t xml:space="preserve"> EN-04 pide que el sistema funcione como referencia inicial, muestre la segmentación con claridad y evite información innecesaria; EN-02 advierte sobre la fricción operativa. La interfaz aplica revelado progresivo: la imagen y el resultado principal ocupan el centro, y las mediciones, la trazabilidad y los detalles técnicos quedan disponibles sin cubrir la imagen.</w:t>
      </w:r>
    </w:p>
    <w:p w:rsidR="00000000" w:rsidDel="00000000" w:rsidP="00000000" w:rsidRDefault="00000000" w:rsidRPr="00000000" w14:paraId="00000420">
      <w:pPr>
        <w:spacing w:after="180" w:before="180" w:lineRule="auto"/>
        <w:rPr/>
      </w:pPr>
      <w:r>
        <w:rPr>
          <w:b w:val="1"/>
          <w:bCs w:val="1"/>
          <w:rtl w:val="0"/>
        </w:rPr>
        <w:t xml:space="preserve">Validación en dos planos y contexto clínico.</w:t>
      </w:r>
      <w:r>
        <w:rPr>
          <w:rtl w:val="0"/>
        </w:rPr>
        <w:t xml:space="preserve"> EN-01 destacó la calidad de las anotaciones de referencia y EN-04 señaló que la utilidad práctica debe contrastarse con profesionales que informan estudios, </w:t>
      </w:r>
      <w:r>
        <w:rPr>
          <w:rtl w:val="0"/>
        </w:rPr>
        <w:t xml:space="preserve">de modo que la validación se organiza en los niveles definidos en la sección 13.10.</w:t>
      </w:r>
      <w:r>
        <w:rPr>
          <w:rtl w:val="0"/>
        </w:rPr>
        <w:t xml:space="preserve"> Las entrevistas muestran además que la imagen no se interpreta de forma aislada: EN-02 describió los estudios previos como fundamentales y EN-04 señaló que la comparación debe considerar si el dolor cambió. </w:t>
      </w:r>
      <w:r>
        <w:rPr>
          <w:rtl w:val="0"/>
        </w:rPr>
        <w:t xml:space="preserve">En la implementación actual, esta necesidad se materializa mediante una entidad Patient de-identificada, descrita en la sección 5.5, que permite organizar longitudinalmente los estudios sin emitir conclusiones automáticas sobre su evolución.</w:t>
      </w:r>
    </w:p>
    <w:p>
      <w:pPr>
        <w:spacing w:after="180" w:before="180" w:lineRule="auto"/>
      </w:pPr>
      <w:r>
        <w:rPr>
          <w:b w:val="1"/>
          <w:rtl w:val="0"/>
        </w:rPr>
        <w:t xml:space="preserve">Contraste con mediciones de especialistas.</w:t>
      </w:r>
      <w:r>
        <w:rPr>
          <w:rtl w:val="0"/>
        </w:rPr>
        <w:t xml:space="preserve"> La advertencia más fuerte del relevamiento no se tradujo en una actividad del proyecto: EN-05 señaló que presentar mediciones sin compararlas con las de especialistas constituye una señal de alerta, y el resto de los entrevistados recomendó validar con profesionales. El prototipo responde parcialmente a esa advertencia al no presentar las mediciones como valores validados y al exigir revisión profesional, pero la comparación en sí no se realizó. El Capítulo 16 la discute como la principal deuda de evidencia del trabajo.</w:t>
      </w:r>
    </w:p>
    <w:bookmarkStart w:colFirst="0" w:colLast="0" w:name="2y24w2n13p96" w:id="102"/>
    <w:bookmarkEnd w:id="102"/>
    <w:p w:rsidR="00000000" w:rsidDel="00000000" w:rsidP="00000000" w:rsidRDefault="00000000" w:rsidRPr="00000000" w14:paraId="00000421">
      <w:pPr>
        <w:pStyle w:val="Heading2"/>
        <w:rPr/>
      </w:pPr>
      <w:r>
        <w:rPr>
          <w:rtl w:val="0"/>
        </w:rPr>
        <w:t xml:space="preserve">8.7 Aspectos no consolidados o diferidos</w:t>
      </w:r>
    </w:p>
    <w:p w:rsidR="00000000" w:rsidDel="00000000" w:rsidP="00000000" w:rsidRDefault="00000000" w:rsidRPr="00000000" w14:paraId="00000422">
      <w:pPr>
        <w:spacing w:after="180" w:before="180" w:lineRule="auto"/>
        <w:rPr/>
      </w:pPr>
      <w:r>
        <w:rPr>
          <w:rtl w:val="0"/>
        </w:rPr>
        <w:t xml:space="preserve">La Tabla </w:t>
      </w:r>
      <w:r>
        <w:rPr>
          <w:rtl w:val="0"/>
        </w:rPr>
        <w:t xml:space="preserve">8.2</w:t>
      </w:r>
      <w:r>
        <w:rPr>
          <w:rtl w:val="0"/>
        </w:rPr>
        <w:t xml:space="preserve"> resume</w:t>
      </w:r>
      <w:r>
        <w:rPr>
          <w:rtl w:val="0"/>
        </w:rPr>
        <w:t xml:space="preserve"> los aspectos que, a partir del relevamiento, se decidieron diferir o acotar.</w:t>
      </w:r>
    </w:p>
    <w:p>
      <w:pPr>
        <w:spacing w:after="200" w:before="80" w:lineRule="auto"/>
        <w:jc w:val="center"/>
      </w:pPr>
      <w:r>
        <w:rPr>
          <w:i w:val="1"/>
          <w:iCs w:val="1"/>
          <w:sz w:val="18"/>
          <w:szCs w:val="18"/>
          <w:rtl w:val="0"/>
        </w:rPr>
        <w:t xml:space="preserve">Tabla 8.2</w:t>
      </w:r>
      <w:r>
        <w:rPr>
          <w:i w:val="1"/>
          <w:iCs w:val="1"/>
          <w:sz w:val="18"/>
          <w:szCs w:val="18"/>
          <w:rtl w:val="0"/>
        </w:rPr>
        <w:t xml:space="preserve">: Aspectos no consolidados o diferidos a partir del relevamiento.</w:t>
      </w:r>
    </w:p>
    <w:tbl>
      <w:tblPr>
        <w:tblStyle w:val="Table11"/>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423">
            <w:pPr>
              <w:spacing w:after="40" w:before="40" w:lineRule="auto"/>
              <w:jc w:val="left"/>
              <w:rPr/>
            </w:pPr>
            <w:r>
              <w:rPr>
                <w:b w:val="1"/>
                <w:bCs w:val="1"/>
                <w:sz w:val="19"/>
                <w:szCs w:val="19"/>
                <w:rtl w:val="0"/>
              </w:rPr>
              <w:t xml:space="preserve">Aspecto no consolidado o diferido</w:t>
            </w:r>
            <w:r>
              <w:rPr>
                <w:rtl w:val="0"/>
              </w:rPr>
            </w:r>
          </w:p>
        </w:tc>
        <w:tc>
          <w:tcPr>
            <w:tcBorders>
              <w:bottom w:color="000000" w:space="0" w:sz="0" w:val="nil"/>
            </w:tcBorders>
            <w:shd w:fill="edf0f3" w:val="clear"/>
            <w:vAlign w:val="bottom"/>
          </w:tcPr>
          <w:p w:rsidR="00000000" w:rsidDel="00000000" w:rsidP="00000000" w:rsidRDefault="00000000" w:rsidRPr="00000000" w14:paraId="00000424">
            <w:pPr>
              <w:spacing w:after="40" w:before="40" w:lineRule="auto"/>
              <w:jc w:val="left"/>
              <w:rPr/>
            </w:pPr>
            <w:r>
              <w:rPr>
                <w:b w:val="1"/>
                <w:bCs w:val="1"/>
                <w:sz w:val="19"/>
                <w:szCs w:val="19"/>
                <w:rtl w:val="0"/>
              </w:rPr>
              <w:t xml:space="preserve">Lectura del relevamiento</w:t>
            </w:r>
            <w:r>
              <w:rPr>
                <w:rtl w:val="0"/>
              </w:rPr>
            </w:r>
          </w:p>
        </w:tc>
        <w:tc>
          <w:tcPr>
            <w:tcBorders>
              <w:bottom w:color="000000" w:space="0" w:sz="0" w:val="nil"/>
            </w:tcBorders>
            <w:shd w:fill="edf0f3" w:val="clear"/>
            <w:vAlign w:val="bottom"/>
          </w:tcPr>
          <w:p w:rsidR="00000000" w:rsidDel="00000000" w:rsidP="00000000" w:rsidRDefault="00000000" w:rsidRPr="00000000" w14:paraId="00000425">
            <w:pPr>
              <w:spacing w:after="40" w:before="40" w:lineRule="auto"/>
              <w:jc w:val="left"/>
              <w:rPr/>
            </w:pPr>
            <w:r>
              <w:rPr>
                <w:b w:val="1"/>
                <w:bCs w:val="1"/>
                <w:sz w:val="19"/>
                <w:szCs w:val="19"/>
                <w:rtl w:val="0"/>
              </w:rPr>
              <w:t xml:space="preserve">Decisión</w:t>
            </w:r>
            <w:r>
              <w:rPr>
                <w:rtl w:val="0"/>
              </w:rPr>
            </w:r>
          </w:p>
        </w:tc>
      </w:tr>
      <w:tr>
        <w:trPr>
          <w:cantSplit w:val="0"/>
          <w:tblHeader w:val="0"/>
        </w:trPr>
        <w:tc>
          <w:tcPr/>
          <w:p w:rsidR="00000000" w:rsidDel="00000000" w:rsidP="00000000" w:rsidRDefault="00000000" w:rsidRPr="00000000" w14:paraId="00000426">
            <w:pPr>
              <w:spacing w:after="40" w:before="40" w:lineRule="auto"/>
              <w:jc w:val="left"/>
              <w:rPr/>
            </w:pPr>
            <w:r>
              <w:rPr>
                <w:sz w:val="19"/>
                <w:szCs w:val="19"/>
                <w:rtl w:val="0"/>
              </w:rPr>
              <w:t xml:space="preserve">Diagnóstico diferencial automático</w:t>
            </w:r>
            <w:r>
              <w:rPr>
                <w:rtl w:val="0"/>
              </w:rPr>
            </w:r>
          </w:p>
        </w:tc>
        <w:tc>
          <w:tcPr/>
          <w:p w:rsidR="00000000" w:rsidDel="00000000" w:rsidP="00000000" w:rsidRDefault="00000000" w:rsidRPr="00000000" w14:paraId="00000427">
            <w:pPr>
              <w:spacing w:after="40" w:before="40" w:lineRule="auto"/>
              <w:jc w:val="left"/>
              <w:rPr/>
            </w:pPr>
            <w:r>
              <w:rPr>
                <w:sz w:val="19"/>
                <w:szCs w:val="19"/>
                <w:rtl w:val="0"/>
              </w:rPr>
              <w:t xml:space="preserve">Aparece como posibilidad de valor, pero depende de clínica, antecedentes y datos no incluidos en el MVP.</w:t>
            </w:r>
            <w:r>
              <w:rPr>
                <w:rtl w:val="0"/>
              </w:rPr>
            </w:r>
          </w:p>
        </w:tc>
        <w:tc>
          <w:tcPr/>
          <w:p w:rsidR="00000000" w:rsidDel="00000000" w:rsidP="00000000" w:rsidRDefault="00000000" w:rsidRPr="00000000" w14:paraId="00000428">
            <w:pPr>
              <w:spacing w:after="40" w:before="40" w:lineRule="auto"/>
              <w:jc w:val="left"/>
              <w:rPr/>
            </w:pPr>
            <w:r>
              <w:rPr>
                <w:sz w:val="19"/>
                <w:szCs w:val="19"/>
                <w:rtl w:val="0"/>
              </w:rPr>
              <w:t xml:space="preserve">Diferir; no forma parte del núcleo del producto.</w:t>
            </w:r>
            <w:r>
              <w:rPr>
                <w:rtl w:val="0"/>
              </w:rPr>
            </w:r>
          </w:p>
        </w:tc>
      </w:tr>
      <w:tr>
        <w:trPr>
          <w:cantSplit w:val="0"/>
          <w:tblHeader w:val="0"/>
        </w:trPr>
        <w:tc>
          <w:tcPr/>
          <w:p w:rsidR="00000000" w:rsidDel="00000000" w:rsidP="00000000" w:rsidRDefault="00000000" w:rsidRPr="00000000" w14:paraId="00000426">
            <w:pPr>
              <w:spacing w:after="40" w:before="40" w:lineRule="auto"/>
              <w:jc w:val="left"/>
              <w:rPr/>
            </w:pPr>
            <w:r>
              <w:rPr>
                <w:sz w:val="19"/>
                <w:szCs w:val="19"/>
                <w:rtl w:val="0"/>
              </w:rPr>
              <w:t xml:space="preserve">Interpretación redactada por nivel con terminología de informe</w:t>
            </w:r>
          </w:p>
        </w:tc>
        <w:tc>
          <w:tcPr/>
          <w:p w:rsidR="00000000" w:rsidDel="00000000" w:rsidP="00000000" w:rsidRDefault="00000000" w:rsidRPr="00000000" w14:paraId="00000427">
            <w:pPr>
              <w:spacing w:after="40" w:before="40" w:lineRule="auto"/>
              <w:jc w:val="left"/>
              <w:rPr/>
            </w:pPr>
            <w:r>
              <w:rPr>
                <w:sz w:val="19"/>
                <w:szCs w:val="19"/>
                <w:rtl w:val="0"/>
              </w:rPr>
              <w:t xml:space="preserve">EN-05 pidió que el sistema redacte una interpretación por nivel con la terminología de un informe, y EN-02 mencionó el valor de proponer diagnósticos diferenciales.</w:t>
            </w:r>
          </w:p>
        </w:tc>
        <w:tc>
          <w:tcPr/>
          <w:p w:rsidR="00000000" w:rsidDel="00000000" w:rsidP="00000000" w:rsidRDefault="00000000" w:rsidRPr="00000000" w14:paraId="00000428">
            <w:pPr>
              <w:spacing w:after="40" w:before="40" w:lineRule="auto"/>
              <w:jc w:val="left"/>
              <w:rPr/>
            </w:pPr>
            <w:r>
              <w:rPr>
                <w:sz w:val="19"/>
                <w:szCs w:val="19"/>
                <w:rtl w:val="0"/>
              </w:rPr>
              <w:t xml:space="preserve">Diferir como decisión de alcance explícita: el preinforme se limita a valores geométricos y formulaciones fijas (sección 7.10.4), porque una interpretación redactada constituiría una conclusión clínica que el proyecto no puede validar.</w:t>
            </w:r>
          </w:p>
        </w:tc>
      </w:tr>
      <w:tr>
        <w:trPr>
          <w:cantSplit w:val="0"/>
          <w:tblHeader w:val="0"/>
        </w:trPr>
        <w:tc>
          <w:tcPr/>
          <w:p w:rsidR="00000000" w:rsidDel="00000000" w:rsidP="00000000" w:rsidRDefault="00000000" w:rsidRPr="00000000" w14:paraId="00000429">
            <w:pPr>
              <w:spacing w:after="40" w:before="40" w:lineRule="auto"/>
              <w:jc w:val="left"/>
              <w:rPr/>
            </w:pPr>
            <w:r>
              <w:rPr>
                <w:sz w:val="19"/>
                <w:szCs w:val="19"/>
                <w:rtl w:val="0"/>
              </w:rPr>
              <w:t xml:space="preserve">Lesiones medulares, tumorales, infecciosas u oncológicas</w:t>
            </w:r>
            <w:r>
              <w:rPr>
                <w:rtl w:val="0"/>
              </w:rPr>
            </w:r>
          </w:p>
        </w:tc>
        <w:tc>
          <w:tcPr/>
          <w:p w:rsidR="00000000" w:rsidDel="00000000" w:rsidP="00000000" w:rsidRDefault="00000000" w:rsidRPr="00000000" w14:paraId="0000042A">
            <w:pPr>
              <w:spacing w:after="40" w:before="40" w:lineRule="auto"/>
              <w:jc w:val="left"/>
              <w:rPr/>
            </w:pPr>
            <w:r>
              <w:rPr>
                <w:sz w:val="19"/>
                <w:szCs w:val="19"/>
                <w:rtl w:val="0"/>
              </w:rPr>
              <w:t xml:space="preserve">Son relevantes y pueden ser críticas, pero requieren datasets, secuencias y validación específicos.</w:t>
            </w:r>
            <w:r>
              <w:rPr>
                <w:rtl w:val="0"/>
              </w:rPr>
            </w:r>
          </w:p>
        </w:tc>
        <w:tc>
          <w:tcPr/>
          <w:p w:rsidR="00000000" w:rsidDel="00000000" w:rsidP="00000000" w:rsidRDefault="00000000" w:rsidRPr="00000000" w14:paraId="0000042B">
            <w:pPr>
              <w:spacing w:after="40" w:before="40" w:lineRule="auto"/>
              <w:jc w:val="left"/>
              <w:rPr/>
            </w:pPr>
            <w:r>
              <w:rPr>
                <w:sz w:val="19"/>
                <w:szCs w:val="19"/>
                <w:rtl w:val="0"/>
              </w:rPr>
              <w:t xml:space="preserve">Documentar como riesgo y posible extensión; no prometer detección amplia.</w:t>
            </w:r>
            <w:r>
              <w:rPr>
                <w:rtl w:val="0"/>
              </w:rPr>
            </w:r>
          </w:p>
        </w:tc>
      </w:tr>
      <w:tr>
        <w:trPr>
          <w:cantSplit w:val="0"/>
          <w:tblHeader w:val="0"/>
        </w:trPr>
        <w:tc>
          <w:tcPr/>
          <w:p w:rsidR="00000000" w:rsidDel="00000000" w:rsidP="00000000" w:rsidRDefault="00000000" w:rsidRPr="00000000" w14:paraId="0000042C">
            <w:pPr>
              <w:spacing w:after="40" w:before="40" w:lineRule="auto"/>
              <w:jc w:val="left"/>
              <w:rPr/>
            </w:pPr>
            <w:r>
              <w:rPr>
                <w:sz w:val="19"/>
                <w:szCs w:val="19"/>
                <w:rtl w:val="0"/>
              </w:rPr>
              <w:t xml:space="preserve">Comparación con estudios previos</w:t>
            </w:r>
            <w:r>
              <w:rPr>
                <w:rtl w:val="0"/>
              </w:rPr>
            </w:r>
          </w:p>
        </w:tc>
        <w:tc>
          <w:tcPr/>
          <w:p w:rsidR="00000000" w:rsidDel="00000000" w:rsidP="00000000" w:rsidRDefault="00000000" w:rsidRPr="00000000" w14:paraId="0000042D">
            <w:pPr>
              <w:spacing w:after="40" w:before="40" w:lineRule="auto"/>
              <w:jc w:val="left"/>
              <w:rPr/>
            </w:pPr>
            <w:r>
              <w:rPr>
                <w:sz w:val="19"/>
                <w:szCs w:val="19"/>
                <w:rtl w:val="0"/>
              </w:rPr>
              <w:t xml:space="preserve">Fue valorada por varios de los entrevistados (EN-01 a EN-04).</w:t>
            </w:r>
            <w:r>
              <w:rPr>
                <w:rtl w:val="0"/>
              </w:rPr>
            </w:r>
          </w:p>
        </w:tc>
        <w:tc>
          <w:tcPr/>
          <w:p w:rsidR="00000000" w:rsidDel="00000000" w:rsidP="00000000" w:rsidRDefault="00000000" w:rsidRPr="00000000" w14:paraId="0000042E">
            <w:pPr>
              <w:spacing w:after="40" w:before="40" w:lineRule="auto"/>
              <w:jc w:val="left"/>
              <w:rPr/>
            </w:pPr>
            <w:r>
              <w:rPr>
                <w:sz w:val="19"/>
                <w:szCs w:val="19"/>
                <w:rtl w:val="0"/>
              </w:rPr>
              <w:t xml:space="preserve">Implementar de forma parcial una comparación descriptiva de mediciones (sección 11.12), sin scoring clínico ni conclusiones sobre progresión.</w:t>
            </w:r>
          </w:p>
        </w:tc>
      </w:tr>
      <w:tr>
        <w:trPr>
          <w:cantSplit w:val="0"/>
          <w:tblHeader w:val="0"/>
        </w:trPr>
        <w:tc>
          <w:tcPr/>
          <w:p w:rsidR="00000000" w:rsidDel="00000000" w:rsidP="00000000" w:rsidRDefault="00000000" w:rsidRPr="00000000" w14:paraId="0000042F">
            <w:pPr>
              <w:spacing w:after="40" w:before="40" w:lineRule="auto"/>
              <w:jc w:val="left"/>
              <w:rPr/>
            </w:pPr>
            <w:r>
              <w:rPr>
                <w:sz w:val="19"/>
                <w:szCs w:val="19"/>
                <w:rtl w:val="0"/>
              </w:rPr>
              <w:t xml:space="preserve">Ejecución en nube</w:t>
            </w:r>
            <w:r>
              <w:rPr>
                <w:rtl w:val="0"/>
              </w:rPr>
            </w:r>
          </w:p>
        </w:tc>
        <w:tc>
          <w:tcPr/>
          <w:p w:rsidR="00000000" w:rsidDel="00000000" w:rsidP="00000000" w:rsidRDefault="00000000" w:rsidRPr="00000000" w14:paraId="00000430">
            <w:pPr>
              <w:spacing w:after="40" w:before="40" w:lineRule="auto"/>
              <w:jc w:val="left"/>
              <w:rPr/>
            </w:pPr>
            <w:r>
              <w:rPr>
                <w:sz w:val="19"/>
                <w:szCs w:val="19"/>
                <w:rtl w:val="0"/>
              </w:rPr>
              <w:t xml:space="preserve">Se considera compatible con el flujo y útil para evitar cómputo local pesado.</w:t>
            </w:r>
            <w:r>
              <w:rPr>
                <w:rtl w:val="0"/>
              </w:rPr>
            </w:r>
          </w:p>
        </w:tc>
        <w:tc>
          <w:tcPr/>
          <w:p w:rsidR="00000000" w:rsidDel="00000000" w:rsidP="00000000" w:rsidRDefault="00000000" w:rsidRPr="00000000" w14:paraId="00000431">
            <w:pPr>
              <w:spacing w:after="40" w:before="40" w:lineRule="auto"/>
              <w:jc w:val="left"/>
              <w:rPr/>
            </w:pPr>
            <w:r>
              <w:rPr>
                <w:sz w:val="19"/>
                <w:szCs w:val="19"/>
                <w:rtl w:val="0"/>
              </w:rPr>
              <w:t xml:space="preserve">Implementada y validada técnicamente en un entorno DEV/E2E de Google Cloud (secciones 10.7 y 13.9), sin entorno productivo.</w:t>
            </w:r>
          </w:p>
        </w:tc>
      </w:tr>
      <w:tr>
        <w:trPr>
          <w:cantSplit w:val="0"/>
          <w:tblHeader w:val="0"/>
        </w:trPr>
        <w:tc>
          <w:tcPr/>
          <w:p w:rsidR="00000000" w:rsidDel="00000000" w:rsidP="00000000" w:rsidRDefault="00000000" w:rsidRPr="00000000" w14:paraId="00000432">
            <w:pPr>
              <w:spacing w:after="40" w:before="40" w:lineRule="auto"/>
              <w:jc w:val="left"/>
              <w:rPr/>
            </w:pPr>
            <w:r>
              <w:rPr>
                <w:sz w:val="19"/>
                <w:szCs w:val="19"/>
                <w:rtl w:val="0"/>
              </w:rPr>
              <w:t xml:space="preserve">Protocolos incompletos</w:t>
            </w:r>
            <w:r>
              <w:rPr>
                <w:rtl w:val="0"/>
              </w:rPr>
            </w:r>
          </w:p>
        </w:tc>
        <w:tc>
          <w:tcPr/>
          <w:p w:rsidR="00000000" w:rsidDel="00000000" w:rsidP="00000000" w:rsidRDefault="00000000" w:rsidRPr="00000000" w14:paraId="00000433">
            <w:pPr>
              <w:spacing w:after="40" w:before="40" w:lineRule="auto"/>
              <w:jc w:val="left"/>
              <w:rPr/>
            </w:pPr>
            <w:r>
              <w:rPr>
                <w:sz w:val="19"/>
                <w:szCs w:val="19"/>
                <w:rtl w:val="0"/>
              </w:rPr>
              <w:t xml:space="preserve">EN-04 señaló que no siempre se dispone de todas las secuencias o planos.</w:t>
            </w:r>
            <w:r>
              <w:rPr>
                <w:rtl w:val="0"/>
              </w:rPr>
            </w:r>
          </w:p>
        </w:tc>
        <w:tc>
          <w:tcPr/>
          <w:p w:rsidR="00000000" w:rsidDel="00000000" w:rsidP="00000000" w:rsidRDefault="00000000" w:rsidRPr="00000000" w14:paraId="00000434">
            <w:pPr>
              <w:spacing w:after="40" w:before="40" w:lineRule="auto"/>
              <w:jc w:val="left"/>
              <w:rPr/>
            </w:pPr>
            <w:r>
              <w:rPr>
                <w:sz w:val="19"/>
                <w:szCs w:val="19"/>
                <w:rtl w:val="0"/>
              </w:rPr>
              <w:t xml:space="preserve">Validar inputs, informar faltantes y evitar inventar resultados para datos ausentes.</w:t>
            </w:r>
            <w:r>
              <w:rPr>
                <w:rtl w:val="0"/>
              </w:rPr>
            </w:r>
          </w:p>
        </w:tc>
      </w:tr>
      <w:tr>
        <w:trPr>
          <w:cantSplit w:val="0"/>
          <w:tblHeader w:val="0"/>
        </w:trPr>
        <w:tc>
          <w:tcPr/>
          <w:p w:rsidR="00000000" w:rsidDel="00000000" w:rsidP="00000000" w:rsidRDefault="00000000" w:rsidRPr="00000000" w14:paraId="00000435">
            <w:pPr>
              <w:spacing w:after="40" w:before="40" w:lineRule="auto"/>
              <w:jc w:val="left"/>
              <w:rPr/>
            </w:pPr>
            <w:r>
              <w:rPr>
                <w:sz w:val="19"/>
                <w:szCs w:val="19"/>
                <w:rtl w:val="0"/>
              </w:rPr>
              <w:t xml:space="preserve">Alcance degenerativo frente a alcance amplio</w:t>
            </w:r>
            <w:r>
              <w:rPr>
                <w:rtl w:val="0"/>
              </w:rPr>
            </w:r>
          </w:p>
        </w:tc>
        <w:tc>
          <w:tcPr/>
          <w:p w:rsidR="00000000" w:rsidDel="00000000" w:rsidP="00000000" w:rsidRDefault="00000000" w:rsidRPr="00000000" w14:paraId="00000436">
            <w:pPr>
              <w:spacing w:after="40" w:before="40" w:lineRule="auto"/>
              <w:jc w:val="left"/>
              <w:rPr/>
            </w:pPr>
            <w:r>
              <w:rPr>
                <w:sz w:val="19"/>
                <w:szCs w:val="19"/>
                <w:rtl w:val="0"/>
              </w:rPr>
              <w:t xml:space="preserve">Se recomienda acotar a región lumbar adulta, patología discal, estructuras y mediciones prioritarias.</w:t>
            </w:r>
            <w:r>
              <w:rPr>
                <w:rtl w:val="0"/>
              </w:rPr>
            </w:r>
          </w:p>
        </w:tc>
        <w:tc>
          <w:tcPr/>
          <w:p w:rsidR="00000000" w:rsidDel="00000000" w:rsidP="00000000" w:rsidRDefault="00000000" w:rsidRPr="00000000" w14:paraId="00000437">
            <w:pPr>
              <w:spacing w:after="40" w:before="40" w:lineRule="auto"/>
              <w:jc w:val="left"/>
              <w:rPr/>
            </w:pPr>
            <w:r>
              <w:rPr>
                <w:sz w:val="19"/>
                <w:szCs w:val="19"/>
                <w:rtl w:val="0"/>
              </w:rPr>
              <w:t xml:space="preserve">Mantener foco lumbar y separar hallazgos estructurales de conclusiones clínicas.</w:t>
            </w:r>
            <w:r>
              <w:rPr>
                <w:rtl w:val="0"/>
              </w:rPr>
            </w:r>
          </w:p>
        </w:tc>
      </w:tr>
      <w:tr>
        <w:trPr>
          <w:cantSplit w:val="0"/>
          <w:tblHeader w:val="0"/>
        </w:trPr>
        <w:tc>
          <w:tcPr/>
          <w:p w:rsidR="00000000" w:rsidDel="00000000" w:rsidP="00000000" w:rsidRDefault="00000000" w:rsidRPr="00000000" w14:paraId="00000438">
            <w:pPr>
              <w:spacing w:after="40" w:before="40" w:lineRule="auto"/>
              <w:jc w:val="left"/>
              <w:rPr/>
            </w:pPr>
            <w:r>
              <w:rPr>
                <w:sz w:val="19"/>
                <w:szCs w:val="19"/>
                <w:rtl w:val="0"/>
              </w:rPr>
              <w:t xml:space="preserve">Procesamiento de series o modalidades no soportadas</w:t>
            </w:r>
            <w:r>
              <w:rPr>
                <w:rtl w:val="0"/>
              </w:rPr>
            </w:r>
          </w:p>
        </w:tc>
        <w:tc>
          <w:tcPr/>
          <w:p w:rsidR="00000000" w:rsidDel="00000000" w:rsidP="00000000" w:rsidRDefault="00000000" w:rsidRPr="00000000" w14:paraId="00000439">
            <w:pPr>
              <w:spacing w:after="40" w:before="40" w:lineRule="auto"/>
              <w:jc w:val="left"/>
              <w:rPr/>
            </w:pPr>
            <w:r>
              <w:rPr>
                <w:sz w:val="19"/>
                <w:szCs w:val="19"/>
                <w:rtl w:val="0"/>
              </w:rPr>
              <w:t xml:space="preserve">El relevamiento fundamenta la revisión del estudio completo; la compatibilidad de una serie con un modelo depende de su plano y ponderación.</w:t>
            </w:r>
            <w:r>
              <w:rPr>
                <w:rtl w:val="0"/>
              </w:rPr>
            </w:r>
          </w:p>
        </w:tc>
        <w:tc>
          <w:tcPr/>
          <w:p w:rsidR="00000000" w:rsidDel="00000000" w:rsidP="00000000" w:rsidRDefault="00000000" w:rsidRPr="00000000" w14:paraId="0000043A">
            <w:pPr>
              <w:spacing w:after="40" w:before="40" w:lineRule="auto"/>
              <w:jc w:val="left"/>
              <w:rPr/>
            </w:pPr>
            <w:r>
              <w:rPr>
                <w:sz w:val="19"/>
                <w:szCs w:val="19"/>
                <w:rtl w:val="0"/>
              </w:rPr>
              <w:t xml:space="preserve">No ejecutar inferencia automática fuera del alcance validado del modelo; mantener esas series disponibles para revisión visual (view-only). La segmentación full-series se aplica a las series y modalidades soportadas.</w:t>
            </w:r>
            <w:r>
              <w:rPr>
                <w:rtl w:val="0"/>
              </w:rPr>
            </w:r>
          </w:p>
        </w:tc>
      </w:tr>
    </w:tbl>
    <w:bookmarkStart w:colFirst="0" w:colLast="0" w:name="r1kkyfcrvema" w:id="103"/>
    <w:bookmarkEnd w:id="103"/>
    <w:p w:rsidR="00000000" w:rsidDel="00000000" w:rsidP="00000000" w:rsidRDefault="00000000" w:rsidRPr="00000000" w14:paraId="0000043B">
      <w:pPr>
        <w:pStyle w:val="Heading2"/>
        <w:rPr/>
      </w:pPr>
      <w:r>
        <w:rPr>
          <w:rtl w:val="0"/>
        </w:rPr>
        <w:t xml:space="preserve">8.8 User persona preliminar</w:t>
      </w:r>
    </w:p>
    <w:p>
      <w:pPr>
        <w:spacing w:after="200" w:before="80" w:lineRule="auto"/>
        <w:jc w:val="center"/>
      </w:pPr>
      <w:r>
        <w:rPr>
          <w:i w:val="1"/>
          <w:iCs w:val="1"/>
          <w:sz w:val="18"/>
          <w:szCs w:val="18"/>
          <w:rtl w:val="0"/>
        </w:rPr>
        <w:t xml:space="preserve">Tabla 8.3</w:t>
      </w:r>
      <w:r>
        <w:rPr>
          <w:i w:val="1"/>
          <w:iCs w:val="1"/>
          <w:sz w:val="18"/>
          <w:szCs w:val="18"/>
          <w:rtl w:val="0"/>
        </w:rPr>
        <w:t xml:space="preserve">: User persona preliminar.</w:t>
      </w:r>
    </w:p>
    <w:tbl>
      <w:tblPr>
        <w:tblStyle w:val="Table12"/>
        <w:tblW w:w="8787.0" w:type="dxa"/>
        <w:jc w:val="center"/>
        <w:tblLayout w:type="fixed"/>
        <w:tblLook w:val="0000"/>
      </w:tblPr>
      <w:tblGrid>
        <w:gridCol w:w="4394"/>
        <w:gridCol w:w="4393"/>
        <w:tblGridChange w:id="0">
          <w:tblGrid>
            <w:gridCol w:w="4394"/>
            <w:gridCol w:w="4393"/>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43C">
            <w:pPr>
              <w:spacing w:after="40" w:before="40" w:lineRule="auto"/>
              <w:jc w:val="left"/>
              <w:rPr/>
            </w:pPr>
            <w:r>
              <w:rPr>
                <w:b w:val="1"/>
                <w:bCs w:val="1"/>
                <w:sz w:val="19"/>
                <w:szCs w:val="19"/>
                <w:rtl w:val="0"/>
              </w:rPr>
              <w:t xml:space="preserve">Atributo</w:t>
            </w:r>
            <w:r>
              <w:rPr>
                <w:rtl w:val="0"/>
              </w:rPr>
            </w:r>
          </w:p>
        </w:tc>
        <w:tc>
          <w:tcPr>
            <w:tcBorders>
              <w:bottom w:color="000000" w:space="0" w:sz="0" w:val="nil"/>
            </w:tcBorders>
            <w:shd w:fill="edf0f3" w:val="clear"/>
            <w:vAlign w:val="bottom"/>
          </w:tcPr>
          <w:p w:rsidR="00000000" w:rsidDel="00000000" w:rsidP="00000000" w:rsidRDefault="00000000" w:rsidRPr="00000000" w14:paraId="0000043D">
            <w:pPr>
              <w:spacing w:after="40" w:before="40" w:lineRule="auto"/>
              <w:jc w:val="left"/>
              <w:rPr/>
            </w:pPr>
            <w:r>
              <w:rPr>
                <w:b w:val="1"/>
                <w:bCs w:val="1"/>
                <w:sz w:val="19"/>
                <w:szCs w:val="19"/>
                <w:rtl w:val="0"/>
              </w:rPr>
              <w:t xml:space="preserve">Detalle</w:t>
            </w:r>
            <w:r>
              <w:rPr>
                <w:rtl w:val="0"/>
              </w:rPr>
            </w:r>
          </w:p>
        </w:tc>
      </w:tr>
      <w:tr>
        <w:trPr>
          <w:cantSplit w:val="0"/>
          <w:tblHeader w:val="0"/>
        </w:trPr>
        <w:tc>
          <w:tcPr/>
          <w:p w:rsidR="00000000" w:rsidDel="00000000" w:rsidP="00000000" w:rsidRDefault="00000000" w:rsidRPr="00000000" w14:paraId="0000043E">
            <w:pPr>
              <w:spacing w:after="40" w:before="40" w:lineRule="auto"/>
              <w:jc w:val="left"/>
              <w:rPr/>
            </w:pPr>
            <w:r>
              <w:rPr>
                <w:sz w:val="19"/>
                <w:szCs w:val="19"/>
                <w:rtl w:val="0"/>
              </w:rPr>
              <w:t xml:space="preserve">Usuario principal</w:t>
            </w:r>
            <w:r>
              <w:rPr>
                <w:rtl w:val="0"/>
              </w:rPr>
            </w:r>
          </w:p>
        </w:tc>
        <w:tc>
          <w:tcPr/>
          <w:p w:rsidR="00000000" w:rsidDel="00000000" w:rsidP="00000000" w:rsidRDefault="00000000" w:rsidRPr="00000000" w14:paraId="0000043F">
            <w:pPr>
              <w:spacing w:after="40" w:before="40" w:lineRule="auto"/>
              <w:jc w:val="left"/>
              <w:rPr/>
            </w:pPr>
            <w:r>
              <w:rPr>
                <w:sz w:val="19"/>
                <w:szCs w:val="19"/>
                <w:rtl w:val="0"/>
              </w:rPr>
              <w:t xml:space="preserve">Médico/a radiólogo/a o profesional de diagnóstico por imágenes con práctica habitual en resonancia magnética lumbar.</w:t>
            </w:r>
            <w:r>
              <w:rPr>
                <w:rtl w:val="0"/>
              </w:rPr>
            </w:r>
          </w:p>
        </w:tc>
      </w:tr>
      <w:tr>
        <w:trPr>
          <w:cantSplit w:val="0"/>
          <w:tblHeader w:val="0"/>
        </w:trPr>
        <w:tc>
          <w:tcPr/>
          <w:p w:rsidR="00000000" w:rsidDel="00000000" w:rsidP="00000000" w:rsidRDefault="00000000" w:rsidRPr="00000000" w14:paraId="00000440">
            <w:pPr>
              <w:spacing w:after="40" w:before="40" w:lineRule="auto"/>
              <w:jc w:val="left"/>
              <w:rPr/>
            </w:pPr>
            <w:r>
              <w:rPr>
                <w:sz w:val="19"/>
                <w:szCs w:val="19"/>
                <w:rtl w:val="0"/>
              </w:rPr>
              <w:t xml:space="preserve">Contexto de uso</w:t>
            </w:r>
            <w:r>
              <w:rPr>
                <w:rtl w:val="0"/>
              </w:rPr>
            </w:r>
          </w:p>
        </w:tc>
        <w:tc>
          <w:tcPr/>
          <w:p w:rsidR="00000000" w:rsidDel="00000000" w:rsidP="00000000" w:rsidRDefault="00000000" w:rsidRPr="00000000" w14:paraId="00000441">
            <w:pPr>
              <w:spacing w:after="40" w:before="40" w:lineRule="auto"/>
              <w:jc w:val="left"/>
              <w:rPr/>
            </w:pPr>
            <w:r>
              <w:rPr>
                <w:sz w:val="19"/>
                <w:szCs w:val="19"/>
                <w:rtl w:val="0"/>
              </w:rPr>
              <w:t xml:space="preserve">Revisión de estudios de RM lumbar en centros de diagnóstico, instituciones hospitalarias o entornos especializados, con una carga de trabajo que puede incluir numerosos estudios por jornada.</w:t>
            </w:r>
            <w:r>
              <w:rPr>
                <w:rtl w:val="0"/>
              </w:rPr>
            </w:r>
          </w:p>
        </w:tc>
      </w:tr>
      <w:tr>
        <w:trPr>
          <w:cantSplit w:val="0"/>
          <w:tblHeader w:val="0"/>
        </w:trPr>
        <w:tc>
          <w:tcPr/>
          <w:p w:rsidR="00000000" w:rsidDel="00000000" w:rsidP="00000000" w:rsidRDefault="00000000" w:rsidRPr="00000000" w14:paraId="00000442">
            <w:pPr>
              <w:spacing w:after="40" w:before="40" w:lineRule="auto"/>
              <w:jc w:val="left"/>
              <w:rPr/>
            </w:pPr>
            <w:r>
              <w:rPr>
                <w:sz w:val="19"/>
                <w:szCs w:val="19"/>
                <w:rtl w:val="0"/>
              </w:rPr>
              <w:t xml:space="preserve">Objetivos</w:t>
            </w:r>
            <w:r>
              <w:rPr>
                <w:rtl w:val="0"/>
              </w:rPr>
            </w:r>
          </w:p>
        </w:tc>
        <w:tc>
          <w:tcPr/>
          <w:p w:rsidR="00000000" w:rsidDel="00000000" w:rsidP="00000000" w:rsidRDefault="00000000" w:rsidRPr="00000000" w14:paraId="00000443">
            <w:pPr>
              <w:spacing w:after="40" w:before="40" w:lineRule="auto"/>
              <w:jc w:val="left"/>
              <w:rPr/>
            </w:pPr>
            <w:r>
              <w:rPr>
                <w:sz w:val="19"/>
                <w:szCs w:val="19"/>
                <w:rtl w:val="0"/>
              </w:rPr>
              <w:t xml:space="preserve">Revisar estudios de manera eficiente; identificar estructuras y relaciones anatómicas relevantes; correlacionar planos y secuencias; apoyarse en mediciones trazables; comparar con estudios previos cuando estén disponibles; mantener control profesional sobre la salida.</w:t>
            </w:r>
            <w:r>
              <w:rPr>
                <w:rtl w:val="0"/>
              </w:rPr>
            </w:r>
          </w:p>
        </w:tc>
      </w:tr>
      <w:tr>
        <w:trPr>
          <w:cantSplit w:val="0"/>
          <w:tblHeader w:val="0"/>
        </w:trPr>
        <w:tc>
          <w:tcPr/>
          <w:p w:rsidR="00000000" w:rsidDel="00000000" w:rsidP="00000000" w:rsidRDefault="00000000" w:rsidRPr="00000000" w14:paraId="00000444">
            <w:pPr>
              <w:spacing w:after="40" w:before="40" w:lineRule="auto"/>
              <w:jc w:val="left"/>
              <w:rPr/>
            </w:pPr>
            <w:r>
              <w:rPr>
                <w:sz w:val="19"/>
                <w:szCs w:val="19"/>
                <w:rtl w:val="0"/>
              </w:rPr>
              <w:t xml:space="preserve">Frustraciones</w:t>
            </w:r>
            <w:r>
              <w:rPr>
                <w:rtl w:val="0"/>
              </w:rPr>
            </w:r>
          </w:p>
        </w:tc>
        <w:tc>
          <w:tcPr/>
          <w:p w:rsidR="00000000" w:rsidDel="00000000" w:rsidP="00000000" w:rsidRDefault="00000000" w:rsidRPr="00000000" w14:paraId="00000445">
            <w:pPr>
              <w:spacing w:after="40" w:before="40" w:lineRule="auto"/>
              <w:jc w:val="left"/>
              <w:rPr/>
            </w:pPr>
            <w:r>
              <w:rPr>
                <w:sz w:val="19"/>
                <w:szCs w:val="19"/>
                <w:rtl w:val="0"/>
              </w:rPr>
              <w:t xml:space="preserve">Alta carga de estudios; riesgo de omitir hallazgos; mediciones manuales repetitivas; protocolos incompletos; herramientas que agregan tiempo; resultados automáticos que no muestran su origen; pantallas sobrecargadas.</w:t>
            </w:r>
            <w:r>
              <w:rPr>
                <w:rtl w:val="0"/>
              </w:rPr>
            </w:r>
          </w:p>
        </w:tc>
      </w:tr>
      <w:tr>
        <w:trPr>
          <w:cantSplit w:val="0"/>
          <w:tblHeader w:val="0"/>
        </w:trPr>
        <w:tc>
          <w:tcPr/>
          <w:p w:rsidR="00000000" w:rsidDel="00000000" w:rsidP="00000000" w:rsidRDefault="00000000" w:rsidRPr="00000000" w14:paraId="00000446">
            <w:pPr>
              <w:spacing w:after="40" w:before="40" w:lineRule="auto"/>
              <w:jc w:val="left"/>
              <w:rPr/>
            </w:pPr>
            <w:r>
              <w:rPr>
                <w:sz w:val="19"/>
                <w:szCs w:val="19"/>
                <w:rtl w:val="0"/>
              </w:rPr>
              <w:t xml:space="preserve">Necesidades</w:t>
            </w:r>
            <w:r>
              <w:rPr>
                <w:rtl w:val="0"/>
              </w:rPr>
            </w:r>
          </w:p>
        </w:tc>
        <w:tc>
          <w:tcPr/>
          <w:p w:rsidR="00000000" w:rsidDel="00000000" w:rsidP="00000000" w:rsidRDefault="00000000" w:rsidRPr="00000000" w14:paraId="00000447">
            <w:pPr>
              <w:spacing w:after="40" w:before="40" w:lineRule="auto"/>
              <w:jc w:val="left"/>
              <w:rPr/>
            </w:pPr>
            <w:r>
              <w:rPr>
                <w:sz w:val="19"/>
                <w:szCs w:val="19"/>
                <w:rtl w:val="0"/>
              </w:rPr>
              <w:t xml:space="preserve">Visualización clara de la imagen original; navegación entre cortes y planos disponibles; máscaras o contornos superpuestos; corrección y revisión manual; mediciones asociadas a estructuras y cortes; advertencias ante datos faltantes; validación con expertos; salida estructurada editable.</w:t>
            </w:r>
            <w:r>
              <w:rPr>
                <w:rtl w:val="0"/>
              </w:rPr>
            </w:r>
          </w:p>
        </w:tc>
      </w:tr>
      <w:tr>
        <w:trPr>
          <w:cantSplit w:val="0"/>
          <w:tblHeader w:val="0"/>
        </w:trPr>
        <w:tc>
          <w:tcPr/>
          <w:p w:rsidR="00000000" w:rsidDel="00000000" w:rsidP="00000000" w:rsidRDefault="00000000" w:rsidRPr="00000000" w14:paraId="00000448">
            <w:pPr>
              <w:spacing w:after="40" w:before="40" w:lineRule="auto"/>
              <w:jc w:val="left"/>
              <w:rPr/>
            </w:pPr>
            <w:r>
              <w:rPr>
                <w:sz w:val="19"/>
                <w:szCs w:val="19"/>
                <w:rtl w:val="0"/>
              </w:rPr>
              <w:t xml:space="preserve">Criterio de confianza</w:t>
            </w:r>
            <w:r>
              <w:rPr>
                <w:rtl w:val="0"/>
              </w:rPr>
            </w:r>
          </w:p>
        </w:tc>
        <w:tc>
          <w:tcPr/>
          <w:p w:rsidR="00000000" w:rsidDel="00000000" w:rsidP="00000000" w:rsidRDefault="00000000" w:rsidRPr="00000000" w14:paraId="00000449">
            <w:pPr>
              <w:spacing w:after="40" w:before="40" w:lineRule="auto"/>
              <w:jc w:val="left"/>
              <w:rPr/>
            </w:pPr>
            <w:r>
              <w:rPr>
                <w:sz w:val="19"/>
                <w:szCs w:val="19"/>
                <w:rtl w:val="0"/>
              </w:rPr>
              <w:t xml:space="preserve">El sistema debe mostrar de dónde surge cada resultado, permitir contrastarlo con la imagen y habilitar su aceptación, observación, corrección o descarte.</w:t>
            </w:r>
            <w:r>
              <w:rPr>
                <w:rtl w:val="0"/>
              </w:rPr>
            </w:r>
          </w:p>
        </w:tc>
      </w:tr>
      <w:tr>
        <w:trPr>
          <w:cantSplit w:val="0"/>
          <w:tblHeader w:val="0"/>
        </w:trPr>
        <w:tc>
          <w:tcPr/>
          <w:p w:rsidR="00000000" w:rsidDel="00000000" w:rsidP="00000000" w:rsidRDefault="00000000" w:rsidRPr="00000000" w14:paraId="0000044A">
            <w:pPr>
              <w:spacing w:after="40" w:before="40" w:lineRule="auto"/>
              <w:jc w:val="left"/>
              <w:rPr/>
            </w:pPr>
            <w:r>
              <w:rPr>
                <w:sz w:val="19"/>
                <w:szCs w:val="19"/>
                <w:rtl w:val="0"/>
              </w:rPr>
              <w:t xml:space="preserve">Límite esperado</w:t>
            </w:r>
            <w:r>
              <w:rPr>
                <w:rtl w:val="0"/>
              </w:rPr>
            </w:r>
          </w:p>
        </w:tc>
        <w:tc>
          <w:tcPr/>
          <w:p w:rsidR="00000000" w:rsidDel="00000000" w:rsidP="00000000" w:rsidRDefault="00000000" w:rsidRPr="00000000" w14:paraId="0000044B">
            <w:pPr>
              <w:spacing w:after="40" w:before="40" w:lineRule="auto"/>
              <w:jc w:val="left"/>
              <w:rPr/>
            </w:pPr>
            <w:r>
              <w:rPr>
                <w:sz w:val="19"/>
                <w:szCs w:val="19"/>
                <w:rtl w:val="0"/>
              </w:rPr>
              <w:t xml:space="preserve">La herramienta no debe emitir diagnóstico autónomo ni reemplazar el criterio médico.</w:t>
            </w:r>
            <w:r>
              <w:rPr>
                <w:rtl w:val="0"/>
              </w:rPr>
            </w:r>
          </w:p>
        </w:tc>
      </w:tr>
    </w:tbl>
    <w:bookmarkStart w:colFirst="0" w:colLast="0" w:name="q925ejsvagnx" w:id="104"/>
    <w:bookmarkEnd w:id="104"/>
    <w:p w:rsidR="00000000" w:rsidDel="00000000" w:rsidP="00000000" w:rsidRDefault="00000000" w:rsidRPr="00000000" w14:paraId="0000044C">
      <w:pPr>
        <w:pStyle w:val="Heading2"/>
        <w:rPr/>
      </w:pPr>
      <w:r>
        <w:rPr>
          <w:rtl w:val="0"/>
        </w:rPr>
        <w:t xml:space="preserve">8.9 Necesidades detectadas</w:t>
      </w:r>
    </w:p>
    <w:p>
      <w:pPr>
        <w:spacing w:after="200" w:before="80" w:lineRule="auto"/>
        <w:jc w:val="center"/>
      </w:pPr>
      <w:r>
        <w:rPr>
          <w:i w:val="1"/>
          <w:iCs w:val="1"/>
          <w:sz w:val="18"/>
          <w:szCs w:val="18"/>
          <w:rtl w:val="0"/>
        </w:rPr>
        <w:t xml:space="preserve">Tabla 8.4</w:t>
      </w:r>
      <w:r>
        <w:rPr>
          <w:i w:val="1"/>
          <w:iCs w:val="1"/>
          <w:sz w:val="18"/>
          <w:szCs w:val="18"/>
          <w:rtl w:val="0"/>
        </w:rPr>
        <w:t xml:space="preserve">: Necesidades detectadas y entrevistas de origen.</w:t>
      </w:r>
    </w:p>
    <w:tbl>
      <w:tblPr>
        <w:tblStyle w:val="Table13"/>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44D">
            <w:pPr>
              <w:spacing w:after="40" w:before="40" w:lineRule="auto"/>
              <w:jc w:val="left"/>
              <w:rPr/>
            </w:pPr>
            <w:r>
              <w:rPr>
                <w:b w:val="1"/>
                <w:bCs w:val="1"/>
                <w:sz w:val="19"/>
                <w:szCs w:val="19"/>
                <w:rtl w:val="0"/>
              </w:rPr>
              <w:t xml:space="preserve">ID</w:t>
            </w:r>
            <w:r>
              <w:rPr>
                <w:rtl w:val="0"/>
              </w:rPr>
            </w:r>
          </w:p>
        </w:tc>
        <w:tc>
          <w:tcPr>
            <w:tcBorders>
              <w:bottom w:color="000000" w:space="0" w:sz="0" w:val="nil"/>
            </w:tcBorders>
            <w:shd w:fill="edf0f3" w:val="clear"/>
            <w:vAlign w:val="bottom"/>
          </w:tcPr>
          <w:p w:rsidR="00000000" w:rsidDel="00000000" w:rsidP="00000000" w:rsidRDefault="00000000" w:rsidRPr="00000000" w14:paraId="0000044E">
            <w:pPr>
              <w:spacing w:after="40" w:before="40" w:lineRule="auto"/>
              <w:jc w:val="left"/>
              <w:rPr/>
            </w:pPr>
            <w:r>
              <w:rPr>
                <w:b w:val="1"/>
                <w:bCs w:val="1"/>
                <w:sz w:val="19"/>
                <w:szCs w:val="19"/>
                <w:rtl w:val="0"/>
              </w:rPr>
              <w:t xml:space="preserve">Necesidad detectada</w:t>
            </w:r>
            <w:r>
              <w:rPr>
                <w:rtl w:val="0"/>
              </w:rPr>
            </w:r>
          </w:p>
        </w:tc>
        <w:tc>
          <w:tcPr>
            <w:tcBorders>
              <w:bottom w:color="000000" w:space="0" w:sz="0" w:val="nil"/>
            </w:tcBorders>
            <w:shd w:fill="edf0f3" w:val="clear"/>
            <w:vAlign w:val="bottom"/>
          </w:tcPr>
          <w:p w:rsidR="00000000" w:rsidDel="00000000" w:rsidP="00000000" w:rsidRDefault="00000000" w:rsidRPr="00000000" w14:paraId="0000044F">
            <w:pPr>
              <w:spacing w:after="40" w:before="40" w:lineRule="auto"/>
              <w:jc w:val="left"/>
              <w:rPr/>
            </w:pPr>
            <w:r>
              <w:rPr>
                <w:b w:val="1"/>
                <w:bCs w:val="1"/>
                <w:sz w:val="19"/>
                <w:szCs w:val="19"/>
                <w:rtl w:val="0"/>
              </w:rPr>
              <w:t xml:space="preserve">Origen</w:t>
            </w:r>
            <w:r>
              <w:rPr>
                <w:rtl w:val="0"/>
              </w:rPr>
            </w:r>
          </w:p>
        </w:tc>
      </w:tr>
      <w:tr>
        <w:trPr>
          <w:cantSplit w:val="0"/>
          <w:tblHeader w:val="0"/>
        </w:trPr>
        <w:tc>
          <w:tcPr/>
          <w:p w:rsidR="00000000" w:rsidDel="00000000" w:rsidP="00000000" w:rsidRDefault="00000000" w:rsidRPr="00000000" w14:paraId="00000450">
            <w:pPr>
              <w:spacing w:after="40" w:before="40" w:lineRule="auto"/>
              <w:jc w:val="left"/>
              <w:rPr/>
            </w:pPr>
            <w:r>
              <w:rPr>
                <w:sz w:val="19"/>
                <w:szCs w:val="19"/>
                <w:rtl w:val="0"/>
              </w:rPr>
              <w:t xml:space="preserve">N-01</w:t>
            </w:r>
            <w:r>
              <w:rPr>
                <w:rtl w:val="0"/>
              </w:rPr>
            </w:r>
          </w:p>
        </w:tc>
        <w:tc>
          <w:tcPr/>
          <w:p w:rsidR="00000000" w:rsidDel="00000000" w:rsidP="00000000" w:rsidRDefault="00000000" w:rsidRPr="00000000" w14:paraId="00000451">
            <w:pPr>
              <w:spacing w:after="40" w:before="40" w:lineRule="auto"/>
              <w:jc w:val="left"/>
              <w:rPr/>
            </w:pPr>
            <w:r>
              <w:rPr>
                <w:sz w:val="19"/>
                <w:szCs w:val="19"/>
                <w:rtl w:val="0"/>
              </w:rPr>
              <w:t xml:space="preserve">Visualizar máscaras o contornos superpuestos sobre la RM original.</w:t>
            </w:r>
            <w:r>
              <w:rPr>
                <w:rtl w:val="0"/>
              </w:rPr>
            </w:r>
          </w:p>
        </w:tc>
        <w:tc>
          <w:tcPr/>
          <w:p w:rsidR="00000000" w:rsidDel="00000000" w:rsidP="00000000" w:rsidRDefault="00000000" w:rsidRPr="00000000" w14:paraId="00000452">
            <w:pPr>
              <w:spacing w:after="40" w:before="40" w:lineRule="auto"/>
              <w:jc w:val="left"/>
              <w:rPr/>
            </w:pPr>
            <w:r>
              <w:rPr>
                <w:sz w:val="19"/>
                <w:szCs w:val="19"/>
                <w:rtl w:val="0"/>
              </w:rPr>
              <w:t xml:space="preserve">EN-01, EN-03, EN-04.</w:t>
            </w:r>
            <w:r>
              <w:rPr>
                <w:rtl w:val="0"/>
              </w:rPr>
            </w:r>
          </w:p>
        </w:tc>
      </w:tr>
      <w:tr>
        <w:trPr>
          <w:cantSplit w:val="0"/>
          <w:tblHeader w:val="0"/>
        </w:trPr>
        <w:tc>
          <w:tcPr/>
          <w:p w:rsidR="00000000" w:rsidDel="00000000" w:rsidP="00000000" w:rsidRDefault="00000000" w:rsidRPr="00000000" w14:paraId="00000453">
            <w:pPr>
              <w:spacing w:after="40" w:before="40" w:lineRule="auto"/>
              <w:jc w:val="left"/>
              <w:rPr/>
            </w:pPr>
            <w:r>
              <w:rPr>
                <w:sz w:val="19"/>
                <w:szCs w:val="19"/>
                <w:rtl w:val="0"/>
              </w:rPr>
              <w:t xml:space="preserve">N-02</w:t>
            </w:r>
            <w:r>
              <w:rPr>
                <w:rtl w:val="0"/>
              </w:rPr>
            </w:r>
          </w:p>
        </w:tc>
        <w:tc>
          <w:tcPr/>
          <w:p w:rsidR="00000000" w:rsidDel="00000000" w:rsidP="00000000" w:rsidRDefault="00000000" w:rsidRPr="00000000" w14:paraId="00000454">
            <w:pPr>
              <w:spacing w:after="40" w:before="40" w:lineRule="auto"/>
              <w:jc w:val="left"/>
              <w:rPr/>
            </w:pPr>
            <w:r>
              <w:rPr>
                <w:sz w:val="19"/>
                <w:szCs w:val="19"/>
                <w:rtl w:val="0"/>
              </w:rPr>
              <w:t xml:space="preserve">Permitir aceptar, observar, corregir o descartar resultados automáticos.</w:t>
            </w:r>
            <w:r>
              <w:rPr>
                <w:rtl w:val="0"/>
              </w:rPr>
            </w:r>
          </w:p>
        </w:tc>
        <w:tc>
          <w:tcPr/>
          <w:p w:rsidR="00000000" w:rsidDel="00000000" w:rsidP="00000000" w:rsidRDefault="00000000" w:rsidRPr="00000000" w14:paraId="00000455">
            <w:pPr>
              <w:spacing w:after="40" w:before="40" w:lineRule="auto"/>
              <w:jc w:val="left"/>
              <w:rPr/>
            </w:pPr>
            <w:r>
              <w:rPr>
                <w:sz w:val="19"/>
                <w:szCs w:val="19"/>
                <w:rtl w:val="0"/>
              </w:rPr>
              <w:t xml:space="preserve">EN-01, EN-02, EN-03, EN-04.</w:t>
            </w:r>
            <w:r>
              <w:rPr>
                <w:rtl w:val="0"/>
              </w:rPr>
            </w:r>
          </w:p>
        </w:tc>
      </w:tr>
      <w:tr>
        <w:trPr>
          <w:cantSplit w:val="0"/>
          <w:tblHeader w:val="0"/>
        </w:trPr>
        <w:tc>
          <w:tcPr/>
          <w:p w:rsidR="00000000" w:rsidDel="00000000" w:rsidP="00000000" w:rsidRDefault="00000000" w:rsidRPr="00000000" w14:paraId="00000456">
            <w:pPr>
              <w:spacing w:after="40" w:before="40" w:lineRule="auto"/>
              <w:jc w:val="left"/>
              <w:rPr/>
            </w:pPr>
            <w:r>
              <w:rPr>
                <w:sz w:val="19"/>
                <w:szCs w:val="19"/>
                <w:rtl w:val="0"/>
              </w:rPr>
              <w:t xml:space="preserve">N-03</w:t>
            </w:r>
            <w:r>
              <w:rPr>
                <w:rtl w:val="0"/>
              </w:rPr>
            </w:r>
          </w:p>
        </w:tc>
        <w:tc>
          <w:tcPr/>
          <w:p w:rsidR="00000000" w:rsidDel="00000000" w:rsidP="00000000" w:rsidRDefault="00000000" w:rsidRPr="00000000" w14:paraId="00000457">
            <w:pPr>
              <w:spacing w:after="40" w:before="40" w:lineRule="auto"/>
              <w:jc w:val="left"/>
              <w:rPr/>
            </w:pPr>
            <w:r>
              <w:rPr>
                <w:sz w:val="19"/>
                <w:szCs w:val="19"/>
                <w:rtl w:val="0"/>
              </w:rPr>
              <w:t xml:space="preserve">Revisar conjuntamente la información del plano sagital y del axial de manera trazable, utilizando correspondencia geométrica únicamente cuando pueda verificarse.</w:t>
            </w:r>
            <w:r>
              <w:rPr>
                <w:rtl w:val="0"/>
              </w:rPr>
            </w:r>
          </w:p>
        </w:tc>
        <w:tc>
          <w:tcPr/>
          <w:p w:rsidR="00000000" w:rsidDel="00000000" w:rsidP="00000000" w:rsidRDefault="00000000" w:rsidRPr="00000000" w14:paraId="00000458">
            <w:pPr>
              <w:spacing w:after="40" w:before="40" w:lineRule="auto"/>
              <w:jc w:val="left"/>
              <w:rPr/>
            </w:pPr>
            <w:r>
              <w:rPr>
                <w:sz w:val="19"/>
                <w:szCs w:val="19"/>
                <w:rtl w:val="0"/>
              </w:rPr>
              <w:t xml:space="preserve">EN-01, EN-02, EN-03, EN-04.</w:t>
            </w:r>
            <w:r>
              <w:rPr>
                <w:rtl w:val="0"/>
              </w:rPr>
            </w:r>
          </w:p>
        </w:tc>
      </w:tr>
      <w:tr>
        <w:trPr>
          <w:cantSplit w:val="0"/>
          <w:tblHeader w:val="0"/>
        </w:trPr>
        <w:tc>
          <w:tcPr/>
          <w:p w:rsidR="00000000" w:rsidDel="00000000" w:rsidP="00000000" w:rsidRDefault="00000000" w:rsidRPr="00000000" w14:paraId="00000459">
            <w:pPr>
              <w:spacing w:after="40" w:before="40" w:lineRule="auto"/>
              <w:jc w:val="left"/>
              <w:rPr/>
            </w:pPr>
            <w:r>
              <w:rPr>
                <w:sz w:val="19"/>
                <w:szCs w:val="19"/>
                <w:rtl w:val="0"/>
              </w:rPr>
              <w:t xml:space="preserve">N-04</w:t>
            </w:r>
            <w:r>
              <w:rPr>
                <w:rtl w:val="0"/>
              </w:rPr>
            </w:r>
          </w:p>
        </w:tc>
        <w:tc>
          <w:tcPr/>
          <w:p w:rsidR="00000000" w:rsidDel="00000000" w:rsidP="00000000" w:rsidRDefault="00000000" w:rsidRPr="00000000" w14:paraId="0000045A">
            <w:pPr>
              <w:spacing w:after="40" w:before="40" w:lineRule="auto"/>
              <w:jc w:val="left"/>
              <w:rPr/>
            </w:pPr>
            <w:r>
              <w:rPr>
                <w:sz w:val="19"/>
                <w:szCs w:val="19"/>
                <w:rtl w:val="0"/>
              </w:rPr>
              <w:t xml:space="preserve">Obtener mediciones trazables por estructura, plano, corte y máscara.</w:t>
            </w:r>
            <w:r>
              <w:rPr>
                <w:rtl w:val="0"/>
              </w:rPr>
            </w:r>
          </w:p>
        </w:tc>
        <w:tc>
          <w:tcPr/>
          <w:p w:rsidR="00000000" w:rsidDel="00000000" w:rsidP="00000000" w:rsidRDefault="00000000" w:rsidRPr="00000000" w14:paraId="0000045B">
            <w:pPr>
              <w:spacing w:after="40" w:before="40" w:lineRule="auto"/>
              <w:jc w:val="left"/>
              <w:rPr/>
            </w:pPr>
            <w:r>
              <w:rPr>
                <w:sz w:val="19"/>
                <w:szCs w:val="19"/>
                <w:rtl w:val="0"/>
              </w:rPr>
              <w:t xml:space="preserve">EN-01, EN-02, EN-03, EN-04, EN-05.</w:t>
            </w:r>
            <w:r>
              <w:rPr>
                <w:rtl w:val="0"/>
              </w:rPr>
            </w:r>
          </w:p>
        </w:tc>
      </w:tr>
      <w:tr>
        <w:trPr>
          <w:cantSplit w:val="0"/>
          <w:tblHeader w:val="0"/>
        </w:trPr>
        <w:tc>
          <w:tcPr/>
          <w:p w:rsidR="00000000" w:rsidDel="00000000" w:rsidP="00000000" w:rsidRDefault="00000000" w:rsidRPr="00000000" w14:paraId="0000045C">
            <w:pPr>
              <w:spacing w:after="40" w:before="40" w:lineRule="auto"/>
              <w:jc w:val="left"/>
              <w:rPr/>
            </w:pPr>
            <w:r>
              <w:rPr>
                <w:sz w:val="19"/>
                <w:szCs w:val="19"/>
                <w:rtl w:val="0"/>
              </w:rPr>
              <w:t xml:space="preserve">N-05</w:t>
            </w:r>
            <w:r>
              <w:rPr>
                <w:rtl w:val="0"/>
              </w:rPr>
            </w:r>
          </w:p>
        </w:tc>
        <w:tc>
          <w:tcPr/>
          <w:p w:rsidR="00000000" w:rsidDel="00000000" w:rsidP="00000000" w:rsidRDefault="00000000" w:rsidRPr="00000000" w14:paraId="0000045D">
            <w:pPr>
              <w:spacing w:after="40" w:before="40" w:lineRule="auto"/>
              <w:jc w:val="left"/>
              <w:rPr/>
            </w:pPr>
            <w:r>
              <w:rPr>
                <w:sz w:val="19"/>
                <w:szCs w:val="19"/>
                <w:rtl w:val="0"/>
              </w:rPr>
              <w:t xml:space="preserve">Evitar diagnóstico autónomo y mantener revisión profesional.</w:t>
            </w:r>
            <w:r>
              <w:rPr>
                <w:rtl w:val="0"/>
              </w:rPr>
            </w:r>
          </w:p>
        </w:tc>
        <w:tc>
          <w:tcPr/>
          <w:p w:rsidR="00000000" w:rsidDel="00000000" w:rsidP="00000000" w:rsidRDefault="00000000" w:rsidRPr="00000000" w14:paraId="0000045E">
            <w:pPr>
              <w:spacing w:after="40" w:before="40" w:lineRule="auto"/>
              <w:jc w:val="left"/>
              <w:rPr/>
            </w:pPr>
            <w:r>
              <w:rPr>
                <w:sz w:val="19"/>
                <w:szCs w:val="19"/>
                <w:rtl w:val="0"/>
              </w:rPr>
              <w:t xml:space="preserve">EN-01, EN-02, EN-03, EN-04, EN-05.</w:t>
            </w:r>
            <w:r>
              <w:rPr>
                <w:rtl w:val="0"/>
              </w:rPr>
            </w:r>
          </w:p>
        </w:tc>
      </w:tr>
      <w:tr>
        <w:trPr>
          <w:cantSplit w:val="0"/>
          <w:tblHeader w:val="0"/>
        </w:trPr>
        <w:tc>
          <w:tcPr/>
          <w:p w:rsidR="00000000" w:rsidDel="00000000" w:rsidP="00000000" w:rsidRDefault="00000000" w:rsidRPr="00000000" w14:paraId="0000045F">
            <w:pPr>
              <w:spacing w:after="40" w:before="40" w:lineRule="auto"/>
              <w:jc w:val="left"/>
              <w:rPr/>
            </w:pPr>
            <w:r>
              <w:rPr>
                <w:sz w:val="19"/>
                <w:szCs w:val="19"/>
                <w:rtl w:val="0"/>
              </w:rPr>
              <w:t xml:space="preserve">N-06</w:t>
            </w:r>
            <w:r>
              <w:rPr>
                <w:rtl w:val="0"/>
              </w:rPr>
            </w:r>
          </w:p>
        </w:tc>
        <w:tc>
          <w:tcPr/>
          <w:p w:rsidR="00000000" w:rsidDel="00000000" w:rsidP="00000000" w:rsidRDefault="00000000" w:rsidRPr="00000000" w14:paraId="00000460">
            <w:pPr>
              <w:spacing w:after="40" w:before="40" w:lineRule="auto"/>
              <w:jc w:val="left"/>
              <w:rPr/>
            </w:pPr>
            <w:r>
              <w:rPr>
                <w:sz w:val="19"/>
                <w:szCs w:val="19"/>
                <w:rtl w:val="0"/>
              </w:rPr>
              <w:t xml:space="preserve">Validar resultados con especialistas y no solo con métricas técnicas.</w:t>
            </w:r>
            <w:r>
              <w:rPr>
                <w:rtl w:val="0"/>
              </w:rPr>
            </w:r>
          </w:p>
        </w:tc>
        <w:tc>
          <w:tcPr/>
          <w:p w:rsidR="00000000" w:rsidDel="00000000" w:rsidP="00000000" w:rsidRDefault="00000000" w:rsidRPr="00000000" w14:paraId="00000461">
            <w:pPr>
              <w:spacing w:after="40" w:before="40" w:lineRule="auto"/>
              <w:jc w:val="left"/>
              <w:rPr/>
            </w:pPr>
            <w:r>
              <w:rPr>
                <w:sz w:val="19"/>
                <w:szCs w:val="19"/>
                <w:rtl w:val="0"/>
              </w:rPr>
              <w:t xml:space="preserve">EN-01, EN-02, EN-03, EN-04, EN-05.</w:t>
            </w:r>
            <w:r>
              <w:rPr>
                <w:rtl w:val="0"/>
              </w:rPr>
            </w:r>
          </w:p>
        </w:tc>
      </w:tr>
      <w:tr>
        <w:trPr>
          <w:cantSplit w:val="0"/>
          <w:tblHeader w:val="0"/>
        </w:trPr>
        <w:tc>
          <w:tcPr/>
          <w:p w:rsidR="00000000" w:rsidDel="00000000" w:rsidP="00000000" w:rsidRDefault="00000000" w:rsidRPr="00000000" w14:paraId="00000462">
            <w:pPr>
              <w:spacing w:after="40" w:before="40" w:lineRule="auto"/>
              <w:jc w:val="left"/>
              <w:rPr/>
            </w:pPr>
            <w:r>
              <w:rPr>
                <w:sz w:val="19"/>
                <w:szCs w:val="19"/>
                <w:rtl w:val="0"/>
              </w:rPr>
              <w:t xml:space="preserve">N-07</w:t>
            </w:r>
            <w:r>
              <w:rPr>
                <w:rtl w:val="0"/>
              </w:rPr>
            </w:r>
          </w:p>
        </w:tc>
        <w:tc>
          <w:tcPr/>
          <w:p w:rsidR="00000000" w:rsidDel="00000000" w:rsidP="00000000" w:rsidRDefault="00000000" w:rsidRPr="00000000" w14:paraId="00000463">
            <w:pPr>
              <w:spacing w:after="40" w:before="40" w:lineRule="auto"/>
              <w:jc w:val="left"/>
              <w:rPr/>
            </w:pPr>
            <w:r>
              <w:rPr>
                <w:sz w:val="19"/>
                <w:szCs w:val="19"/>
                <w:rtl w:val="0"/>
              </w:rPr>
              <w:t xml:space="preserve">Mantener un flujo simple que no agregue tiempo innecesario.</w:t>
            </w:r>
            <w:r>
              <w:rPr>
                <w:rtl w:val="0"/>
              </w:rPr>
            </w:r>
          </w:p>
        </w:tc>
        <w:tc>
          <w:tcPr/>
          <w:p w:rsidR="00000000" w:rsidDel="00000000" w:rsidP="00000000" w:rsidRDefault="00000000" w:rsidRPr="00000000" w14:paraId="00000464">
            <w:pPr>
              <w:spacing w:after="40" w:before="40" w:lineRule="auto"/>
              <w:jc w:val="left"/>
              <w:rPr/>
            </w:pPr>
            <w:r>
              <w:rPr>
                <w:sz w:val="19"/>
                <w:szCs w:val="19"/>
                <w:rtl w:val="0"/>
              </w:rPr>
              <w:t xml:space="preserve">EN-02, EN-04.</w:t>
            </w:r>
            <w:r>
              <w:rPr>
                <w:rtl w:val="0"/>
              </w:rPr>
            </w:r>
          </w:p>
        </w:tc>
      </w:tr>
      <w:tr>
        <w:trPr>
          <w:cantSplit w:val="0"/>
          <w:tblHeader w:val="0"/>
        </w:trPr>
        <w:tc>
          <w:tcPr/>
          <w:p w:rsidR="00000000" w:rsidDel="00000000" w:rsidP="00000000" w:rsidRDefault="00000000" w:rsidRPr="00000000" w14:paraId="00000465">
            <w:pPr>
              <w:spacing w:after="40" w:before="40" w:lineRule="auto"/>
              <w:jc w:val="left"/>
              <w:rPr/>
            </w:pPr>
            <w:r>
              <w:rPr>
                <w:sz w:val="19"/>
                <w:szCs w:val="19"/>
                <w:rtl w:val="0"/>
              </w:rPr>
              <w:t xml:space="preserve">N-08</w:t>
            </w:r>
            <w:r>
              <w:rPr>
                <w:rtl w:val="0"/>
              </w:rPr>
            </w:r>
          </w:p>
        </w:tc>
        <w:tc>
          <w:tcPr/>
          <w:p w:rsidR="00000000" w:rsidDel="00000000" w:rsidP="00000000" w:rsidRDefault="00000000" w:rsidRPr="00000000" w14:paraId="00000466">
            <w:pPr>
              <w:spacing w:after="40" w:before="40" w:lineRule="auto"/>
              <w:jc w:val="left"/>
              <w:rPr/>
            </w:pPr>
            <w:r>
              <w:rPr>
                <w:sz w:val="19"/>
                <w:szCs w:val="19"/>
                <w:rtl w:val="0"/>
              </w:rPr>
              <w:t xml:space="preserve">Registrar errores, discrepancias, correcciones u observaciones para mejorar el sistema.</w:t>
            </w:r>
            <w:r>
              <w:rPr>
                <w:rtl w:val="0"/>
              </w:rPr>
            </w:r>
          </w:p>
        </w:tc>
        <w:tc>
          <w:tcPr/>
          <w:p w:rsidR="00000000" w:rsidDel="00000000" w:rsidP="00000000" w:rsidRDefault="00000000" w:rsidRPr="00000000" w14:paraId="00000467">
            <w:pPr>
              <w:spacing w:after="40" w:before="40" w:lineRule="auto"/>
              <w:jc w:val="left"/>
              <w:rPr/>
            </w:pPr>
            <w:r>
              <w:rPr>
                <w:sz w:val="19"/>
                <w:szCs w:val="19"/>
                <w:rtl w:val="0"/>
              </w:rPr>
              <w:t xml:space="preserve">EN-01, EN-02, EN-03.</w:t>
            </w:r>
            <w:r>
              <w:rPr>
                <w:rtl w:val="0"/>
              </w:rPr>
            </w:r>
          </w:p>
        </w:tc>
      </w:tr>
      <w:tr>
        <w:trPr>
          <w:cantSplit w:val="0"/>
          <w:tblHeader w:val="0"/>
        </w:trPr>
        <w:tc>
          <w:tcPr/>
          <w:p w:rsidR="00000000" w:rsidDel="00000000" w:rsidP="00000000" w:rsidRDefault="00000000" w:rsidRPr="00000000" w14:paraId="00000468">
            <w:pPr>
              <w:spacing w:after="40" w:before="40" w:lineRule="auto"/>
              <w:jc w:val="left"/>
              <w:rPr/>
            </w:pPr>
            <w:r>
              <w:rPr>
                <w:sz w:val="19"/>
                <w:szCs w:val="19"/>
                <w:rtl w:val="0"/>
              </w:rPr>
              <w:t xml:space="preserve">N-09</w:t>
            </w:r>
            <w:r>
              <w:rPr>
                <w:rtl w:val="0"/>
              </w:rPr>
            </w:r>
          </w:p>
        </w:tc>
        <w:tc>
          <w:tcPr/>
          <w:p w:rsidR="00000000" w:rsidDel="00000000" w:rsidP="00000000" w:rsidRDefault="00000000" w:rsidRPr="00000000" w14:paraId="00000469">
            <w:pPr>
              <w:spacing w:after="40" w:before="40" w:lineRule="auto"/>
              <w:jc w:val="left"/>
              <w:rPr/>
            </w:pPr>
            <w:r>
              <w:rPr>
                <w:sz w:val="19"/>
                <w:szCs w:val="19"/>
                <w:rtl w:val="0"/>
              </w:rPr>
              <w:t xml:space="preserve">Acotar el alcance a región lumbar adulta y hallazgos estructurales prioritarios.</w:t>
            </w:r>
            <w:r>
              <w:rPr>
                <w:rtl w:val="0"/>
              </w:rPr>
            </w:r>
          </w:p>
        </w:tc>
        <w:tc>
          <w:tcPr/>
          <w:p w:rsidR="00000000" w:rsidDel="00000000" w:rsidP="00000000" w:rsidRDefault="00000000" w:rsidRPr="00000000" w14:paraId="0000046A">
            <w:pPr>
              <w:spacing w:after="40" w:before="40" w:lineRule="auto"/>
              <w:jc w:val="left"/>
              <w:rPr/>
            </w:pPr>
            <w:r>
              <w:rPr>
                <w:sz w:val="19"/>
                <w:szCs w:val="19"/>
                <w:rtl w:val="0"/>
              </w:rPr>
              <w:t xml:space="preserve">EN-01, EN-03, EN-04.</w:t>
            </w:r>
            <w:r>
              <w:rPr>
                <w:rtl w:val="0"/>
              </w:rPr>
            </w:r>
          </w:p>
        </w:tc>
      </w:tr>
      <w:tr>
        <w:trPr>
          <w:cantSplit w:val="0"/>
          <w:tblHeader w:val="0"/>
        </w:trPr>
        <w:tc>
          <w:tcPr/>
          <w:p w:rsidR="00000000" w:rsidDel="00000000" w:rsidP="00000000" w:rsidRDefault="00000000" w:rsidRPr="00000000" w14:paraId="0000046B">
            <w:pPr>
              <w:spacing w:after="40" w:before="40" w:lineRule="auto"/>
              <w:jc w:val="left"/>
              <w:rPr/>
            </w:pPr>
            <w:r>
              <w:rPr>
                <w:sz w:val="19"/>
                <w:szCs w:val="19"/>
                <w:rtl w:val="0"/>
              </w:rPr>
              <w:t xml:space="preserve">N-10</w:t>
            </w:r>
            <w:r>
              <w:rPr>
                <w:rtl w:val="0"/>
              </w:rPr>
            </w:r>
          </w:p>
        </w:tc>
        <w:tc>
          <w:tcPr/>
          <w:p w:rsidR="00000000" w:rsidDel="00000000" w:rsidP="00000000" w:rsidRDefault="00000000" w:rsidRPr="00000000" w14:paraId="0000046C">
            <w:pPr>
              <w:spacing w:after="40" w:before="40" w:lineRule="auto"/>
              <w:jc w:val="left"/>
              <w:rPr/>
            </w:pPr>
            <w:r>
              <w:rPr>
                <w:sz w:val="19"/>
                <w:szCs w:val="19"/>
                <w:rtl w:val="0"/>
              </w:rPr>
              <w:t xml:space="preserve">Evaluar comparación con estudios previos como extensión futura.</w:t>
            </w:r>
            <w:r>
              <w:rPr>
                <w:rtl w:val="0"/>
              </w:rPr>
            </w:r>
          </w:p>
        </w:tc>
        <w:tc>
          <w:tcPr/>
          <w:p w:rsidR="00000000" w:rsidDel="00000000" w:rsidP="00000000" w:rsidRDefault="00000000" w:rsidRPr="00000000" w14:paraId="0000046D">
            <w:pPr>
              <w:spacing w:after="40" w:before="40" w:lineRule="auto"/>
              <w:jc w:val="left"/>
              <w:rPr/>
            </w:pPr>
            <w:r>
              <w:rPr>
                <w:sz w:val="19"/>
                <w:szCs w:val="19"/>
                <w:rtl w:val="0"/>
              </w:rPr>
              <w:t xml:space="preserve">EN-01, EN-02, EN-03, EN-04.</w:t>
            </w:r>
            <w:r>
              <w:rPr>
                <w:rtl w:val="0"/>
              </w:rPr>
            </w:r>
          </w:p>
        </w:tc>
      </w:tr>
      <w:tr>
        <w:trPr>
          <w:cantSplit w:val="0"/>
          <w:tblHeader w:val="0"/>
        </w:trPr>
        <w:tc>
          <w:tcPr/>
          <w:p w:rsidR="00000000" w:rsidDel="00000000" w:rsidP="00000000" w:rsidRDefault="00000000" w:rsidRPr="00000000" w14:paraId="0000046E">
            <w:pPr>
              <w:spacing w:after="40" w:before="40" w:lineRule="auto"/>
              <w:jc w:val="left"/>
              <w:rPr/>
            </w:pPr>
            <w:r>
              <w:rPr>
                <w:sz w:val="19"/>
                <w:szCs w:val="19"/>
                <w:rtl w:val="0"/>
              </w:rPr>
              <w:t xml:space="preserve">N-11</w:t>
            </w:r>
            <w:r>
              <w:rPr>
                <w:rtl w:val="0"/>
              </w:rPr>
            </w:r>
          </w:p>
        </w:tc>
        <w:tc>
          <w:tcPr/>
          <w:p w:rsidR="00000000" w:rsidDel="00000000" w:rsidP="00000000" w:rsidRDefault="00000000" w:rsidRPr="00000000" w14:paraId="0000046F">
            <w:pPr>
              <w:spacing w:after="40" w:before="40" w:lineRule="auto"/>
              <w:jc w:val="left"/>
              <w:rPr/>
            </w:pPr>
            <w:r>
              <w:rPr>
                <w:sz w:val="19"/>
                <w:szCs w:val="19"/>
                <w:rtl w:val="0"/>
              </w:rPr>
              <w:t xml:space="preserve">Informar de manera explícita la ausencia de secuencias, planos o resultados, sin completar artificialmente la información faltante.</w:t>
            </w:r>
            <w:r>
              <w:rPr>
                <w:rtl w:val="0"/>
              </w:rPr>
            </w:r>
          </w:p>
        </w:tc>
        <w:tc>
          <w:tcPr/>
          <w:p w:rsidR="00000000" w:rsidDel="00000000" w:rsidP="00000000" w:rsidRDefault="00000000" w:rsidRPr="00000000" w14:paraId="00000470">
            <w:pPr>
              <w:spacing w:after="40" w:before="40" w:lineRule="auto"/>
              <w:jc w:val="left"/>
              <w:rPr/>
            </w:pPr>
            <w:r>
              <w:rPr>
                <w:sz w:val="19"/>
                <w:szCs w:val="19"/>
                <w:rtl w:val="0"/>
              </w:rPr>
              <w:t xml:space="preserve">EN-04 y criterio de seguridad derivado.</w:t>
            </w:r>
            <w:r>
              <w:rPr>
                <w:rtl w:val="0"/>
              </w:rPr>
            </w:r>
          </w:p>
        </w:tc>
      </w:tr>
      <w:tr>
        <w:trPr>
          <w:cantSplit w:val="0"/>
          <w:tblHeader w:val="0"/>
        </w:trPr>
        <w:tc>
          <w:tcPr/>
          <w:p w:rsidR="00000000" w:rsidDel="00000000" w:rsidP="00000000" w:rsidRDefault="00000000" w:rsidRPr="00000000" w14:paraId="00000471">
            <w:pPr>
              <w:spacing w:after="40" w:before="40" w:lineRule="auto"/>
              <w:jc w:val="left"/>
              <w:rPr/>
            </w:pPr>
            <w:r>
              <w:rPr>
                <w:sz w:val="19"/>
                <w:szCs w:val="19"/>
                <w:rtl w:val="0"/>
              </w:rPr>
              <w:t xml:space="preserve">N-12</w:t>
            </w:r>
            <w:r>
              <w:rPr>
                <w:rtl w:val="0"/>
              </w:rPr>
            </w:r>
          </w:p>
        </w:tc>
        <w:tc>
          <w:tcPr/>
          <w:p w:rsidR="00000000" w:rsidDel="00000000" w:rsidP="00000000" w:rsidRDefault="00000000" w:rsidRPr="00000000" w14:paraId="00000472">
            <w:pPr>
              <w:spacing w:after="40" w:before="40" w:lineRule="auto"/>
              <w:jc w:val="left"/>
              <w:rPr/>
            </w:pPr>
            <w:r>
              <w:rPr>
                <w:sz w:val="19"/>
                <w:szCs w:val="19"/>
                <w:rtl w:val="0"/>
              </w:rPr>
              <w:t xml:space="preserve">Navegar el conjunto de imágenes disponible y conservar la relación entre resultado y corte de origen.</w:t>
            </w:r>
            <w:r>
              <w:rPr>
                <w:rtl w:val="0"/>
              </w:rPr>
            </w:r>
          </w:p>
        </w:tc>
        <w:tc>
          <w:tcPr/>
          <w:p w:rsidR="00000000" w:rsidDel="00000000" w:rsidP="00000000" w:rsidRDefault="00000000" w:rsidRPr="00000000" w14:paraId="00000473">
            <w:pPr>
              <w:spacing w:after="40" w:before="40" w:lineRule="auto"/>
              <w:jc w:val="left"/>
              <w:rPr/>
            </w:pPr>
            <w:r>
              <w:rPr>
                <w:sz w:val="19"/>
                <w:szCs w:val="19"/>
                <w:rtl w:val="0"/>
              </w:rPr>
              <w:t xml:space="preserve">síntesis EN-01–EN-05 y hallazgo de navegación.</w:t>
            </w:r>
            <w:r>
              <w:rPr>
                <w:rtl w:val="0"/>
              </w:rPr>
            </w:r>
          </w:p>
        </w:tc>
      </w:tr>
    </w:tbl>
    <w:bookmarkStart w:colFirst="0" w:colLast="0" w:name="ai40tjt9z3j5" w:id="105"/>
    <w:bookmarkEnd w:id="105"/>
    <w:p w:rsidR="00000000" w:rsidDel="00000000" w:rsidP="00000000" w:rsidRDefault="00000000" w:rsidRPr="00000000" w14:paraId="00000474">
      <w:pPr>
        <w:pStyle w:val="Heading2"/>
        <w:rPr/>
      </w:pPr>
      <w:r>
        <w:rPr>
          <w:rtl w:val="0"/>
        </w:rPr>
        <w:t xml:space="preserve">8.10 Épicas iniciales y criterios de aceptación</w:t>
      </w:r>
    </w:p>
    <w:p w:rsidR="00000000" w:rsidDel="00000000" w:rsidP="00000000" w:rsidRDefault="00000000" w:rsidRPr="00000000" w14:paraId="00000475">
      <w:pPr>
        <w:spacing w:after="180" w:before="180" w:lineRule="auto"/>
        <w:rPr/>
      </w:pPr>
      <w:r>
        <w:rPr>
          <w:rtl w:val="0"/>
        </w:rPr>
        <w:t xml:space="preserve">El relevamiento se organizó en diez épicas académicas que estructuran el trabajo desde la perspectiva del producto y de la tesis: user research y evidencia, requerimientos y trazabilidad, gestión de conjuntos de datos, preprocesamiento, segmentación sagital, factibilidad axial, métricas y mediciones, visualización y revisión, salida estructurada editable, y validación y documentación.</w:t>
      </w:r>
    </w:p>
    <w:p w:rsidR="00000000" w:rsidDel="00000000" w:rsidP="00000000" w:rsidRDefault="00000000" w:rsidRPr="00000000" w14:paraId="00000476">
      <w:pPr>
        <w:spacing w:after="180" w:before="180" w:lineRule="auto"/>
        <w:rPr/>
      </w:pPr>
      <w:r>
        <w:rPr>
          <w:rtl w:val="0"/>
        </w:rPr>
        <w:t xml:space="preserve">Dos de ellas cambiaron de estado durante el desarrollo. La factibilidad axial dejó de ser una evaluación para convertirse en un módulo implementado y evaluado, con las limitaciones que documenta el Capítulo 13. La visualización se amplió con el visor navegable de la serie completa y la asociación de cada resultado con su corte de origen. La numeración de estas épicas es independiente de los bloques del roadmap y de los hitos experimentales del módulo de inteligencia artificial, según se detalla en la sección 12.2.</w:t>
      </w:r>
    </w:p>
    <w:p w:rsidR="00000000" w:rsidDel="00000000" w:rsidP="00000000" w:rsidRDefault="00000000" w:rsidRPr="00000000" w14:paraId="00000477">
      <w:pPr>
        <w:spacing w:after="180" w:before="180" w:lineRule="auto"/>
        <w:rPr/>
      </w:pPr>
      <w:r>
        <w:rPr>
          <w:rtl w:val="0"/>
        </w:rPr>
        <w:t xml:space="preserve">Los criterios de aceptación se definen en tres planos: la tesis exige que cada capítulo trace su contenido hasta una fuente; los repositorios exigen que cada incremento cuente con criterio de aceptación y evidencia localizable; y el tablero de trabajo exige que ningún elemento se declare terminado sin ambas condiciones.</w:t>
      </w:r>
    </w:p>
    <w:bookmarkStart w:colFirst="0" w:colLast="0" w:name="mvlhx1lokf9h" w:id="106"/>
    <w:bookmarkEnd w:id="106"/>
    <w:p w:rsidR="00000000" w:rsidDel="00000000" w:rsidP="00000000" w:rsidRDefault="00000000" w:rsidRPr="00000000" w14:paraId="00000478">
      <w:pPr>
        <w:pStyle w:val="Heading2"/>
        <w:rPr/>
      </w:pPr>
      <w:r>
        <w:rPr>
          <w:rtl w:val="0"/>
        </w:rPr>
        <w:t xml:space="preserve">8.11 Encuesta cuantitativa a profesionales</w:t>
      </w:r>
    </w:p>
    <w:p w:rsidR="00000000" w:rsidDel="00000000" w:rsidP="00000000" w:rsidRDefault="00000000" w:rsidRPr="00000000" w14:paraId="00000479">
      <w:pPr>
        <w:spacing w:after="180" w:before="180" w:lineRule="auto"/>
        <w:rPr/>
      </w:pPr>
      <w:r>
        <w:rPr>
          <w:rtl w:val="0"/>
        </w:rPr>
        <w:t xml:space="preserve">Para complementar las entrevistas con evidencia de mayor amplitud, se realizó una encuesta en línea (Google Forms) difundida entre profesionales vinculados al diagnóstico por imágenes y a la patología de columna. Se obtuvieron 167 respuestas.</w:t>
      </w:r>
    </w:p>
    <w:bookmarkStart w:colFirst="0" w:colLast="0" w:name="8jcwvlltri5t" w:id="107"/>
    <w:bookmarkEnd w:id="107"/>
    <w:p w:rsidR="00000000" w:rsidDel="00000000" w:rsidP="00000000" w:rsidRDefault="00000000" w:rsidRPr="00000000" w14:paraId="0000047A">
      <w:pPr>
        <w:pStyle w:val="Heading3"/>
        <w:rPr/>
      </w:pPr>
      <w:r>
        <w:rPr>
          <w:rtl w:val="0"/>
        </w:rPr>
        <w:t xml:space="preserve">8.11.1 Criterio de inclusión y dimensionamiento de la muestra</w:t>
      </w:r>
    </w:p>
    <w:p w:rsidR="00000000" w:rsidDel="00000000" w:rsidP="00000000" w:rsidRDefault="00000000" w:rsidRPr="00000000" w14:paraId="0000047B">
      <w:pPr>
        <w:spacing w:after="180" w:before="180" w:lineRule="auto"/>
        <w:rPr/>
      </w:pPr>
      <w:r>
        <w:rPr>
          <w:rtl w:val="0"/>
        </w:rPr>
        <w:t xml:space="preserve">El universo de interés se definió como el conjunto de profesionales que informan o utilizan resonancias magnéticas de columna lumbar en su práctica: médicos radiólogos, neurorradiólogos, especialistas en diagnóstico por imágenes, </w:t>
      </w:r>
      <w:r>
        <w:rPr>
          <w:rtl w:val="0"/>
        </w:rPr>
        <w:t xml:space="preserve">traumatólogos y neurocirujanos, incluidos los residentes y médicos en formación de esas especialidades.</w:t>
      </w:r>
      <w:r>
        <w:rPr>
          <w:rtl w:val="0"/>
        </w:rPr>
        <w:t xml:space="preserve"> Se excluyeron las respuestas provenientes de perfiles ajenos a ese grupo, en coherencia con el alcance del proyecto, que se limita al análisis estructural de RM lumbar </w:t>
      </w:r>
      <w:r>
        <w:rPr>
          <w:rtl w:val="0"/>
        </w:rPr>
        <w:t xml:space="preserve">y no contempla otras regiones anatómicas ni otras modalidades de imagen. Las 167 respuestas analizadas corresponden al conjunto posterior a esa depuración [COMPLETAR: confirmar e indicar cuántas respuestas se excluyeron]. El cuestionario completo y las frecuencias por pregunta, con el número de respuestas de cada ítem, se incluyen en el Anexo K [COMPLETAR: adjuntar].</w:t>
      </w:r>
    </w:p>
    <w:p w:rsidR="00000000" w:rsidDel="00000000" w:rsidP="00000000" w:rsidRDefault="00000000" w:rsidRPr="00000000" w14:paraId="0000047C">
      <w:pPr>
        <w:spacing w:after="180" w:before="180" w:lineRule="auto"/>
        <w:rPr/>
      </w:pPr>
      <w:r>
        <w:rPr>
          <w:rtl w:val="0"/>
        </w:rPr>
        <w:t xml:space="preserve">El tamaño muestral se evaluó mediante la expresión habitual para la estimación de una proporción poblacional [36]:</w:t>
      </w:r>
    </w:p>
    <w:p w:rsidR="00000000" w:rsidDel="00000000" w:rsidP="00000000" w:rsidRDefault="00000000" w:rsidRPr="00000000" w14:paraId="0000047D">
      <w:pPr>
        <w:spacing w:after="180" w:before="180" w:lineRule="auto"/>
        <w:rPr/>
      </w:pPr>
      <w:r>
        <w:rPr>
          <w:i w:val="1"/>
          <w:iCs w:val="1"/>
          <w:rtl w:val="0"/>
        </w:rPr>
        <w:t xml:space="preserve">n = (z² · p · (1 − p)) / e² (8.1)</w:t>
      </w:r>
      <w:r>
        <w:rPr>
          <w:rtl w:val="0"/>
        </w:rPr>
      </w:r>
    </w:p>
    <w:p w:rsidR="00000000" w:rsidDel="00000000" w:rsidP="00000000" w:rsidRDefault="00000000" w:rsidRPr="00000000" w14:paraId="0000047E">
      <w:pPr>
        <w:spacing w:after="180" w:before="180" w:lineRule="auto"/>
        <w:rPr/>
      </w:pPr>
      <w:r>
        <w:rPr>
          <w:rtl w:val="0"/>
        </w:rPr>
        <w:t xml:space="preserve">donde </w:t>
      </w:r>
      <w:r>
        <w:rPr>
          <w:i w:val="1"/>
          <w:iCs w:val="1"/>
          <w:rtl w:val="0"/>
        </w:rPr>
        <w:t xml:space="preserve">z</w:t>
      </w:r>
      <w:r>
        <w:rPr>
          <w:rtl w:val="0"/>
        </w:rPr>
        <w:t xml:space="preserve"> es el valor crítico de la distribución normal asociado al nivel de confianza, </w:t>
      </w:r>
      <w:r>
        <w:rPr>
          <w:i w:val="1"/>
          <w:iCs w:val="1"/>
          <w:rtl w:val="0"/>
        </w:rPr>
        <w:t xml:space="preserve">p</w:t>
      </w:r>
      <w:r>
        <w:rPr>
          <w:rtl w:val="0"/>
        </w:rPr>
        <w:t xml:space="preserve"> la proporción esperada y </w:t>
      </w:r>
      <w:r>
        <w:rPr>
          <w:i w:val="1"/>
          <w:iCs w:val="1"/>
          <w:rtl w:val="0"/>
        </w:rPr>
        <w:t xml:space="preserve">e</w:t>
      </w:r>
      <w:r>
        <w:rPr>
          <w:rtl w:val="0"/>
        </w:rPr>
        <w:t xml:space="preserve"> el margen de error admitido. Se adoptó </w:t>
      </w:r>
      <w:r>
        <w:rPr>
          <w:i w:val="1"/>
          <w:iCs w:val="1"/>
          <w:rtl w:val="0"/>
        </w:rPr>
        <w:t xml:space="preserve">p</w:t>
      </w:r>
      <w:r>
        <w:rPr>
          <w:rtl w:val="0"/>
        </w:rPr>
        <w:t xml:space="preserve"> = 0,5, valor que maximiza la varianza y produce por lo tanto la estimación más conservadora, y un nivel de confianza del 95 %, al que corresponde </w:t>
      </w:r>
      <w:r>
        <w:rPr>
          <w:i w:val="1"/>
          <w:iCs w:val="1"/>
          <w:rtl w:val="0"/>
        </w:rPr>
        <w:t xml:space="preserve">z</w:t>
      </w:r>
      <w:r>
        <w:rPr>
          <w:rtl w:val="0"/>
        </w:rPr>
        <w:t xml:space="preserve"> = 1,96.</w:t>
      </w:r>
    </w:p>
    <w:p w:rsidR="00000000" w:rsidDel="00000000" w:rsidP="00000000" w:rsidRDefault="00000000" w:rsidRPr="00000000" w14:paraId="0000047F">
      <w:pPr>
        <w:spacing w:after="180" w:before="180" w:lineRule="auto"/>
        <w:rPr/>
      </w:pPr>
      <w:r>
        <w:rPr>
          <w:rtl w:val="0"/>
        </w:rPr>
        <w:t xml:space="preserve">Bajo el supuesto de población infinita, las 167 respuestas obtenidas corresponden a un margen de error de ±7,6 puntos porcentuales con un nivel de confianza del 95 %. Alcanzar un margen de ±5 puntos porcentuales bajo los mismos supuestos habría requerido 385 respuestas.</w:t>
      </w:r>
    </w:p>
    <w:p w:rsidR="00000000" w:rsidDel="00000000" w:rsidP="00000000" w:rsidRDefault="00000000" w:rsidRPr="00000000" w14:paraId="00000480">
      <w:pPr>
        <w:spacing w:after="180" w:before="180" w:lineRule="auto"/>
        <w:rPr/>
      </w:pPr>
      <w:r>
        <w:rPr>
          <w:rtl w:val="0"/>
        </w:rPr>
        <w:t xml:space="preserve">Cuando el universo es finito, el margen de error se corrige mediante el factor de población finita:</w:t>
      </w:r>
    </w:p>
    <w:p w:rsidR="00000000" w:rsidDel="00000000" w:rsidP="00000000" w:rsidRDefault="00000000" w:rsidRPr="00000000" w14:paraId="00000481">
      <w:pPr>
        <w:spacing w:after="180" w:before="180" w:lineRule="auto"/>
        <w:rPr/>
      </w:pPr>
      <w:r>
        <w:rPr>
          <w:i w:val="1"/>
          <w:iCs w:val="1"/>
          <w:rtl w:val="0"/>
        </w:rPr>
        <w:t xml:space="preserve">e = z · √( p · (1 − p) / n ) · √( (N − n) / (N − 1) ) (8.2)</w:t>
      </w:r>
      <w:r>
        <w:rPr>
          <w:rtl w:val="0"/>
        </w:rPr>
      </w:r>
    </w:p>
    <w:p w:rsidR="00000000" w:rsidDel="00000000" w:rsidP="00000000" w:rsidRDefault="00000000" w:rsidRPr="00000000" w14:paraId="00000482">
      <w:pPr>
        <w:spacing w:after="180" w:before="180" w:lineRule="auto"/>
        <w:rPr/>
      </w:pPr>
      <w:r>
        <w:rPr>
          <w:i w:val="1"/>
          <w:iCs w:val="1"/>
          <w:rtl w:val="0"/>
        </w:rPr>
        <w:t xml:space="preserve">No se identificó una estimación oficial única y suficientemente específica del universo definido (profesionales que informan o utilizan RM lumbar dentro de los perfiles incluidos) que permita establecer un valor N defendible para aplicar la corrección por población finita. Por este motivo se conserva, únicamente como referencia descriptiva, el cálculo bajo supuesto de población grande o infinita. Dado que la muestra es de conveniencia y no probabilística, el margen calculado no debe interpretarse como un intervalo de confianza poblacional estricto, sino como una referencia de precisión teórica bajo muestreo aleatorio simple.</w:t>
      </w:r>
      <w:r>
        <w:rPr>
          <w:rtl w:val="0"/>
        </w:rPr>
        <w:t xml:space="preserve"> Corresponde señalar dos limitaciones metodológicas. La primera es que la muestra es de conveniencia y no probabilística: la encuesta se difundió por canales profesionales y la participación fue voluntaria, de modo que no puede descartarse un sesgo de autoselección hacia profesionales con mayor interés previo en herramientas informáticas de apoyo. La segunda es que el margen de error calculado describe la precisión estadística de las estimaciones bajo un muestreo aleatorio simple, supuesto que esta encuesta no satisface estrictamente. En consecuencia, los resultados se interpretan como una señal cuantitativa complementaria al análisis cualitativo de las entrevistas, con capacidad para confirmar tendencias, y no como una validación estadística poblacional.</w:t>
      </w:r>
    </w:p>
    <w:bookmarkStart w:colFirst="0" w:colLast="0" w:name="org2hw3wouec" w:id="108"/>
    <w:bookmarkEnd w:id="108"/>
    <w:p w:rsidR="00000000" w:rsidDel="00000000" w:rsidP="00000000" w:rsidRDefault="00000000" w:rsidRPr="00000000" w14:paraId="00000483">
      <w:pPr>
        <w:pStyle w:val="Heading3"/>
        <w:rPr/>
      </w:pPr>
      <w:r>
        <w:rPr>
          <w:rtl w:val="0"/>
        </w:rPr>
        <w:t xml:space="preserve">8.11.2 Resultados</w:t>
      </w:r>
    </w:p>
    <w:p w:rsidR="00000000" w:rsidDel="00000000" w:rsidP="00000000" w:rsidRDefault="00000000" w:rsidRPr="00000000" w14:paraId="00000484">
      <w:pPr>
        <w:spacing w:after="180" w:before="180" w:lineRule="auto"/>
        <w:rPr/>
      </w:pPr>
      <w:r>
        <w:rPr>
          <w:rtl w:val="0"/>
        </w:rPr>
        <w:t xml:space="preserve">El perfil de los encuestados se concentra en roles clínicos vinculados a la RM lumbar: residentes o médicos en formación, diagnóstico por imágenes, traumatología de columna y neurocirugía. Casi tres de cada cuatro obtienen las mediciones de forma manual sobre el visor o las estiman visualmente, y solo nueve utilizan un software que ya las calcula. El dato respalda la oportunidad detectada en las entrevistas: la cuantificación actual es predominantemente manual.</w:t>
      </w:r>
    </w:p>
    <w:p w:rsidR="00000000" w:rsidDel="00000000" w:rsidP="00000000" w:rsidRDefault="00000000" w:rsidRPr="00000000" w14:paraId="00000485">
      <w:pPr>
        <w:spacing w:after="180" w:before="180" w:lineRule="auto"/>
        <w:rPr/>
      </w:pPr>
      <w:r>
        <w:rPr/>
        <w:drawing>
          <wp:inline distB="114300" distT="114300" distL="114300" distR="114300">
            <wp:extent cx="5792470" cy="3136900"/>
            <wp:effectExtent b="0" l="0" r="0" t="0"/>
            <wp:docPr id="2" name="image19.png"/>
            <a:graphic>
              <a:graphicData uri="http://schemas.openxmlformats.org/drawingml/2006/picture">
                <pic:pic>
                  <pic:nvPicPr>
                    <pic:cNvPr id="0" name="image19.png"/>
                    <pic:cNvPicPr preferRelativeResize="0"/>
                  </pic:nvPicPr>
                  <pic:blipFill>
                    <a:blip r:embed="rId7"/>
                    <a:srcRect b="0" l="0" r="0" t="0"/>
                    <a:stretch>
                      <a:fillRect/>
                    </a:stretch>
                  </pic:blipFill>
                  <pic:spPr>
                    <a:xfrm>
                      <a:off x="0" y="0"/>
                      <a:ext cx="5792470" cy="3136900"/>
                    </a:xfrm>
                    <a:prstGeom prst="rect"/>
                    <a:ln/>
                  </pic:spPr>
                </pic:pic>
              </a:graphicData>
            </a:graphic>
          </wp:inline>
        </w:drawing>
        <w:drawing>
          <wp:inline distB="114300" distT="114300" distL="114300" distR="114300">
            <wp:extent cx="5792470" cy="3136900"/>
            <wp:effectExtent b="0" l="0" r="0" t="0"/>
            <wp:docPr id="22" name="image20.png"/>
            <a:graphic>
              <a:graphicData uri="http://schemas.openxmlformats.org/drawingml/2006/picture">
                <pic:pic>
                  <pic:nvPicPr>
                    <pic:cNvPr id="0" name="image20.png"/>
                    <pic:cNvPicPr preferRelativeResize="0"/>
                  </pic:nvPicPr>
                  <pic:blipFill>
                    <a:blip r:embed="rId8"/>
                    <a:srcRect b="0" l="0" r="0" t="0"/>
                    <a:stretch>
                      <a:fillRect/>
                    </a:stretch>
                  </pic:blipFill>
                  <pic:spPr>
                    <a:xfrm>
                      <a:off x="0" y="0"/>
                      <a:ext cx="5792470" cy="3136900"/>
                    </a:xfrm>
                    <a:prstGeom prst="rect"/>
                    <a:ln/>
                  </pic:spPr>
                </pic:pic>
              </a:graphicData>
            </a:graphic>
          </wp:inline>
        </w:drawing>
      </w:r>
      <w:r>
        <w:rPr>
          <w:rtl w:val="0"/>
        </w:rPr>
      </w:r>
    </w:p>
    <w:p w:rsidR="00000000" w:rsidDel="00000000" w:rsidP="00000000" w:rsidRDefault="00000000" w:rsidRPr="00000000" w14:paraId="00000486">
      <w:pPr>
        <w:spacing w:after="200" w:before="80" w:lineRule="auto"/>
        <w:jc w:val="center"/>
        <w:rPr/>
      </w:pPr>
      <w:r>
        <w:rPr>
          <w:i w:val="1"/>
          <w:iCs w:val="1"/>
          <w:sz w:val="18"/>
          <w:szCs w:val="18"/>
          <w:rtl w:val="0"/>
        </w:rPr>
        <w:t xml:space="preserve">Figura 8.1</w:t>
      </w:r>
      <w:r>
        <w:rPr>
          <w:i w:val="1"/>
          <w:iCs w:val="1"/>
          <w:sz w:val="18"/>
          <w:szCs w:val="18"/>
          <w:rtl w:val="0"/>
        </w:rPr>
        <w:t xml:space="preserve">: Perfil de los encuestados (pregunta 1) y obtención de mediciones en el flujo actual (pregunta 3). Fuente: elaboración propia sobre la encuesta.</w:t>
      </w:r>
      <w:r>
        <w:rPr>
          <w:rtl w:val="0"/>
        </w:rPr>
      </w:r>
    </w:p>
    <w:p w:rsidR="00000000" w:rsidDel="00000000" w:rsidP="00000000" w:rsidRDefault="00000000" w:rsidRPr="00000000" w14:paraId="00000487">
      <w:pPr>
        <w:spacing w:after="180" w:before="180" w:lineRule="auto"/>
        <w:rPr/>
      </w:pPr>
      <w:r>
        <w:rPr>
          <w:rtl w:val="0"/>
        </w:rPr>
        <w:t xml:space="preserve">La utilidad percibida de la segmentación automática es alta y se concentra en las estructuras que el prototipo segmenta: el 81 % considera útil delimitar el canal espinal y el 80 % los discos intervertebrales, mientras que los cuerpos vertebrales obtienen una valoración menor. Sobre qué hace confiable a una segmentación automática, el requisito más votado por amplio margen es </w:t>
      </w:r>
      <w:r>
        <w:rPr>
          <w:b w:val="1"/>
          <w:bCs w:val="1"/>
          <w:rtl w:val="0"/>
        </w:rPr>
        <w:t xml:space="preserve">poder corregir la segmentación manualmente</w:t>
      </w:r>
      <w:r>
        <w:rPr>
          <w:rtl w:val="0"/>
        </w:rPr>
        <w:t xml:space="preserve">, seguido de que el sistema exponga un indicador de confianza por estructura. </w:t>
      </w:r>
      <w:r>
        <w:rPr>
          <w:rtl w:val="0"/>
        </w:rPr>
        <w:t xml:space="preserve">El primer resultado coincide con lo que las entrevistas ya habían señalado y sostiene la decisión de mantener la revisión profesional como condición de uso. El segundo tensiona, en cambio, la decisión de no mostrar valores numéricos de confianza, que se discute en la sección 10.9.4.</w:t>
      </w:r>
    </w:p>
    <w:p w:rsidR="00000000" w:rsidDel="00000000" w:rsidP="00000000" w:rsidRDefault="00000000" w:rsidRPr="00000000" w14:paraId="00000488">
      <w:pPr>
        <w:spacing w:after="180" w:before="180" w:lineRule="auto"/>
        <w:rPr/>
      </w:pPr>
      <w:r>
        <w:rPr/>
        <w:drawing>
          <wp:inline distB="114300" distT="114300" distL="114300" distR="114300">
            <wp:extent cx="5792470" cy="28321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92470" cy="2832100"/>
                    </a:xfrm>
                    <a:prstGeom prst="rect"/>
                    <a:ln/>
                  </pic:spPr>
                </pic:pic>
              </a:graphicData>
            </a:graphic>
          </wp:inline>
        </w:drawing>
        <w:drawing>
          <wp:inline distB="114300" distT="114300" distL="114300" distR="114300">
            <wp:extent cx="5792470" cy="2628900"/>
            <wp:effectExtent b="0" l="0" r="0" t="0"/>
            <wp:docPr id="24" name="image23.png"/>
            <a:graphic>
              <a:graphicData uri="http://schemas.openxmlformats.org/drawingml/2006/picture">
                <pic:pic>
                  <pic:nvPicPr>
                    <pic:cNvPr id="0" name="image23.png"/>
                    <pic:cNvPicPr preferRelativeResize="0"/>
                  </pic:nvPicPr>
                  <pic:blipFill>
                    <a:blip r:embed="rId10"/>
                    <a:srcRect b="0" l="0" r="0" t="0"/>
                    <a:stretch>
                      <a:fillRect/>
                    </a:stretch>
                  </pic:blipFill>
                  <pic:spPr>
                    <a:xfrm>
                      <a:off x="0" y="0"/>
                      <a:ext cx="5792470" cy="2628900"/>
                    </a:xfrm>
                    <a:prstGeom prst="rect"/>
                    <a:ln/>
                  </pic:spPr>
                </pic:pic>
              </a:graphicData>
            </a:graphic>
          </wp:inline>
        </w:drawing>
      </w:r>
      <w:r>
        <w:rPr>
          <w:rtl w:val="0"/>
        </w:rPr>
      </w:r>
    </w:p>
    <w:p w:rsidR="00000000" w:rsidDel="00000000" w:rsidP="00000000" w:rsidRDefault="00000000" w:rsidRPr="00000000" w14:paraId="00000489">
      <w:pPr>
        <w:spacing w:after="200" w:before="80" w:lineRule="auto"/>
        <w:jc w:val="center"/>
        <w:rPr/>
      </w:pPr>
      <w:r>
        <w:rPr>
          <w:i w:val="1"/>
          <w:iCs w:val="1"/>
          <w:sz w:val="18"/>
          <w:szCs w:val="18"/>
          <w:rtl w:val="0"/>
        </w:rPr>
        <w:t xml:space="preserve">Figura 8.2</w:t>
      </w:r>
      <w:r>
        <w:rPr>
          <w:i w:val="1"/>
          <w:iCs w:val="1"/>
          <w:sz w:val="18"/>
          <w:szCs w:val="18"/>
          <w:rtl w:val="0"/>
        </w:rPr>
        <w:t xml:space="preserve">: Mediciones cuantitativas más valiosas (pregunta 9) y requisitos de confianza en la segmentación (pregunta 7). Fuente: elaboración propia sobre la encuesta.</w:t>
      </w:r>
      <w:r>
        <w:rPr>
          <w:rtl w:val="0"/>
        </w:rPr>
      </w:r>
    </w:p>
    <w:p w:rsidR="00000000" w:rsidDel="00000000" w:rsidP="00000000" w:rsidRDefault="00000000" w:rsidRPr="00000000" w14:paraId="0000048A">
      <w:pPr>
        <w:spacing w:after="180" w:before="180" w:lineRule="auto"/>
        <w:rPr/>
      </w:pPr>
      <w:r>
        <w:rPr>
          <w:rtl w:val="0"/>
        </w:rPr>
      </w:r>
    </w:p>
    <w:p w:rsidR="00000000" w:rsidDel="00000000" w:rsidP="00000000" w:rsidRDefault="00000000" w:rsidRPr="00000000" w14:paraId="0000048B">
      <w:pPr>
        <w:spacing w:after="180" w:before="180" w:lineRule="auto"/>
        <w:rPr/>
      </w:pPr>
      <w:r>
        <w:rPr>
          <w:rtl w:val="0"/>
        </w:rPr>
      </w:r>
    </w:p>
    <w:p w:rsidR="00000000" w:rsidDel="00000000" w:rsidP="00000000" w:rsidRDefault="00000000" w:rsidRPr="00000000" w14:paraId="0000048C">
      <w:pPr>
        <w:spacing w:after="180" w:before="180" w:lineRule="auto"/>
        <w:rPr/>
      </w:pPr>
      <w:r>
        <w:rPr/>
        <w:drawing>
          <wp:inline distB="114300" distT="114300" distL="114300" distR="114300">
            <wp:extent cx="5792470" cy="2095500"/>
            <wp:effectExtent b="0" l="0" r="0" t="0"/>
            <wp:docPr id="18"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92470" cy="2095500"/>
                    </a:xfrm>
                    <a:prstGeom prst="rect"/>
                    <a:ln/>
                  </pic:spPr>
                </pic:pic>
              </a:graphicData>
            </a:graphic>
          </wp:inline>
        </w:drawing>
        <w:drawing>
          <wp:inline distB="114300" distT="114300" distL="114300" distR="114300">
            <wp:extent cx="5792470" cy="2247900"/>
            <wp:effectExtent b="0" l="0" r="0" t="0"/>
            <wp:docPr id="4"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5792470" cy="2247900"/>
                    </a:xfrm>
                    <a:prstGeom prst="rect"/>
                    <a:ln/>
                  </pic:spPr>
                </pic:pic>
              </a:graphicData>
            </a:graphic>
          </wp:inline>
        </w:drawing>
      </w:r>
      <w:r>
        <w:rPr>
          <w:rtl w:val="0"/>
        </w:rPr>
      </w:r>
    </w:p>
    <w:p w:rsidR="00000000" w:rsidDel="00000000" w:rsidP="00000000" w:rsidRDefault="00000000" w:rsidRPr="00000000" w14:paraId="0000048D">
      <w:pPr>
        <w:spacing w:after="200" w:before="80" w:lineRule="auto"/>
        <w:jc w:val="center"/>
        <w:rPr>
          <w:i w:val="1"/>
          <w:iCs w:val="1"/>
          <w:sz w:val="18"/>
          <w:szCs w:val="18"/>
        </w:rPr>
      </w:pPr>
      <w:r>
        <w:rPr>
          <w:i w:val="1"/>
          <w:iCs w:val="1"/>
          <w:sz w:val="18"/>
          <w:szCs w:val="18"/>
          <w:rtl w:val="0"/>
        </w:rPr>
        <w:t xml:space="preserve">Figura 8.3</w:t>
      </w:r>
      <w:r>
        <w:rPr>
          <w:i w:val="1"/>
          <w:iCs w:val="1"/>
          <w:sz w:val="18"/>
          <w:szCs w:val="18"/>
          <w:rtl w:val="0"/>
        </w:rPr>
        <w:t xml:space="preserve">: Acuerdo sobre confianza y transparencia (pregunta 11), disposición a adoptarla (pregunta 12) y principales barreras (pregunta 13). Fuente: elaboración propia sobre la encuesta.</w:t>
      </w:r>
    </w:p>
    <w:p w:rsidR="00000000" w:rsidDel="00000000" w:rsidP="00000000" w:rsidRDefault="00000000" w:rsidRPr="00000000" w14:paraId="0000048E">
      <w:pPr>
        <w:pStyle w:val="Heading3"/>
        <w:spacing w:after="200" w:before="80" w:lineRule="auto"/>
        <w:jc w:val="center"/>
        <w:rPr/>
      </w:pPr>
      <w:bookmarkStart w:colFirst="0" w:colLast="0" w:name="_5jt6upekv0gs" w:id="109"/>
      <w:bookmarkEnd w:id="109"/>
      <w:r>
        <w:rPr>
          <w:rtl w:val="0"/>
        </w:rPr>
        <w:t xml:space="preserve">8.11.3 Síntesis de la encuesta</w:t>
      </w:r>
    </w:p>
    <w:p w:rsidR="00000000" w:rsidDel="00000000" w:rsidP="00000000" w:rsidRDefault="00000000" w:rsidRPr="00000000" w14:paraId="0000048F">
      <w:pPr>
        <w:spacing w:after="180" w:before="180" w:lineRule="auto"/>
        <w:rPr/>
      </w:pPr>
      <w:r>
        <w:rPr>
          <w:rtl w:val="0"/>
        </w:rPr>
        <w:t xml:space="preserve">La encuesta refuerza cuantitativamente los hallazgos de las entrevistas. Confirma que la cuantificación actual es mayormente manual o visual, que la segmentación y las mediciones aportan valor percibido, y que la adopción depende de la edición humana, los indicadores de confianza, la transparencia y el carácter no diagnóstico de la herramienta. Las barreras señaladas (validación clínica e integración) coinciden con las exclusiones y los trabajos futuros ya documentados. Las 167 respuestas obtenidas constituyen el conjunto consolidado de la encuesta analizada en este trabajo.</w:t>
      </w:r>
    </w:p>
    <w:bookmarkStart w:colFirst="0" w:colLast="0" w:name="2ga0srpo4u8w" w:id="110"/>
    <w:bookmarkEnd w:id="110"/>
    <w:p w:rsidR="00000000" w:rsidDel="00000000" w:rsidP="00000000" w:rsidRDefault="00000000" w:rsidRPr="00000000" w14:paraId="00000490">
      <w:pPr>
        <w:pStyle w:val="Heading2"/>
        <w:rPr/>
      </w:pPr>
      <w:r>
        <w:rPr>
          <w:rtl w:val="0"/>
        </w:rPr>
        <w:t xml:space="preserve">8.12 Conclusión del capítulo</w:t>
      </w:r>
    </w:p>
    <w:p w:rsidR="00000000" w:rsidDel="00000000" w:rsidP="00000000" w:rsidRDefault="00000000" w:rsidRPr="00000000" w14:paraId="00000491">
      <w:pPr>
        <w:spacing w:after="180" w:before="180" w:lineRule="auto"/>
        <w:rPr/>
      </w:pPr>
      <w:r>
        <w:rPr>
          <w:rtl w:val="0"/>
        </w:rPr>
        <w:t xml:space="preserve">El relevamiento permitió validar la pertinencia del proyecto y ajustar su alcance. La incorporación del plano axial es el cambio más visible: dejó de ser una observación del estado del arte para constituir una necesidad funcional detectada en usuarios. La encuesta confirmó cuantitativamente los hallazgos cualitativos y aportó un dato que condiciona el diseño: el requisito más votado para confiar en una segmentación automática es poder corregirla manualmente.</w:t>
      </w:r>
    </w:p>
    <w:p w:rsidR="00000000" w:rsidDel="00000000" w:rsidP="00000000" w:rsidRDefault="00000000" w:rsidRPr="00000000" w14:paraId="00000492">
      <w:pPr>
        <w:spacing w:after="180" w:before="180" w:lineRule="auto"/>
        <w:rPr/>
      </w:pPr>
      <w:r>
        <w:rPr>
          <w:rtl w:val="0"/>
        </w:rPr>
        <w:t xml:space="preserve">Los hallazgos se formalizan en el Capítulo 9 como requerimientos con criterio de aceptación y trazabilidad hasta su origen. Ninguna de las instancias de user research constituye validación clínica. Con posterioridad al relevamiento exploratorio se realizaron dos sesiones de revisión cualitativa del producto con la Dra. Susana Torres y la Dra. Claudia Cejas, cuyos resultados se documentan en la sección 13.11. Estas sesiones constituyen revisión cualitativa, pero no validación clínica ni comparación diagnóstica independiente sobre los mismos estudios.</w:t>
      </w:r>
    </w:p>
    <w:bookmarkStart w:colFirst="0" w:colLast="0" w:name="wh9ednizqlwp" w:id="111"/>
    <w:bookmarkEnd w:id="111"/>
    <w:p w:rsidR="00000000" w:rsidDel="00000000" w:rsidP="00000000" w:rsidRDefault="00000000" w:rsidRPr="00000000" w14:paraId="00000493">
      <w:pPr>
        <w:pStyle w:val="Heading1"/>
        <w:rPr/>
      </w:pPr>
      <w:r>
        <w:rPr>
          <w:rtl w:val="0"/>
        </w:rPr>
        <w:t xml:space="preserve">9. Requerimientos funcionales, no funcionales y trazabilidad</w:t>
      </w:r>
    </w:p>
    <w:bookmarkStart w:colFirst="0" w:colLast="0" w:name="tnhfgew16452" w:id="112"/>
    <w:bookmarkEnd w:id="112"/>
    <w:p w:rsidR="00000000" w:rsidDel="00000000" w:rsidP="00000000" w:rsidRDefault="00000000" w:rsidRPr="00000000" w14:paraId="00000494">
      <w:pPr>
        <w:pStyle w:val="Heading2"/>
        <w:rPr/>
      </w:pPr>
      <w:r>
        <w:rPr>
          <w:rtl w:val="0"/>
        </w:rPr>
        <w:t xml:space="preserve">9.1 Propósito del capítulo</w:t>
      </w:r>
    </w:p>
    <w:p w:rsidR="00000000" w:rsidDel="00000000" w:rsidP="00000000" w:rsidRDefault="00000000" w:rsidRPr="00000000" w14:paraId="00000495">
      <w:pPr>
        <w:spacing w:after="180" w:before="180" w:lineRule="auto"/>
        <w:rPr/>
      </w:pPr>
      <w:r>
        <w:rPr>
          <w:rtl w:val="0"/>
        </w:rPr>
        <w:t xml:space="preserve">Este capítulo formaliza qué debe hacer el prototipo, bajo qué condiciones y cómo se verifica cada capacidad, mediante la cadena necesidad, historia de usuario, requerimiento, componente, criterio de aceptación y evidencia. </w:t>
      </w:r>
      <w:r>
        <w:rPr>
          <w:rtl w:val="0"/>
        </w:rPr>
        <w:t xml:space="preserve">Los identificadores RF (funcionales), RNF (no funcionales) y RV (de validación) se definen en este capítulo, y remiten a las necesidades N-01 a N-12 y a las entrevistas EN-01 a EN-05 del Capítulo 8.</w:t>
      </w:r>
    </w:p>
    <w:bookmarkStart w:colFirst="0" w:colLast="0" w:name="ilva9g8mfmku" w:id="113"/>
    <w:bookmarkEnd w:id="113"/>
    <w:p w:rsidR="00000000" w:rsidDel="00000000" w:rsidP="00000000" w:rsidRDefault="00000000" w:rsidRPr="00000000" w14:paraId="00000496">
      <w:pPr>
        <w:pStyle w:val="Heading2"/>
        <w:rPr/>
      </w:pPr>
      <w:r>
        <w:rPr>
          <w:rtl w:val="0"/>
        </w:rPr>
        <w:t xml:space="preserve">9.2 Fuentes y criterios de formalización</w:t>
      </w:r>
    </w:p>
    <w:p w:rsidR="00000000" w:rsidDel="00000000" w:rsidP="00000000" w:rsidRDefault="00000000" w:rsidRPr="00000000" w14:paraId="00000497">
      <w:pPr>
        <w:spacing w:after="180" w:before="180" w:lineRule="auto"/>
        <w:rPr/>
      </w:pPr>
      <w:r>
        <w:rPr>
          <w:rtl w:val="0"/>
        </w:rPr>
        <w:t xml:space="preserve">La especificación adopta la distinción habitual entre requerimientos funcionales, que describen qué debe hacer el sistema, y no funcionales, que describen bajo qué condiciones de calidad debe hacerlo [37]. Se construye a partir de cuatro grupos de fuentes:</w:t>
      </w:r>
    </w:p>
    <w:p w:rsidR="00000000" w:rsidDel="00000000" w:rsidP="00000000" w:rsidRDefault="00000000" w:rsidRPr="00000000" w14:paraId="00000498">
      <w:pPr>
        <w:numPr>
          <w:ilvl w:val="0"/>
          <w:numId w:val="13"/>
        </w:numPr>
        <w:ind w:left="480"/>
      </w:pPr>
      <w:r>
        <w:rPr>
          <w:rtl w:val="0"/>
        </w:rPr>
        <w:t xml:space="preserve">User research: necesidades N-01 a N-12 y decisiones derivadas de las entrevistas EN-01 a EN-05.</w:t>
      </w:r>
    </w:p>
    <w:p w:rsidR="00000000" w:rsidDel="00000000" w:rsidP="00000000" w:rsidRDefault="00000000" w:rsidRPr="00000000" w14:paraId="00000499">
      <w:pPr>
        <w:numPr>
          <w:ilvl w:val="0"/>
          <w:numId w:val="13"/>
        </w:numPr>
        <w:ind w:left="480"/>
      </w:pPr>
      <w:r>
        <w:rPr>
          <w:rtl w:val="0"/>
        </w:rPr>
        <w:t xml:space="preserve">Alcance del producto: separación sagital–axial, revisión humana, salida no diagnóstica, ingesta de estudios DICOM completos (con MHA/NIfTI como compatibilidad técnica) y exclusiones clínicas.</w:t>
      </w:r>
    </w:p>
    <w:p w:rsidR="00000000" w:rsidDel="00000000" w:rsidP="00000000" w:rsidRDefault="00000000" w:rsidRPr="00000000" w14:paraId="0000049A">
      <w:pPr>
        <w:numPr>
          <w:ilvl w:val="0"/>
          <w:numId w:val="13"/>
        </w:numPr>
        <w:ind w:left="480"/>
      </w:pPr>
      <w:r>
        <w:rPr>
          <w:rtl w:val="0"/>
        </w:rPr>
        <w:t xml:space="preserve">Implementación real: Frontend, Backend y AI Module, junto con PostgreSQL, assets durables, contratos y pruebas.</w:t>
      </w:r>
    </w:p>
    <w:p w:rsidR="00000000" w:rsidDel="00000000" w:rsidP="00000000" w:rsidRDefault="00000000" w:rsidRPr="00000000" w14:paraId="0000049B">
      <w:pPr>
        <w:numPr>
          <w:ilvl w:val="0"/>
          <w:numId w:val="13"/>
        </w:numPr>
        <w:ind w:left="480"/>
      </w:pPr>
      <w:r>
        <w:rPr>
          <w:rtl w:val="0"/>
        </w:rPr>
        <w:t xml:space="preserve">Roadmap técnico: P9, P10, P10.5 y evolución posterior hacia Google Cloud y comparación longitudinal descriptiva.</w:t>
      </w:r>
    </w:p>
    <w:p w:rsidR="00000000" w:rsidDel="00000000" w:rsidP="00000000" w:rsidRDefault="00000000" w:rsidRPr="00000000" w14:paraId="0000049C">
      <w:pPr>
        <w:spacing w:after="180" w:before="180" w:lineRule="auto"/>
        <w:rPr/>
      </w:pPr>
      <w:r>
        <w:rPr>
          <w:rtl w:val="0"/>
        </w:rPr>
        <w:t xml:space="preserve">No se incorporan requerimientos únicamente para completar una cantidad. </w:t>
      </w:r>
      <w:r>
        <w:rPr>
          <w:rtl w:val="0"/>
        </w:rPr>
        <w:t xml:space="preserve">Cada elemento se vincula con una necesidad del relevamiento o, cuando no surge de los usuarios, con una decisión explícita de alcance (seguridad, contrato técnico o estado del arte), y esa fuente se indica en la columna correspondiente.</w:t>
      </w:r>
      <w:r>
        <w:rPr>
          <w:rtl w:val="0"/>
        </w:rPr>
        <w:t xml:space="preserve"> Cuando una función todavía no está implementada, se indica como «En curso» o «Futuro»; no se la presenta como terminada.</w:t>
      </w:r>
    </w:p>
    <w:bookmarkStart w:colFirst="0" w:colLast="0" w:name="nnxitjoxgnz6" w:id="114"/>
    <w:bookmarkEnd w:id="114"/>
    <w:p w:rsidR="00000000" w:rsidDel="00000000" w:rsidP="00000000" w:rsidRDefault="00000000" w:rsidRPr="00000000" w14:paraId="0000049D">
      <w:pPr>
        <w:pStyle w:val="Heading2"/>
        <w:rPr/>
      </w:pPr>
      <w:r>
        <w:rPr>
          <w:rtl w:val="0"/>
        </w:rPr>
        <w:t xml:space="preserve">9.3 Actores y responsabilidades</w:t>
      </w:r>
    </w:p>
    <w:p>
      <w:pPr>
        <w:spacing w:after="200" w:before="80" w:lineRule="auto"/>
        <w:jc w:val="center"/>
      </w:pPr>
      <w:r>
        <w:rPr>
          <w:i w:val="1"/>
          <w:iCs w:val="1"/>
          <w:sz w:val="18"/>
          <w:szCs w:val="18"/>
          <w:rtl w:val="0"/>
        </w:rPr>
        <w:t xml:space="preserve">Tabla 9.1</w:t>
      </w:r>
      <w:r>
        <w:rPr>
          <w:i w:val="1"/>
          <w:iCs w:val="1"/>
          <w:sz w:val="18"/>
          <w:szCs w:val="18"/>
          <w:rtl w:val="0"/>
        </w:rPr>
        <w:t xml:space="preserve">: Actores y responsabilidades.</w:t>
      </w:r>
    </w:p>
    <w:tbl>
      <w:tblPr>
        <w:tblStyle w:val="Table14"/>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49E">
            <w:pPr>
              <w:spacing w:after="40" w:before="40" w:lineRule="auto"/>
              <w:jc w:val="left"/>
              <w:rPr/>
            </w:pPr>
            <w:r>
              <w:rPr>
                <w:b w:val="1"/>
                <w:bCs w:val="1"/>
                <w:sz w:val="19"/>
                <w:szCs w:val="19"/>
                <w:rtl w:val="0"/>
              </w:rPr>
              <w:t xml:space="preserve">Código</w:t>
            </w:r>
            <w:r>
              <w:rPr>
                <w:rtl w:val="0"/>
              </w:rPr>
            </w:r>
          </w:p>
        </w:tc>
        <w:tc>
          <w:tcPr>
            <w:tcBorders>
              <w:bottom w:color="000000" w:space="0" w:sz="0" w:val="nil"/>
            </w:tcBorders>
            <w:shd w:fill="edf0f3" w:val="clear"/>
            <w:vAlign w:val="bottom"/>
          </w:tcPr>
          <w:p w:rsidR="00000000" w:rsidDel="00000000" w:rsidP="00000000" w:rsidRDefault="00000000" w:rsidRPr="00000000" w14:paraId="0000049F">
            <w:pPr>
              <w:spacing w:after="40" w:before="40" w:lineRule="auto"/>
              <w:jc w:val="left"/>
              <w:rPr/>
            </w:pPr>
            <w:r>
              <w:rPr>
                <w:b w:val="1"/>
                <w:bCs w:val="1"/>
                <w:sz w:val="19"/>
                <w:szCs w:val="19"/>
                <w:rtl w:val="0"/>
              </w:rPr>
              <w:t xml:space="preserve">Actor</w:t>
            </w:r>
            <w:r>
              <w:rPr>
                <w:rtl w:val="0"/>
              </w:rPr>
            </w:r>
          </w:p>
        </w:tc>
        <w:tc>
          <w:tcPr>
            <w:tcBorders>
              <w:bottom w:color="000000" w:space="0" w:sz="0" w:val="nil"/>
            </w:tcBorders>
            <w:shd w:fill="edf0f3" w:val="clear"/>
            <w:vAlign w:val="bottom"/>
          </w:tcPr>
          <w:p w:rsidR="00000000" w:rsidDel="00000000" w:rsidP="00000000" w:rsidRDefault="00000000" w:rsidRPr="00000000" w14:paraId="000004A0">
            <w:pPr>
              <w:spacing w:after="40" w:before="40" w:lineRule="auto"/>
              <w:jc w:val="left"/>
              <w:rPr/>
            </w:pPr>
            <w:r>
              <w:rPr>
                <w:b w:val="1"/>
                <w:bCs w:val="1"/>
                <w:sz w:val="19"/>
                <w:szCs w:val="19"/>
                <w:rtl w:val="0"/>
              </w:rPr>
              <w:t xml:space="preserve">Responsabilidad principal</w:t>
            </w:r>
            <w:r>
              <w:rPr>
                <w:rtl w:val="0"/>
              </w:rPr>
            </w:r>
          </w:p>
        </w:tc>
      </w:tr>
      <w:tr>
        <w:trPr>
          <w:cantSplit w:val="0"/>
          <w:tblHeader w:val="0"/>
        </w:trPr>
        <w:tc>
          <w:tcPr/>
          <w:p w:rsidR="00000000" w:rsidDel="00000000" w:rsidP="00000000" w:rsidRDefault="00000000" w:rsidRPr="00000000" w14:paraId="000004A1">
            <w:pPr>
              <w:spacing w:after="40" w:before="40" w:lineRule="auto"/>
              <w:jc w:val="left"/>
              <w:rPr/>
            </w:pPr>
            <w:r>
              <w:rPr>
                <w:sz w:val="19"/>
                <w:szCs w:val="19"/>
                <w:rtl w:val="0"/>
              </w:rPr>
              <w:t xml:space="preserve">A1</w:t>
            </w:r>
            <w:r>
              <w:rPr>
                <w:rtl w:val="0"/>
              </w:rPr>
            </w:r>
          </w:p>
        </w:tc>
        <w:tc>
          <w:tcPr/>
          <w:p w:rsidR="00000000" w:rsidDel="00000000" w:rsidP="00000000" w:rsidRDefault="00000000" w:rsidRPr="00000000" w14:paraId="000004A2">
            <w:pPr>
              <w:spacing w:after="40" w:before="40" w:lineRule="auto"/>
              <w:jc w:val="left"/>
              <w:rPr/>
            </w:pPr>
            <w:r>
              <w:rPr>
                <w:sz w:val="19"/>
                <w:szCs w:val="19"/>
                <w:rtl w:val="0"/>
              </w:rPr>
              <w:t xml:space="preserve">Profesional revisor — roles DOCTOR o REVIEWER</w:t>
            </w:r>
            <w:r>
              <w:rPr>
                <w:rtl w:val="0"/>
              </w:rPr>
            </w:r>
          </w:p>
        </w:tc>
        <w:tc>
          <w:tcPr/>
          <w:p w:rsidR="00000000" w:rsidDel="00000000" w:rsidP="00000000" w:rsidRDefault="00000000" w:rsidRPr="00000000" w14:paraId="000004A3">
            <w:pPr>
              <w:spacing w:after="40" w:before="40" w:lineRule="auto"/>
              <w:jc w:val="left"/>
              <w:rPr/>
            </w:pPr>
            <w:r>
              <w:rPr>
                <w:sz w:val="19"/>
                <w:szCs w:val="19"/>
                <w:rtl w:val="0"/>
              </w:rPr>
              <w:t xml:space="preserve">Crear o consultar estudios, ejecutar análisis, inspeccionar imágenes y resultados, revisar mediciones y registrar una decisión profesional.</w:t>
            </w:r>
            <w:r>
              <w:rPr>
                <w:rtl w:val="0"/>
              </w:rPr>
            </w:r>
          </w:p>
        </w:tc>
      </w:tr>
      <w:tr>
        <w:trPr>
          <w:cantSplit w:val="0"/>
          <w:tblHeader w:val="0"/>
        </w:trPr>
        <w:tc>
          <w:tcPr/>
          <w:p w:rsidR="00000000" w:rsidDel="00000000" w:rsidP="00000000" w:rsidRDefault="00000000" w:rsidRPr="00000000" w14:paraId="000004A4">
            <w:pPr>
              <w:spacing w:after="40" w:before="40" w:lineRule="auto"/>
              <w:jc w:val="left"/>
              <w:rPr/>
            </w:pPr>
            <w:r>
              <w:rPr>
                <w:sz w:val="19"/>
                <w:szCs w:val="19"/>
                <w:rtl w:val="0"/>
              </w:rPr>
              <w:t xml:space="preserve">A2</w:t>
            </w:r>
            <w:r>
              <w:rPr>
                <w:rtl w:val="0"/>
              </w:rPr>
            </w:r>
          </w:p>
        </w:tc>
        <w:tc>
          <w:tcPr/>
          <w:p w:rsidR="00000000" w:rsidDel="00000000" w:rsidP="00000000" w:rsidRDefault="00000000" w:rsidRPr="00000000" w14:paraId="000004A5">
            <w:pPr>
              <w:spacing w:after="40" w:before="40" w:lineRule="auto"/>
              <w:jc w:val="left"/>
              <w:rPr/>
            </w:pPr>
            <w:r>
              <w:rPr>
                <w:sz w:val="19"/>
                <w:szCs w:val="19"/>
                <w:rtl w:val="0"/>
              </w:rPr>
              <w:t xml:space="preserve">Administrador — rol ADMIN</w:t>
            </w:r>
            <w:r>
              <w:rPr>
                <w:rtl w:val="0"/>
              </w:rPr>
            </w:r>
          </w:p>
        </w:tc>
        <w:tc>
          <w:tcPr/>
          <w:p w:rsidR="00000000" w:rsidDel="00000000" w:rsidP="00000000" w:rsidRDefault="00000000" w:rsidRPr="00000000" w14:paraId="000004A6">
            <w:pPr>
              <w:spacing w:after="40" w:before="40" w:lineRule="auto"/>
              <w:jc w:val="left"/>
              <w:rPr/>
            </w:pPr>
            <w:r>
              <w:rPr>
                <w:sz w:val="19"/>
                <w:szCs w:val="19"/>
                <w:rtl w:val="0"/>
              </w:rPr>
              <w:t xml:space="preserve">Gestionar usuarios y permisos, consultar diagnósticos técnicos y supervisar la disponibilidad operativa del sistema.</w:t>
            </w:r>
            <w:r>
              <w:rPr>
                <w:rtl w:val="0"/>
              </w:rPr>
            </w:r>
          </w:p>
        </w:tc>
      </w:tr>
      <w:tr>
        <w:trPr>
          <w:cantSplit w:val="0"/>
          <w:tblHeader w:val="0"/>
        </w:trPr>
        <w:tc>
          <w:tcPr/>
          <w:p w:rsidR="00000000" w:rsidDel="00000000" w:rsidP="00000000" w:rsidRDefault="00000000" w:rsidRPr="00000000" w14:paraId="000004A7">
            <w:pPr>
              <w:spacing w:after="40" w:before="40" w:lineRule="auto"/>
              <w:jc w:val="left"/>
              <w:rPr/>
            </w:pPr>
            <w:r>
              <w:rPr>
                <w:sz w:val="19"/>
                <w:szCs w:val="19"/>
                <w:rtl w:val="0"/>
              </w:rPr>
              <w:t xml:space="preserve">A3</w:t>
            </w:r>
            <w:r>
              <w:rPr>
                <w:rtl w:val="0"/>
              </w:rPr>
            </w:r>
          </w:p>
        </w:tc>
        <w:tc>
          <w:tcPr/>
          <w:p w:rsidR="00000000" w:rsidDel="00000000" w:rsidP="00000000" w:rsidRDefault="00000000" w:rsidRPr="00000000" w14:paraId="000004A8">
            <w:pPr>
              <w:spacing w:after="40" w:before="40" w:lineRule="auto"/>
              <w:jc w:val="left"/>
              <w:rPr/>
            </w:pPr>
            <w:r>
              <w:rPr>
                <w:sz w:val="19"/>
                <w:szCs w:val="19"/>
                <w:rtl w:val="0"/>
              </w:rPr>
              <w:t xml:space="preserve">Backend de producto</w:t>
            </w:r>
            <w:r>
              <w:rPr>
                <w:rtl w:val="0"/>
              </w:rPr>
            </w:r>
          </w:p>
        </w:tc>
        <w:tc>
          <w:tcPr/>
          <w:p w:rsidR="00000000" w:rsidDel="00000000" w:rsidP="00000000" w:rsidRDefault="00000000" w:rsidRPr="00000000" w14:paraId="000004A9">
            <w:pPr>
              <w:spacing w:after="40" w:before="40" w:lineRule="auto"/>
              <w:jc w:val="left"/>
              <w:rPr/>
            </w:pPr>
            <w:r>
              <w:rPr>
                <w:sz w:val="19"/>
                <w:szCs w:val="19"/>
                <w:rtl w:val="0"/>
              </w:rPr>
              <w:t xml:space="preserve">Validar autenticación y autorización, aplicar reglas de negocio, persistir estudios y corridas, publicar assets autorizados y orquestar la comunicación con el AI Module.</w:t>
            </w:r>
            <w:r>
              <w:rPr>
                <w:rtl w:val="0"/>
              </w:rPr>
            </w:r>
          </w:p>
        </w:tc>
      </w:tr>
      <w:tr>
        <w:trPr>
          <w:cantSplit w:val="0"/>
          <w:tblHeader w:val="0"/>
        </w:trPr>
        <w:tc>
          <w:tcPr/>
          <w:p w:rsidR="00000000" w:rsidDel="00000000" w:rsidP="00000000" w:rsidRDefault="00000000" w:rsidRPr="00000000" w14:paraId="000004AA">
            <w:pPr>
              <w:spacing w:after="40" w:before="40" w:lineRule="auto"/>
              <w:jc w:val="left"/>
              <w:rPr/>
            </w:pPr>
            <w:r>
              <w:rPr>
                <w:sz w:val="19"/>
                <w:szCs w:val="19"/>
                <w:rtl w:val="0"/>
              </w:rPr>
              <w:t xml:space="preserve">A4</w:t>
            </w:r>
            <w:r>
              <w:rPr>
                <w:rtl w:val="0"/>
              </w:rPr>
            </w:r>
          </w:p>
        </w:tc>
        <w:tc>
          <w:tcPr/>
          <w:p w:rsidR="00000000" w:rsidDel="00000000" w:rsidP="00000000" w:rsidRDefault="00000000" w:rsidRPr="00000000" w14:paraId="000004AB">
            <w:pPr>
              <w:spacing w:after="40" w:before="40" w:lineRule="auto"/>
              <w:jc w:val="left"/>
              <w:rPr/>
            </w:pPr>
            <w:r>
              <w:rPr>
                <w:sz w:val="19"/>
                <w:szCs w:val="19"/>
                <w:rtl w:val="0"/>
              </w:rPr>
              <w:t xml:space="preserve">AI Module</w:t>
            </w:r>
            <w:r>
              <w:rPr>
                <w:rtl w:val="0"/>
              </w:rPr>
            </w:r>
          </w:p>
        </w:tc>
        <w:tc>
          <w:tcPr/>
          <w:p w:rsidR="00000000" w:rsidDel="00000000" w:rsidP="00000000" w:rsidRDefault="00000000" w:rsidRPr="00000000" w14:paraId="000004AC">
            <w:pPr>
              <w:spacing w:after="40" w:before="40" w:lineRule="auto"/>
              <w:jc w:val="left"/>
              <w:rPr/>
            </w:pPr>
            <w:r>
              <w:rPr>
                <w:sz w:val="19"/>
                <w:szCs w:val="19"/>
                <w:rtl w:val="0"/>
              </w:rPr>
              <w:t xml:space="preserve">Validar modelos y </w:t>
            </w:r>
            <w:r>
              <w:rPr>
                <w:sz w:val="19"/>
                <w:szCs w:val="19"/>
                <w:rtl w:val="0"/>
              </w:rPr>
              <w:t xml:space="preserve">artefactos</w:t>
            </w:r>
            <w:r>
              <w:rPr>
                <w:sz w:val="19"/>
                <w:szCs w:val="19"/>
                <w:rtl w:val="0"/>
              </w:rPr>
              <w:t xml:space="preserve">, preprocesar volúmenes, ejecutar inferencia, generar máscaras, overlays, mediciones, metadata y </w:t>
            </w:r>
            <w:r>
              <w:rPr>
                <w:sz w:val="19"/>
                <w:szCs w:val="19"/>
                <w:rtl w:val="0"/>
              </w:rPr>
              <w:t xml:space="preserve">artefactos</w:t>
            </w:r>
            <w:r>
              <w:rPr>
                <w:sz w:val="19"/>
                <w:szCs w:val="19"/>
                <w:rtl w:val="0"/>
              </w:rPr>
              <w:t xml:space="preserve"> técnicos.</w:t>
            </w:r>
            <w:r>
              <w:rPr>
                <w:rtl w:val="0"/>
              </w:rPr>
            </w:r>
          </w:p>
        </w:tc>
      </w:tr>
      <w:tr>
        <w:trPr>
          <w:cantSplit w:val="0"/>
          <w:tblHeader w:val="0"/>
        </w:trPr>
        <w:tc>
          <w:tcPr/>
          <w:p w:rsidR="00000000" w:rsidDel="00000000" w:rsidP="00000000" w:rsidRDefault="00000000" w:rsidRPr="00000000" w14:paraId="000004AD">
            <w:pPr>
              <w:spacing w:after="40" w:before="40" w:lineRule="auto"/>
              <w:jc w:val="left"/>
              <w:rPr/>
            </w:pPr>
            <w:r>
              <w:rPr>
                <w:sz w:val="19"/>
                <w:szCs w:val="19"/>
                <w:rtl w:val="0"/>
              </w:rPr>
              <w:t xml:space="preserve">A5</w:t>
            </w:r>
            <w:r>
              <w:rPr>
                <w:rtl w:val="0"/>
              </w:rPr>
            </w:r>
          </w:p>
        </w:tc>
        <w:tc>
          <w:tcPr/>
          <w:p w:rsidR="00000000" w:rsidDel="00000000" w:rsidP="00000000" w:rsidRDefault="00000000" w:rsidRPr="00000000" w14:paraId="000004AE">
            <w:pPr>
              <w:spacing w:after="40" w:before="40" w:lineRule="auto"/>
              <w:jc w:val="left"/>
              <w:rPr/>
            </w:pPr>
            <w:r>
              <w:rPr>
                <w:sz w:val="19"/>
                <w:szCs w:val="19"/>
                <w:rtl w:val="0"/>
              </w:rPr>
              <w:t xml:space="preserve">Equipo de desarrollo e investigación</w:t>
            </w:r>
            <w:r>
              <w:rPr>
                <w:rtl w:val="0"/>
              </w:rPr>
            </w:r>
          </w:p>
        </w:tc>
        <w:tc>
          <w:tcPr/>
          <w:p w:rsidR="00000000" w:rsidDel="00000000" w:rsidP="00000000" w:rsidRDefault="00000000" w:rsidRPr="00000000" w14:paraId="000004AF">
            <w:pPr>
              <w:spacing w:after="40" w:before="40" w:lineRule="auto"/>
              <w:jc w:val="left"/>
              <w:rPr/>
            </w:pPr>
            <w:r>
              <w:rPr>
                <w:sz w:val="19"/>
                <w:szCs w:val="19"/>
                <w:rtl w:val="0"/>
              </w:rPr>
              <w:t xml:space="preserve">Mantener datasets, modelos, manifests, contratos, pruebas, evidencia y documentación reproducible.</w:t>
            </w:r>
            <w:r>
              <w:rPr>
                <w:rtl w:val="0"/>
              </w:rPr>
            </w:r>
          </w:p>
        </w:tc>
      </w:tr>
    </w:tbl>
    <w:p w:rsidR="00000000" w:rsidDel="00000000" w:rsidP="00000000" w:rsidRDefault="00000000" w:rsidRPr="00000000" w14:paraId="000004B0">
      <w:pPr>
        <w:spacing w:after="180" w:before="180" w:lineRule="auto"/>
        <w:rPr/>
      </w:pPr>
      <w:r>
        <w:rPr>
          <w:rtl w:val="0"/>
        </w:rPr>
        <w:t xml:space="preserve">El profesional es el actor humano principal. El Backend y el AI Module se documentan como actores de sistema para hacer explícitas las responsabilidades distribuidas y evitar atribuir al Frontend capacidades que dependen de otras capas.</w:t>
      </w:r>
    </w:p>
    <w:bookmarkStart w:colFirst="0" w:colLast="0" w:name="byml83nwq70h" w:id="115"/>
    <w:bookmarkEnd w:id="115"/>
    <w:p w:rsidR="00000000" w:rsidDel="00000000" w:rsidP="00000000" w:rsidRDefault="00000000" w:rsidRPr="00000000" w14:paraId="000004B1">
      <w:pPr>
        <w:pStyle w:val="Heading2"/>
        <w:rPr/>
      </w:pPr>
      <w:r>
        <w:rPr>
          <w:rtl w:val="0"/>
        </w:rPr>
        <w:t xml:space="preserve">9.4 Estados de requerimiento y criterio de prioridad</w:t>
      </w:r>
    </w:p>
    <w:p>
      <w:pPr>
        <w:spacing w:after="200" w:before="80" w:lineRule="auto"/>
        <w:jc w:val="center"/>
      </w:pPr>
      <w:r>
        <w:rPr>
          <w:i w:val="1"/>
          <w:iCs w:val="1"/>
          <w:sz w:val="18"/>
          <w:szCs w:val="18"/>
          <w:rtl w:val="0"/>
        </w:rPr>
        <w:t xml:space="preserve">Tabla 9.2</w:t>
      </w:r>
      <w:r>
        <w:rPr>
          <w:i w:val="1"/>
          <w:iCs w:val="1"/>
          <w:sz w:val="18"/>
          <w:szCs w:val="18"/>
          <w:rtl w:val="0"/>
        </w:rPr>
        <w:t xml:space="preserve">: Estados de requerimiento.</w:t>
      </w:r>
    </w:p>
    <w:tbl>
      <w:tblPr>
        <w:tblStyle w:val="Table15"/>
        <w:tblW w:w="8787.0" w:type="dxa"/>
        <w:jc w:val="center"/>
        <w:tblLayout w:type="fixed"/>
        <w:tblLook w:val="0000"/>
      </w:tblPr>
      <w:tblGrid>
        <w:gridCol w:w="4394"/>
        <w:gridCol w:w="4393"/>
        <w:tblGridChange w:id="0">
          <w:tblGrid>
            <w:gridCol w:w="4394"/>
            <w:gridCol w:w="4393"/>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4B2">
            <w:pPr>
              <w:spacing w:after="40" w:before="40" w:lineRule="auto"/>
              <w:jc w:val="left"/>
              <w:rPr/>
            </w:pPr>
            <w:r>
              <w:rPr>
                <w:b w:val="1"/>
                <w:bCs w:val="1"/>
                <w:sz w:val="19"/>
                <w:szCs w:val="19"/>
                <w:rtl w:val="0"/>
              </w:rPr>
              <w:t xml:space="preserve">Estado</w:t>
            </w:r>
            <w:r>
              <w:rPr>
                <w:rtl w:val="0"/>
              </w:rPr>
            </w:r>
          </w:p>
        </w:tc>
        <w:tc>
          <w:tcPr>
            <w:tcBorders>
              <w:bottom w:color="000000" w:space="0" w:sz="0" w:val="nil"/>
            </w:tcBorders>
            <w:shd w:fill="edf0f3" w:val="clear"/>
            <w:vAlign w:val="bottom"/>
          </w:tcPr>
          <w:p w:rsidR="00000000" w:rsidDel="00000000" w:rsidP="00000000" w:rsidRDefault="00000000" w:rsidRPr="00000000" w14:paraId="000004B3">
            <w:pPr>
              <w:spacing w:after="40" w:before="40" w:lineRule="auto"/>
              <w:jc w:val="left"/>
              <w:rPr/>
            </w:pPr>
            <w:r>
              <w:rPr>
                <w:b w:val="1"/>
                <w:bCs w:val="1"/>
                <w:sz w:val="19"/>
                <w:szCs w:val="19"/>
                <w:rtl w:val="0"/>
              </w:rPr>
              <w:t xml:space="preserve">Definición</w:t>
            </w:r>
            <w:r>
              <w:rPr>
                <w:rtl w:val="0"/>
              </w:rPr>
            </w:r>
          </w:p>
        </w:tc>
      </w:tr>
      <w:tr>
        <w:trPr>
          <w:cantSplit w:val="0"/>
          <w:tblHeader w:val="0"/>
        </w:trPr>
        <w:tc>
          <w:tcPr/>
          <w:p w:rsidR="00000000" w:rsidDel="00000000" w:rsidP="00000000" w:rsidRDefault="00000000" w:rsidRPr="00000000" w14:paraId="000004B4">
            <w:pPr>
              <w:spacing w:after="40" w:before="40" w:lineRule="auto"/>
              <w:jc w:val="left"/>
              <w:rPr/>
            </w:pPr>
            <w:r>
              <w:rPr>
                <w:sz w:val="19"/>
                <w:szCs w:val="19"/>
                <w:rtl w:val="0"/>
              </w:rPr>
              <w:t xml:space="preserve">Implementado</w:t>
            </w:r>
            <w:r>
              <w:rPr>
                <w:rtl w:val="0"/>
              </w:rPr>
            </w:r>
          </w:p>
        </w:tc>
        <w:tc>
          <w:tcPr/>
          <w:p w:rsidR="00000000" w:rsidDel="00000000" w:rsidP="00000000" w:rsidRDefault="00000000" w:rsidRPr="00000000" w14:paraId="000004B5">
            <w:pPr>
              <w:spacing w:after="40" w:before="40" w:lineRule="auto"/>
              <w:jc w:val="left"/>
              <w:rPr/>
            </w:pPr>
            <w:r>
              <w:rPr>
                <w:sz w:val="19"/>
                <w:szCs w:val="19"/>
                <w:rtl w:val="0"/>
              </w:rPr>
              <w:t xml:space="preserve">La capacidad existe en el producto y dispone de evidencia técnica o funcional.</w:t>
            </w:r>
            <w:r>
              <w:rPr>
                <w:rtl w:val="0"/>
              </w:rPr>
            </w:r>
          </w:p>
        </w:tc>
      </w:tr>
      <w:tr>
        <w:trPr>
          <w:cantSplit w:val="0"/>
          <w:tblHeader w:val="0"/>
        </w:trPr>
        <w:tc>
          <w:tcPr/>
          <w:p w:rsidR="00000000" w:rsidDel="00000000" w:rsidP="00000000" w:rsidRDefault="00000000" w:rsidRPr="00000000" w14:paraId="000004B6">
            <w:pPr>
              <w:spacing w:after="40" w:before="40" w:lineRule="auto"/>
              <w:jc w:val="left"/>
              <w:rPr/>
            </w:pPr>
            <w:r>
              <w:rPr>
                <w:sz w:val="19"/>
                <w:szCs w:val="19"/>
                <w:rtl w:val="0"/>
              </w:rPr>
              <w:t xml:space="preserve">Parcial</w:t>
            </w:r>
            <w:r>
              <w:rPr>
                <w:rtl w:val="0"/>
              </w:rPr>
            </w:r>
          </w:p>
        </w:tc>
        <w:tc>
          <w:tcPr/>
          <w:p w:rsidR="00000000" w:rsidDel="00000000" w:rsidP="00000000" w:rsidRDefault="00000000" w:rsidRPr="00000000" w14:paraId="000004B7">
            <w:pPr>
              <w:spacing w:after="40" w:before="40" w:lineRule="auto"/>
              <w:jc w:val="left"/>
              <w:rPr/>
            </w:pPr>
            <w:r>
              <w:rPr>
                <w:sz w:val="19"/>
                <w:szCs w:val="19"/>
                <w:rtl w:val="0"/>
              </w:rPr>
              <w:t xml:space="preserve">Existe una parte funcional, pero falta completar el alcance definido o su validación end-to-end.</w:t>
            </w:r>
            <w:r>
              <w:rPr>
                <w:rtl w:val="0"/>
              </w:rPr>
            </w:r>
          </w:p>
        </w:tc>
      </w:tr>
      <w:tr>
        <w:trPr>
          <w:cantSplit w:val="0"/>
          <w:tblHeader w:val="0"/>
        </w:trPr>
        <w:tc>
          <w:tcPr/>
          <w:p w:rsidR="00000000" w:rsidDel="00000000" w:rsidP="00000000" w:rsidRDefault="00000000" w:rsidRPr="00000000" w14:paraId="000004B8">
            <w:pPr>
              <w:spacing w:after="40" w:before="40" w:lineRule="auto"/>
              <w:jc w:val="left"/>
              <w:rPr/>
            </w:pPr>
            <w:r>
              <w:rPr>
                <w:sz w:val="19"/>
                <w:szCs w:val="19"/>
                <w:rtl w:val="0"/>
              </w:rPr>
              <w:t xml:space="preserve">En curso</w:t>
            </w:r>
            <w:r>
              <w:rPr>
                <w:rtl w:val="0"/>
              </w:rPr>
            </w:r>
          </w:p>
        </w:tc>
        <w:tc>
          <w:tcPr/>
          <w:p w:rsidR="00000000" w:rsidDel="00000000" w:rsidP="00000000" w:rsidRDefault="00000000" w:rsidRPr="00000000" w14:paraId="000004B9">
            <w:pPr>
              <w:spacing w:after="40" w:before="40" w:lineRule="auto"/>
              <w:jc w:val="left"/>
              <w:rPr/>
            </w:pPr>
            <w:r>
              <w:rPr>
                <w:sz w:val="19"/>
                <w:szCs w:val="19"/>
                <w:rtl w:val="0"/>
              </w:rPr>
              <w:t xml:space="preserve">El contrato o desarrollo está iniciado y posee tareas bloqueantes identificadas.</w:t>
            </w:r>
            <w:r>
              <w:rPr>
                <w:rtl w:val="0"/>
              </w:rPr>
            </w:r>
          </w:p>
        </w:tc>
      </w:tr>
      <w:tr>
        <w:trPr>
          <w:cantSplit w:val="0"/>
          <w:tblHeader w:val="0"/>
        </w:trPr>
        <w:tc>
          <w:tcPr/>
          <w:p w:rsidR="00000000" w:rsidDel="00000000" w:rsidP="00000000" w:rsidRDefault="00000000" w:rsidRPr="00000000" w14:paraId="000004BA">
            <w:pPr>
              <w:spacing w:after="40" w:before="40" w:lineRule="auto"/>
              <w:jc w:val="left"/>
              <w:rPr/>
            </w:pPr>
            <w:r>
              <w:rPr>
                <w:sz w:val="19"/>
                <w:szCs w:val="19"/>
                <w:rtl w:val="0"/>
              </w:rPr>
              <w:t xml:space="preserve">Futuro</w:t>
            </w:r>
            <w:r>
              <w:rPr>
                <w:rtl w:val="0"/>
              </w:rPr>
            </w:r>
          </w:p>
        </w:tc>
        <w:tc>
          <w:tcPr/>
          <w:p w:rsidR="00000000" w:rsidDel="00000000" w:rsidP="00000000" w:rsidRDefault="00000000" w:rsidRPr="00000000" w14:paraId="000004BB">
            <w:pPr>
              <w:spacing w:after="40" w:before="40" w:lineRule="auto"/>
              <w:jc w:val="left"/>
              <w:rPr/>
            </w:pPr>
            <w:r>
              <w:rPr>
                <w:sz w:val="19"/>
                <w:szCs w:val="19"/>
                <w:rtl w:val="0"/>
              </w:rPr>
              <w:t xml:space="preserve">La capacidad se conserva como evolución y no integra el alcance inmediato.</w:t>
            </w:r>
            <w:r>
              <w:rPr>
                <w:rtl w:val="0"/>
              </w:rPr>
            </w:r>
          </w:p>
        </w:tc>
      </w:tr>
    </w:tbl>
    <w:p w:rsidR="00000000" w:rsidDel="00000000" w:rsidP="00000000" w:rsidRDefault="00000000" w:rsidRPr="00000000" w14:paraId="000004BC">
      <w:pPr>
        <w:spacing w:after="180" w:before="180" w:lineRule="auto"/>
        <w:rPr/>
      </w:pPr>
      <w:r>
        <w:rPr>
          <w:rtl w:val="0"/>
        </w:rPr>
        <w:t xml:space="preserve">La prioridad se clasifica como alta, media o baja. Una prioridad alta corresponde a seguridad, flujo principal, revisión humana, trazabilidad o funciones que bloquean otras capas. Una prioridad media identifica capacidades relevantes que no bloquean el recorrido principal. Una prioridad baja corresponde a evoluciones posteriores, como comparación longitudinal avanzada.</w:t>
      </w:r>
    </w:p>
    <w:bookmarkStart w:colFirst="0" w:colLast="0" w:name="hj7153nn788e" w:id="116"/>
    <w:bookmarkEnd w:id="116"/>
    <w:p w:rsidR="00000000" w:rsidDel="00000000" w:rsidP="00000000" w:rsidRDefault="00000000" w:rsidRPr="00000000" w14:paraId="000004BD">
      <w:pPr>
        <w:pStyle w:val="Heading2"/>
        <w:rPr/>
      </w:pPr>
      <w:r>
        <w:rPr>
          <w:rtl w:val="0"/>
        </w:rPr>
        <w:t xml:space="preserve">9.5 Flujos alternativos y excepciones</w:t>
      </w:r>
    </w:p>
    <w:p w:rsidR="00000000" w:rsidDel="00000000" w:rsidP="00000000" w:rsidRDefault="00000000" w:rsidRPr="00000000" w14:paraId="000004BE">
      <w:pPr>
        <w:spacing w:after="180" w:before="180" w:lineRule="auto"/>
        <w:rPr/>
      </w:pPr>
      <w:r>
        <w:rPr>
          <w:rtl w:val="0"/>
        </w:rPr>
        <w:t xml:space="preserve">FA-01 — AI Module no disponible. El Backend conserva su disponibilidad, devuelve un estado degradado explícito y evita presentar una respuesta contractual como inferencia real. Los estudios persistidos continúan siendo consultables dentro del alcance de los assets ya almacenados.</w:t>
      </w:r>
    </w:p>
    <w:p w:rsidR="00000000" w:rsidDel="00000000" w:rsidP="00000000" w:rsidRDefault="00000000" w:rsidRPr="00000000" w14:paraId="000004BF">
      <w:pPr>
        <w:spacing w:after="180" w:before="180" w:lineRule="auto"/>
        <w:rPr/>
      </w:pPr>
      <w:r>
        <w:rPr>
          <w:rtl w:val="0"/>
        </w:rPr>
        <w:t xml:space="preserve">FA-02 — Archivo inválido o incompatible. La carga se rechaza con un mensaje comprensible y no se crea una corrida parcial presentada como válida.</w:t>
      </w:r>
    </w:p>
    <w:p w:rsidR="00000000" w:rsidDel="00000000" w:rsidP="00000000" w:rsidRDefault="00000000" w:rsidRPr="00000000" w14:paraId="000004C0">
      <w:pPr>
        <w:spacing w:after="180" w:before="180" w:lineRule="auto"/>
        <w:rPr/>
      </w:pPr>
      <w:r>
        <w:rPr>
          <w:rtl w:val="0"/>
        </w:rPr>
        <w:t xml:space="preserve">FA-03 — Plano axial ausente. El sistema debe informar la ausencia y permitir un flujo sagital cuando el contrato lo admita, sin fabricar resultados axiales.</w:t>
      </w:r>
    </w:p>
    <w:p w:rsidR="00000000" w:rsidDel="00000000" w:rsidP="00000000" w:rsidRDefault="00000000" w:rsidRPr="00000000" w14:paraId="000004C1">
      <w:pPr>
        <w:spacing w:after="180" w:before="180" w:lineRule="auto"/>
        <w:rPr/>
      </w:pPr>
      <w:r>
        <w:rPr>
          <w:rtl w:val="0"/>
        </w:rPr>
        <w:t xml:space="preserve">FA-04 — Modelo o </w:t>
      </w:r>
      <w:r>
        <w:rPr>
          <w:rtl w:val="0"/>
        </w:rPr>
        <w:t xml:space="preserve">artefacto</w:t>
      </w:r>
      <w:r>
        <w:rPr>
          <w:rtl w:val="0"/>
        </w:rPr>
        <w:t xml:space="preserve"> no disponible. La corrida no se marca como inferencia real. El diagnóstico técnico debe indicar qué modelo o </w:t>
      </w:r>
      <w:r>
        <w:rPr>
          <w:rtl w:val="0"/>
        </w:rPr>
        <w:t xml:space="preserve">artefacto</w:t>
      </w:r>
      <w:r>
        <w:rPr>
          <w:rtl w:val="0"/>
        </w:rPr>
        <w:t xml:space="preserve"> falta.</w:t>
      </w:r>
    </w:p>
    <w:p w:rsidR="00000000" w:rsidDel="00000000" w:rsidP="00000000" w:rsidRDefault="00000000" w:rsidRPr="00000000" w14:paraId="000004C2">
      <w:pPr>
        <w:spacing w:after="180" w:before="180" w:lineRule="auto"/>
        <w:rPr/>
      </w:pPr>
      <w:r>
        <w:rPr>
          <w:rtl w:val="0"/>
        </w:rPr>
        <w:t xml:space="preserve">FA-05 — Usuario sin permisos. El Backend rechaza la operación y el Frontend no expone acciones para las que el rol no está autorizado.</w:t>
      </w:r>
    </w:p>
    <w:p w:rsidR="00000000" w:rsidDel="00000000" w:rsidP="00000000" w:rsidRDefault="00000000" w:rsidRPr="00000000" w14:paraId="000004C3">
      <w:pPr>
        <w:spacing w:after="180" w:before="180" w:lineRule="auto"/>
        <w:rPr/>
      </w:pPr>
      <w:r>
        <w:rPr>
          <w:rtl w:val="0"/>
        </w:rPr>
        <w:t xml:space="preserve">FA-06 — Corrida histórica. Si el estudio solo conserva input.png y overlay.png, debe poder abrirse en modo compatible, sin inventar un catálogo de slices inexistente.</w:t>
      </w:r>
    </w:p>
    <w:p w:rsidR="00000000" w:rsidDel="00000000" w:rsidP="00000000" w:rsidRDefault="00000000" w:rsidRPr="00000000" w14:paraId="000004C4">
      <w:pPr>
        <w:spacing w:after="180" w:before="180" w:lineRule="auto"/>
        <w:rPr/>
      </w:pPr>
      <w:r>
        <w:rPr>
          <w:rtl w:val="0"/>
        </w:rPr>
        <w:t xml:space="preserve">FA-07 — Corte sin resultados. El visor muestra la imagen base y el estado «Sin resultados automáticos en este corte».</w:t>
      </w:r>
    </w:p>
    <w:p w:rsidR="00000000" w:rsidDel="00000000" w:rsidP="00000000" w:rsidRDefault="00000000" w:rsidRPr="00000000" w14:paraId="000004C5">
      <w:pPr>
        <w:spacing w:after="180" w:before="180" w:lineRule="auto"/>
        <w:rPr/>
      </w:pPr>
      <w:r>
        <w:rPr>
          <w:rtl w:val="0"/>
        </w:rPr>
        <w:t xml:space="preserve">FA-08 — Asset faltante o corrupto. El sistema informa la ausencia, conserva la trazabilidad del error y evita reemplazarlo por un contenido engañoso.</w:t>
      </w:r>
    </w:p>
    <w:bookmarkStart w:colFirst="0" w:colLast="0" w:name="nqs3kmrt9znx" w:id="117"/>
    <w:bookmarkEnd w:id="117"/>
    <w:p w:rsidR="00000000" w:rsidDel="00000000" w:rsidP="00000000" w:rsidRDefault="00000000" w:rsidRPr="00000000" w14:paraId="000004C6">
      <w:pPr>
        <w:pStyle w:val="Heading2"/>
        <w:rPr/>
      </w:pPr>
      <w:r>
        <w:rPr>
          <w:rtl w:val="0"/>
        </w:rPr>
        <w:t xml:space="preserve">9.6 Historias de usuario priorizadas</w:t>
      </w:r>
    </w:p>
    <w:p>
      <w:pPr>
        <w:spacing w:after="200" w:before="80" w:lineRule="auto"/>
        <w:jc w:val="center"/>
      </w:pPr>
      <w:r>
        <w:rPr>
          <w:i w:val="1"/>
          <w:iCs w:val="1"/>
          <w:sz w:val="18"/>
          <w:szCs w:val="18"/>
          <w:rtl w:val="0"/>
        </w:rPr>
        <w:t xml:space="preserve">Tabla 9.3</w:t>
      </w:r>
      <w:r>
        <w:rPr>
          <w:i w:val="1"/>
          <w:iCs w:val="1"/>
          <w:sz w:val="18"/>
          <w:szCs w:val="18"/>
          <w:rtl w:val="0"/>
        </w:rPr>
        <w:t xml:space="preserve">: Historias de usuario priorizadas.</w:t>
      </w:r>
    </w:p>
    <w:tbl>
      <w:tblPr>
        <w:tblStyle w:val="Table16"/>
        <w:tblW w:w="8787.0" w:type="dxa"/>
        <w:jc w:val="center"/>
        <w:tblLayout w:type="fixed"/>
        <w:tblLook w:val="0000"/>
      </w:tblPr>
      <w:tblGrid>
        <w:gridCol w:w="2197"/>
        <w:gridCol w:w="2197"/>
        <w:gridCol w:w="2197"/>
        <w:gridCol w:w="2196"/>
        <w:tblGridChange w:id="0">
          <w:tblGrid>
            <w:gridCol w:w="2197"/>
            <w:gridCol w:w="2197"/>
            <w:gridCol w:w="2197"/>
            <w:gridCol w:w="2196"/>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4C7">
            <w:pPr>
              <w:spacing w:after="40" w:before="40" w:lineRule="auto"/>
              <w:jc w:val="left"/>
              <w:rPr/>
            </w:pPr>
            <w:r>
              <w:rPr>
                <w:b w:val="1"/>
                <w:bCs w:val="1"/>
                <w:sz w:val="19"/>
                <w:szCs w:val="19"/>
                <w:rtl w:val="0"/>
              </w:rPr>
              <w:t xml:space="preserve">ID</w:t>
            </w:r>
            <w:r>
              <w:rPr>
                <w:rtl w:val="0"/>
              </w:rPr>
            </w:r>
          </w:p>
        </w:tc>
        <w:tc>
          <w:tcPr>
            <w:tcBorders>
              <w:bottom w:color="000000" w:space="0" w:sz="0" w:val="nil"/>
            </w:tcBorders>
            <w:shd w:fill="edf0f3" w:val="clear"/>
            <w:vAlign w:val="bottom"/>
          </w:tcPr>
          <w:p w:rsidR="00000000" w:rsidDel="00000000" w:rsidP="00000000" w:rsidRDefault="00000000" w:rsidRPr="00000000" w14:paraId="000004C8">
            <w:pPr>
              <w:spacing w:after="40" w:before="40" w:lineRule="auto"/>
              <w:jc w:val="left"/>
              <w:rPr/>
            </w:pPr>
            <w:r>
              <w:rPr>
                <w:b w:val="1"/>
                <w:bCs w:val="1"/>
                <w:sz w:val="19"/>
                <w:szCs w:val="19"/>
                <w:rtl w:val="0"/>
              </w:rPr>
              <w:t xml:space="preserve">Historia de usuario</w:t>
            </w:r>
            <w:r>
              <w:rPr>
                <w:rtl w:val="0"/>
              </w:rPr>
            </w:r>
          </w:p>
        </w:tc>
        <w:tc>
          <w:tcPr>
            <w:tcBorders>
              <w:bottom w:color="000000" w:space="0" w:sz="0" w:val="nil"/>
            </w:tcBorders>
            <w:shd w:fill="edf0f3" w:val="clear"/>
            <w:vAlign w:val="bottom"/>
          </w:tcPr>
          <w:p w:rsidR="00000000" w:rsidDel="00000000" w:rsidP="00000000" w:rsidRDefault="00000000" w:rsidRPr="00000000" w14:paraId="000004C9">
            <w:pPr>
              <w:spacing w:after="40" w:before="40" w:lineRule="auto"/>
              <w:jc w:val="left"/>
              <w:rPr/>
            </w:pPr>
            <w:r>
              <w:rPr>
                <w:b w:val="1"/>
                <w:bCs w:val="1"/>
                <w:sz w:val="19"/>
                <w:szCs w:val="19"/>
                <w:rtl w:val="0"/>
              </w:rPr>
              <w:t xml:space="preserve">Prioridad</w:t>
            </w:r>
            <w:r>
              <w:rPr>
                <w:rtl w:val="0"/>
              </w:rPr>
            </w:r>
          </w:p>
        </w:tc>
        <w:tc>
          <w:tcPr>
            <w:tcBorders>
              <w:bottom w:color="000000" w:space="0" w:sz="0" w:val="nil"/>
            </w:tcBorders>
            <w:shd w:fill="edf0f3" w:val="clear"/>
            <w:vAlign w:val="bottom"/>
          </w:tcPr>
          <w:p w:rsidR="00000000" w:rsidDel="00000000" w:rsidP="00000000" w:rsidRDefault="00000000" w:rsidRPr="00000000" w14:paraId="000004CA">
            <w:pPr>
              <w:spacing w:after="40" w:before="40" w:lineRule="auto"/>
              <w:jc w:val="left"/>
              <w:rPr/>
            </w:pPr>
            <w:r>
              <w:rPr>
                <w:b w:val="1"/>
                <w:bCs w:val="1"/>
                <w:sz w:val="19"/>
                <w:szCs w:val="19"/>
                <w:rtl w:val="0"/>
              </w:rPr>
              <w:t xml:space="preserve">Estado</w:t>
            </w:r>
            <w:r>
              <w:rPr>
                <w:rtl w:val="0"/>
              </w:rPr>
            </w:r>
          </w:p>
        </w:tc>
      </w:tr>
      <w:tr>
        <w:trPr>
          <w:cantSplit w:val="0"/>
          <w:tblHeader w:val="0"/>
        </w:trPr>
        <w:tc>
          <w:tcPr/>
          <w:p w:rsidR="00000000" w:rsidDel="00000000" w:rsidP="00000000" w:rsidRDefault="00000000" w:rsidRPr="00000000" w14:paraId="000004CB">
            <w:pPr>
              <w:spacing w:after="40" w:before="40" w:lineRule="auto"/>
              <w:jc w:val="left"/>
              <w:rPr/>
            </w:pPr>
            <w:r>
              <w:rPr>
                <w:sz w:val="19"/>
                <w:szCs w:val="19"/>
                <w:rtl w:val="0"/>
              </w:rPr>
              <w:t xml:space="preserve">HU-01</w:t>
            </w:r>
            <w:r>
              <w:rPr>
                <w:rtl w:val="0"/>
              </w:rPr>
            </w:r>
          </w:p>
        </w:tc>
        <w:tc>
          <w:tcPr/>
          <w:p w:rsidR="00000000" w:rsidDel="00000000" w:rsidP="00000000" w:rsidRDefault="00000000" w:rsidRPr="00000000" w14:paraId="000004CC">
            <w:pPr>
              <w:spacing w:after="40" w:before="40" w:lineRule="auto"/>
              <w:jc w:val="left"/>
              <w:rPr/>
            </w:pPr>
            <w:r>
              <w:rPr>
                <w:sz w:val="19"/>
                <w:szCs w:val="19"/>
                <w:rtl w:val="0"/>
              </w:rPr>
              <w:t xml:space="preserve">Como usuario autorizado, quiero iniciar y cerrar sesión para acceder únicamente a las funciones permitidas por mi cuenta.</w:t>
            </w:r>
            <w:r>
              <w:rPr>
                <w:rtl w:val="0"/>
              </w:rPr>
            </w:r>
          </w:p>
        </w:tc>
        <w:tc>
          <w:tcPr/>
          <w:p w:rsidR="00000000" w:rsidDel="00000000" w:rsidP="00000000" w:rsidRDefault="00000000" w:rsidRPr="00000000" w14:paraId="000004CD">
            <w:pPr>
              <w:spacing w:after="40" w:before="40" w:lineRule="auto"/>
              <w:jc w:val="left"/>
              <w:rPr/>
            </w:pPr>
            <w:r>
              <w:rPr>
                <w:sz w:val="19"/>
                <w:szCs w:val="19"/>
                <w:rtl w:val="0"/>
              </w:rPr>
              <w:t xml:space="preserve">Alta</w:t>
            </w:r>
            <w:r>
              <w:rPr>
                <w:rtl w:val="0"/>
              </w:rPr>
            </w:r>
          </w:p>
        </w:tc>
        <w:tc>
          <w:tcPr/>
          <w:p w:rsidR="00000000" w:rsidDel="00000000" w:rsidP="00000000" w:rsidRDefault="00000000" w:rsidRPr="00000000" w14:paraId="000004CE">
            <w:pPr>
              <w:spacing w:after="40" w:before="40" w:lineRule="auto"/>
              <w:jc w:val="left"/>
              <w:rPr/>
            </w:pPr>
            <w:r>
              <w:rPr>
                <w:sz w:val="19"/>
                <w:szCs w:val="19"/>
                <w:rtl w:val="0"/>
              </w:rPr>
              <w:t xml:space="preserve">Implementado</w:t>
            </w:r>
            <w:r>
              <w:rPr>
                <w:rtl w:val="0"/>
              </w:rPr>
            </w:r>
          </w:p>
        </w:tc>
      </w:tr>
      <w:tr>
        <w:trPr>
          <w:cantSplit w:val="0"/>
          <w:tblHeader w:val="0"/>
        </w:trPr>
        <w:tc>
          <w:tcPr/>
          <w:p w:rsidR="00000000" w:rsidDel="00000000" w:rsidP="00000000" w:rsidRDefault="00000000" w:rsidRPr="00000000" w14:paraId="000004CF">
            <w:pPr>
              <w:spacing w:after="40" w:before="40" w:lineRule="auto"/>
              <w:jc w:val="left"/>
              <w:rPr/>
            </w:pPr>
            <w:r>
              <w:rPr>
                <w:sz w:val="19"/>
                <w:szCs w:val="19"/>
                <w:rtl w:val="0"/>
              </w:rPr>
              <w:t xml:space="preserve">HU-02</w:t>
            </w:r>
            <w:r>
              <w:rPr>
                <w:rtl w:val="0"/>
              </w:rPr>
            </w:r>
          </w:p>
        </w:tc>
        <w:tc>
          <w:tcPr/>
          <w:p w:rsidR="00000000" w:rsidDel="00000000" w:rsidP="00000000" w:rsidRDefault="00000000" w:rsidRPr="00000000" w14:paraId="000004D0">
            <w:pPr>
              <w:spacing w:after="40" w:before="40" w:lineRule="auto"/>
              <w:jc w:val="left"/>
              <w:rPr/>
            </w:pPr>
            <w:r>
              <w:rPr>
                <w:sz w:val="19"/>
                <w:szCs w:val="19"/>
                <w:rtl w:val="0"/>
              </w:rPr>
              <w:t xml:space="preserve">Como profesional, quiero consultar una worklist de estudios para identificar casos disponibles, pendientes y revisados.</w:t>
            </w:r>
            <w:r>
              <w:rPr>
                <w:rtl w:val="0"/>
              </w:rPr>
            </w:r>
          </w:p>
        </w:tc>
        <w:tc>
          <w:tcPr/>
          <w:p w:rsidR="00000000" w:rsidDel="00000000" w:rsidP="00000000" w:rsidRDefault="00000000" w:rsidRPr="00000000" w14:paraId="000004D1">
            <w:pPr>
              <w:spacing w:after="40" w:before="40" w:lineRule="auto"/>
              <w:jc w:val="left"/>
              <w:rPr/>
            </w:pPr>
            <w:r>
              <w:rPr>
                <w:sz w:val="19"/>
                <w:szCs w:val="19"/>
                <w:rtl w:val="0"/>
              </w:rPr>
              <w:t xml:space="preserve">Alta</w:t>
            </w:r>
            <w:r>
              <w:rPr>
                <w:rtl w:val="0"/>
              </w:rPr>
            </w:r>
          </w:p>
        </w:tc>
        <w:tc>
          <w:tcPr/>
          <w:p w:rsidR="00000000" w:rsidDel="00000000" w:rsidP="00000000" w:rsidRDefault="00000000" w:rsidRPr="00000000" w14:paraId="000004D2">
            <w:pPr>
              <w:spacing w:after="40" w:before="40" w:lineRule="auto"/>
              <w:jc w:val="left"/>
              <w:rPr/>
            </w:pPr>
            <w:r>
              <w:rPr>
                <w:sz w:val="19"/>
                <w:szCs w:val="19"/>
                <w:rtl w:val="0"/>
              </w:rPr>
              <w:t xml:space="preserve">Implementado</w:t>
            </w:r>
            <w:r>
              <w:rPr>
                <w:rtl w:val="0"/>
              </w:rPr>
            </w:r>
          </w:p>
        </w:tc>
      </w:tr>
      <w:tr>
        <w:trPr>
          <w:cantSplit w:val="0"/>
          <w:tblHeader w:val="0"/>
        </w:trPr>
        <w:tc>
          <w:tcPr/>
          <w:p w:rsidR="00000000" w:rsidDel="00000000" w:rsidP="00000000" w:rsidRDefault="00000000" w:rsidRPr="00000000" w14:paraId="000004D3">
            <w:pPr>
              <w:spacing w:after="40" w:before="40" w:lineRule="auto"/>
              <w:jc w:val="left"/>
              <w:rPr/>
            </w:pPr>
            <w:r>
              <w:rPr>
                <w:sz w:val="19"/>
                <w:szCs w:val="19"/>
                <w:rtl w:val="0"/>
              </w:rPr>
              <w:t xml:space="preserve">HU-03</w:t>
            </w:r>
            <w:r>
              <w:rPr>
                <w:rtl w:val="0"/>
              </w:rPr>
            </w:r>
          </w:p>
        </w:tc>
        <w:tc>
          <w:tcPr/>
          <w:p w:rsidR="00000000" w:rsidDel="00000000" w:rsidP="00000000" w:rsidRDefault="00000000" w:rsidRPr="00000000" w14:paraId="000004D4">
            <w:pPr>
              <w:spacing w:after="40" w:before="40" w:lineRule="auto"/>
              <w:jc w:val="left"/>
              <w:rPr>
                <w:sz w:val="19"/>
                <w:szCs w:val="19"/>
              </w:rPr>
            </w:pPr>
            <w:r>
              <w:rPr>
                <w:sz w:val="19"/>
                <w:szCs w:val="19"/>
                <w:rtl w:val="0"/>
              </w:rPr>
              <w:t xml:space="preserve">Como profesional, quiero crear o seleccionar un Patient de-identificado y asociar el Study correspondiente para organizar longitudinalmente los casos sin almacenar identificadores clínicos directos innecesarios.</w:t>
            </w:r>
          </w:p>
        </w:tc>
        <w:tc>
          <w:tcPr/>
          <w:p w:rsidR="00000000" w:rsidDel="00000000" w:rsidP="00000000" w:rsidRDefault="00000000" w:rsidRPr="00000000" w14:paraId="000004D5">
            <w:pPr>
              <w:spacing w:after="40" w:before="40" w:lineRule="auto"/>
              <w:jc w:val="left"/>
              <w:rPr/>
            </w:pPr>
            <w:r>
              <w:rPr>
                <w:sz w:val="19"/>
                <w:szCs w:val="19"/>
                <w:rtl w:val="0"/>
              </w:rPr>
              <w:t xml:space="preserve">Alta</w:t>
            </w:r>
            <w:r>
              <w:rPr>
                <w:rtl w:val="0"/>
              </w:rPr>
            </w:r>
          </w:p>
        </w:tc>
        <w:tc>
          <w:tcPr/>
          <w:p w:rsidR="00000000" w:rsidDel="00000000" w:rsidP="00000000" w:rsidRDefault="00000000" w:rsidRPr="00000000" w14:paraId="000004D6">
            <w:pPr>
              <w:spacing w:after="40" w:before="40" w:lineRule="auto"/>
              <w:jc w:val="left"/>
              <w:rPr/>
            </w:pPr>
            <w:r>
              <w:rPr>
                <w:sz w:val="19"/>
                <w:szCs w:val="19"/>
                <w:rtl w:val="0"/>
              </w:rPr>
              <w:t xml:space="preserve">Implementado</w:t>
            </w:r>
            <w:r>
              <w:rPr>
                <w:rtl w:val="0"/>
              </w:rPr>
            </w:r>
          </w:p>
        </w:tc>
      </w:tr>
      <w:tr>
        <w:trPr>
          <w:cantSplit w:val="0"/>
          <w:tblHeader w:val="0"/>
        </w:trPr>
        <w:tc>
          <w:tcPr/>
          <w:p w:rsidR="00000000" w:rsidDel="00000000" w:rsidP="00000000" w:rsidRDefault="00000000" w:rsidRPr="00000000" w14:paraId="000004D7">
            <w:pPr>
              <w:spacing w:after="40" w:before="40" w:lineRule="auto"/>
              <w:jc w:val="left"/>
              <w:rPr/>
            </w:pPr>
            <w:r>
              <w:rPr>
                <w:sz w:val="19"/>
                <w:szCs w:val="19"/>
                <w:rtl w:val="0"/>
              </w:rPr>
              <w:t xml:space="preserve">HU-04</w:t>
            </w:r>
            <w:r>
              <w:rPr>
                <w:rtl w:val="0"/>
              </w:rPr>
            </w:r>
          </w:p>
        </w:tc>
        <w:tc>
          <w:tcPr/>
          <w:p w:rsidR="00000000" w:rsidDel="00000000" w:rsidP="00000000" w:rsidRDefault="00000000" w:rsidRPr="00000000" w14:paraId="000004D8">
            <w:pPr>
              <w:spacing w:after="40" w:before="40" w:lineRule="auto"/>
              <w:jc w:val="left"/>
              <w:rPr/>
            </w:pPr>
            <w:r>
              <w:rPr>
                <w:sz w:val="19"/>
                <w:szCs w:val="19"/>
                <w:rtl w:val="0"/>
              </w:rPr>
              <w:t xml:space="preserve">Como profesional, quiero cargar un estudio DICOM completo y utilizar las series compatibles identificadas por el sistema para ejecutar el análisis.</w:t>
            </w:r>
            <w:r>
              <w:rPr>
                <w:rtl w:val="0"/>
              </w:rPr>
            </w:r>
          </w:p>
        </w:tc>
        <w:tc>
          <w:tcPr/>
          <w:p w:rsidR="00000000" w:rsidDel="00000000" w:rsidP="00000000" w:rsidRDefault="00000000" w:rsidRPr="00000000" w14:paraId="000004D9">
            <w:pPr>
              <w:spacing w:after="40" w:before="40" w:lineRule="auto"/>
              <w:jc w:val="left"/>
              <w:rPr/>
            </w:pPr>
            <w:r>
              <w:rPr>
                <w:sz w:val="19"/>
                <w:szCs w:val="19"/>
                <w:rtl w:val="0"/>
              </w:rPr>
              <w:t xml:space="preserve">Alta</w:t>
            </w:r>
            <w:r>
              <w:rPr>
                <w:rtl w:val="0"/>
              </w:rPr>
            </w:r>
          </w:p>
        </w:tc>
        <w:tc>
          <w:tcPr/>
          <w:p w:rsidR="00000000" w:rsidDel="00000000" w:rsidP="00000000" w:rsidRDefault="00000000" w:rsidRPr="00000000" w14:paraId="000004DA">
            <w:pPr>
              <w:spacing w:after="40" w:before="40" w:lineRule="auto"/>
              <w:jc w:val="left"/>
              <w:rPr/>
            </w:pPr>
            <w:r>
              <w:rPr>
                <w:sz w:val="19"/>
                <w:szCs w:val="19"/>
                <w:rtl w:val="0"/>
              </w:rPr>
              <w:t xml:space="preserve">Implementado</w:t>
            </w:r>
            <w:r>
              <w:rPr>
                <w:rtl w:val="0"/>
              </w:rPr>
            </w:r>
          </w:p>
        </w:tc>
      </w:tr>
      <w:tr>
        <w:trPr>
          <w:cantSplit w:val="0"/>
          <w:tblHeader w:val="0"/>
        </w:trPr>
        <w:tc>
          <w:tcPr/>
          <w:p w:rsidR="00000000" w:rsidDel="00000000" w:rsidP="00000000" w:rsidRDefault="00000000" w:rsidRPr="00000000" w14:paraId="000004DB">
            <w:pPr>
              <w:spacing w:after="40" w:before="40" w:lineRule="auto"/>
              <w:jc w:val="left"/>
              <w:rPr/>
            </w:pPr>
            <w:r>
              <w:rPr>
                <w:sz w:val="19"/>
                <w:szCs w:val="19"/>
                <w:rtl w:val="0"/>
              </w:rPr>
              <w:t xml:space="preserve">HU-05</w:t>
            </w:r>
            <w:r>
              <w:rPr>
                <w:rtl w:val="0"/>
              </w:rPr>
            </w:r>
          </w:p>
        </w:tc>
        <w:tc>
          <w:tcPr/>
          <w:p w:rsidR="00000000" w:rsidDel="00000000" w:rsidP="00000000" w:rsidRDefault="00000000" w:rsidRPr="00000000" w14:paraId="000004DC">
            <w:pPr>
              <w:spacing w:after="40" w:before="40" w:lineRule="auto"/>
              <w:jc w:val="left"/>
              <w:rPr/>
            </w:pPr>
            <w:r>
              <w:rPr>
                <w:sz w:val="19"/>
                <w:szCs w:val="19"/>
                <w:rtl w:val="0"/>
              </w:rPr>
              <w:t xml:space="preserve">Como profesional, quiero ejecutar el análisis y conocer el estado de la corrida para distinguir procesamiento, resultado, degradación y error.</w:t>
            </w:r>
            <w:r>
              <w:rPr>
                <w:rtl w:val="0"/>
              </w:rPr>
            </w:r>
          </w:p>
        </w:tc>
        <w:tc>
          <w:tcPr/>
          <w:p w:rsidR="00000000" w:rsidDel="00000000" w:rsidP="00000000" w:rsidRDefault="00000000" w:rsidRPr="00000000" w14:paraId="000004DD">
            <w:pPr>
              <w:spacing w:after="40" w:before="40" w:lineRule="auto"/>
              <w:jc w:val="left"/>
              <w:rPr/>
            </w:pPr>
            <w:r>
              <w:rPr>
                <w:sz w:val="19"/>
                <w:szCs w:val="19"/>
                <w:rtl w:val="0"/>
              </w:rPr>
              <w:t xml:space="preserve">Alta</w:t>
            </w:r>
            <w:r>
              <w:rPr>
                <w:rtl w:val="0"/>
              </w:rPr>
            </w:r>
          </w:p>
        </w:tc>
        <w:tc>
          <w:tcPr/>
          <w:p w:rsidR="00000000" w:rsidDel="00000000" w:rsidP="00000000" w:rsidRDefault="00000000" w:rsidRPr="00000000" w14:paraId="000004DE">
            <w:pPr>
              <w:spacing w:after="40" w:before="40" w:lineRule="auto"/>
              <w:jc w:val="left"/>
              <w:rPr/>
            </w:pPr>
            <w:r>
              <w:rPr>
                <w:sz w:val="19"/>
                <w:szCs w:val="19"/>
                <w:rtl w:val="0"/>
              </w:rPr>
              <w:t xml:space="preserve">Implementado</w:t>
            </w:r>
            <w:r>
              <w:rPr>
                <w:rtl w:val="0"/>
              </w:rPr>
            </w:r>
          </w:p>
        </w:tc>
      </w:tr>
      <w:tr>
        <w:trPr>
          <w:cantSplit w:val="0"/>
          <w:tblHeader w:val="0"/>
        </w:trPr>
        <w:tc>
          <w:tcPr/>
          <w:p w:rsidR="00000000" w:rsidDel="00000000" w:rsidP="00000000" w:rsidRDefault="00000000" w:rsidRPr="00000000" w14:paraId="000004DF">
            <w:pPr>
              <w:spacing w:after="40" w:before="40" w:lineRule="auto"/>
              <w:jc w:val="left"/>
              <w:rPr/>
            </w:pPr>
            <w:r>
              <w:rPr>
                <w:sz w:val="19"/>
                <w:szCs w:val="19"/>
                <w:rtl w:val="0"/>
              </w:rPr>
              <w:t xml:space="preserve">HU-06</w:t>
            </w:r>
            <w:r>
              <w:rPr>
                <w:rtl w:val="0"/>
              </w:rPr>
            </w:r>
          </w:p>
        </w:tc>
        <w:tc>
          <w:tcPr/>
          <w:p w:rsidR="00000000" w:rsidDel="00000000" w:rsidP="00000000" w:rsidRDefault="00000000" w:rsidRPr="00000000" w14:paraId="000004E0">
            <w:pPr>
              <w:spacing w:after="40" w:before="40" w:lineRule="auto"/>
              <w:jc w:val="left"/>
              <w:rPr/>
            </w:pPr>
            <w:r>
              <w:rPr>
                <w:sz w:val="19"/>
                <w:szCs w:val="19"/>
                <w:rtl w:val="0"/>
              </w:rPr>
              <w:t xml:space="preserve">Como profesional, quiero observar la imagen original con el overlay automático para comprobar visualmente la segmentación.</w:t>
            </w:r>
            <w:r>
              <w:rPr>
                <w:rtl w:val="0"/>
              </w:rPr>
            </w:r>
          </w:p>
        </w:tc>
        <w:tc>
          <w:tcPr/>
          <w:p w:rsidR="00000000" w:rsidDel="00000000" w:rsidP="00000000" w:rsidRDefault="00000000" w:rsidRPr="00000000" w14:paraId="000004E1">
            <w:pPr>
              <w:spacing w:after="40" w:before="40" w:lineRule="auto"/>
              <w:jc w:val="left"/>
              <w:rPr/>
            </w:pPr>
            <w:r>
              <w:rPr>
                <w:sz w:val="19"/>
                <w:szCs w:val="19"/>
                <w:rtl w:val="0"/>
              </w:rPr>
              <w:t xml:space="preserve">Alta</w:t>
            </w:r>
            <w:r>
              <w:rPr>
                <w:rtl w:val="0"/>
              </w:rPr>
            </w:r>
          </w:p>
        </w:tc>
        <w:tc>
          <w:tcPr/>
          <w:p w:rsidR="00000000" w:rsidDel="00000000" w:rsidP="00000000" w:rsidRDefault="00000000" w:rsidRPr="00000000" w14:paraId="000004E2">
            <w:pPr>
              <w:spacing w:after="40" w:before="40" w:lineRule="auto"/>
              <w:jc w:val="left"/>
              <w:rPr/>
            </w:pPr>
            <w:r>
              <w:rPr>
                <w:sz w:val="19"/>
                <w:szCs w:val="19"/>
                <w:rtl w:val="0"/>
              </w:rPr>
              <w:t xml:space="preserve">Implementado</w:t>
            </w:r>
            <w:r>
              <w:rPr>
                <w:rtl w:val="0"/>
              </w:rPr>
            </w:r>
          </w:p>
        </w:tc>
      </w:tr>
      <w:tr>
        <w:trPr>
          <w:cantSplit w:val="0"/>
          <w:tblHeader w:val="0"/>
        </w:trPr>
        <w:tc>
          <w:tcPr/>
          <w:p w:rsidR="00000000" w:rsidDel="00000000" w:rsidP="00000000" w:rsidRDefault="00000000" w:rsidRPr="00000000" w14:paraId="000004E3">
            <w:pPr>
              <w:spacing w:after="40" w:before="40" w:lineRule="auto"/>
              <w:jc w:val="left"/>
              <w:rPr/>
            </w:pPr>
            <w:r>
              <w:rPr>
                <w:sz w:val="19"/>
                <w:szCs w:val="19"/>
                <w:rtl w:val="0"/>
              </w:rPr>
              <w:t xml:space="preserve">HU-07</w:t>
            </w:r>
            <w:r>
              <w:rPr>
                <w:rtl w:val="0"/>
              </w:rPr>
            </w:r>
          </w:p>
        </w:tc>
        <w:tc>
          <w:tcPr/>
          <w:p w:rsidR="00000000" w:rsidDel="00000000" w:rsidP="00000000" w:rsidRDefault="00000000" w:rsidRPr="00000000" w14:paraId="000004E4">
            <w:pPr>
              <w:spacing w:after="40" w:before="40" w:lineRule="auto"/>
              <w:jc w:val="left"/>
              <w:rPr/>
            </w:pPr>
            <w:r>
              <w:rPr>
                <w:sz w:val="19"/>
                <w:szCs w:val="19"/>
                <w:rtl w:val="0"/>
              </w:rPr>
              <w:t xml:space="preserve">Como profesional, quiero recorrer todos los cortes del volumen para analizar el contexto alrededor del corte inferido.</w:t>
            </w:r>
            <w:r>
              <w:rPr>
                <w:rtl w:val="0"/>
              </w:rPr>
            </w:r>
          </w:p>
        </w:tc>
        <w:tc>
          <w:tcPr/>
          <w:p w:rsidR="00000000" w:rsidDel="00000000" w:rsidP="00000000" w:rsidRDefault="00000000" w:rsidRPr="00000000" w14:paraId="000004E5">
            <w:pPr>
              <w:spacing w:after="40" w:before="40" w:lineRule="auto"/>
              <w:jc w:val="left"/>
              <w:rPr/>
            </w:pPr>
            <w:r>
              <w:rPr>
                <w:sz w:val="19"/>
                <w:szCs w:val="19"/>
                <w:rtl w:val="0"/>
              </w:rPr>
              <w:t xml:space="preserve">Alta</w:t>
            </w:r>
            <w:r>
              <w:rPr>
                <w:rtl w:val="0"/>
              </w:rPr>
            </w:r>
          </w:p>
        </w:tc>
        <w:tc>
          <w:tcPr/>
          <w:p w:rsidR="00000000" w:rsidDel="00000000" w:rsidP="00000000" w:rsidRDefault="00000000" w:rsidRPr="00000000" w14:paraId="000004E6">
            <w:pPr>
              <w:spacing w:after="40" w:before="40" w:lineRule="auto"/>
              <w:jc w:val="left"/>
              <w:rPr>
                <w:sz w:val="18"/>
                <w:szCs w:val="18"/>
              </w:rPr>
            </w:pPr>
            <w:r>
              <w:rPr>
                <w:sz w:val="18"/>
                <w:szCs w:val="18"/>
                <w:rtl w:val="0"/>
              </w:rPr>
              <w:t xml:space="preserve">Implementado; recorrido E2E según la Tabla </w:t>
            </w:r>
            <w:r>
              <w:rPr>
                <w:sz w:val="18"/>
                <w:szCs w:val="18"/>
                <w:rtl w:val="0"/>
              </w:rPr>
              <w:t xml:space="preserve">13.6</w:t>
            </w:r>
            <w:r>
              <w:rPr>
                <w:sz w:val="18"/>
                <w:szCs w:val="18"/>
                <w:rtl w:val="0"/>
              </w:rPr>
              <w:t xml:space="preserve">.</w:t>
            </w:r>
          </w:p>
        </w:tc>
      </w:tr>
      <w:tr>
        <w:trPr>
          <w:cantSplit w:val="0"/>
          <w:tblHeader w:val="0"/>
        </w:trPr>
        <w:tc>
          <w:tcPr/>
          <w:p w:rsidR="00000000" w:rsidDel="00000000" w:rsidP="00000000" w:rsidRDefault="00000000" w:rsidRPr="00000000" w14:paraId="000004E7">
            <w:pPr>
              <w:spacing w:after="40" w:before="40" w:lineRule="auto"/>
              <w:jc w:val="left"/>
              <w:rPr/>
            </w:pPr>
            <w:r>
              <w:rPr>
                <w:sz w:val="19"/>
                <w:szCs w:val="19"/>
                <w:rtl w:val="0"/>
              </w:rPr>
              <w:t xml:space="preserve">HU-08</w:t>
            </w:r>
            <w:r>
              <w:rPr>
                <w:rtl w:val="0"/>
              </w:rPr>
            </w:r>
          </w:p>
        </w:tc>
        <w:tc>
          <w:tcPr/>
          <w:p w:rsidR="00000000" w:rsidDel="00000000" w:rsidP="00000000" w:rsidRDefault="00000000" w:rsidRPr="00000000" w14:paraId="000004E8">
            <w:pPr>
              <w:spacing w:after="40" w:before="40" w:lineRule="auto"/>
              <w:jc w:val="left"/>
              <w:rPr/>
            </w:pPr>
            <w:r>
              <w:rPr>
                <w:sz w:val="19"/>
                <w:szCs w:val="19"/>
                <w:rtl w:val="0"/>
              </w:rPr>
              <w:t xml:space="preserve">Como profesional, quiero consultar mediciones vinculadas con estructura, plano y corte para entender de dónde surge cada valor.</w:t>
            </w:r>
            <w:r>
              <w:rPr>
                <w:rtl w:val="0"/>
              </w:rPr>
            </w:r>
          </w:p>
        </w:tc>
        <w:tc>
          <w:tcPr/>
          <w:p w:rsidR="00000000" w:rsidDel="00000000" w:rsidP="00000000" w:rsidRDefault="00000000" w:rsidRPr="00000000" w14:paraId="000004E9">
            <w:pPr>
              <w:spacing w:after="40" w:before="40" w:lineRule="auto"/>
              <w:jc w:val="left"/>
              <w:rPr/>
            </w:pPr>
            <w:r>
              <w:rPr>
                <w:sz w:val="19"/>
                <w:szCs w:val="19"/>
                <w:rtl w:val="0"/>
              </w:rPr>
              <w:t xml:space="preserve">Alta</w:t>
            </w:r>
            <w:r>
              <w:rPr>
                <w:rtl w:val="0"/>
              </w:rPr>
            </w:r>
          </w:p>
        </w:tc>
        <w:tc>
          <w:tcPr/>
          <w:p w:rsidR="00000000" w:rsidDel="00000000" w:rsidP="00000000" w:rsidRDefault="00000000" w:rsidRPr="00000000" w14:paraId="000004EA">
            <w:pPr>
              <w:spacing w:after="40" w:before="40" w:lineRule="auto"/>
              <w:jc w:val="left"/>
              <w:rPr/>
            </w:pPr>
            <w:r>
              <w:rPr>
                <w:sz w:val="19"/>
                <w:szCs w:val="19"/>
                <w:rtl w:val="0"/>
              </w:rPr>
              <w:t xml:space="preserve">Implementado</w:t>
            </w:r>
            <w:r>
              <w:rPr>
                <w:rtl w:val="0"/>
              </w:rPr>
            </w:r>
          </w:p>
        </w:tc>
      </w:tr>
      <w:tr>
        <w:trPr>
          <w:cantSplit w:val="0"/>
          <w:tblHeader w:val="0"/>
        </w:trPr>
        <w:tc>
          <w:tcPr/>
          <w:p w:rsidR="00000000" w:rsidDel="00000000" w:rsidP="00000000" w:rsidRDefault="00000000" w:rsidRPr="00000000" w14:paraId="000004EB">
            <w:pPr>
              <w:spacing w:after="40" w:before="40" w:lineRule="auto"/>
              <w:jc w:val="left"/>
              <w:rPr/>
            </w:pPr>
            <w:r>
              <w:rPr>
                <w:sz w:val="19"/>
                <w:szCs w:val="19"/>
                <w:rtl w:val="0"/>
              </w:rPr>
              <w:t xml:space="preserve">HU-09</w:t>
            </w:r>
            <w:r>
              <w:rPr>
                <w:rtl w:val="0"/>
              </w:rPr>
            </w:r>
          </w:p>
        </w:tc>
        <w:tc>
          <w:tcPr/>
          <w:p w:rsidR="00000000" w:rsidDel="00000000" w:rsidP="00000000" w:rsidRDefault="00000000" w:rsidRPr="00000000" w14:paraId="000004EC">
            <w:pPr>
              <w:spacing w:after="40" w:before="40" w:lineRule="auto"/>
              <w:jc w:val="left"/>
              <w:rPr/>
            </w:pPr>
            <w:r>
              <w:rPr>
                <w:sz w:val="19"/>
                <w:szCs w:val="19"/>
                <w:rtl w:val="0"/>
              </w:rPr>
              <w:t xml:space="preserve">Como profesional, quiero aceptar, observar, corregir o descartar resultados para mantener la revisión humana obligatoria.</w:t>
            </w:r>
            <w:r>
              <w:rPr>
                <w:rtl w:val="0"/>
              </w:rPr>
            </w:r>
          </w:p>
        </w:tc>
        <w:tc>
          <w:tcPr/>
          <w:p w:rsidR="00000000" w:rsidDel="00000000" w:rsidP="00000000" w:rsidRDefault="00000000" w:rsidRPr="00000000" w14:paraId="000004ED">
            <w:pPr>
              <w:spacing w:after="40" w:before="40" w:lineRule="auto"/>
              <w:jc w:val="left"/>
              <w:rPr/>
            </w:pPr>
            <w:r>
              <w:rPr>
                <w:sz w:val="19"/>
                <w:szCs w:val="19"/>
                <w:rtl w:val="0"/>
              </w:rPr>
              <w:t xml:space="preserve">Alta</w:t>
            </w:r>
            <w:r>
              <w:rPr>
                <w:rtl w:val="0"/>
              </w:rPr>
            </w:r>
          </w:p>
        </w:tc>
        <w:tc>
          <w:tcPr/>
          <w:p w:rsidR="00000000" w:rsidDel="00000000" w:rsidP="00000000" w:rsidRDefault="00000000" w:rsidRPr="00000000" w14:paraId="000004EE">
            <w:pPr>
              <w:spacing w:after="40" w:before="40" w:lineRule="auto"/>
              <w:jc w:val="left"/>
              <w:rPr/>
            </w:pPr>
            <w:r>
              <w:rPr>
                <w:sz w:val="19"/>
                <w:szCs w:val="19"/>
                <w:rtl w:val="0"/>
              </w:rPr>
              <w:t xml:space="preserve">Implementado</w:t>
            </w:r>
            <w:r>
              <w:rPr>
                <w:rtl w:val="0"/>
              </w:rPr>
            </w:r>
          </w:p>
        </w:tc>
      </w:tr>
      <w:tr>
        <w:trPr>
          <w:cantSplit w:val="0"/>
          <w:tblHeader w:val="0"/>
        </w:trPr>
        <w:tc>
          <w:tcPr/>
          <w:p w:rsidR="00000000" w:rsidDel="00000000" w:rsidP="00000000" w:rsidRDefault="00000000" w:rsidRPr="00000000" w14:paraId="000004EF">
            <w:pPr>
              <w:spacing w:after="40" w:before="40" w:lineRule="auto"/>
              <w:jc w:val="left"/>
              <w:rPr/>
            </w:pPr>
            <w:r>
              <w:rPr>
                <w:sz w:val="19"/>
                <w:szCs w:val="19"/>
                <w:rtl w:val="0"/>
              </w:rPr>
              <w:t xml:space="preserve">HU-10</w:t>
            </w:r>
            <w:r>
              <w:rPr>
                <w:rtl w:val="0"/>
              </w:rPr>
            </w:r>
          </w:p>
        </w:tc>
        <w:tc>
          <w:tcPr/>
          <w:p w:rsidR="00000000" w:rsidDel="00000000" w:rsidP="00000000" w:rsidRDefault="00000000" w:rsidRPr="00000000" w14:paraId="000004F0">
            <w:pPr>
              <w:spacing w:after="40" w:before="40" w:lineRule="auto"/>
              <w:jc w:val="left"/>
              <w:rPr/>
            </w:pPr>
            <w:r>
              <w:rPr>
                <w:sz w:val="19"/>
                <w:szCs w:val="19"/>
                <w:rtl w:val="0"/>
              </w:rPr>
              <w:t xml:space="preserve">Como profesional, quiero reabrir un estudio ya procesado sin repetir la inferencia para conservar continuidad y evitar cómputo innecesario.</w:t>
            </w:r>
            <w:r>
              <w:rPr>
                <w:rtl w:val="0"/>
              </w:rPr>
            </w:r>
          </w:p>
        </w:tc>
        <w:tc>
          <w:tcPr/>
          <w:p w:rsidR="00000000" w:rsidDel="00000000" w:rsidP="00000000" w:rsidRDefault="00000000" w:rsidRPr="00000000" w14:paraId="000004F1">
            <w:pPr>
              <w:spacing w:after="40" w:before="40" w:lineRule="auto"/>
              <w:jc w:val="left"/>
              <w:rPr/>
            </w:pPr>
            <w:r>
              <w:rPr>
                <w:sz w:val="19"/>
                <w:szCs w:val="19"/>
                <w:rtl w:val="0"/>
              </w:rPr>
              <w:t xml:space="preserve">Alta</w:t>
            </w:r>
            <w:r>
              <w:rPr>
                <w:rtl w:val="0"/>
              </w:rPr>
            </w:r>
          </w:p>
        </w:tc>
        <w:tc>
          <w:tcPr/>
          <w:p w:rsidR="00000000" w:rsidDel="00000000" w:rsidP="00000000" w:rsidRDefault="00000000" w:rsidRPr="00000000" w14:paraId="000004F2">
            <w:pPr>
              <w:spacing w:after="40" w:before="40" w:lineRule="auto"/>
              <w:jc w:val="left"/>
              <w:rPr>
                <w:sz w:val="19"/>
                <w:szCs w:val="19"/>
              </w:rPr>
            </w:pPr>
            <w:r>
              <w:rPr>
                <w:sz w:val="19"/>
                <w:szCs w:val="19"/>
                <w:rtl w:val="0"/>
              </w:rPr>
              <w:t xml:space="preserve">Implementado; recorrido E2E según la Tabla </w:t>
            </w:r>
            <w:r>
              <w:rPr>
                <w:sz w:val="19"/>
                <w:szCs w:val="19"/>
                <w:rtl w:val="0"/>
              </w:rPr>
              <w:t xml:space="preserve">13.6</w:t>
            </w:r>
            <w:r>
              <w:rPr>
                <w:sz w:val="19"/>
                <w:szCs w:val="19"/>
                <w:rtl w:val="0"/>
              </w:rPr>
              <w:t xml:space="preserve">.</w:t>
            </w:r>
          </w:p>
        </w:tc>
      </w:tr>
      <w:tr>
        <w:trPr>
          <w:cantSplit w:val="0"/>
          <w:tblHeader w:val="0"/>
        </w:trPr>
        <w:tc>
          <w:tcPr/>
          <w:p w:rsidR="00000000" w:rsidDel="00000000" w:rsidP="00000000" w:rsidRDefault="00000000" w:rsidRPr="00000000" w14:paraId="000004F3">
            <w:pPr>
              <w:spacing w:after="40" w:before="40" w:lineRule="auto"/>
              <w:jc w:val="left"/>
              <w:rPr/>
            </w:pPr>
            <w:r>
              <w:rPr>
                <w:sz w:val="19"/>
                <w:szCs w:val="19"/>
                <w:rtl w:val="0"/>
              </w:rPr>
              <w:t xml:space="preserve">HU-11</w:t>
            </w:r>
            <w:r>
              <w:rPr>
                <w:rtl w:val="0"/>
              </w:rPr>
            </w:r>
          </w:p>
        </w:tc>
        <w:tc>
          <w:tcPr/>
          <w:p w:rsidR="00000000" w:rsidDel="00000000" w:rsidP="00000000" w:rsidRDefault="00000000" w:rsidRPr="00000000" w14:paraId="000004F4">
            <w:pPr>
              <w:spacing w:after="40" w:before="40" w:lineRule="auto"/>
              <w:jc w:val="left"/>
              <w:rPr/>
            </w:pPr>
            <w:r>
              <w:rPr>
                <w:sz w:val="19"/>
                <w:szCs w:val="19"/>
                <w:rtl w:val="0"/>
              </w:rPr>
              <w:t xml:space="preserve">Como usuario, quiero recibir mensajes claros cuando la IA no está disponible o falta información para no confundir una degradación con un resultado válido.</w:t>
            </w:r>
            <w:r>
              <w:rPr>
                <w:rtl w:val="0"/>
              </w:rPr>
            </w:r>
          </w:p>
        </w:tc>
        <w:tc>
          <w:tcPr/>
          <w:p w:rsidR="00000000" w:rsidDel="00000000" w:rsidP="00000000" w:rsidRDefault="00000000" w:rsidRPr="00000000" w14:paraId="000004F5">
            <w:pPr>
              <w:spacing w:after="40" w:before="40" w:lineRule="auto"/>
              <w:jc w:val="left"/>
              <w:rPr/>
            </w:pPr>
            <w:r>
              <w:rPr>
                <w:sz w:val="19"/>
                <w:szCs w:val="19"/>
                <w:rtl w:val="0"/>
              </w:rPr>
              <w:t xml:space="preserve">Alta</w:t>
            </w:r>
            <w:r>
              <w:rPr>
                <w:rtl w:val="0"/>
              </w:rPr>
            </w:r>
          </w:p>
        </w:tc>
        <w:tc>
          <w:tcPr/>
          <w:p w:rsidR="00000000" w:rsidDel="00000000" w:rsidP="00000000" w:rsidRDefault="00000000" w:rsidRPr="00000000" w14:paraId="000004F6">
            <w:pPr>
              <w:spacing w:after="40" w:before="40" w:lineRule="auto"/>
              <w:jc w:val="left"/>
              <w:rPr/>
            </w:pPr>
            <w:r>
              <w:rPr>
                <w:sz w:val="19"/>
                <w:szCs w:val="19"/>
                <w:rtl w:val="0"/>
              </w:rPr>
              <w:t xml:space="preserve">Parcial</w:t>
            </w:r>
            <w:r>
              <w:rPr>
                <w:rtl w:val="0"/>
              </w:rPr>
            </w:r>
          </w:p>
        </w:tc>
      </w:tr>
      <w:tr>
        <w:trPr>
          <w:cantSplit w:val="0"/>
          <w:tblHeader w:val="0"/>
        </w:trPr>
        <w:tc>
          <w:tcPr/>
          <w:p w:rsidR="00000000" w:rsidDel="00000000" w:rsidP="00000000" w:rsidRDefault="00000000" w:rsidRPr="00000000" w14:paraId="000004F7">
            <w:pPr>
              <w:spacing w:after="40" w:before="40" w:lineRule="auto"/>
              <w:jc w:val="left"/>
              <w:rPr/>
            </w:pPr>
            <w:r>
              <w:rPr>
                <w:sz w:val="19"/>
                <w:szCs w:val="19"/>
                <w:rtl w:val="0"/>
              </w:rPr>
              <w:t xml:space="preserve">HU-12</w:t>
            </w:r>
            <w:r>
              <w:rPr>
                <w:rtl w:val="0"/>
              </w:rPr>
            </w:r>
          </w:p>
        </w:tc>
        <w:tc>
          <w:tcPr/>
          <w:p w:rsidR="00000000" w:rsidDel="00000000" w:rsidP="00000000" w:rsidRDefault="00000000" w:rsidRPr="00000000" w14:paraId="000004F8">
            <w:pPr>
              <w:spacing w:after="40" w:before="40" w:lineRule="auto"/>
              <w:jc w:val="left"/>
              <w:rPr/>
            </w:pPr>
            <w:r>
              <w:rPr>
                <w:sz w:val="19"/>
                <w:szCs w:val="19"/>
                <w:rtl w:val="0"/>
              </w:rPr>
              <w:t xml:space="preserve">Como administrador, quiero consultar salud, modelos y configuración operativa para diagnosticar fallas del sistema.</w:t>
            </w:r>
            <w:r>
              <w:rPr>
                <w:rtl w:val="0"/>
              </w:rPr>
            </w:r>
          </w:p>
        </w:tc>
        <w:tc>
          <w:tcPr/>
          <w:p w:rsidR="00000000" w:rsidDel="00000000" w:rsidP="00000000" w:rsidRDefault="00000000" w:rsidRPr="00000000" w14:paraId="000004F9">
            <w:pPr>
              <w:spacing w:after="40" w:before="40" w:lineRule="auto"/>
              <w:jc w:val="left"/>
              <w:rPr/>
            </w:pPr>
            <w:r>
              <w:rPr>
                <w:sz w:val="19"/>
                <w:szCs w:val="19"/>
                <w:rtl w:val="0"/>
              </w:rPr>
              <w:t xml:space="preserve">Media</w:t>
            </w:r>
            <w:r>
              <w:rPr>
                <w:rtl w:val="0"/>
              </w:rPr>
            </w:r>
          </w:p>
        </w:tc>
        <w:tc>
          <w:tcPr/>
          <w:p w:rsidR="00000000" w:rsidDel="00000000" w:rsidP="00000000" w:rsidRDefault="00000000" w:rsidRPr="00000000" w14:paraId="000004FA">
            <w:pPr>
              <w:spacing w:after="40" w:before="40" w:lineRule="auto"/>
              <w:jc w:val="left"/>
              <w:rPr/>
            </w:pPr>
            <w:r>
              <w:rPr>
                <w:sz w:val="19"/>
                <w:szCs w:val="19"/>
                <w:rtl w:val="0"/>
              </w:rPr>
              <w:t xml:space="preserve">Implementado</w:t>
            </w:r>
            <w:r>
              <w:rPr>
                <w:rtl w:val="0"/>
              </w:rPr>
            </w:r>
          </w:p>
        </w:tc>
      </w:tr>
      <w:tr>
        <w:trPr>
          <w:cantSplit w:val="0"/>
          <w:tblHeader w:val="0"/>
        </w:trPr>
        <w:tc>
          <w:tcPr/>
          <w:p w:rsidR="00000000" w:rsidDel="00000000" w:rsidP="00000000" w:rsidRDefault="00000000" w:rsidRPr="00000000" w14:paraId="000004FB">
            <w:pPr>
              <w:spacing w:after="40" w:before="40" w:lineRule="auto"/>
              <w:jc w:val="left"/>
              <w:rPr/>
            </w:pPr>
            <w:r>
              <w:rPr>
                <w:sz w:val="19"/>
                <w:szCs w:val="19"/>
                <w:rtl w:val="0"/>
              </w:rPr>
              <w:t xml:space="preserve">HU-13</w:t>
            </w:r>
            <w:r>
              <w:rPr>
                <w:rtl w:val="0"/>
              </w:rPr>
            </w:r>
          </w:p>
        </w:tc>
        <w:tc>
          <w:tcPr/>
          <w:p w:rsidR="00000000" w:rsidDel="00000000" w:rsidP="00000000" w:rsidRDefault="00000000" w:rsidRPr="00000000" w14:paraId="000004FC">
            <w:pPr>
              <w:spacing w:after="40" w:before="40" w:lineRule="auto"/>
              <w:jc w:val="left"/>
              <w:rPr/>
            </w:pPr>
            <w:r>
              <w:rPr>
                <w:sz w:val="19"/>
                <w:szCs w:val="19"/>
                <w:rtl w:val="0"/>
              </w:rPr>
              <w:t xml:space="preserve">Como administrador, quiero gestionar activación y roles de usuarios para controlar el acceso al producto.</w:t>
            </w:r>
            <w:r>
              <w:rPr>
                <w:rtl w:val="0"/>
              </w:rPr>
            </w:r>
          </w:p>
        </w:tc>
        <w:tc>
          <w:tcPr/>
          <w:p w:rsidR="00000000" w:rsidDel="00000000" w:rsidP="00000000" w:rsidRDefault="00000000" w:rsidRPr="00000000" w14:paraId="000004FD">
            <w:pPr>
              <w:spacing w:after="40" w:before="40" w:lineRule="auto"/>
              <w:jc w:val="left"/>
              <w:rPr/>
            </w:pPr>
            <w:r>
              <w:rPr>
                <w:sz w:val="19"/>
                <w:szCs w:val="19"/>
                <w:rtl w:val="0"/>
              </w:rPr>
              <w:t xml:space="preserve">Alta</w:t>
            </w:r>
            <w:r>
              <w:rPr>
                <w:rtl w:val="0"/>
              </w:rPr>
            </w:r>
          </w:p>
        </w:tc>
        <w:tc>
          <w:tcPr/>
          <w:p w:rsidR="00000000" w:rsidDel="00000000" w:rsidP="00000000" w:rsidRDefault="00000000" w:rsidRPr="00000000" w14:paraId="000004FE">
            <w:pPr>
              <w:spacing w:after="40" w:before="40" w:lineRule="auto"/>
              <w:jc w:val="left"/>
              <w:rPr/>
            </w:pPr>
            <w:r>
              <w:rPr>
                <w:sz w:val="19"/>
                <w:szCs w:val="19"/>
                <w:rtl w:val="0"/>
              </w:rPr>
              <w:t xml:space="preserve">Implementado</w:t>
            </w:r>
            <w:r>
              <w:rPr>
                <w:rtl w:val="0"/>
              </w:rPr>
            </w:r>
          </w:p>
        </w:tc>
      </w:tr>
      <w:tr>
        <w:trPr>
          <w:cantSplit w:val="0"/>
          <w:tblHeader w:val="0"/>
        </w:trPr>
        <w:tc>
          <w:tcPr/>
          <w:p w:rsidR="00000000" w:rsidDel="00000000" w:rsidP="00000000" w:rsidRDefault="00000000" w:rsidRPr="00000000" w14:paraId="000004FF">
            <w:pPr>
              <w:spacing w:after="40" w:before="40" w:lineRule="auto"/>
              <w:jc w:val="left"/>
              <w:rPr/>
            </w:pPr>
            <w:r>
              <w:rPr>
                <w:sz w:val="19"/>
                <w:szCs w:val="19"/>
                <w:rtl w:val="0"/>
              </w:rPr>
              <w:t xml:space="preserve">HU-14</w:t>
            </w:r>
            <w:r>
              <w:rPr>
                <w:rtl w:val="0"/>
              </w:rPr>
            </w:r>
          </w:p>
        </w:tc>
        <w:tc>
          <w:tcPr/>
          <w:p w:rsidR="00000000" w:rsidDel="00000000" w:rsidP="00000000" w:rsidRDefault="00000000" w:rsidRPr="00000000" w14:paraId="00000500">
            <w:pPr>
              <w:spacing w:after="40" w:before="40" w:lineRule="auto"/>
              <w:jc w:val="left"/>
              <w:rPr>
                <w:sz w:val="19"/>
                <w:szCs w:val="19"/>
              </w:rPr>
            </w:pPr>
            <w:r>
              <w:rPr>
                <w:sz w:val="19"/>
                <w:szCs w:val="19"/>
                <w:rtl w:val="0"/>
              </w:rPr>
              <w:t xml:space="preserve">Como profesional, quiero comparar mediciones de estudios previos del mismo paciente de-identificado para observar cambios descriptivos en el tiempo.</w:t>
            </w:r>
          </w:p>
        </w:tc>
        <w:tc>
          <w:tcPr/>
          <w:p w:rsidR="00000000" w:rsidDel="00000000" w:rsidP="00000000" w:rsidRDefault="00000000" w:rsidRPr="00000000" w14:paraId="00000501">
            <w:pPr>
              <w:spacing w:after="40" w:before="40" w:lineRule="auto"/>
              <w:jc w:val="left"/>
              <w:rPr/>
            </w:pPr>
            <w:r>
              <w:rPr>
                <w:sz w:val="19"/>
                <w:szCs w:val="19"/>
                <w:rtl w:val="0"/>
              </w:rPr>
              <w:t xml:space="preserve">Baja</w:t>
            </w:r>
            <w:r>
              <w:rPr>
                <w:rtl w:val="0"/>
              </w:rPr>
            </w:r>
          </w:p>
        </w:tc>
        <w:tc>
          <w:tcPr/>
          <w:p w:rsidR="00000000" w:rsidDel="00000000" w:rsidP="00000000" w:rsidRDefault="00000000" w:rsidRPr="00000000" w14:paraId="00000502">
            <w:pPr>
              <w:spacing w:after="40" w:before="40" w:lineRule="auto"/>
              <w:jc w:val="left"/>
              <w:rPr/>
            </w:pPr>
            <w:r>
              <w:rPr>
                <w:sz w:val="19"/>
                <w:szCs w:val="19"/>
                <w:rtl w:val="0"/>
              </w:rPr>
              <w:t xml:space="preserve">Parcial</w:t>
            </w:r>
          </w:p>
        </w:tc>
      </w:tr>
    </w:tbl>
    <w:bookmarkStart w:colFirst="0" w:colLast="0" w:name="vghsjfq88mvn" w:id="118"/>
    <w:bookmarkEnd w:id="118"/>
    <w:p w:rsidR="00000000" w:rsidDel="00000000" w:rsidP="00000000" w:rsidRDefault="00000000" w:rsidRPr="00000000" w14:paraId="00000503">
      <w:pPr>
        <w:pStyle w:val="Heading2"/>
        <w:rPr/>
      </w:pPr>
      <w:r>
        <w:rPr>
          <w:rtl w:val="0"/>
        </w:rPr>
        <w:t xml:space="preserve">9.7 Requerimientos funcionales</w:t>
      </w:r>
    </w:p>
    <w:p>
      <w:pPr>
        <w:spacing w:after="200" w:before="80" w:lineRule="auto"/>
        <w:jc w:val="center"/>
      </w:pPr>
      <w:r>
        <w:rPr>
          <w:i w:val="1"/>
          <w:iCs w:val="1"/>
          <w:sz w:val="18"/>
          <w:szCs w:val="18"/>
          <w:rtl w:val="0"/>
        </w:rPr>
        <w:t xml:space="preserve">Tabla 9.4</w:t>
      </w:r>
      <w:r>
        <w:rPr>
          <w:i w:val="1"/>
          <w:iCs w:val="1"/>
          <w:sz w:val="18"/>
          <w:szCs w:val="18"/>
          <w:rtl w:val="0"/>
        </w:rPr>
        <w:t xml:space="preserve">: Requerimientos funcionales.</w:t>
      </w:r>
    </w:p>
    <w:tbl>
      <w:tblPr>
        <w:tblStyle w:val="Table17"/>
        <w:tblW w:w="8787.0" w:type="dxa"/>
        <w:jc w:val="center"/>
        <w:tblLayout w:type="fixed"/>
        <w:tblLook w:val="0000"/>
      </w:tblPr>
      <w:tblGrid>
        <w:gridCol w:w="2197"/>
        <w:gridCol w:w="2197"/>
        <w:gridCol w:w="2197"/>
        <w:gridCol w:w="2196"/>
        <w:tblGridChange w:id="0">
          <w:tblGrid>
            <w:gridCol w:w="2197"/>
            <w:gridCol w:w="2197"/>
            <w:gridCol w:w="2197"/>
            <w:gridCol w:w="2196"/>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504">
            <w:pPr>
              <w:spacing w:after="40" w:before="40" w:lineRule="auto"/>
              <w:jc w:val="left"/>
              <w:rPr/>
            </w:pPr>
            <w:r>
              <w:rPr>
                <w:b w:val="1"/>
                <w:bCs w:val="1"/>
                <w:sz w:val="19"/>
                <w:szCs w:val="19"/>
                <w:rtl w:val="0"/>
              </w:rPr>
              <w:t xml:space="preserve">ID</w:t>
            </w:r>
            <w:r>
              <w:rPr>
                <w:rtl w:val="0"/>
              </w:rPr>
            </w:r>
          </w:p>
        </w:tc>
        <w:tc>
          <w:tcPr>
            <w:tcBorders>
              <w:bottom w:color="000000" w:space="0" w:sz="0" w:val="nil"/>
            </w:tcBorders>
            <w:shd w:fill="edf0f3" w:val="clear"/>
            <w:vAlign w:val="bottom"/>
          </w:tcPr>
          <w:p w:rsidR="00000000" w:rsidDel="00000000" w:rsidP="00000000" w:rsidRDefault="00000000" w:rsidRPr="00000000" w14:paraId="00000505">
            <w:pPr>
              <w:spacing w:after="40" w:before="40" w:lineRule="auto"/>
              <w:jc w:val="left"/>
              <w:rPr/>
            </w:pPr>
            <w:r>
              <w:rPr>
                <w:b w:val="1"/>
                <w:bCs w:val="1"/>
                <w:sz w:val="19"/>
                <w:szCs w:val="19"/>
                <w:rtl w:val="0"/>
              </w:rPr>
              <w:t xml:space="preserve">Requerimiento</w:t>
            </w:r>
            <w:r>
              <w:rPr>
                <w:rtl w:val="0"/>
              </w:rPr>
            </w:r>
          </w:p>
        </w:tc>
        <w:tc>
          <w:tcPr>
            <w:tcBorders>
              <w:bottom w:color="000000" w:space="0" w:sz="0" w:val="nil"/>
            </w:tcBorders>
            <w:shd w:fill="edf0f3" w:val="clear"/>
            <w:vAlign w:val="bottom"/>
          </w:tcPr>
          <w:p w:rsidR="00000000" w:rsidDel="00000000" w:rsidP="00000000" w:rsidRDefault="00000000" w:rsidRPr="00000000" w14:paraId="00000506">
            <w:pPr>
              <w:spacing w:after="40" w:before="40" w:lineRule="auto"/>
              <w:jc w:val="left"/>
              <w:rPr/>
            </w:pPr>
            <w:r>
              <w:rPr>
                <w:b w:val="1"/>
                <w:bCs w:val="1"/>
                <w:sz w:val="19"/>
                <w:szCs w:val="19"/>
                <w:rtl w:val="0"/>
              </w:rPr>
              <w:t xml:space="preserve">Criterio de aceptación</w:t>
            </w:r>
            <w:r>
              <w:rPr>
                <w:rtl w:val="0"/>
              </w:rPr>
            </w:r>
          </w:p>
        </w:tc>
        <w:tc>
          <w:tcPr>
            <w:tcBorders>
              <w:bottom w:color="000000" w:space="0" w:sz="0" w:val="nil"/>
            </w:tcBorders>
            <w:shd w:fill="edf0f3" w:val="clear"/>
            <w:vAlign w:val="bottom"/>
          </w:tcPr>
          <w:p w:rsidR="00000000" w:rsidDel="00000000" w:rsidP="00000000" w:rsidRDefault="00000000" w:rsidRPr="00000000" w14:paraId="00000507">
            <w:pPr>
              <w:spacing w:after="40" w:before="40" w:lineRule="auto"/>
              <w:jc w:val="left"/>
              <w:rPr/>
            </w:pPr>
            <w:r>
              <w:rPr>
                <w:b w:val="1"/>
                <w:bCs w:val="1"/>
                <w:sz w:val="19"/>
                <w:szCs w:val="19"/>
                <w:rtl w:val="0"/>
              </w:rPr>
              <w:t xml:space="preserve">Prioridad / estado / fuente</w:t>
            </w:r>
            <w:r>
              <w:rPr>
                <w:rtl w:val="0"/>
              </w:rPr>
            </w:r>
          </w:p>
        </w:tc>
      </w:tr>
      <w:tr>
        <w:trPr>
          <w:cantSplit w:val="0"/>
          <w:tblHeader w:val="0"/>
        </w:trPr>
        <w:tc>
          <w:tcPr/>
          <w:p w:rsidR="00000000" w:rsidDel="00000000" w:rsidP="00000000" w:rsidRDefault="00000000" w:rsidRPr="00000000" w14:paraId="00000508">
            <w:pPr>
              <w:spacing w:after="40" w:before="40" w:lineRule="auto"/>
              <w:jc w:val="left"/>
              <w:rPr/>
            </w:pPr>
            <w:r>
              <w:rPr>
                <w:sz w:val="19"/>
                <w:szCs w:val="19"/>
                <w:rtl w:val="0"/>
              </w:rPr>
              <w:t xml:space="preserve">RF-01</w:t>
            </w:r>
            <w:r>
              <w:rPr>
                <w:rtl w:val="0"/>
              </w:rPr>
            </w:r>
          </w:p>
        </w:tc>
        <w:tc>
          <w:tcPr/>
          <w:p w:rsidR="00000000" w:rsidDel="00000000" w:rsidP="00000000" w:rsidRDefault="00000000" w:rsidRPr="00000000" w14:paraId="00000509">
            <w:pPr>
              <w:spacing w:after="40" w:before="40" w:lineRule="auto"/>
              <w:jc w:val="left"/>
              <w:rPr/>
            </w:pPr>
            <w:r>
              <w:rPr>
                <w:sz w:val="19"/>
                <w:szCs w:val="19"/>
                <w:rtl w:val="0"/>
              </w:rPr>
              <w:t xml:space="preserve">Ingerir un estudio de RM lumbar en formato DICOM (empaquetado en ZIP), identificar sus series, clasificar plano y ponderación, y registrar los inputs compatibles para el análisis.</w:t>
            </w:r>
            <w:r>
              <w:rPr>
                <w:rtl w:val="0"/>
              </w:rPr>
            </w:r>
          </w:p>
        </w:tc>
        <w:tc>
          <w:tcPr/>
          <w:p w:rsidR="00000000" w:rsidDel="00000000" w:rsidP="00000000" w:rsidRDefault="00000000" w:rsidRPr="00000000" w14:paraId="0000050A">
            <w:pPr>
              <w:spacing w:after="40" w:before="40" w:lineRule="auto"/>
              <w:jc w:val="left"/>
              <w:rPr/>
            </w:pPr>
            <w:r>
              <w:rPr>
                <w:sz w:val="19"/>
                <w:szCs w:val="19"/>
                <w:rtl w:val="0"/>
              </w:rPr>
              <w:t xml:space="preserve">El sistema recibe un estudio DICOM completo, identifica las series (por ejemplo Sagital T1, Sagital T2/STIR y Axial T2), registra los inputs compatibles y presenta al menos el corte seleccionado por serie. Se mantiene compatibilidad secundaria con inputs individuales MHA/NIfTI para investigación.</w:t>
            </w:r>
            <w:r>
              <w:rPr>
                <w:rtl w:val="0"/>
              </w:rPr>
            </w:r>
          </w:p>
        </w:tc>
        <w:tc>
          <w:tcPr/>
          <w:p w:rsidR="00000000" w:rsidDel="00000000" w:rsidP="00000000" w:rsidRDefault="00000000" w:rsidRPr="00000000" w14:paraId="0000050B">
            <w:pPr>
              <w:spacing w:after="40" w:before="40" w:lineRule="auto"/>
              <w:jc w:val="left"/>
              <w:rPr/>
            </w:pPr>
            <w:r>
              <w:rPr>
                <w:sz w:val="19"/>
                <w:szCs w:val="19"/>
                <w:rtl w:val="0"/>
              </w:rPr>
              <w:t xml:space="preserve">Prioridad: Alta Estado: Implementado Fuente: N-03, N-07</w:t>
            </w:r>
            <w:r>
              <w:rPr>
                <w:rtl w:val="0"/>
              </w:rPr>
            </w:r>
          </w:p>
        </w:tc>
      </w:tr>
      <w:tr>
        <w:trPr>
          <w:cantSplit w:val="0"/>
          <w:tblHeader w:val="0"/>
        </w:trPr>
        <w:tc>
          <w:tcPr/>
          <w:p w:rsidR="00000000" w:rsidDel="00000000" w:rsidP="00000000" w:rsidRDefault="00000000" w:rsidRPr="00000000" w14:paraId="0000050C">
            <w:pPr>
              <w:spacing w:after="40" w:before="40" w:lineRule="auto"/>
              <w:jc w:val="left"/>
              <w:rPr/>
            </w:pPr>
            <w:r>
              <w:rPr>
                <w:sz w:val="19"/>
                <w:szCs w:val="19"/>
                <w:rtl w:val="0"/>
              </w:rPr>
              <w:t xml:space="preserve">RF-02</w:t>
            </w:r>
            <w:r>
              <w:rPr>
                <w:rtl w:val="0"/>
              </w:rPr>
            </w:r>
          </w:p>
        </w:tc>
        <w:tc>
          <w:tcPr/>
          <w:p w:rsidR="00000000" w:rsidDel="00000000" w:rsidP="00000000" w:rsidRDefault="00000000" w:rsidRPr="00000000" w14:paraId="0000050D">
            <w:pPr>
              <w:spacing w:after="40" w:before="40" w:lineRule="auto"/>
              <w:jc w:val="left"/>
              <w:rPr/>
            </w:pPr>
            <w:r>
              <w:rPr>
                <w:sz w:val="19"/>
                <w:szCs w:val="19"/>
                <w:rtl w:val="0"/>
              </w:rPr>
              <w:t xml:space="preserve">Mostrar máscaras o contornos superpuestos sobre la imagen original.</w:t>
            </w:r>
            <w:r>
              <w:rPr>
                <w:rtl w:val="0"/>
              </w:rPr>
            </w:r>
          </w:p>
        </w:tc>
        <w:tc>
          <w:tcPr/>
          <w:p w:rsidR="00000000" w:rsidDel="00000000" w:rsidP="00000000" w:rsidRDefault="00000000" w:rsidRPr="00000000" w14:paraId="0000050E">
            <w:pPr>
              <w:spacing w:after="40" w:before="40" w:lineRule="auto"/>
              <w:jc w:val="left"/>
              <w:rPr/>
            </w:pPr>
            <w:r>
              <w:rPr>
                <w:sz w:val="19"/>
                <w:szCs w:val="19"/>
                <w:rtl w:val="0"/>
              </w:rPr>
              <w:t xml:space="preserve">El usuario puede activar y desactivar el overlay y comprobar que corresponde al plano y corte informado.</w:t>
            </w:r>
            <w:r>
              <w:rPr>
                <w:rtl w:val="0"/>
              </w:rPr>
            </w:r>
          </w:p>
        </w:tc>
        <w:tc>
          <w:tcPr/>
          <w:p w:rsidR="00000000" w:rsidDel="00000000" w:rsidP="00000000" w:rsidRDefault="00000000" w:rsidRPr="00000000" w14:paraId="0000050F">
            <w:pPr>
              <w:spacing w:after="40" w:before="40" w:lineRule="auto"/>
              <w:jc w:val="left"/>
              <w:rPr/>
            </w:pPr>
            <w:r>
              <w:rPr>
                <w:sz w:val="19"/>
                <w:szCs w:val="19"/>
                <w:rtl w:val="0"/>
              </w:rPr>
              <w:t xml:space="preserve">Prioridad: Alta Estado: Implementado Fuente: N-01; HU-06</w:t>
            </w:r>
            <w:r>
              <w:rPr>
                <w:rtl w:val="0"/>
              </w:rPr>
            </w:r>
          </w:p>
        </w:tc>
      </w:tr>
      <w:tr>
        <w:trPr>
          <w:cantSplit w:val="0"/>
          <w:tblHeader w:val="0"/>
        </w:trPr>
        <w:tc>
          <w:tcPr/>
          <w:p w:rsidR="00000000" w:rsidDel="00000000" w:rsidP="00000000" w:rsidRDefault="00000000" w:rsidRPr="00000000" w14:paraId="00000510">
            <w:pPr>
              <w:spacing w:after="40" w:before="40" w:lineRule="auto"/>
              <w:jc w:val="left"/>
              <w:rPr/>
            </w:pPr>
            <w:r>
              <w:rPr>
                <w:sz w:val="19"/>
                <w:szCs w:val="19"/>
                <w:rtl w:val="0"/>
              </w:rPr>
              <w:t xml:space="preserve">RF-03</w:t>
            </w:r>
            <w:r>
              <w:rPr>
                <w:rtl w:val="0"/>
              </w:rPr>
            </w:r>
          </w:p>
        </w:tc>
        <w:tc>
          <w:tcPr/>
          <w:p w:rsidR="00000000" w:rsidDel="00000000" w:rsidP="00000000" w:rsidRDefault="00000000" w:rsidRPr="00000000" w14:paraId="00000511">
            <w:pPr>
              <w:spacing w:after="40" w:before="40" w:lineRule="auto"/>
              <w:jc w:val="left"/>
              <w:rPr/>
            </w:pPr>
            <w:r>
              <w:rPr>
                <w:sz w:val="19"/>
                <w:szCs w:val="19"/>
                <w:rtl w:val="0"/>
              </w:rPr>
              <w:t xml:space="preserve">Permitir revisión explícita de resultados automáticos.</w:t>
            </w:r>
            <w:r>
              <w:rPr>
                <w:rtl w:val="0"/>
              </w:rPr>
            </w:r>
          </w:p>
        </w:tc>
        <w:tc>
          <w:tcPr/>
          <w:p w:rsidR="00000000" w:rsidDel="00000000" w:rsidP="00000000" w:rsidRDefault="00000000" w:rsidRPr="00000000" w14:paraId="00000512">
            <w:pPr>
              <w:spacing w:after="40" w:before="40" w:lineRule="auto"/>
              <w:jc w:val="left"/>
              <w:rPr/>
            </w:pPr>
            <w:r>
              <w:rPr>
                <w:sz w:val="19"/>
                <w:szCs w:val="19"/>
                <w:rtl w:val="0"/>
              </w:rPr>
              <w:t xml:space="preserve">Cada resultado puede quedar aceptado, observado, corregido o descartado mediante una acción autenticada.</w:t>
            </w:r>
            <w:r>
              <w:rPr>
                <w:rtl w:val="0"/>
              </w:rPr>
            </w:r>
          </w:p>
        </w:tc>
        <w:tc>
          <w:tcPr/>
          <w:p w:rsidR="00000000" w:rsidDel="00000000" w:rsidP="00000000" w:rsidRDefault="00000000" w:rsidRPr="00000000" w14:paraId="00000513">
            <w:pPr>
              <w:spacing w:after="40" w:before="40" w:lineRule="auto"/>
              <w:jc w:val="left"/>
              <w:rPr/>
            </w:pPr>
            <w:r>
              <w:rPr>
                <w:sz w:val="19"/>
                <w:szCs w:val="19"/>
                <w:rtl w:val="0"/>
              </w:rPr>
              <w:t xml:space="preserve">Prioridad: Alta Estado: Implementado Fuente: N-02, N-05; HU-09</w:t>
            </w:r>
            <w:r>
              <w:rPr>
                <w:rtl w:val="0"/>
              </w:rPr>
            </w:r>
          </w:p>
        </w:tc>
      </w:tr>
      <w:tr>
        <w:trPr>
          <w:cantSplit w:val="0"/>
          <w:tblHeader w:val="0"/>
        </w:trPr>
        <w:tc>
          <w:tcPr/>
          <w:p w:rsidR="00000000" w:rsidDel="00000000" w:rsidP="00000000" w:rsidRDefault="00000000" w:rsidRPr="00000000" w14:paraId="00000514">
            <w:pPr>
              <w:spacing w:after="40" w:before="40" w:lineRule="auto"/>
              <w:jc w:val="left"/>
              <w:rPr/>
            </w:pPr>
            <w:r>
              <w:rPr>
                <w:sz w:val="19"/>
                <w:szCs w:val="19"/>
                <w:rtl w:val="0"/>
              </w:rPr>
              <w:t xml:space="preserve">RF-04</w:t>
            </w:r>
            <w:r>
              <w:rPr>
                <w:rtl w:val="0"/>
              </w:rPr>
            </w:r>
          </w:p>
        </w:tc>
        <w:tc>
          <w:tcPr/>
          <w:p w:rsidR="00000000" w:rsidDel="00000000" w:rsidP="00000000" w:rsidRDefault="00000000" w:rsidRPr="00000000" w14:paraId="00000515">
            <w:pPr>
              <w:spacing w:after="40" w:before="40" w:lineRule="auto"/>
              <w:jc w:val="left"/>
              <w:rPr/>
            </w:pPr>
            <w:r>
              <w:rPr>
                <w:sz w:val="19"/>
                <w:szCs w:val="19"/>
                <w:rtl w:val="0"/>
              </w:rPr>
              <w:t xml:space="preserve">Generar mediciones geométricas trazables por estructura, plano, máscara y corte.</w:t>
            </w:r>
            <w:r>
              <w:rPr>
                <w:rtl w:val="0"/>
              </w:rPr>
            </w:r>
          </w:p>
        </w:tc>
        <w:tc>
          <w:tcPr/>
          <w:p w:rsidR="00000000" w:rsidDel="00000000" w:rsidP="00000000" w:rsidRDefault="00000000" w:rsidRPr="00000000" w14:paraId="00000516">
            <w:pPr>
              <w:spacing w:after="40" w:before="40" w:lineRule="auto"/>
              <w:jc w:val="left"/>
              <w:rPr/>
            </w:pPr>
            <w:r>
              <w:rPr>
                <w:sz w:val="19"/>
                <w:szCs w:val="19"/>
                <w:rtl w:val="0"/>
              </w:rPr>
              <w:t xml:space="preserve">Cada medición conserva valor, unidad, estructura o label, plano, sliceIndex y referencia al resultado que la originó.</w:t>
            </w:r>
            <w:r>
              <w:rPr>
                <w:rtl w:val="0"/>
              </w:rPr>
            </w:r>
          </w:p>
        </w:tc>
        <w:tc>
          <w:tcPr/>
          <w:p w:rsidR="00000000" w:rsidDel="00000000" w:rsidP="00000000" w:rsidRDefault="00000000" w:rsidRPr="00000000" w14:paraId="00000517">
            <w:pPr>
              <w:spacing w:after="40" w:before="40" w:lineRule="auto"/>
              <w:jc w:val="left"/>
              <w:rPr/>
            </w:pPr>
            <w:r>
              <w:rPr>
                <w:sz w:val="19"/>
                <w:szCs w:val="19"/>
                <w:rtl w:val="0"/>
              </w:rPr>
              <w:t xml:space="preserve">Prioridad: Alta Estado: Implementado Fuente: N-04; HU-08</w:t>
            </w:r>
            <w:r>
              <w:rPr>
                <w:rtl w:val="0"/>
              </w:rPr>
            </w:r>
          </w:p>
        </w:tc>
      </w:tr>
      <w:tr>
        <w:trPr>
          <w:cantSplit w:val="0"/>
          <w:tblHeader w:val="0"/>
        </w:trPr>
        <w:tc>
          <w:tcPr/>
          <w:p w:rsidR="00000000" w:rsidDel="00000000" w:rsidP="00000000" w:rsidRDefault="00000000" w:rsidRPr="00000000" w14:paraId="00000518">
            <w:pPr>
              <w:spacing w:after="40" w:before="40" w:lineRule="auto"/>
              <w:jc w:val="left"/>
              <w:rPr/>
            </w:pPr>
            <w:r>
              <w:rPr>
                <w:sz w:val="19"/>
                <w:szCs w:val="19"/>
                <w:rtl w:val="0"/>
              </w:rPr>
              <w:t xml:space="preserve">RF-05</w:t>
            </w:r>
            <w:r>
              <w:rPr>
                <w:rtl w:val="0"/>
              </w:rPr>
            </w:r>
          </w:p>
        </w:tc>
        <w:tc>
          <w:tcPr/>
          <w:p w:rsidR="00000000" w:rsidDel="00000000" w:rsidP="00000000" w:rsidRDefault="00000000" w:rsidRPr="00000000" w14:paraId="00000519">
            <w:pPr>
              <w:spacing w:after="40" w:before="40" w:lineRule="auto"/>
              <w:jc w:val="left"/>
              <w:rPr/>
            </w:pPr>
            <w:r>
              <w:rPr>
                <w:sz w:val="19"/>
                <w:szCs w:val="19"/>
                <w:rtl w:val="0"/>
              </w:rPr>
              <w:t xml:space="preserve">Generar una salida estructurada editable y no diagnóstica, que incluye un preinforme automático revisable.</w:t>
            </w:r>
          </w:p>
        </w:tc>
        <w:tc>
          <w:tcPr/>
          <w:p w:rsidR="00000000" w:rsidDel="00000000" w:rsidP="00000000" w:rsidRDefault="00000000" w:rsidRPr="00000000" w14:paraId="0000051A">
            <w:pPr>
              <w:spacing w:after="40" w:before="40" w:lineRule="auto"/>
              <w:jc w:val="left"/>
              <w:rPr/>
            </w:pPr>
            <w:r>
              <w:rPr>
                <w:sz w:val="19"/>
                <w:szCs w:val="19"/>
                <w:rtl w:val="0"/>
              </w:rPr>
              <w:t xml:space="preserve">La salida reúne estructuras, mediciones, observaciones, advertencias y revisión, sin cerrar diagnóstico ni recomendar tratamiento. El preinforme se redacta por estructura y nivel mediante plantillas determinísticas, indica que no constituye un informe clínico, puede modificarse o descartarse y se exporta en PDF o JSON.</w:t>
            </w:r>
          </w:p>
        </w:tc>
        <w:tc>
          <w:tcPr/>
          <w:p w:rsidR="00000000" w:rsidDel="00000000" w:rsidP="00000000" w:rsidRDefault="00000000" w:rsidRPr="00000000" w14:paraId="0000051B">
            <w:pPr>
              <w:spacing w:after="40" w:before="40" w:lineRule="auto"/>
              <w:jc w:val="left"/>
              <w:rPr/>
            </w:pPr>
            <w:r>
              <w:rPr>
                <w:sz w:val="19"/>
                <w:szCs w:val="19"/>
                <w:rtl w:val="0"/>
              </w:rPr>
              <w:t xml:space="preserve">Prioridad: Alta Estado: Implementado Fuente: N-04, N-05, N-07, N-08; HU-08, HU-09</w:t>
            </w:r>
          </w:p>
        </w:tc>
      </w:tr>
      <w:tr>
        <w:trPr>
          <w:cantSplit w:val="0"/>
          <w:tblHeader w:val="0"/>
        </w:trPr>
        <w:tc>
          <w:tcPr/>
          <w:p w:rsidR="00000000" w:rsidDel="00000000" w:rsidP="00000000" w:rsidRDefault="00000000" w:rsidRPr="00000000" w14:paraId="0000051C">
            <w:pPr>
              <w:spacing w:after="40" w:before="40" w:lineRule="auto"/>
              <w:jc w:val="left"/>
              <w:rPr/>
            </w:pPr>
            <w:r>
              <w:rPr>
                <w:sz w:val="19"/>
                <w:szCs w:val="19"/>
                <w:rtl w:val="0"/>
              </w:rPr>
              <w:t xml:space="preserve">RF-06</w:t>
            </w:r>
            <w:r>
              <w:rPr>
                <w:rtl w:val="0"/>
              </w:rPr>
            </w:r>
          </w:p>
        </w:tc>
        <w:tc>
          <w:tcPr/>
          <w:p w:rsidR="00000000" w:rsidDel="00000000" w:rsidP="00000000" w:rsidRDefault="00000000" w:rsidRPr="00000000" w14:paraId="0000051D">
            <w:pPr>
              <w:spacing w:after="40" w:before="40" w:lineRule="auto"/>
              <w:jc w:val="left"/>
              <w:rPr/>
            </w:pPr>
            <w:r>
              <w:rPr>
                <w:sz w:val="19"/>
                <w:szCs w:val="19"/>
                <w:rtl w:val="0"/>
              </w:rPr>
              <w:t xml:space="preserve">Registrar discrepancias, correcciones u observaciones del usuario.</w:t>
            </w:r>
            <w:r>
              <w:rPr>
                <w:rtl w:val="0"/>
              </w:rPr>
            </w:r>
          </w:p>
        </w:tc>
        <w:tc>
          <w:tcPr/>
          <w:p w:rsidR="00000000" w:rsidDel="00000000" w:rsidP="00000000" w:rsidRDefault="00000000" w:rsidRPr="00000000" w14:paraId="0000051E">
            <w:pPr>
              <w:spacing w:after="40" w:before="40" w:lineRule="auto"/>
              <w:jc w:val="left"/>
              <w:rPr/>
            </w:pPr>
            <w:r>
              <w:rPr>
                <w:sz w:val="19"/>
                <w:szCs w:val="19"/>
                <w:rtl w:val="0"/>
              </w:rPr>
              <w:t xml:space="preserve">El sistema persiste al menos el estado de revisión, comentario y usuario responsable vinculados con la corrida.</w:t>
            </w:r>
            <w:r>
              <w:rPr>
                <w:rtl w:val="0"/>
              </w:rPr>
            </w:r>
          </w:p>
        </w:tc>
        <w:tc>
          <w:tcPr/>
          <w:p w:rsidR="00000000" w:rsidDel="00000000" w:rsidP="00000000" w:rsidRDefault="00000000" w:rsidRPr="00000000" w14:paraId="0000051F">
            <w:pPr>
              <w:spacing w:after="40" w:before="40" w:lineRule="auto"/>
              <w:jc w:val="left"/>
              <w:rPr/>
            </w:pPr>
            <w:r>
              <w:rPr>
                <w:sz w:val="19"/>
                <w:szCs w:val="19"/>
                <w:rtl w:val="0"/>
              </w:rPr>
              <w:t xml:space="preserve">Prioridad: Media Estado: Implementado Fuente: N-08; HU-09</w:t>
            </w:r>
            <w:r>
              <w:rPr>
                <w:rtl w:val="0"/>
              </w:rPr>
            </w:r>
          </w:p>
        </w:tc>
      </w:tr>
      <w:tr>
        <w:trPr>
          <w:cantSplit w:val="0"/>
          <w:tblHeader w:val="0"/>
        </w:trPr>
        <w:tc>
          <w:tcPr/>
          <w:p w:rsidR="00000000" w:rsidDel="00000000" w:rsidP="00000000" w:rsidRDefault="00000000" w:rsidRPr="00000000" w14:paraId="00000520">
            <w:pPr>
              <w:spacing w:after="40" w:before="40" w:lineRule="auto"/>
              <w:jc w:val="left"/>
              <w:rPr/>
            </w:pPr>
            <w:r>
              <w:rPr>
                <w:sz w:val="19"/>
                <w:szCs w:val="19"/>
                <w:rtl w:val="0"/>
              </w:rPr>
              <w:t xml:space="preserve">RF-07</w:t>
            </w:r>
            <w:r>
              <w:rPr>
                <w:rtl w:val="0"/>
              </w:rPr>
            </w:r>
          </w:p>
        </w:tc>
        <w:tc>
          <w:tcPr/>
          <w:p w:rsidR="00000000" w:rsidDel="00000000" w:rsidP="00000000" w:rsidRDefault="00000000" w:rsidRPr="00000000" w14:paraId="00000521">
            <w:pPr>
              <w:spacing w:after="40" w:before="40" w:lineRule="auto"/>
              <w:jc w:val="left"/>
              <w:rPr/>
            </w:pPr>
            <w:r>
              <w:rPr>
                <w:sz w:val="19"/>
                <w:szCs w:val="19"/>
                <w:rtl w:val="0"/>
              </w:rPr>
              <w:t xml:space="preserve">Incorporar un módulo axial complementario sin fusionar artificialmente las taxonomías de los datasets.</w:t>
            </w:r>
            <w:r>
              <w:rPr>
                <w:rtl w:val="0"/>
              </w:rPr>
            </w:r>
          </w:p>
        </w:tc>
        <w:tc>
          <w:tcPr/>
          <w:p w:rsidR="00000000" w:rsidDel="00000000" w:rsidP="00000000" w:rsidRDefault="00000000" w:rsidRPr="00000000" w14:paraId="00000522">
            <w:pPr>
              <w:spacing w:after="40" w:before="40" w:lineRule="auto"/>
              <w:jc w:val="left"/>
              <w:rPr/>
            </w:pPr>
            <w:r>
              <w:rPr>
                <w:sz w:val="19"/>
                <w:szCs w:val="19"/>
                <w:rtl w:val="0"/>
              </w:rPr>
              <w:t xml:space="preserve">La corrida multiplanar ejecuta o registra un resultado axial diferenciado, con modelo, clases y limitaciones propias.</w:t>
            </w:r>
            <w:r>
              <w:rPr>
                <w:rtl w:val="0"/>
              </w:rPr>
            </w:r>
          </w:p>
        </w:tc>
        <w:tc>
          <w:tcPr/>
          <w:p w:rsidR="00000000" w:rsidDel="00000000" w:rsidP="00000000" w:rsidRDefault="00000000" w:rsidRPr="00000000" w14:paraId="00000523">
            <w:pPr>
              <w:spacing w:after="40" w:before="40" w:lineRule="auto"/>
              <w:jc w:val="left"/>
              <w:rPr/>
            </w:pPr>
            <w:r>
              <w:rPr>
                <w:sz w:val="19"/>
                <w:szCs w:val="19"/>
                <w:rtl w:val="0"/>
              </w:rPr>
              <w:t xml:space="preserve">Prioridad: Alta Estado: Implementado Fuente: N-03; HU-04, HU-05</w:t>
            </w:r>
            <w:r>
              <w:rPr>
                <w:rtl w:val="0"/>
              </w:rPr>
            </w:r>
          </w:p>
        </w:tc>
      </w:tr>
      <w:tr>
        <w:trPr>
          <w:cantSplit w:val="0"/>
          <w:tblHeader w:val="0"/>
        </w:trPr>
        <w:tc>
          <w:tcPr/>
          <w:p w:rsidR="00000000" w:rsidDel="00000000" w:rsidP="00000000" w:rsidRDefault="00000000" w:rsidRPr="00000000" w14:paraId="00000524">
            <w:pPr>
              <w:spacing w:after="40" w:before="40" w:lineRule="auto"/>
              <w:jc w:val="left"/>
              <w:rPr/>
            </w:pPr>
            <w:r>
              <w:rPr>
                <w:sz w:val="19"/>
                <w:szCs w:val="19"/>
                <w:rtl w:val="0"/>
              </w:rPr>
              <w:t xml:space="preserve">RF-08</w:t>
            </w:r>
            <w:r>
              <w:rPr>
                <w:rtl w:val="0"/>
              </w:rPr>
            </w:r>
          </w:p>
        </w:tc>
        <w:tc>
          <w:tcPr/>
          <w:p w:rsidR="00000000" w:rsidDel="00000000" w:rsidP="00000000" w:rsidRDefault="00000000" w:rsidRPr="00000000" w14:paraId="00000525">
            <w:pPr>
              <w:spacing w:after="40" w:before="40" w:lineRule="auto"/>
              <w:jc w:val="left"/>
              <w:rPr>
                <w:sz w:val="19"/>
                <w:szCs w:val="19"/>
              </w:rPr>
            </w:pPr>
            <w:r>
              <w:rPr>
                <w:sz w:val="19"/>
                <w:szCs w:val="19"/>
                <w:rtl w:val="0"/>
              </w:rPr>
              <w:t xml:space="preserve">Comparar de forma descriptiva las mediciones de estudios previos asociados al mismo Patient de-identificado.</w:t>
            </w:r>
          </w:p>
        </w:tc>
        <w:tc>
          <w:tcPr/>
          <w:p w:rsidR="00000000" w:rsidDel="00000000" w:rsidP="00000000" w:rsidRDefault="00000000" w:rsidRPr="00000000" w14:paraId="00000526">
            <w:pPr>
              <w:spacing w:after="40" w:before="40" w:lineRule="auto"/>
              <w:jc w:val="left"/>
              <w:rPr/>
            </w:pPr>
            <w:r>
              <w:rPr>
                <w:sz w:val="19"/>
                <w:szCs w:val="19"/>
                <w:rtl w:val="0"/>
              </w:rPr>
              <w:t xml:space="preserve">La comparación presenta diferencias descriptivas entre estudios, sin scoring clínico ni conclusiones sobre progresión, y conserva la revisión profesional.</w:t>
            </w:r>
          </w:p>
        </w:tc>
        <w:tc>
          <w:tcPr/>
          <w:p w:rsidR="00000000" w:rsidDel="00000000" w:rsidP="00000000" w:rsidRDefault="00000000" w:rsidRPr="00000000" w14:paraId="00000527">
            <w:pPr>
              <w:spacing w:after="40" w:before="40" w:lineRule="auto"/>
              <w:jc w:val="left"/>
              <w:rPr/>
            </w:pPr>
            <w:r>
              <w:rPr>
                <w:sz w:val="19"/>
                <w:szCs w:val="19"/>
                <w:rtl w:val="0"/>
              </w:rPr>
              <w:t xml:space="preserve">Prioridad: Baja Estado: Parcial (comparación determinística en Demo Mode basada en subjectRef; API longitudinal de Patient validada en Backend; interfaz sobre Patient incompleta) Fuente: N-10; HU-14</w:t>
            </w:r>
          </w:p>
        </w:tc>
      </w:tr>
      <w:tr>
        <w:trPr>
          <w:cantSplit w:val="0"/>
          <w:tblHeader w:val="0"/>
        </w:trPr>
        <w:tc>
          <w:tcPr/>
          <w:p w:rsidR="00000000" w:rsidDel="00000000" w:rsidP="00000000" w:rsidRDefault="00000000" w:rsidRPr="00000000" w14:paraId="00000528">
            <w:pPr>
              <w:spacing w:after="40" w:before="40" w:lineRule="auto"/>
              <w:jc w:val="left"/>
              <w:rPr/>
            </w:pPr>
            <w:r>
              <w:rPr>
                <w:sz w:val="19"/>
                <w:szCs w:val="19"/>
                <w:rtl w:val="0"/>
              </w:rPr>
              <w:t xml:space="preserve">RF-09</w:t>
            </w:r>
            <w:r>
              <w:rPr>
                <w:rtl w:val="0"/>
              </w:rPr>
            </w:r>
          </w:p>
        </w:tc>
        <w:tc>
          <w:tcPr/>
          <w:p w:rsidR="00000000" w:rsidDel="00000000" w:rsidP="00000000" w:rsidRDefault="00000000" w:rsidRPr="00000000" w14:paraId="00000529">
            <w:pPr>
              <w:spacing w:after="40" w:before="40" w:lineRule="auto"/>
              <w:jc w:val="left"/>
              <w:rPr>
                <w:sz w:val="19"/>
                <w:szCs w:val="19"/>
              </w:rPr>
            </w:pPr>
            <w:r>
              <w:rPr>
                <w:sz w:val="19"/>
                <w:szCs w:val="19"/>
                <w:rtl w:val="0"/>
              </w:rPr>
              <w:t xml:space="preserve">Permitir la navegación ordenada de todos los cortes del estudio o volumen procesado.</w:t>
            </w:r>
          </w:p>
        </w:tc>
        <w:tc>
          <w:tcPr/>
          <w:p w:rsidR="00000000" w:rsidDel="00000000" w:rsidP="00000000" w:rsidRDefault="00000000" w:rsidRPr="00000000" w14:paraId="0000052A">
            <w:pPr>
              <w:spacing w:after="40" w:before="40" w:lineRule="auto"/>
              <w:jc w:val="left"/>
              <w:rPr/>
            </w:pPr>
            <w:r>
              <w:rPr>
                <w:sz w:val="19"/>
                <w:szCs w:val="19"/>
                <w:rtl w:val="0"/>
              </w:rPr>
              <w:t xml:space="preserve">El usuario puede recorrer series y cortes del estudio mediante scroll, teclado y modo cine, con controles de imagen (window/level, zoom) e indicador de corte actual/total; los cortes sin inferencia se muestran como imagen base.</w:t>
            </w:r>
            <w:r>
              <w:rPr>
                <w:rtl w:val="0"/>
              </w:rPr>
            </w:r>
          </w:p>
        </w:tc>
        <w:tc>
          <w:tcPr/>
          <w:p w:rsidR="00000000" w:rsidDel="00000000" w:rsidP="00000000" w:rsidRDefault="00000000" w:rsidRPr="00000000" w14:paraId="0000052B">
            <w:pPr>
              <w:spacing w:after="40" w:before="40" w:lineRule="auto"/>
              <w:jc w:val="left"/>
              <w:rPr>
                <w:sz w:val="19"/>
                <w:szCs w:val="19"/>
              </w:rPr>
            </w:pPr>
            <w:r>
              <w:rPr>
                <w:sz w:val="19"/>
                <w:szCs w:val="19"/>
                <w:rtl w:val="0"/>
              </w:rPr>
              <w:t xml:space="preserve">Prioridad: Alta Estado: Implementado (procesamiento de serie completa en Backend + AI y visor navegable en Frontend); recorrido E2E según la Tabla </w:t>
            </w:r>
            <w:r>
              <w:rPr>
                <w:sz w:val="19"/>
                <w:szCs w:val="19"/>
                <w:rtl w:val="0"/>
              </w:rPr>
              <w:t xml:space="preserve">13.6</w:t>
            </w:r>
            <w:r>
              <w:rPr>
                <w:sz w:val="19"/>
                <w:szCs w:val="19"/>
                <w:rtl w:val="0"/>
              </w:rPr>
              <w:t xml:space="preserve">. Fuente: N-12.</w:t>
            </w:r>
          </w:p>
        </w:tc>
      </w:tr>
      <w:tr>
        <w:trPr>
          <w:cantSplit w:val="0"/>
          <w:tblHeader w:val="0"/>
        </w:trPr>
        <w:tc>
          <w:tcPr/>
          <w:p w:rsidR="00000000" w:rsidDel="00000000" w:rsidP="00000000" w:rsidRDefault="00000000" w:rsidRPr="00000000" w14:paraId="0000052C">
            <w:pPr>
              <w:spacing w:after="40" w:before="40" w:lineRule="auto"/>
              <w:jc w:val="left"/>
              <w:rPr/>
            </w:pPr>
            <w:r>
              <w:rPr>
                <w:sz w:val="19"/>
                <w:szCs w:val="19"/>
                <w:rtl w:val="0"/>
              </w:rPr>
              <w:t xml:space="preserve">RF-10</w:t>
            </w:r>
            <w:r>
              <w:rPr>
                <w:rtl w:val="0"/>
              </w:rPr>
            </w:r>
          </w:p>
        </w:tc>
        <w:tc>
          <w:tcPr/>
          <w:p w:rsidR="00000000" w:rsidDel="00000000" w:rsidP="00000000" w:rsidRDefault="00000000" w:rsidRPr="00000000" w14:paraId="0000052D">
            <w:pPr>
              <w:spacing w:after="40" w:before="40" w:lineRule="auto"/>
              <w:jc w:val="left"/>
              <w:rPr/>
            </w:pPr>
            <w:r>
              <w:rPr>
                <w:sz w:val="19"/>
                <w:szCs w:val="19"/>
                <w:rtl w:val="0"/>
              </w:rPr>
              <w:t xml:space="preserve">Comunicar planos, cortes, modelos, assets o resultados ausentes sin completar artificialmente la información.</w:t>
            </w:r>
            <w:r>
              <w:rPr>
                <w:rtl w:val="0"/>
              </w:rPr>
            </w:r>
          </w:p>
        </w:tc>
        <w:tc>
          <w:tcPr/>
          <w:p w:rsidR="00000000" w:rsidDel="00000000" w:rsidP="00000000" w:rsidRDefault="00000000" w:rsidRPr="00000000" w14:paraId="0000052E">
            <w:pPr>
              <w:spacing w:after="40" w:before="40" w:lineRule="auto"/>
              <w:jc w:val="left"/>
              <w:rPr/>
            </w:pPr>
            <w:r>
              <w:rPr>
                <w:sz w:val="19"/>
                <w:szCs w:val="19"/>
                <w:rtl w:val="0"/>
              </w:rPr>
              <w:t xml:space="preserve">El Frontend muestra un estado explícito y el contrato diferencia ausencia, degradación y error.</w:t>
            </w:r>
            <w:r>
              <w:rPr>
                <w:rtl w:val="0"/>
              </w:rPr>
            </w:r>
          </w:p>
        </w:tc>
        <w:tc>
          <w:tcPr/>
          <w:p w:rsidR="00000000" w:rsidDel="00000000" w:rsidP="00000000" w:rsidRDefault="00000000" w:rsidRPr="00000000" w14:paraId="0000052F">
            <w:pPr>
              <w:spacing w:after="40" w:before="40" w:lineRule="auto"/>
              <w:jc w:val="left"/>
              <w:rPr/>
            </w:pPr>
            <w:r>
              <w:rPr>
                <w:sz w:val="19"/>
                <w:szCs w:val="19"/>
                <w:rtl w:val="0"/>
              </w:rPr>
              <w:t xml:space="preserve">Prioridad: Alta Estado: Parcial Fuente: N-11; HU-11</w:t>
            </w:r>
            <w:r>
              <w:rPr>
                <w:rtl w:val="0"/>
              </w:rPr>
            </w:r>
          </w:p>
        </w:tc>
      </w:tr>
      <w:tr>
        <w:trPr>
          <w:cantSplit w:val="0"/>
          <w:tblHeader w:val="0"/>
        </w:trPr>
        <w:tc>
          <w:tcPr/>
          <w:p w:rsidR="00000000" w:rsidDel="00000000" w:rsidP="00000000" w:rsidRDefault="00000000" w:rsidRPr="00000000" w14:paraId="00000530">
            <w:pPr>
              <w:spacing w:after="40" w:before="40" w:lineRule="auto"/>
              <w:jc w:val="left"/>
              <w:rPr/>
            </w:pPr>
            <w:r>
              <w:rPr>
                <w:sz w:val="19"/>
                <w:szCs w:val="19"/>
                <w:rtl w:val="0"/>
              </w:rPr>
              <w:t xml:space="preserve">RF-11</w:t>
            </w:r>
            <w:r>
              <w:rPr>
                <w:rtl w:val="0"/>
              </w:rPr>
            </w:r>
          </w:p>
        </w:tc>
        <w:tc>
          <w:tcPr/>
          <w:p w:rsidR="00000000" w:rsidDel="00000000" w:rsidP="00000000" w:rsidRDefault="00000000" w:rsidRPr="00000000" w14:paraId="00000531">
            <w:pPr>
              <w:spacing w:after="40" w:before="40" w:lineRule="auto"/>
              <w:jc w:val="left"/>
              <w:rPr/>
            </w:pPr>
            <w:r>
              <w:rPr>
                <w:sz w:val="19"/>
                <w:szCs w:val="19"/>
                <w:rtl w:val="0"/>
              </w:rPr>
              <w:t xml:space="preserve">Autenticar usuarios y administrar una sesión renovable.</w:t>
            </w:r>
            <w:r>
              <w:rPr>
                <w:rtl w:val="0"/>
              </w:rPr>
            </w:r>
          </w:p>
        </w:tc>
        <w:tc>
          <w:tcPr/>
          <w:p w:rsidR="00000000" w:rsidDel="00000000" w:rsidP="00000000" w:rsidRDefault="00000000" w:rsidRPr="00000000" w14:paraId="00000532">
            <w:pPr>
              <w:spacing w:after="40" w:before="40" w:lineRule="auto"/>
              <w:jc w:val="left"/>
              <w:rPr/>
            </w:pPr>
            <w:r>
              <w:rPr>
                <w:sz w:val="19"/>
                <w:szCs w:val="19"/>
                <w:rtl w:val="0"/>
              </w:rPr>
              <w:t xml:space="preserve">Los endpoints protegidos requieren credenciales válidas, la sesión puede renovarse y el cierre de sesión invalida el acceso desde la interfaz.</w:t>
            </w:r>
            <w:r>
              <w:rPr>
                <w:rtl w:val="0"/>
              </w:rPr>
            </w:r>
          </w:p>
        </w:tc>
        <w:tc>
          <w:tcPr/>
          <w:p w:rsidR="00000000" w:rsidDel="00000000" w:rsidP="00000000" w:rsidRDefault="00000000" w:rsidRPr="00000000" w14:paraId="00000533">
            <w:pPr>
              <w:spacing w:after="40" w:before="40" w:lineRule="auto"/>
              <w:jc w:val="left"/>
              <w:rPr/>
            </w:pPr>
            <w:r>
              <w:rPr>
                <w:sz w:val="19"/>
                <w:szCs w:val="19"/>
                <w:rtl w:val="0"/>
              </w:rPr>
              <w:t xml:space="preserve">Prioridad: Alta Estado: Implementado Fuente: decisión de alcance de seguridad (RNF-06); HU-01</w:t>
            </w:r>
          </w:p>
        </w:tc>
      </w:tr>
      <w:tr>
        <w:trPr>
          <w:cantSplit w:val="0"/>
          <w:tblHeader w:val="0"/>
        </w:trPr>
        <w:tc>
          <w:tcPr/>
          <w:p w:rsidR="00000000" w:rsidDel="00000000" w:rsidP="00000000" w:rsidRDefault="00000000" w:rsidRPr="00000000" w14:paraId="00000534">
            <w:pPr>
              <w:spacing w:after="40" w:before="40" w:lineRule="auto"/>
              <w:jc w:val="left"/>
              <w:rPr/>
            </w:pPr>
            <w:r>
              <w:rPr>
                <w:sz w:val="19"/>
                <w:szCs w:val="19"/>
                <w:rtl w:val="0"/>
              </w:rPr>
              <w:t xml:space="preserve">RF-12</w:t>
            </w:r>
            <w:r>
              <w:rPr>
                <w:rtl w:val="0"/>
              </w:rPr>
            </w:r>
          </w:p>
        </w:tc>
        <w:tc>
          <w:tcPr/>
          <w:p w:rsidR="00000000" w:rsidDel="00000000" w:rsidP="00000000" w:rsidRDefault="00000000" w:rsidRPr="00000000" w14:paraId="00000535">
            <w:pPr>
              <w:spacing w:after="40" w:before="40" w:lineRule="auto"/>
              <w:jc w:val="left"/>
              <w:rPr/>
            </w:pPr>
            <w:r>
              <w:rPr>
                <w:sz w:val="19"/>
                <w:szCs w:val="19"/>
                <w:rtl w:val="0"/>
              </w:rPr>
              <w:t xml:space="preserve">Aplicar autorización por rol y estado de cuenta.</w:t>
            </w:r>
            <w:r>
              <w:rPr>
                <w:rtl w:val="0"/>
              </w:rPr>
            </w:r>
          </w:p>
        </w:tc>
        <w:tc>
          <w:tcPr/>
          <w:p w:rsidR="00000000" w:rsidDel="00000000" w:rsidP="00000000" w:rsidRDefault="00000000" w:rsidRPr="00000000" w14:paraId="00000536">
            <w:pPr>
              <w:spacing w:after="40" w:before="40" w:lineRule="auto"/>
              <w:jc w:val="left"/>
              <w:rPr/>
            </w:pPr>
            <w:r>
              <w:rPr>
                <w:sz w:val="19"/>
                <w:szCs w:val="19"/>
                <w:rtl w:val="0"/>
              </w:rPr>
              <w:t xml:space="preserve">Las acciones de administración, revisión y consulta se habilitan o rechazan según ADMIN, DOCTOR, REVIEWER y estado de aprobación.</w:t>
            </w:r>
            <w:r>
              <w:rPr>
                <w:rtl w:val="0"/>
              </w:rPr>
            </w:r>
          </w:p>
        </w:tc>
        <w:tc>
          <w:tcPr/>
          <w:p w:rsidR="00000000" w:rsidDel="00000000" w:rsidP="00000000" w:rsidRDefault="00000000" w:rsidRPr="00000000" w14:paraId="00000537">
            <w:pPr>
              <w:spacing w:after="40" w:before="40" w:lineRule="auto"/>
              <w:jc w:val="left"/>
              <w:rPr/>
            </w:pPr>
            <w:r>
              <w:rPr>
                <w:sz w:val="19"/>
                <w:szCs w:val="19"/>
                <w:rtl w:val="0"/>
              </w:rPr>
              <w:t xml:space="preserve">Prioridad: Alta Estado: Implementado Fuente: decisión de alcance de seguridad (RNF-06); HU-01, HU-13</w:t>
            </w:r>
          </w:p>
        </w:tc>
      </w:tr>
      <w:tr>
        <w:trPr>
          <w:cantSplit w:val="0"/>
          <w:tblHeader w:val="0"/>
        </w:trPr>
        <w:tc>
          <w:tcPr/>
          <w:p w:rsidR="00000000" w:rsidDel="00000000" w:rsidP="00000000" w:rsidRDefault="00000000" w:rsidRPr="00000000" w14:paraId="00000538">
            <w:pPr>
              <w:spacing w:after="40" w:before="40" w:lineRule="auto"/>
              <w:jc w:val="left"/>
              <w:rPr/>
            </w:pPr>
            <w:r>
              <w:rPr>
                <w:sz w:val="19"/>
                <w:szCs w:val="19"/>
                <w:rtl w:val="0"/>
              </w:rPr>
              <w:t xml:space="preserve">RF-13</w:t>
            </w:r>
            <w:r>
              <w:rPr>
                <w:rtl w:val="0"/>
              </w:rPr>
            </w:r>
          </w:p>
        </w:tc>
        <w:tc>
          <w:tcPr/>
          <w:p w:rsidR="00000000" w:rsidDel="00000000" w:rsidP="00000000" w:rsidRDefault="00000000" w:rsidRPr="00000000" w14:paraId="00000539">
            <w:pPr>
              <w:spacing w:after="40" w:before="40" w:lineRule="auto"/>
              <w:jc w:val="left"/>
              <w:rPr/>
            </w:pPr>
            <w:r>
              <w:rPr>
                <w:sz w:val="19"/>
                <w:szCs w:val="19"/>
                <w:rtl w:val="0"/>
              </w:rPr>
              <w:t xml:space="preserve">Proveer una worklist de estudios y corridas.</w:t>
            </w:r>
            <w:r>
              <w:rPr>
                <w:rtl w:val="0"/>
              </w:rPr>
            </w:r>
          </w:p>
        </w:tc>
        <w:tc>
          <w:tcPr/>
          <w:p w:rsidR="00000000" w:rsidDel="00000000" w:rsidP="00000000" w:rsidRDefault="00000000" w:rsidRPr="00000000" w14:paraId="0000053A">
            <w:pPr>
              <w:spacing w:after="40" w:before="40" w:lineRule="auto"/>
              <w:jc w:val="left"/>
              <w:rPr/>
            </w:pPr>
            <w:r>
              <w:rPr>
                <w:sz w:val="19"/>
                <w:szCs w:val="19"/>
                <w:rtl w:val="0"/>
              </w:rPr>
              <w:t xml:space="preserve">El usuario autorizado puede listar estudios, abrir un caso y distinguir estados relevantes del flujo.</w:t>
            </w:r>
            <w:r>
              <w:rPr>
                <w:rtl w:val="0"/>
              </w:rPr>
            </w:r>
          </w:p>
        </w:tc>
        <w:tc>
          <w:tcPr/>
          <w:p w:rsidR="00000000" w:rsidDel="00000000" w:rsidP="00000000" w:rsidRDefault="00000000" w:rsidRPr="00000000" w14:paraId="0000053B">
            <w:pPr>
              <w:spacing w:after="40" w:before="40" w:lineRule="auto"/>
              <w:jc w:val="left"/>
              <w:rPr/>
            </w:pPr>
            <w:r>
              <w:rPr>
                <w:sz w:val="19"/>
                <w:szCs w:val="19"/>
                <w:rtl w:val="0"/>
              </w:rPr>
              <w:t xml:space="preserve">Prioridad: Alta Estado: Implementado Fuente: HU-02</w:t>
            </w:r>
            <w:r>
              <w:rPr>
                <w:rtl w:val="0"/>
              </w:rPr>
            </w:r>
          </w:p>
        </w:tc>
      </w:tr>
      <w:tr>
        <w:trPr>
          <w:cantSplit w:val="0"/>
          <w:tblHeader w:val="0"/>
        </w:trPr>
        <w:tc>
          <w:tcPr/>
          <w:p w:rsidR="00000000" w:rsidDel="00000000" w:rsidP="00000000" w:rsidRDefault="00000000" w:rsidRPr="00000000" w14:paraId="0000053C">
            <w:pPr>
              <w:spacing w:after="40" w:before="40" w:lineRule="auto"/>
              <w:jc w:val="left"/>
              <w:rPr/>
            </w:pPr>
            <w:r>
              <w:rPr>
                <w:sz w:val="19"/>
                <w:szCs w:val="19"/>
                <w:rtl w:val="0"/>
              </w:rPr>
              <w:t xml:space="preserve">RF-14</w:t>
            </w:r>
            <w:r>
              <w:rPr>
                <w:rtl w:val="0"/>
              </w:rPr>
            </w:r>
          </w:p>
        </w:tc>
        <w:tc>
          <w:tcPr/>
          <w:p w:rsidR="00000000" w:rsidDel="00000000" w:rsidP="00000000" w:rsidRDefault="00000000" w:rsidRPr="00000000" w14:paraId="0000053D">
            <w:pPr>
              <w:spacing w:after="40" w:before="40" w:lineRule="auto"/>
              <w:jc w:val="left"/>
              <w:rPr>
                <w:sz w:val="19"/>
                <w:szCs w:val="19"/>
              </w:rPr>
            </w:pPr>
            <w:r>
              <w:rPr>
                <w:sz w:val="19"/>
                <w:szCs w:val="19"/>
                <w:rtl w:val="0"/>
              </w:rPr>
              <w:t xml:space="preserve">Asociar explícitamente cada Study, identificado mediante caseId o studyId según corresponda, con un Patient de-identificado.</w:t>
            </w:r>
          </w:p>
        </w:tc>
        <w:tc>
          <w:tcPr/>
          <w:p w:rsidR="00000000" w:rsidDel="00000000" w:rsidP="00000000" w:rsidRDefault="00000000" w:rsidRPr="00000000" w14:paraId="0000053E">
            <w:pPr>
              <w:spacing w:after="40" w:before="40" w:lineRule="auto"/>
              <w:jc w:val="left"/>
              <w:rPr>
                <w:sz w:val="19"/>
                <w:szCs w:val="19"/>
              </w:rPr>
            </w:pPr>
            <w:r>
              <w:rPr>
                <w:sz w:val="19"/>
                <w:szCs w:val="19"/>
                <w:rtl w:val="0"/>
              </w:rPr>
              <w:t xml:space="preserve">La creación, consulta y eventual reasignación conservan identificadores estables y una relación explícita Study.patientId → Patient.id, sin exigir nombre, DNI u otro identificador clínico directo. La asociación se audita y no se infiere automáticamente desde subjectRef.</w:t>
            </w:r>
          </w:p>
        </w:tc>
        <w:tc>
          <w:tcPr/>
          <w:p w:rsidR="00000000" w:rsidDel="00000000" w:rsidP="00000000" w:rsidRDefault="00000000" w:rsidRPr="00000000" w14:paraId="0000053F">
            <w:pPr>
              <w:spacing w:after="40" w:before="40" w:lineRule="auto"/>
              <w:jc w:val="left"/>
              <w:rPr/>
            </w:pPr>
            <w:r>
              <w:rPr>
                <w:sz w:val="19"/>
                <w:szCs w:val="19"/>
                <w:rtl w:val="0"/>
              </w:rPr>
              <w:t xml:space="preserve">Prioridad: Alta. Estado: Implementado. Fuente: N-10; HU-03.</w:t>
            </w:r>
            <w:r>
              <w:rPr>
                <w:rtl w:val="0"/>
              </w:rPr>
            </w:r>
          </w:p>
        </w:tc>
      </w:tr>
      <w:tr>
        <w:trPr>
          <w:cantSplit w:val="0"/>
          <w:tblHeader w:val="0"/>
        </w:trPr>
        <w:tc>
          <w:tcPr/>
          <w:p w:rsidR="00000000" w:rsidDel="00000000" w:rsidP="00000000" w:rsidRDefault="00000000" w:rsidRPr="00000000" w14:paraId="00000540">
            <w:pPr>
              <w:spacing w:after="40" w:before="40" w:lineRule="auto"/>
              <w:jc w:val="left"/>
              <w:rPr/>
            </w:pPr>
            <w:r>
              <w:rPr>
                <w:sz w:val="19"/>
                <w:szCs w:val="19"/>
                <w:rtl w:val="0"/>
              </w:rPr>
              <w:t xml:space="preserve">RF-15</w:t>
            </w:r>
            <w:r>
              <w:rPr>
                <w:rtl w:val="0"/>
              </w:rPr>
            </w:r>
          </w:p>
        </w:tc>
        <w:tc>
          <w:tcPr/>
          <w:p w:rsidR="00000000" w:rsidDel="00000000" w:rsidP="00000000" w:rsidRDefault="00000000" w:rsidRPr="00000000" w14:paraId="00000541">
            <w:pPr>
              <w:spacing w:after="40" w:before="40" w:lineRule="auto"/>
              <w:jc w:val="left"/>
              <w:rPr/>
            </w:pPr>
            <w:r>
              <w:rPr>
                <w:sz w:val="19"/>
                <w:szCs w:val="19"/>
                <w:rtl w:val="0"/>
              </w:rPr>
              <w:t xml:space="preserve">Orquestar una corrida multiplanar reconociendo entradas independientes: Sagital T1, Sagital T2 y Axial.</w:t>
            </w:r>
          </w:p>
        </w:tc>
        <w:tc>
          <w:tcPr/>
          <w:p w:rsidR="00000000" w:rsidDel="00000000" w:rsidP="00000000" w:rsidRDefault="00000000" w:rsidRPr="00000000" w14:paraId="00000542">
            <w:pPr>
              <w:spacing w:after="40" w:before="40" w:lineRule="auto"/>
              <w:jc w:val="left"/>
              <w:rPr/>
            </w:pPr>
            <w:r>
              <w:rPr>
                <w:sz w:val="19"/>
                <w:szCs w:val="19"/>
                <w:rtl w:val="0"/>
              </w:rPr>
              <w:t xml:space="preserve">Cada entrada (sagittalT1, sagittalT2, axial) conserva su propio inputId y segmentationRunId; T1 y T2 se gestionan como modalidades independientes. Los resultados se agrupan bajo un identificador común sin asumir correspondencia espacial automática entre planos ni entre T1 y T2, ya que no existe un registro automático T1↔T2 validado.</w:t>
            </w:r>
          </w:p>
        </w:tc>
        <w:tc>
          <w:tcPr/>
          <w:p w:rsidR="00000000" w:rsidDel="00000000" w:rsidP="00000000" w:rsidRDefault="00000000" w:rsidRPr="00000000" w14:paraId="00000543">
            <w:pPr>
              <w:spacing w:after="40" w:before="40" w:lineRule="auto"/>
              <w:jc w:val="left"/>
              <w:rPr/>
            </w:pPr>
            <w:r>
              <w:rPr>
                <w:sz w:val="19"/>
                <w:szCs w:val="19"/>
                <w:rtl w:val="0"/>
              </w:rPr>
              <w:t xml:space="preserve">Prioridad: Alta Estado: Implementado Fuente: N-03</w:t>
            </w:r>
            <w:r>
              <w:rPr>
                <w:rtl w:val="0"/>
              </w:rPr>
            </w:r>
          </w:p>
        </w:tc>
      </w:tr>
      <w:tr>
        <w:trPr>
          <w:cantSplit w:val="0"/>
          <w:tblHeader w:val="0"/>
        </w:trPr>
        <w:tc>
          <w:tcPr/>
          <w:p w:rsidR="00000000" w:rsidDel="00000000" w:rsidP="00000000" w:rsidRDefault="00000000" w:rsidRPr="00000000" w14:paraId="00000544">
            <w:pPr>
              <w:spacing w:after="40" w:before="40" w:lineRule="auto"/>
              <w:jc w:val="left"/>
              <w:rPr/>
            </w:pPr>
            <w:r>
              <w:rPr>
                <w:sz w:val="19"/>
                <w:szCs w:val="19"/>
                <w:rtl w:val="0"/>
              </w:rPr>
              <w:t xml:space="preserve">RF-16</w:t>
            </w:r>
            <w:r>
              <w:rPr>
                <w:rtl w:val="0"/>
              </w:rPr>
            </w:r>
          </w:p>
        </w:tc>
        <w:tc>
          <w:tcPr/>
          <w:p w:rsidR="00000000" w:rsidDel="00000000" w:rsidP="00000000" w:rsidRDefault="00000000" w:rsidRPr="00000000" w14:paraId="00000545">
            <w:pPr>
              <w:spacing w:after="40" w:before="40" w:lineRule="auto"/>
              <w:jc w:val="left"/>
              <w:rPr/>
            </w:pPr>
            <w:r>
              <w:rPr>
                <w:sz w:val="19"/>
                <w:szCs w:val="19"/>
                <w:rtl w:val="0"/>
              </w:rPr>
              <w:t xml:space="preserve">Conservar trazabilidad de modelo, </w:t>
            </w:r>
            <w:r>
              <w:rPr>
                <w:sz w:val="19"/>
                <w:szCs w:val="19"/>
                <w:rtl w:val="0"/>
              </w:rPr>
              <w:t xml:space="preserve">artefacto</w:t>
            </w:r>
            <w:r>
              <w:rPr>
                <w:sz w:val="19"/>
                <w:szCs w:val="19"/>
                <w:rtl w:val="0"/>
              </w:rPr>
              <w:t xml:space="preserve"> y modo de inferencia.</w:t>
            </w:r>
            <w:r>
              <w:rPr>
                <w:rtl w:val="0"/>
              </w:rPr>
            </w:r>
          </w:p>
        </w:tc>
        <w:tc>
          <w:tcPr/>
          <w:p w:rsidR="00000000" w:rsidDel="00000000" w:rsidP="00000000" w:rsidRDefault="00000000" w:rsidRPr="00000000" w14:paraId="00000546">
            <w:pPr>
              <w:spacing w:after="40" w:before="40" w:lineRule="auto"/>
              <w:jc w:val="left"/>
              <w:rPr/>
            </w:pPr>
            <w:r>
              <w:rPr>
                <w:sz w:val="19"/>
                <w:szCs w:val="19"/>
                <w:rtl w:val="0"/>
              </w:rPr>
              <w:t xml:space="preserve">La corrida registra modelKey, versión, hash del </w:t>
            </w:r>
            <w:r>
              <w:rPr>
                <w:sz w:val="19"/>
                <w:szCs w:val="19"/>
                <w:rtl w:val="0"/>
              </w:rPr>
              <w:t xml:space="preserve">artefacto</w:t>
            </w:r>
            <w:r>
              <w:rPr>
                <w:sz w:val="19"/>
                <w:szCs w:val="19"/>
                <w:rtl w:val="0"/>
              </w:rPr>
              <w:t xml:space="preserve">, requestedInferenceMode, effectiveInferenceMode y traceId cuando corresponda.</w:t>
            </w:r>
            <w:r>
              <w:rPr>
                <w:rtl w:val="0"/>
              </w:rPr>
            </w:r>
          </w:p>
        </w:tc>
        <w:tc>
          <w:tcPr/>
          <w:p w:rsidR="00000000" w:rsidDel="00000000" w:rsidP="00000000" w:rsidRDefault="00000000" w:rsidRPr="00000000" w14:paraId="00000547">
            <w:pPr>
              <w:spacing w:after="40" w:before="40" w:lineRule="auto"/>
              <w:jc w:val="left"/>
              <w:rPr/>
            </w:pPr>
            <w:r>
              <w:rPr>
                <w:sz w:val="19"/>
                <w:szCs w:val="19"/>
                <w:rtl w:val="0"/>
              </w:rPr>
              <w:t xml:space="preserve">Prioridad: Alta Estado: Implementado Fuente: N-04, N-06, N-08</w:t>
            </w:r>
            <w:r>
              <w:rPr>
                <w:rtl w:val="0"/>
              </w:rPr>
            </w:r>
          </w:p>
        </w:tc>
      </w:tr>
      <w:tr>
        <w:trPr>
          <w:cantSplit w:val="0"/>
          <w:tblHeader w:val="0"/>
        </w:trPr>
        <w:tc>
          <w:tcPr/>
          <w:p w:rsidR="00000000" w:rsidDel="00000000" w:rsidP="00000000" w:rsidRDefault="00000000" w:rsidRPr="00000000" w14:paraId="00000548">
            <w:pPr>
              <w:spacing w:after="40" w:before="40" w:lineRule="auto"/>
              <w:jc w:val="left"/>
              <w:rPr/>
            </w:pPr>
            <w:r>
              <w:rPr>
                <w:sz w:val="19"/>
                <w:szCs w:val="19"/>
                <w:rtl w:val="0"/>
              </w:rPr>
              <w:t xml:space="preserve">RF-17</w:t>
            </w:r>
            <w:r>
              <w:rPr>
                <w:rtl w:val="0"/>
              </w:rPr>
            </w:r>
          </w:p>
        </w:tc>
        <w:tc>
          <w:tcPr/>
          <w:p w:rsidR="00000000" w:rsidDel="00000000" w:rsidP="00000000" w:rsidRDefault="00000000" w:rsidRPr="00000000" w14:paraId="00000549">
            <w:pPr>
              <w:spacing w:after="40" w:before="40" w:lineRule="auto"/>
              <w:jc w:val="left"/>
              <w:rPr/>
            </w:pPr>
            <w:r>
              <w:rPr>
                <w:sz w:val="19"/>
                <w:szCs w:val="19"/>
                <w:rtl w:val="0"/>
              </w:rPr>
              <w:t xml:space="preserve">Persistir resultados, mediciones, revisión y referencias a assets.</w:t>
            </w:r>
            <w:r>
              <w:rPr>
                <w:rtl w:val="0"/>
              </w:rPr>
            </w:r>
          </w:p>
        </w:tc>
        <w:tc>
          <w:tcPr/>
          <w:p w:rsidR="00000000" w:rsidDel="00000000" w:rsidP="00000000" w:rsidRDefault="00000000" w:rsidRPr="00000000" w14:paraId="0000054A">
            <w:pPr>
              <w:spacing w:after="40" w:before="40" w:lineRule="auto"/>
              <w:jc w:val="left"/>
              <w:rPr/>
            </w:pPr>
            <w:r>
              <w:rPr>
                <w:sz w:val="19"/>
                <w:szCs w:val="19"/>
                <w:rtl w:val="0"/>
              </w:rPr>
              <w:t xml:space="preserve">El estudio puede recuperarse desde PostgreSQL y storage durable sin depender de la memoria de una sesión del navegador.</w:t>
            </w:r>
            <w:r>
              <w:rPr>
                <w:rtl w:val="0"/>
              </w:rPr>
            </w:r>
          </w:p>
        </w:tc>
        <w:tc>
          <w:tcPr/>
          <w:p w:rsidR="00000000" w:rsidDel="00000000" w:rsidP="00000000" w:rsidRDefault="00000000" w:rsidRPr="00000000" w14:paraId="0000054B">
            <w:pPr>
              <w:spacing w:after="40" w:before="40" w:lineRule="auto"/>
              <w:jc w:val="left"/>
              <w:rPr/>
            </w:pPr>
            <w:r>
              <w:rPr>
                <w:sz w:val="19"/>
                <w:szCs w:val="19"/>
                <w:rtl w:val="0"/>
              </w:rPr>
              <w:t xml:space="preserve">Prioridad: Alta Estado: Implementado Fuente: HU-10</w:t>
            </w:r>
            <w:r>
              <w:rPr>
                <w:rtl w:val="0"/>
              </w:rPr>
            </w:r>
          </w:p>
        </w:tc>
      </w:tr>
      <w:tr>
        <w:trPr>
          <w:cantSplit w:val="0"/>
          <w:tblHeader w:val="0"/>
        </w:trPr>
        <w:tc>
          <w:tcPr/>
          <w:p w:rsidR="00000000" w:rsidDel="00000000" w:rsidP="00000000" w:rsidRDefault="00000000" w:rsidRPr="00000000" w14:paraId="0000054C">
            <w:pPr>
              <w:spacing w:after="40" w:before="40" w:lineRule="auto"/>
              <w:jc w:val="left"/>
              <w:rPr/>
            </w:pPr>
            <w:r>
              <w:rPr>
                <w:sz w:val="19"/>
                <w:szCs w:val="19"/>
                <w:rtl w:val="0"/>
              </w:rPr>
              <w:t xml:space="preserve">RF-18</w:t>
            </w:r>
            <w:r>
              <w:rPr>
                <w:rtl w:val="0"/>
              </w:rPr>
            </w:r>
          </w:p>
        </w:tc>
        <w:tc>
          <w:tcPr/>
          <w:p w:rsidR="00000000" w:rsidDel="00000000" w:rsidP="00000000" w:rsidRDefault="00000000" w:rsidRPr="00000000" w14:paraId="0000054D">
            <w:pPr>
              <w:spacing w:after="40" w:before="40" w:lineRule="auto"/>
              <w:jc w:val="left"/>
              <w:rPr/>
            </w:pPr>
            <w:r>
              <w:rPr>
                <w:sz w:val="19"/>
                <w:szCs w:val="19"/>
                <w:rtl w:val="0"/>
              </w:rPr>
              <w:t xml:space="preserve">Reabrir estudios persistidos cuando el AI Module no está disponible.</w:t>
            </w:r>
            <w:r>
              <w:rPr>
                <w:rtl w:val="0"/>
              </w:rPr>
            </w:r>
          </w:p>
        </w:tc>
        <w:tc>
          <w:tcPr/>
          <w:p w:rsidR="00000000" w:rsidDel="00000000" w:rsidP="00000000" w:rsidRDefault="00000000" w:rsidRPr="00000000" w14:paraId="0000054E">
            <w:pPr>
              <w:spacing w:after="40" w:before="40" w:lineRule="auto"/>
              <w:jc w:val="left"/>
              <w:rPr/>
            </w:pPr>
            <w:r>
              <w:rPr>
                <w:sz w:val="19"/>
                <w:szCs w:val="19"/>
                <w:rtl w:val="0"/>
              </w:rPr>
              <w:t xml:space="preserve">El resultado de una corrida se persiste en PostgreSQL y puede reabrirse extremo a extremo, incluyendo mediciones, correcciones profesionales y estado de revisión.</w:t>
            </w:r>
            <w:r>
              <w:rPr>
                <w:rtl w:val="0"/>
              </w:rPr>
            </w:r>
          </w:p>
        </w:tc>
        <w:tc>
          <w:tcPr/>
          <w:p w:rsidR="00000000" w:rsidDel="00000000" w:rsidP="00000000" w:rsidRDefault="00000000" w:rsidRPr="00000000" w14:paraId="0000054F">
            <w:pPr>
              <w:spacing w:after="40" w:before="40" w:lineRule="auto"/>
              <w:jc w:val="left"/>
              <w:rPr>
                <w:sz w:val="19"/>
                <w:szCs w:val="19"/>
              </w:rPr>
            </w:pPr>
            <w:r>
              <w:rPr>
                <w:sz w:val="19"/>
                <w:szCs w:val="19"/>
                <w:rtl w:val="0"/>
              </w:rPr>
              <w:t xml:space="preserve">Prioridad: Alta Estado: Implementado; reapertura integrada en Frontend y verificada como regresión (sección 11.9). Fuente: HU-10.</w:t>
            </w:r>
          </w:p>
        </w:tc>
      </w:tr>
      <w:tr>
        <w:trPr>
          <w:cantSplit w:val="0"/>
          <w:tblHeader w:val="0"/>
        </w:trPr>
        <w:tc>
          <w:tcPr/>
          <w:p w:rsidR="00000000" w:rsidDel="00000000" w:rsidP="00000000" w:rsidRDefault="00000000" w:rsidRPr="00000000" w14:paraId="00000550">
            <w:pPr>
              <w:spacing w:after="40" w:before="40" w:lineRule="auto"/>
              <w:jc w:val="left"/>
              <w:rPr/>
            </w:pPr>
            <w:r>
              <w:rPr>
                <w:sz w:val="19"/>
                <w:szCs w:val="19"/>
                <w:rtl w:val="0"/>
              </w:rPr>
              <w:t xml:space="preserve">RF-19</w:t>
            </w:r>
            <w:r>
              <w:rPr>
                <w:rtl w:val="0"/>
              </w:rPr>
            </w:r>
          </w:p>
        </w:tc>
        <w:tc>
          <w:tcPr/>
          <w:p w:rsidR="00000000" w:rsidDel="00000000" w:rsidP="00000000" w:rsidRDefault="00000000" w:rsidRPr="00000000" w14:paraId="00000551">
            <w:pPr>
              <w:spacing w:after="40" w:before="40" w:lineRule="auto"/>
              <w:jc w:val="left"/>
              <w:rPr/>
            </w:pPr>
            <w:r>
              <w:rPr>
                <w:sz w:val="19"/>
                <w:szCs w:val="19"/>
                <w:rtl w:val="0"/>
              </w:rPr>
              <w:t xml:space="preserve">Exponer diagnóstico técnico de salud y modelos.</w:t>
            </w:r>
            <w:r>
              <w:rPr>
                <w:rtl w:val="0"/>
              </w:rPr>
            </w:r>
          </w:p>
        </w:tc>
        <w:tc>
          <w:tcPr/>
          <w:p w:rsidR="00000000" w:rsidDel="00000000" w:rsidP="00000000" w:rsidRDefault="00000000" w:rsidRPr="00000000" w14:paraId="00000552">
            <w:pPr>
              <w:spacing w:after="40" w:before="40" w:lineRule="auto"/>
              <w:jc w:val="left"/>
              <w:rPr/>
            </w:pPr>
            <w:r>
              <w:rPr>
                <w:sz w:val="19"/>
                <w:szCs w:val="19"/>
                <w:rtl w:val="0"/>
              </w:rPr>
              <w:t xml:space="preserve">Un usuario autorizado puede consultar disponibilidad del Backend, AI Module, modelos registrados y estado degradado sin revelar secretos.</w:t>
            </w:r>
            <w:r>
              <w:rPr>
                <w:rtl w:val="0"/>
              </w:rPr>
            </w:r>
          </w:p>
        </w:tc>
        <w:tc>
          <w:tcPr/>
          <w:p w:rsidR="00000000" w:rsidDel="00000000" w:rsidP="00000000" w:rsidRDefault="00000000" w:rsidRPr="00000000" w14:paraId="00000553">
            <w:pPr>
              <w:spacing w:after="40" w:before="40" w:lineRule="auto"/>
              <w:jc w:val="left"/>
              <w:rPr/>
            </w:pPr>
            <w:r>
              <w:rPr>
                <w:sz w:val="19"/>
                <w:szCs w:val="19"/>
                <w:rtl w:val="0"/>
              </w:rPr>
              <w:t xml:space="preserve">Prioridad: Media Estado: Implementado Fuente: HU-12</w:t>
            </w:r>
            <w:r>
              <w:rPr>
                <w:rtl w:val="0"/>
              </w:rPr>
            </w:r>
          </w:p>
        </w:tc>
      </w:tr>
      <w:tr>
        <w:trPr>
          <w:cantSplit w:val="0"/>
          <w:tblHeader w:val="0"/>
        </w:trPr>
        <w:tc>
          <w:tcPr/>
          <w:p w:rsidR="00000000" w:rsidDel="00000000" w:rsidP="00000000" w:rsidRDefault="00000000" w:rsidRPr="00000000" w14:paraId="00000554">
            <w:pPr>
              <w:spacing w:after="40" w:before="40" w:lineRule="auto"/>
              <w:jc w:val="left"/>
              <w:rPr/>
            </w:pPr>
            <w:r>
              <w:rPr>
                <w:sz w:val="19"/>
                <w:szCs w:val="19"/>
                <w:rtl w:val="0"/>
              </w:rPr>
              <w:t xml:space="preserve">RF-20</w:t>
            </w:r>
            <w:r>
              <w:rPr>
                <w:rtl w:val="0"/>
              </w:rPr>
            </w:r>
          </w:p>
        </w:tc>
        <w:tc>
          <w:tcPr/>
          <w:p w:rsidR="00000000" w:rsidDel="00000000" w:rsidP="00000000" w:rsidRDefault="00000000" w:rsidRPr="00000000" w14:paraId="00000555">
            <w:pPr>
              <w:spacing w:after="40" w:before="40" w:lineRule="auto"/>
              <w:jc w:val="left"/>
              <w:rPr/>
            </w:pPr>
            <w:r>
              <w:rPr>
                <w:sz w:val="19"/>
                <w:szCs w:val="19"/>
                <w:rtl w:val="0"/>
              </w:rPr>
              <w:t xml:space="preserve">Servir assets mediante URLs controladas y autorización del Backend.</w:t>
            </w:r>
            <w:r>
              <w:rPr>
                <w:rtl w:val="0"/>
              </w:rPr>
            </w:r>
          </w:p>
        </w:tc>
        <w:tc>
          <w:tcPr/>
          <w:p w:rsidR="00000000" w:rsidDel="00000000" w:rsidP="00000000" w:rsidRDefault="00000000" w:rsidRPr="00000000" w14:paraId="00000556">
            <w:pPr>
              <w:spacing w:after="40" w:before="40" w:lineRule="auto"/>
              <w:jc w:val="left"/>
              <w:rPr/>
            </w:pPr>
            <w:r>
              <w:rPr>
                <w:sz w:val="19"/>
                <w:szCs w:val="19"/>
                <w:rtl w:val="0"/>
              </w:rPr>
              <w:t xml:space="preserve">El navegador no recibe paths internos del AI Module y los assets protegidos requieren una sesión válida.</w:t>
            </w:r>
            <w:r>
              <w:rPr>
                <w:rtl w:val="0"/>
              </w:rPr>
            </w:r>
          </w:p>
        </w:tc>
        <w:tc>
          <w:tcPr/>
          <w:p w:rsidR="00000000" w:rsidDel="00000000" w:rsidP="00000000" w:rsidRDefault="00000000" w:rsidRPr="00000000" w14:paraId="00000557">
            <w:pPr>
              <w:spacing w:after="40" w:before="40" w:lineRule="auto"/>
              <w:jc w:val="left"/>
              <w:rPr/>
            </w:pPr>
            <w:r>
              <w:rPr>
                <w:sz w:val="19"/>
                <w:szCs w:val="19"/>
                <w:rtl w:val="0"/>
              </w:rPr>
              <w:t xml:space="preserve">Prioridad: Alta Estado: Implementado Fuente: RNF-06, RNF-07</w:t>
            </w:r>
            <w:r>
              <w:rPr>
                <w:rtl w:val="0"/>
              </w:rPr>
            </w:r>
          </w:p>
        </w:tc>
      </w:tr>
      <w:tr>
        <w:trPr>
          <w:cantSplit w:val="0"/>
          <w:tblHeader w:val="0"/>
        </w:trPr>
        <w:tc>
          <w:tcPr/>
          <w:p w:rsidR="00000000" w:rsidDel="00000000" w:rsidP="00000000" w:rsidRDefault="00000000" w:rsidRPr="00000000" w14:paraId="00000558">
            <w:pPr>
              <w:spacing w:after="40" w:before="40" w:lineRule="auto"/>
              <w:jc w:val="left"/>
              <w:rPr/>
            </w:pPr>
            <w:r>
              <w:rPr>
                <w:sz w:val="19"/>
                <w:szCs w:val="19"/>
                <w:rtl w:val="0"/>
              </w:rPr>
              <w:t xml:space="preserve">RF-21</w:t>
            </w:r>
            <w:r>
              <w:rPr>
                <w:rtl w:val="0"/>
              </w:rPr>
            </w:r>
          </w:p>
        </w:tc>
        <w:tc>
          <w:tcPr/>
          <w:p w:rsidR="00000000" w:rsidDel="00000000" w:rsidP="00000000" w:rsidRDefault="00000000" w:rsidRPr="00000000" w14:paraId="00000559">
            <w:pPr>
              <w:spacing w:after="40" w:before="40" w:lineRule="auto"/>
              <w:jc w:val="left"/>
              <w:rPr/>
            </w:pPr>
            <w:r>
              <w:rPr>
                <w:sz w:val="19"/>
                <w:szCs w:val="19"/>
                <w:rtl w:val="0"/>
              </w:rPr>
              <w:t xml:space="preserve">Mantener compatibilidad con corridas históricas y contratos versionados.</w:t>
            </w:r>
            <w:r>
              <w:rPr>
                <w:rtl w:val="0"/>
              </w:rPr>
            </w:r>
          </w:p>
        </w:tc>
        <w:tc>
          <w:tcPr/>
          <w:p w:rsidR="00000000" w:rsidDel="00000000" w:rsidP="00000000" w:rsidRDefault="00000000" w:rsidRPr="00000000" w14:paraId="0000055A">
            <w:pPr>
              <w:spacing w:after="40" w:before="40" w:lineRule="auto"/>
              <w:jc w:val="left"/>
              <w:rPr/>
            </w:pPr>
            <w:r>
              <w:rPr>
                <w:sz w:val="19"/>
                <w:szCs w:val="19"/>
                <w:rtl w:val="0"/>
              </w:rPr>
              <w:t xml:space="preserve">Un estudio legacy con assets limitados puede abrirse sin inventar slices; los consumidores diferencian versiones y campos opcionales.</w:t>
            </w:r>
            <w:r>
              <w:rPr>
                <w:rtl w:val="0"/>
              </w:rPr>
            </w:r>
          </w:p>
        </w:tc>
        <w:tc>
          <w:tcPr/>
          <w:p w:rsidR="00000000" w:rsidDel="00000000" w:rsidP="00000000" w:rsidRDefault="00000000" w:rsidRPr="00000000" w14:paraId="0000055B">
            <w:pPr>
              <w:spacing w:after="40" w:before="40" w:lineRule="auto"/>
              <w:jc w:val="left"/>
              <w:rPr/>
            </w:pPr>
            <w:r>
              <w:rPr>
                <w:sz w:val="19"/>
                <w:szCs w:val="19"/>
                <w:rtl w:val="0"/>
              </w:rPr>
              <w:t xml:space="preserve">Prioridad: Media Estado: Implementado (modo de compatibilidad para corridas históricas, sección 11.9) Fuente: contrato P10.5-A; FA-06</w:t>
            </w:r>
          </w:p>
        </w:tc>
      </w:tr>
      <w:tr>
        <w:trPr>
          <w:cantSplit w:val="0"/>
          <w:tblHeader w:val="0"/>
        </w:trPr>
        <w:tc>
          <w:tcPr/>
          <w:p w:rsidR="00000000" w:rsidDel="00000000" w:rsidP="00000000" w:rsidRDefault="00000000" w:rsidRPr="00000000" w14:paraId="0000055C">
            <w:pPr>
              <w:spacing w:after="40" w:before="40" w:lineRule="auto"/>
              <w:jc w:val="left"/>
              <w:rPr/>
            </w:pPr>
            <w:r>
              <w:rPr>
                <w:sz w:val="19"/>
                <w:szCs w:val="19"/>
                <w:rtl w:val="0"/>
              </w:rPr>
              <w:t xml:space="preserve">RF-22</w:t>
            </w:r>
            <w:r>
              <w:rPr>
                <w:rtl w:val="0"/>
              </w:rPr>
            </w:r>
          </w:p>
        </w:tc>
        <w:tc>
          <w:tcPr/>
          <w:p w:rsidR="00000000" w:rsidDel="00000000" w:rsidP="00000000" w:rsidRDefault="00000000" w:rsidRPr="00000000" w14:paraId="0000055D">
            <w:pPr>
              <w:spacing w:after="40" w:before="40" w:lineRule="auto"/>
              <w:jc w:val="left"/>
              <w:rPr/>
            </w:pPr>
            <w:r>
              <w:rPr>
                <w:sz w:val="19"/>
                <w:szCs w:val="19"/>
                <w:rtl w:val="0"/>
              </w:rPr>
              <w:t xml:space="preserve">Generar hallazgos degenerativos asistivos por nivel (línea P10.7).</w:t>
            </w:r>
            <w:r>
              <w:rPr>
                <w:rtl w:val="0"/>
              </w:rPr>
            </w:r>
          </w:p>
        </w:tc>
        <w:tc>
          <w:tcPr/>
          <w:p w:rsidR="00000000" w:rsidDel="00000000" w:rsidP="00000000" w:rsidRDefault="00000000" w:rsidRPr="00000000" w14:paraId="0000055E">
            <w:pPr>
              <w:spacing w:after="40" w:before="40" w:lineRule="auto"/>
              <w:jc w:val="left"/>
              <w:rPr/>
            </w:pPr>
            <w:r>
              <w:rPr>
                <w:sz w:val="19"/>
                <w:szCs w:val="19"/>
                <w:rtl w:val="0"/>
              </w:rPr>
              <w:t xml:space="preserve">El modelo genera los ocho tipos de hallazgo definidos por contrato (pfirrmann_grade, modic_change, upper_endplate_change, lower_endplate_change, spondylolisthesis, disc_herniation, disc_narrowing, disc_bulging), asociados al nivel correspondiente, con classification.label y deploymentStatus. La salida no se expone al usuario mientras no exista un mecanismo para comunicar su confiabilidad dispar; no constituye diagnóstico autónomo y no expone probabilidades.</w:t>
            </w:r>
          </w:p>
        </w:tc>
        <w:tc>
          <w:tcPr/>
          <w:p w:rsidR="00000000" w:rsidDel="00000000" w:rsidP="00000000" w:rsidRDefault="00000000" w:rsidRPr="00000000" w14:paraId="0000055F">
            <w:pPr>
              <w:spacing w:after="40" w:before="40" w:lineRule="auto"/>
              <w:jc w:val="left"/>
              <w:rPr/>
            </w:pPr>
            <w:r>
              <w:rPr>
                <w:sz w:val="19"/>
                <w:szCs w:val="19"/>
                <w:rtl w:val="0"/>
              </w:rPr>
              <w:t xml:space="preserve">Prioridad: Alta Estado: Implementado en Backend + AI; deshabilitado en el producto (sección 11.11.1) Fuente: decisión de alcance basada en el estado del arte; P10.7</w:t>
            </w:r>
          </w:p>
        </w:tc>
      </w:tr>
      <w:tr>
        <w:trPr>
          <w:cantSplit w:val="0"/>
          <w:tblHeader w:val="0"/>
        </w:trPr>
        <w:tc>
          <w:tcPr/>
          <w:p w:rsidR="00000000" w:rsidDel="00000000" w:rsidP="00000000" w:rsidRDefault="00000000" w:rsidRPr="00000000" w14:paraId="00000564">
            <w:pPr>
              <w:spacing w:after="40" w:before="40" w:lineRule="auto"/>
              <w:jc w:val="left"/>
              <w:rPr/>
            </w:pPr>
            <w:r>
              <w:rPr>
                <w:sz w:val="19"/>
                <w:szCs w:val="19"/>
                <w:rtl w:val="0"/>
              </w:rPr>
              <w:t xml:space="preserve">RF-24</w:t>
            </w:r>
            <w:r>
              <w:rPr>
                <w:rtl w:val="0"/>
              </w:rPr>
            </w:r>
          </w:p>
        </w:tc>
        <w:tc>
          <w:tcPr/>
          <w:p w:rsidR="00000000" w:rsidDel="00000000" w:rsidP="00000000" w:rsidRDefault="00000000" w:rsidRPr="00000000" w14:paraId="00000565">
            <w:pPr>
              <w:spacing w:after="40" w:before="40" w:lineRule="auto"/>
              <w:jc w:val="left"/>
              <w:rPr/>
            </w:pPr>
            <w:r>
              <w:rPr>
                <w:sz w:val="19"/>
                <w:szCs w:val="19"/>
                <w:rtl w:val="0"/>
              </w:rPr>
              <w:t xml:space="preserve">Exponer el resultado de IA de forma segura en el contrato público.</w:t>
            </w:r>
            <w:r>
              <w:rPr>
                <w:rtl w:val="0"/>
              </w:rPr>
            </w:r>
          </w:p>
        </w:tc>
        <w:tc>
          <w:tcPr/>
          <w:p w:rsidR="00000000" w:rsidDel="00000000" w:rsidP="00000000" w:rsidRDefault="00000000" w:rsidRPr="00000000" w14:paraId="00000566">
            <w:pPr>
              <w:spacing w:after="40" w:before="40" w:lineRule="auto"/>
              <w:jc w:val="left"/>
              <w:rPr/>
            </w:pPr>
            <w:r>
              <w:rPr>
                <w:sz w:val="19"/>
                <w:szCs w:val="19"/>
                <w:rtl w:val="0"/>
              </w:rPr>
              <w:t xml:space="preserve">El contrato público no expone probabilidades, logits, salidas crudas, mapas de confianza ni rutas internas del modelo; preserva los campos necesarios para la revisión (classification.label, level, provenance, deploymentStatus y estado de revisión).</w:t>
            </w:r>
            <w:r>
              <w:rPr>
                <w:rtl w:val="0"/>
              </w:rPr>
            </w:r>
          </w:p>
        </w:tc>
        <w:tc>
          <w:tcPr/>
          <w:p w:rsidR="00000000" w:rsidDel="00000000" w:rsidP="00000000" w:rsidRDefault="00000000" w:rsidRPr="00000000" w14:paraId="00000567">
            <w:pPr>
              <w:spacing w:after="40" w:before="40" w:lineRule="auto"/>
              <w:jc w:val="left"/>
              <w:rPr/>
            </w:pPr>
            <w:r>
              <w:rPr>
                <w:sz w:val="19"/>
                <w:szCs w:val="19"/>
                <w:rtl w:val="0"/>
              </w:rPr>
              <w:t xml:space="preserve">Prioridad: Alta Estado: Implementado Fuente: decisión de alcance de seguridad (RNF-01); contrato P10.9</w:t>
            </w:r>
          </w:p>
        </w:tc>
      </w:tr>
    </w:tbl>
    <w:p>
      <w:pPr>
        <w:spacing w:after="180" w:before="180" w:lineRule="auto"/>
      </w:pPr>
      <w:r>
        <w:rPr>
          <w:rtl w:val="0"/>
        </w:rPr>
        <w:t xml:space="preserve">Los identificadores RF-23 (gestión independiente de Sagital T1 y T2) y RF-25 (preinforme automático) de versiones anteriores se integraron en RF-15 y RF-05, respectivamente, porque describían la misma capacidad desde otro ángulo; se conservan sin reutilizar para no alterar la trazabilidad histórica.</w:t>
      </w:r>
    </w:p>
    <w:bookmarkStart w:colFirst="0" w:colLast="0" w:name="v1pdxkvmxskz" w:id="119"/>
    <w:bookmarkEnd w:id="119"/>
    <w:p w:rsidR="00000000" w:rsidDel="00000000" w:rsidP="00000000" w:rsidRDefault="00000000" w:rsidRPr="00000000" w14:paraId="0000056C">
      <w:pPr>
        <w:pStyle w:val="Heading2"/>
        <w:rPr/>
      </w:pPr>
      <w:r>
        <w:rPr>
          <w:rtl w:val="0"/>
        </w:rPr>
        <w:t xml:space="preserve">9.8 Requerimientos no funcionales</w:t>
      </w:r>
    </w:p>
    <w:p>
      <w:pPr>
        <w:spacing w:after="200" w:before="80" w:lineRule="auto"/>
        <w:jc w:val="center"/>
      </w:pPr>
      <w:r>
        <w:rPr>
          <w:i w:val="1"/>
          <w:iCs w:val="1"/>
          <w:sz w:val="18"/>
          <w:szCs w:val="18"/>
          <w:rtl w:val="0"/>
        </w:rPr>
        <w:t xml:space="preserve">Tabla 9.5</w:t>
      </w:r>
      <w:r>
        <w:rPr>
          <w:i w:val="1"/>
          <w:iCs w:val="1"/>
          <w:sz w:val="18"/>
          <w:szCs w:val="18"/>
          <w:rtl w:val="0"/>
        </w:rPr>
        <w:t xml:space="preserve">: Requerimientos no funcionales.</w:t>
      </w:r>
    </w:p>
    <w:tbl>
      <w:tblPr>
        <w:tblStyle w:val="Table18"/>
        <w:tblW w:w="8787.0" w:type="dxa"/>
        <w:jc w:val="center"/>
        <w:tblLayout w:type="fixed"/>
        <w:tblLook w:val="0000"/>
      </w:tblPr>
      <w:tblGrid>
        <w:gridCol w:w="2197"/>
        <w:gridCol w:w="2197"/>
        <w:gridCol w:w="2197"/>
        <w:gridCol w:w="2196"/>
        <w:tblGridChange w:id="0">
          <w:tblGrid>
            <w:gridCol w:w="2197"/>
            <w:gridCol w:w="2197"/>
            <w:gridCol w:w="2197"/>
            <w:gridCol w:w="2196"/>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56D">
            <w:pPr>
              <w:spacing w:after="40" w:before="40" w:lineRule="auto"/>
              <w:jc w:val="left"/>
              <w:rPr/>
            </w:pPr>
            <w:r>
              <w:rPr>
                <w:b w:val="1"/>
                <w:bCs w:val="1"/>
                <w:sz w:val="19"/>
                <w:szCs w:val="19"/>
                <w:rtl w:val="0"/>
              </w:rPr>
              <w:t xml:space="preserve">ID</w:t>
            </w:r>
            <w:r>
              <w:rPr>
                <w:rtl w:val="0"/>
              </w:rPr>
            </w:r>
          </w:p>
        </w:tc>
        <w:tc>
          <w:tcPr>
            <w:tcBorders>
              <w:bottom w:color="000000" w:space="0" w:sz="0" w:val="nil"/>
            </w:tcBorders>
            <w:shd w:fill="edf0f3" w:val="clear"/>
            <w:vAlign w:val="bottom"/>
          </w:tcPr>
          <w:p w:rsidR="00000000" w:rsidDel="00000000" w:rsidP="00000000" w:rsidRDefault="00000000" w:rsidRPr="00000000" w14:paraId="0000056E">
            <w:pPr>
              <w:spacing w:after="40" w:before="40" w:lineRule="auto"/>
              <w:jc w:val="left"/>
              <w:rPr/>
            </w:pPr>
            <w:r>
              <w:rPr>
                <w:b w:val="1"/>
                <w:bCs w:val="1"/>
                <w:sz w:val="19"/>
                <w:szCs w:val="19"/>
                <w:rtl w:val="0"/>
              </w:rPr>
              <w:t xml:space="preserve">Requerimiento</w:t>
            </w:r>
            <w:r>
              <w:rPr>
                <w:rtl w:val="0"/>
              </w:rPr>
            </w:r>
          </w:p>
        </w:tc>
        <w:tc>
          <w:tcPr>
            <w:tcBorders>
              <w:bottom w:color="000000" w:space="0" w:sz="0" w:val="nil"/>
            </w:tcBorders>
            <w:shd w:fill="edf0f3" w:val="clear"/>
            <w:vAlign w:val="bottom"/>
          </w:tcPr>
          <w:p w:rsidR="00000000" w:rsidDel="00000000" w:rsidP="00000000" w:rsidRDefault="00000000" w:rsidRPr="00000000" w14:paraId="0000056F">
            <w:pPr>
              <w:spacing w:after="40" w:before="40" w:lineRule="auto"/>
              <w:jc w:val="left"/>
              <w:rPr/>
            </w:pPr>
            <w:r>
              <w:rPr>
                <w:b w:val="1"/>
                <w:bCs w:val="1"/>
                <w:sz w:val="19"/>
                <w:szCs w:val="19"/>
                <w:rtl w:val="0"/>
              </w:rPr>
              <w:t xml:space="preserve">Criterio de aceptación</w:t>
            </w:r>
            <w:r>
              <w:rPr>
                <w:rtl w:val="0"/>
              </w:rPr>
            </w:r>
          </w:p>
        </w:tc>
        <w:tc>
          <w:tcPr>
            <w:tcBorders>
              <w:bottom w:color="000000" w:space="0" w:sz="0" w:val="nil"/>
            </w:tcBorders>
            <w:shd w:fill="edf0f3" w:val="clear"/>
            <w:vAlign w:val="bottom"/>
          </w:tcPr>
          <w:p w:rsidR="00000000" w:rsidDel="00000000" w:rsidP="00000000" w:rsidRDefault="00000000" w:rsidRPr="00000000" w14:paraId="00000570">
            <w:pPr>
              <w:spacing w:after="40" w:before="40" w:lineRule="auto"/>
              <w:jc w:val="left"/>
              <w:rPr/>
            </w:pPr>
            <w:r>
              <w:rPr>
                <w:b w:val="1"/>
                <w:bCs w:val="1"/>
                <w:sz w:val="19"/>
                <w:szCs w:val="19"/>
                <w:rtl w:val="0"/>
              </w:rPr>
              <w:t xml:space="preserve">Prioridad / estado</w:t>
            </w:r>
            <w:r>
              <w:rPr>
                <w:rtl w:val="0"/>
              </w:rPr>
            </w:r>
          </w:p>
        </w:tc>
      </w:tr>
      <w:tr>
        <w:trPr>
          <w:cantSplit w:val="0"/>
          <w:tblHeader w:val="0"/>
        </w:trPr>
        <w:tc>
          <w:tcPr/>
          <w:p w:rsidR="00000000" w:rsidDel="00000000" w:rsidP="00000000" w:rsidRDefault="00000000" w:rsidRPr="00000000" w14:paraId="00000571">
            <w:pPr>
              <w:spacing w:after="40" w:before="40" w:lineRule="auto"/>
              <w:jc w:val="left"/>
              <w:rPr/>
            </w:pPr>
            <w:r>
              <w:rPr>
                <w:sz w:val="19"/>
                <w:szCs w:val="19"/>
                <w:rtl w:val="0"/>
              </w:rPr>
              <w:t xml:space="preserve">RNF-01</w:t>
            </w:r>
            <w:r>
              <w:rPr>
                <w:rtl w:val="0"/>
              </w:rPr>
            </w:r>
          </w:p>
        </w:tc>
        <w:tc>
          <w:tcPr/>
          <w:p w:rsidR="00000000" w:rsidDel="00000000" w:rsidP="00000000" w:rsidRDefault="00000000" w:rsidRPr="00000000" w14:paraId="00000572">
            <w:pPr>
              <w:spacing w:after="40" w:before="40" w:lineRule="auto"/>
              <w:jc w:val="left"/>
              <w:rPr/>
            </w:pPr>
            <w:r>
              <w:rPr>
                <w:sz w:val="19"/>
                <w:szCs w:val="19"/>
                <w:rtl w:val="0"/>
              </w:rPr>
              <w:t xml:space="preserve">El sistema no debe emitir diagnóstico autónomo ni recomendar tratamiento.</w:t>
            </w:r>
            <w:r>
              <w:rPr>
                <w:rtl w:val="0"/>
              </w:rPr>
            </w:r>
          </w:p>
        </w:tc>
        <w:tc>
          <w:tcPr/>
          <w:p w:rsidR="00000000" w:rsidDel="00000000" w:rsidP="00000000" w:rsidRDefault="00000000" w:rsidRPr="00000000" w14:paraId="00000573">
            <w:pPr>
              <w:spacing w:after="40" w:before="40" w:lineRule="auto"/>
              <w:jc w:val="left"/>
              <w:rPr/>
            </w:pPr>
            <w:r>
              <w:rPr>
                <w:sz w:val="19"/>
                <w:szCs w:val="19"/>
                <w:rtl w:val="0"/>
              </w:rPr>
              <w:t xml:space="preserve">Textos, contratos e interfaces presentan resultados como apoyo revisable e incluyen advertencias de uso no diagnóstico.</w:t>
            </w:r>
            <w:r>
              <w:rPr>
                <w:rtl w:val="0"/>
              </w:rPr>
            </w:r>
          </w:p>
        </w:tc>
        <w:tc>
          <w:tcPr/>
          <w:p w:rsidR="00000000" w:rsidDel="00000000" w:rsidP="00000000" w:rsidRDefault="00000000" w:rsidRPr="00000000" w14:paraId="00000574">
            <w:pPr>
              <w:spacing w:after="40" w:before="40" w:lineRule="auto"/>
              <w:jc w:val="left"/>
              <w:rPr/>
            </w:pPr>
            <w:r>
              <w:rPr>
                <w:sz w:val="19"/>
                <w:szCs w:val="19"/>
                <w:rtl w:val="0"/>
              </w:rPr>
              <w:t xml:space="preserve">Prioridad: Alta Estado: Implementado de forma transversal</w:t>
            </w:r>
            <w:r>
              <w:rPr>
                <w:rtl w:val="0"/>
              </w:rPr>
            </w:r>
          </w:p>
        </w:tc>
      </w:tr>
      <w:tr>
        <w:trPr>
          <w:cantSplit w:val="0"/>
          <w:tblHeader w:val="0"/>
        </w:trPr>
        <w:tc>
          <w:tcPr/>
          <w:p w:rsidR="00000000" w:rsidDel="00000000" w:rsidP="00000000" w:rsidRDefault="00000000" w:rsidRPr="00000000" w14:paraId="00000575">
            <w:pPr>
              <w:spacing w:after="40" w:before="40" w:lineRule="auto"/>
              <w:jc w:val="left"/>
              <w:rPr/>
            </w:pPr>
            <w:r>
              <w:rPr>
                <w:sz w:val="19"/>
                <w:szCs w:val="19"/>
                <w:rtl w:val="0"/>
              </w:rPr>
              <w:t xml:space="preserve">RNF-02</w:t>
            </w:r>
            <w:r>
              <w:rPr>
                <w:rtl w:val="0"/>
              </w:rPr>
            </w:r>
          </w:p>
        </w:tc>
        <w:tc>
          <w:tcPr/>
          <w:p w:rsidR="00000000" w:rsidDel="00000000" w:rsidP="00000000" w:rsidRDefault="00000000" w:rsidRPr="00000000" w14:paraId="00000576">
            <w:pPr>
              <w:spacing w:after="40" w:before="40" w:lineRule="auto"/>
              <w:jc w:val="left"/>
              <w:rPr/>
            </w:pPr>
            <w:r>
              <w:rPr>
                <w:sz w:val="19"/>
                <w:szCs w:val="19"/>
                <w:rtl w:val="0"/>
              </w:rPr>
              <w:t xml:space="preserve">El flujo debe ser simple y no agregar pasos innecesarios.</w:t>
            </w:r>
            <w:r>
              <w:rPr>
                <w:rtl w:val="0"/>
              </w:rPr>
            </w:r>
          </w:p>
        </w:tc>
        <w:tc>
          <w:tcPr/>
          <w:p w:rsidR="00000000" w:rsidDel="00000000" w:rsidP="00000000" w:rsidRDefault="00000000" w:rsidRPr="00000000" w14:paraId="00000577">
            <w:pPr>
              <w:spacing w:after="40" w:before="40" w:lineRule="auto"/>
              <w:jc w:val="left"/>
              <w:rPr/>
            </w:pPr>
            <w:r>
              <w:rPr>
                <w:sz w:val="19"/>
                <w:szCs w:val="19"/>
                <w:rtl w:val="0"/>
              </w:rPr>
              <w:t xml:space="preserve">Desde la carga del estudio hasta la visualización del resultado no median más de tres pantallas intermedias, y cada acción de revisión se ejecuta desde el mismo lugar donde se muestra el resultado (sección 10.9.1).</w:t>
            </w:r>
          </w:p>
        </w:tc>
        <w:tc>
          <w:tcPr/>
          <w:p w:rsidR="00000000" w:rsidDel="00000000" w:rsidP="00000000" w:rsidRDefault="00000000" w:rsidRPr="00000000" w14:paraId="00000578">
            <w:pPr>
              <w:spacing w:after="40" w:before="40" w:lineRule="auto"/>
              <w:jc w:val="left"/>
              <w:rPr/>
            </w:pPr>
            <w:r>
              <w:rPr>
                <w:sz w:val="19"/>
                <w:szCs w:val="19"/>
                <w:rtl w:val="0"/>
              </w:rPr>
              <w:t xml:space="preserve">Prioridad: Alta Estado: Parcial; criterio de pantallas verificado en el diseño, sin prueba formal de usabilidad</w:t>
            </w:r>
          </w:p>
        </w:tc>
      </w:tr>
      <w:tr>
        <w:trPr>
          <w:cantSplit w:val="0"/>
          <w:tblHeader w:val="0"/>
        </w:trPr>
        <w:tc>
          <w:tcPr/>
          <w:p w:rsidR="00000000" w:rsidDel="00000000" w:rsidP="00000000" w:rsidRDefault="00000000" w:rsidRPr="00000000" w14:paraId="00000579">
            <w:pPr>
              <w:spacing w:after="40" w:before="40" w:lineRule="auto"/>
              <w:jc w:val="left"/>
              <w:rPr/>
            </w:pPr>
            <w:r>
              <w:rPr>
                <w:sz w:val="19"/>
                <w:szCs w:val="19"/>
                <w:rtl w:val="0"/>
              </w:rPr>
              <w:t xml:space="preserve">RNF-03</w:t>
            </w:r>
            <w:r>
              <w:rPr>
                <w:rtl w:val="0"/>
              </w:rPr>
            </w:r>
          </w:p>
        </w:tc>
        <w:tc>
          <w:tcPr/>
          <w:p w:rsidR="00000000" w:rsidDel="00000000" w:rsidP="00000000" w:rsidRDefault="00000000" w:rsidRPr="00000000" w14:paraId="0000057A">
            <w:pPr>
              <w:spacing w:after="40" w:before="40" w:lineRule="auto"/>
              <w:jc w:val="left"/>
              <w:rPr/>
            </w:pPr>
            <w:r>
              <w:rPr>
                <w:sz w:val="19"/>
                <w:szCs w:val="19"/>
                <w:rtl w:val="0"/>
              </w:rPr>
              <w:t xml:space="preserve">El desarrollo debe ser reproducible sobre datos públicos o documentados.</w:t>
            </w:r>
            <w:r>
              <w:rPr>
                <w:rtl w:val="0"/>
              </w:rPr>
            </w:r>
          </w:p>
        </w:tc>
        <w:tc>
          <w:tcPr/>
          <w:p w:rsidR="00000000" w:rsidDel="00000000" w:rsidP="00000000" w:rsidRDefault="00000000" w:rsidRPr="00000000" w14:paraId="0000057B">
            <w:pPr>
              <w:spacing w:after="40" w:before="40" w:lineRule="auto"/>
              <w:jc w:val="left"/>
              <w:rPr/>
            </w:pPr>
            <w:r>
              <w:rPr>
                <w:sz w:val="19"/>
                <w:szCs w:val="19"/>
                <w:rtl w:val="0"/>
              </w:rPr>
              <w:t xml:space="preserve">Se registran dataset, versión, configuración, checkpoints, manifests, hashes, scripts, commits y evidencia de ejecución.</w:t>
            </w:r>
            <w:r>
              <w:rPr>
                <w:rtl w:val="0"/>
              </w:rPr>
            </w:r>
          </w:p>
        </w:tc>
        <w:tc>
          <w:tcPr/>
          <w:p w:rsidR="00000000" w:rsidDel="00000000" w:rsidP="00000000" w:rsidRDefault="00000000" w:rsidRPr="00000000" w14:paraId="0000057C">
            <w:pPr>
              <w:spacing w:after="40" w:before="40" w:lineRule="auto"/>
              <w:jc w:val="left"/>
              <w:rPr/>
            </w:pPr>
            <w:r>
              <w:rPr>
                <w:sz w:val="19"/>
                <w:szCs w:val="19"/>
                <w:rtl w:val="0"/>
              </w:rPr>
              <w:t xml:space="preserve">Prioridad: Alta Estado: Implementado con revisión continua</w:t>
            </w:r>
            <w:r>
              <w:rPr>
                <w:rtl w:val="0"/>
              </w:rPr>
            </w:r>
          </w:p>
        </w:tc>
      </w:tr>
      <w:tr>
        <w:trPr>
          <w:cantSplit w:val="0"/>
          <w:tblHeader w:val="0"/>
        </w:trPr>
        <w:tc>
          <w:tcPr/>
          <w:p w:rsidR="00000000" w:rsidDel="00000000" w:rsidP="00000000" w:rsidRDefault="00000000" w:rsidRPr="00000000" w14:paraId="0000057D">
            <w:pPr>
              <w:spacing w:after="40" w:before="40" w:lineRule="auto"/>
              <w:jc w:val="left"/>
              <w:rPr/>
            </w:pPr>
            <w:r>
              <w:rPr>
                <w:sz w:val="19"/>
                <w:szCs w:val="19"/>
                <w:rtl w:val="0"/>
              </w:rPr>
              <w:t xml:space="preserve">RNF-04</w:t>
            </w:r>
            <w:r>
              <w:rPr>
                <w:rtl w:val="0"/>
              </w:rPr>
            </w:r>
          </w:p>
        </w:tc>
        <w:tc>
          <w:tcPr/>
          <w:p w:rsidR="00000000" w:rsidDel="00000000" w:rsidP="00000000" w:rsidRDefault="00000000" w:rsidRPr="00000000" w14:paraId="0000057E">
            <w:pPr>
              <w:spacing w:after="40" w:before="40" w:lineRule="auto"/>
              <w:jc w:val="left"/>
              <w:rPr/>
            </w:pPr>
            <w:r>
              <w:rPr>
                <w:sz w:val="19"/>
                <w:szCs w:val="19"/>
                <w:rtl w:val="0"/>
              </w:rPr>
              <w:t xml:space="preserve">El sistema debe preservar trazabilidad y auditabilidad.</w:t>
            </w:r>
            <w:r>
              <w:rPr>
                <w:rtl w:val="0"/>
              </w:rPr>
            </w:r>
          </w:p>
        </w:tc>
        <w:tc>
          <w:tcPr/>
          <w:p w:rsidR="00000000" w:rsidDel="00000000" w:rsidP="00000000" w:rsidRDefault="00000000" w:rsidRPr="00000000" w14:paraId="0000057F">
            <w:pPr>
              <w:spacing w:after="40" w:before="40" w:lineRule="auto"/>
              <w:jc w:val="left"/>
              <w:rPr/>
            </w:pPr>
            <w:r>
              <w:rPr>
                <w:sz w:val="19"/>
                <w:szCs w:val="19"/>
                <w:rtl w:val="0"/>
              </w:rPr>
              <w:t xml:space="preserve">Una salida puede vincularse con estudio, plano, corrida, modelo, </w:t>
            </w:r>
            <w:r>
              <w:rPr>
                <w:sz w:val="19"/>
                <w:szCs w:val="19"/>
                <w:rtl w:val="0"/>
              </w:rPr>
              <w:t xml:space="preserve">artefacto</w:t>
            </w:r>
            <w:r>
              <w:rPr>
                <w:sz w:val="19"/>
                <w:szCs w:val="19"/>
                <w:rtl w:val="0"/>
              </w:rPr>
              <w:t xml:space="preserve">, input, corte, medición, asset y revisión.</w:t>
            </w:r>
            <w:r>
              <w:rPr>
                <w:rtl w:val="0"/>
              </w:rPr>
            </w:r>
          </w:p>
        </w:tc>
        <w:tc>
          <w:tcPr/>
          <w:p w:rsidR="00000000" w:rsidDel="00000000" w:rsidP="00000000" w:rsidRDefault="00000000" w:rsidRPr="00000000" w14:paraId="00000580">
            <w:pPr>
              <w:spacing w:after="40" w:before="40" w:lineRule="auto"/>
              <w:jc w:val="left"/>
              <w:rPr/>
            </w:pPr>
            <w:r>
              <w:rPr>
                <w:sz w:val="19"/>
                <w:szCs w:val="19"/>
                <w:rtl w:val="0"/>
              </w:rPr>
              <w:t xml:space="preserve">Prioridad: Alta Estado: Implementado</w:t>
            </w:r>
            <w:r>
              <w:rPr>
                <w:rtl w:val="0"/>
              </w:rPr>
            </w:r>
          </w:p>
        </w:tc>
      </w:tr>
      <w:tr>
        <w:trPr>
          <w:cantSplit w:val="0"/>
          <w:tblHeader w:val="0"/>
        </w:trPr>
        <w:tc>
          <w:tcPr/>
          <w:p w:rsidR="00000000" w:rsidDel="00000000" w:rsidP="00000000" w:rsidRDefault="00000000" w:rsidRPr="00000000" w14:paraId="00000581">
            <w:pPr>
              <w:spacing w:after="40" w:before="40" w:lineRule="auto"/>
              <w:jc w:val="left"/>
              <w:rPr/>
            </w:pPr>
            <w:r>
              <w:rPr>
                <w:sz w:val="19"/>
                <w:szCs w:val="19"/>
                <w:rtl w:val="0"/>
              </w:rPr>
              <w:t xml:space="preserve">RNF-05</w:t>
            </w:r>
            <w:r>
              <w:rPr>
                <w:rtl w:val="0"/>
              </w:rPr>
            </w:r>
          </w:p>
        </w:tc>
        <w:tc>
          <w:tcPr/>
          <w:p w:rsidR="00000000" w:rsidDel="00000000" w:rsidP="00000000" w:rsidRDefault="00000000" w:rsidRPr="00000000" w14:paraId="00000582">
            <w:pPr>
              <w:spacing w:after="40" w:before="40" w:lineRule="auto"/>
              <w:jc w:val="left"/>
              <w:rPr/>
            </w:pPr>
            <w:r>
              <w:rPr>
                <w:sz w:val="19"/>
                <w:szCs w:val="19"/>
                <w:rtl w:val="0"/>
              </w:rPr>
              <w:t xml:space="preserve">El sistema debe degradarse de forma explícita ante indisponibilidad del AI Module.</w:t>
            </w:r>
            <w:r>
              <w:rPr>
                <w:rtl w:val="0"/>
              </w:rPr>
            </w:r>
          </w:p>
        </w:tc>
        <w:tc>
          <w:tcPr/>
          <w:p w:rsidR="00000000" w:rsidDel="00000000" w:rsidP="00000000" w:rsidRDefault="00000000" w:rsidRPr="00000000" w14:paraId="00000583">
            <w:pPr>
              <w:spacing w:after="40" w:before="40" w:lineRule="auto"/>
              <w:jc w:val="left"/>
              <w:rPr/>
            </w:pPr>
            <w:r>
              <w:rPr>
                <w:sz w:val="19"/>
                <w:szCs w:val="19"/>
                <w:rtl w:val="0"/>
              </w:rPr>
              <w:t xml:space="preserve">La interfaz y la API distinguen servicio disponible, degradado y error; no presentan fallback contractual como inferencia real.</w:t>
            </w:r>
            <w:r>
              <w:rPr>
                <w:rtl w:val="0"/>
              </w:rPr>
            </w:r>
          </w:p>
        </w:tc>
        <w:tc>
          <w:tcPr/>
          <w:p w:rsidR="00000000" w:rsidDel="00000000" w:rsidP="00000000" w:rsidRDefault="00000000" w:rsidRPr="00000000" w14:paraId="00000584">
            <w:pPr>
              <w:spacing w:after="40" w:before="40" w:lineRule="auto"/>
              <w:jc w:val="left"/>
              <w:rPr/>
            </w:pPr>
            <w:r>
              <w:rPr>
                <w:sz w:val="19"/>
                <w:szCs w:val="19"/>
                <w:rtl w:val="0"/>
              </w:rPr>
              <w:t xml:space="preserve">Prioridad: Alta Estado: Parcial</w:t>
            </w:r>
            <w:r>
              <w:rPr>
                <w:rtl w:val="0"/>
              </w:rPr>
            </w:r>
          </w:p>
        </w:tc>
      </w:tr>
      <w:tr>
        <w:trPr>
          <w:cantSplit w:val="0"/>
          <w:tblHeader w:val="0"/>
        </w:trPr>
        <w:tc>
          <w:tcPr/>
          <w:p w:rsidR="00000000" w:rsidDel="00000000" w:rsidP="00000000" w:rsidRDefault="00000000" w:rsidRPr="00000000" w14:paraId="00000585">
            <w:pPr>
              <w:spacing w:after="40" w:before="40" w:lineRule="auto"/>
              <w:jc w:val="left"/>
              <w:rPr/>
            </w:pPr>
            <w:r>
              <w:rPr>
                <w:sz w:val="19"/>
                <w:szCs w:val="19"/>
                <w:rtl w:val="0"/>
              </w:rPr>
              <w:t xml:space="preserve">RNF-06</w:t>
            </w:r>
            <w:r>
              <w:rPr>
                <w:rtl w:val="0"/>
              </w:rPr>
            </w:r>
          </w:p>
        </w:tc>
        <w:tc>
          <w:tcPr/>
          <w:p w:rsidR="00000000" w:rsidDel="00000000" w:rsidP="00000000" w:rsidRDefault="00000000" w:rsidRPr="00000000" w14:paraId="00000586">
            <w:pPr>
              <w:spacing w:after="40" w:before="40" w:lineRule="auto"/>
              <w:jc w:val="left"/>
              <w:rPr/>
            </w:pPr>
            <w:r>
              <w:rPr>
                <w:sz w:val="19"/>
                <w:szCs w:val="19"/>
                <w:rtl w:val="0"/>
              </w:rPr>
              <w:t xml:space="preserve">La comunicación y el acceso deben aplicar controles de seguridad.</w:t>
            </w:r>
            <w:r>
              <w:rPr>
                <w:rtl w:val="0"/>
              </w:rPr>
            </w:r>
          </w:p>
        </w:tc>
        <w:tc>
          <w:tcPr/>
          <w:p w:rsidR="00000000" w:rsidDel="00000000" w:rsidP="00000000" w:rsidRDefault="00000000" w:rsidRPr="00000000" w14:paraId="00000587">
            <w:pPr>
              <w:spacing w:after="40" w:before="40" w:lineRule="auto"/>
              <w:jc w:val="left"/>
              <w:rPr/>
            </w:pPr>
            <w:r>
              <w:rPr>
                <w:sz w:val="19"/>
                <w:szCs w:val="19"/>
                <w:rtl w:val="0"/>
              </w:rPr>
              <w:t xml:space="preserve">Las APIs protegidas exigen autenticación, autorización por rol y manejo seguro de secretos y variables de entorno.</w:t>
            </w:r>
            <w:r>
              <w:rPr>
                <w:rtl w:val="0"/>
              </w:rPr>
            </w:r>
          </w:p>
        </w:tc>
        <w:tc>
          <w:tcPr/>
          <w:p w:rsidR="00000000" w:rsidDel="00000000" w:rsidP="00000000" w:rsidRDefault="00000000" w:rsidRPr="00000000" w14:paraId="00000588">
            <w:pPr>
              <w:spacing w:after="40" w:before="40" w:lineRule="auto"/>
              <w:jc w:val="left"/>
              <w:rPr/>
            </w:pPr>
            <w:r>
              <w:rPr>
                <w:sz w:val="19"/>
                <w:szCs w:val="19"/>
                <w:rtl w:val="0"/>
              </w:rPr>
              <w:t xml:space="preserve">Prioridad: Alta Estado: Consolidado para el checkpoint P10.9; </w:t>
            </w:r>
            <w:r>
              <w:rPr>
                <w:sz w:val="19"/>
                <w:szCs w:val="19"/>
                <w:rtl w:val="0"/>
              </w:rPr>
              <w:t xml:space="preserve">endurecimiento productivo</w:t>
            </w:r>
            <w:r>
              <w:rPr>
                <w:sz w:val="19"/>
                <w:szCs w:val="19"/>
                <w:rtl w:val="0"/>
              </w:rPr>
              <w:t xml:space="preserve"> posterior.</w:t>
            </w:r>
            <w:r>
              <w:rPr>
                <w:rtl w:val="0"/>
              </w:rPr>
            </w:r>
          </w:p>
        </w:tc>
      </w:tr>
      <w:tr>
        <w:trPr>
          <w:cantSplit w:val="0"/>
          <w:tblHeader w:val="0"/>
        </w:trPr>
        <w:tc>
          <w:tcPr/>
          <w:p w:rsidR="00000000" w:rsidDel="00000000" w:rsidP="00000000" w:rsidRDefault="00000000" w:rsidRPr="00000000" w14:paraId="00000589">
            <w:pPr>
              <w:spacing w:after="40" w:before="40" w:lineRule="auto"/>
              <w:jc w:val="left"/>
              <w:rPr/>
            </w:pPr>
            <w:r>
              <w:rPr>
                <w:sz w:val="19"/>
                <w:szCs w:val="19"/>
                <w:rtl w:val="0"/>
              </w:rPr>
              <w:t xml:space="preserve">RNF-07</w:t>
            </w:r>
            <w:r>
              <w:rPr>
                <w:rtl w:val="0"/>
              </w:rPr>
            </w:r>
          </w:p>
        </w:tc>
        <w:tc>
          <w:tcPr/>
          <w:p w:rsidR="00000000" w:rsidDel="00000000" w:rsidP="00000000" w:rsidRDefault="00000000" w:rsidRPr="00000000" w14:paraId="0000058A">
            <w:pPr>
              <w:spacing w:after="40" w:before="40" w:lineRule="auto"/>
              <w:jc w:val="left"/>
              <w:rPr/>
            </w:pPr>
            <w:r>
              <w:rPr>
                <w:sz w:val="19"/>
                <w:szCs w:val="19"/>
                <w:rtl w:val="0"/>
              </w:rPr>
              <w:t xml:space="preserve">Los datos personales del paciente deben protegerse conforme a la Ley N.º 25.326.</w:t>
            </w:r>
            <w:r>
              <w:rPr>
                <w:rtl w:val="0"/>
              </w:rPr>
            </w:r>
          </w:p>
        </w:tc>
        <w:tc>
          <w:tcPr/>
          <w:p w:rsidR="00000000" w:rsidDel="00000000" w:rsidP="00000000" w:rsidRDefault="00000000" w:rsidRPr="00000000" w14:paraId="0000058B">
            <w:pPr>
              <w:spacing w:after="40" w:before="40" w:lineRule="auto"/>
              <w:jc w:val="left"/>
              <w:rPr>
                <w:sz w:val="19"/>
                <w:szCs w:val="19"/>
              </w:rPr>
            </w:pPr>
            <w:r>
              <w:rPr>
                <w:sz w:val="19"/>
                <w:szCs w:val="19"/>
                <w:rtl w:val="0"/>
              </w:rPr>
              <w:t xml:space="preserve">La identidad longitudinal utilizada por el producto es un Patient de-identificado. Los Studies se asocian mediante Study.patientId → Patient.id; patientReference funciona como referencia seudónima de trabajo y subjectRef permanece únicamente como atributo opcional de compatibilidad.</w:t>
            </w:r>
          </w:p>
        </w:tc>
        <w:tc>
          <w:tcPr/>
          <w:p w:rsidR="00000000" w:rsidDel="00000000" w:rsidP="00000000" w:rsidRDefault="00000000" w:rsidRPr="00000000" w14:paraId="0000058C">
            <w:pPr>
              <w:spacing w:after="40" w:before="40" w:lineRule="auto"/>
              <w:jc w:val="left"/>
              <w:rPr/>
            </w:pPr>
            <w:r>
              <w:rPr>
                <w:sz w:val="19"/>
                <w:szCs w:val="19"/>
                <w:rtl w:val="0"/>
              </w:rPr>
              <w:t xml:space="preserve">Prioridad: Alta Estado: Implementado como criterio de diseño</w:t>
            </w:r>
            <w:r>
              <w:rPr>
                <w:rtl w:val="0"/>
              </w:rPr>
            </w:r>
          </w:p>
        </w:tc>
      </w:tr>
      <w:tr>
        <w:trPr>
          <w:cantSplit w:val="0"/>
          <w:tblHeader w:val="0"/>
        </w:trPr>
        <w:tc>
          <w:tcPr/>
          <w:p w:rsidR="00000000" w:rsidDel="00000000" w:rsidP="00000000" w:rsidRDefault="00000000" w:rsidRPr="00000000" w14:paraId="0000058D">
            <w:pPr>
              <w:spacing w:after="40" w:before="40" w:lineRule="auto"/>
              <w:jc w:val="left"/>
              <w:rPr/>
            </w:pPr>
            <w:r>
              <w:rPr>
                <w:sz w:val="19"/>
                <w:szCs w:val="19"/>
                <w:rtl w:val="0"/>
              </w:rPr>
              <w:t xml:space="preserve">RNF-08</w:t>
            </w:r>
            <w:r>
              <w:rPr>
                <w:rtl w:val="0"/>
              </w:rPr>
            </w:r>
          </w:p>
        </w:tc>
        <w:tc>
          <w:tcPr/>
          <w:p w:rsidR="00000000" w:rsidDel="00000000" w:rsidP="00000000" w:rsidRDefault="00000000" w:rsidRPr="00000000" w14:paraId="0000058E">
            <w:pPr>
              <w:spacing w:after="40" w:before="40" w:lineRule="auto"/>
              <w:jc w:val="left"/>
              <w:rPr/>
            </w:pPr>
            <w:r>
              <w:rPr>
                <w:sz w:val="19"/>
                <w:szCs w:val="19"/>
                <w:rtl w:val="0"/>
              </w:rPr>
              <w:t xml:space="preserve">La solución debe ser modular y mantenible.</w:t>
            </w:r>
            <w:r>
              <w:rPr>
                <w:rtl w:val="0"/>
              </w:rPr>
            </w:r>
          </w:p>
        </w:tc>
        <w:tc>
          <w:tcPr/>
          <w:p w:rsidR="00000000" w:rsidDel="00000000" w:rsidP="00000000" w:rsidRDefault="00000000" w:rsidRPr="00000000" w14:paraId="0000058F">
            <w:pPr>
              <w:spacing w:after="40" w:before="40" w:lineRule="auto"/>
              <w:jc w:val="left"/>
              <w:rPr/>
            </w:pPr>
            <w:r>
              <w:rPr>
                <w:sz w:val="19"/>
                <w:szCs w:val="19"/>
                <w:rtl w:val="0"/>
              </w:rPr>
              <w:t xml:space="preserve">Frontend, Backend y AI Module conservan responsabilidades separadas, contratos explícitos y pruebas por repositorio.</w:t>
            </w:r>
            <w:r>
              <w:rPr>
                <w:rtl w:val="0"/>
              </w:rPr>
            </w:r>
          </w:p>
        </w:tc>
        <w:tc>
          <w:tcPr/>
          <w:p w:rsidR="00000000" w:rsidDel="00000000" w:rsidP="00000000" w:rsidRDefault="00000000" w:rsidRPr="00000000" w14:paraId="00000590">
            <w:pPr>
              <w:spacing w:after="40" w:before="40" w:lineRule="auto"/>
              <w:jc w:val="left"/>
              <w:rPr/>
            </w:pPr>
            <w:r>
              <w:rPr>
                <w:sz w:val="19"/>
                <w:szCs w:val="19"/>
                <w:rtl w:val="0"/>
              </w:rPr>
              <w:t xml:space="preserve">Prioridad: Alta Estado: Implementado</w:t>
            </w:r>
            <w:r>
              <w:rPr>
                <w:rtl w:val="0"/>
              </w:rPr>
            </w:r>
          </w:p>
        </w:tc>
      </w:tr>
      <w:tr>
        <w:trPr>
          <w:cantSplit w:val="0"/>
          <w:tblHeader w:val="0"/>
        </w:trPr>
        <w:tc>
          <w:tcPr/>
          <w:p w:rsidR="00000000" w:rsidDel="00000000" w:rsidP="00000000" w:rsidRDefault="00000000" w:rsidRPr="00000000" w14:paraId="00000591">
            <w:pPr>
              <w:spacing w:after="40" w:before="40" w:lineRule="auto"/>
              <w:jc w:val="left"/>
              <w:rPr/>
            </w:pPr>
            <w:r>
              <w:rPr>
                <w:sz w:val="19"/>
                <w:szCs w:val="19"/>
                <w:rtl w:val="0"/>
              </w:rPr>
              <w:t xml:space="preserve">RNF-09</w:t>
            </w:r>
            <w:r>
              <w:rPr>
                <w:rtl w:val="0"/>
              </w:rPr>
            </w:r>
          </w:p>
        </w:tc>
        <w:tc>
          <w:tcPr/>
          <w:p w:rsidR="00000000" w:rsidDel="00000000" w:rsidP="00000000" w:rsidRDefault="00000000" w:rsidRPr="00000000" w14:paraId="00000592">
            <w:pPr>
              <w:spacing w:after="40" w:before="40" w:lineRule="auto"/>
              <w:jc w:val="left"/>
              <w:rPr/>
            </w:pPr>
            <w:r>
              <w:rPr>
                <w:sz w:val="19"/>
                <w:szCs w:val="19"/>
                <w:rtl w:val="0"/>
              </w:rPr>
              <w:t xml:space="preserve">Los contratos deben ser interoperables y versionados.</w:t>
            </w:r>
            <w:r>
              <w:rPr>
                <w:rtl w:val="0"/>
              </w:rPr>
            </w:r>
          </w:p>
        </w:tc>
        <w:tc>
          <w:tcPr/>
          <w:p w:rsidR="00000000" w:rsidDel="00000000" w:rsidP="00000000" w:rsidRDefault="00000000" w:rsidRPr="00000000" w14:paraId="00000593">
            <w:pPr>
              <w:spacing w:after="40" w:before="40" w:lineRule="auto"/>
              <w:jc w:val="left"/>
              <w:rPr/>
            </w:pPr>
            <w:r>
              <w:rPr>
                <w:sz w:val="19"/>
                <w:szCs w:val="19"/>
                <w:rtl w:val="0"/>
              </w:rPr>
              <w:t xml:space="preserve">Los cambios incompatibles se identifican mediante versión, fixtures y estrategia de compatibilidad; los contratos no dependen de rutas internas.</w:t>
            </w:r>
          </w:p>
        </w:tc>
        <w:tc>
          <w:tcPr/>
          <w:p w:rsidR="00000000" w:rsidDel="00000000" w:rsidP="00000000" w:rsidRDefault="00000000" w:rsidRPr="00000000" w14:paraId="00000594">
            <w:pPr>
              <w:spacing w:after="40" w:before="40" w:lineRule="auto"/>
              <w:jc w:val="left"/>
              <w:rPr/>
            </w:pPr>
            <w:r>
              <w:rPr>
                <w:sz w:val="19"/>
                <w:szCs w:val="19"/>
                <w:rtl w:val="0"/>
              </w:rPr>
              <w:t xml:space="preserve">Prioridad: Alta Estado: Implementado para los contratos P10.9 congelados</w:t>
            </w:r>
          </w:p>
        </w:tc>
      </w:tr>
      <w:tr>
        <w:trPr>
          <w:cantSplit w:val="0"/>
          <w:tblHeader w:val="0"/>
        </w:trPr>
        <w:tc>
          <w:tcPr/>
          <w:p w:rsidR="00000000" w:rsidDel="00000000" w:rsidP="00000000" w:rsidRDefault="00000000" w:rsidRPr="00000000" w14:paraId="00000595">
            <w:pPr>
              <w:spacing w:after="40" w:before="40" w:lineRule="auto"/>
              <w:jc w:val="left"/>
              <w:rPr/>
            </w:pPr>
            <w:r>
              <w:rPr>
                <w:sz w:val="19"/>
                <w:szCs w:val="19"/>
                <w:rtl w:val="0"/>
              </w:rPr>
              <w:t xml:space="preserve">RNF-10</w:t>
            </w:r>
            <w:r>
              <w:rPr>
                <w:rtl w:val="0"/>
              </w:rPr>
            </w:r>
          </w:p>
        </w:tc>
        <w:tc>
          <w:tcPr/>
          <w:p w:rsidR="00000000" w:rsidDel="00000000" w:rsidP="00000000" w:rsidRDefault="00000000" w:rsidRPr="00000000" w14:paraId="00000596">
            <w:pPr>
              <w:spacing w:after="40" w:before="40" w:lineRule="auto"/>
              <w:jc w:val="left"/>
              <w:rPr/>
            </w:pPr>
            <w:r>
              <w:rPr>
                <w:sz w:val="19"/>
                <w:szCs w:val="19"/>
                <w:rtl w:val="0"/>
              </w:rPr>
              <w:t xml:space="preserve">El rendimiento debe ser compatible con un flujo interactivo y con límites controlados.</w:t>
            </w:r>
            <w:r>
              <w:rPr>
                <w:rtl w:val="0"/>
              </w:rPr>
            </w:r>
          </w:p>
        </w:tc>
        <w:tc>
          <w:tcPr/>
          <w:p w:rsidR="00000000" w:rsidDel="00000000" w:rsidP="00000000" w:rsidRDefault="00000000" w:rsidRPr="00000000" w14:paraId="00000597">
            <w:pPr>
              <w:spacing w:after="40" w:before="40" w:lineRule="auto"/>
              <w:jc w:val="left"/>
              <w:rPr/>
            </w:pPr>
            <w:r>
              <w:rPr>
                <w:sz w:val="19"/>
                <w:szCs w:val="19"/>
                <w:rtl w:val="0"/>
              </w:rPr>
              <w:t xml:space="preserve">El procesamiento de un estudio completa en menos de 60 s en el percentil 95 en el entorno Cloud de referencia; la carga máxima admitida es de </w:t>
            </w:r>
            <w:r>
              <w:rPr>
                <w:highlight w:val="yellow"/>
                <w:sz w:val="19"/>
                <w:szCs w:val="19"/>
                <w:rtl w:val="0"/>
              </w:rPr>
              <w:t xml:space="preserve">[COMPLETAR: tamaño máximo configurado]</w:t>
            </w:r>
            <w:r>
              <w:rPr>
                <w:sz w:val="19"/>
                <w:szCs w:val="19"/>
                <w:rtl w:val="0"/>
              </w:rPr>
              <w:t xml:space="preserve"> MB; el usuario recibe estado de procesamiento y no queda ante una espera silenciosa.</w:t>
            </w:r>
          </w:p>
        </w:tc>
        <w:tc>
          <w:tcPr/>
          <w:p w:rsidR="00000000" w:rsidDel="00000000" w:rsidP="00000000" w:rsidRDefault="00000000" w:rsidRPr="00000000" w14:paraId="00000598">
            <w:pPr>
              <w:spacing w:after="40" w:before="40" w:lineRule="auto"/>
              <w:jc w:val="left"/>
              <w:rPr/>
            </w:pPr>
            <w:r>
              <w:rPr>
                <w:sz w:val="19"/>
                <w:szCs w:val="19"/>
                <w:rtl w:val="0"/>
              </w:rPr>
              <w:t xml:space="preserve">Prioridad: Media Estado: Cumplido en el escenario sintético V1 (mediana ≈ 19 s; p95 ≈ 21,8 s; sección 13.9); sin medición sobre estudios clínicos</w:t>
            </w:r>
          </w:p>
        </w:tc>
      </w:tr>
      <w:tr>
        <w:trPr>
          <w:cantSplit w:val="0"/>
          <w:tblHeader w:val="0"/>
        </w:trPr>
        <w:tc>
          <w:tcPr/>
          <w:p w:rsidR="00000000" w:rsidDel="00000000" w:rsidP="00000000" w:rsidRDefault="00000000" w:rsidRPr="00000000" w14:paraId="00000599">
            <w:pPr>
              <w:spacing w:after="40" w:before="40" w:lineRule="auto"/>
              <w:jc w:val="left"/>
              <w:rPr/>
            </w:pPr>
            <w:r>
              <w:rPr>
                <w:sz w:val="19"/>
                <w:szCs w:val="19"/>
                <w:rtl w:val="0"/>
              </w:rPr>
              <w:t xml:space="preserve">RNF-11</w:t>
            </w:r>
            <w:r>
              <w:rPr>
                <w:rtl w:val="0"/>
              </w:rPr>
            </w:r>
          </w:p>
        </w:tc>
        <w:tc>
          <w:tcPr/>
          <w:p w:rsidR="00000000" w:rsidDel="00000000" w:rsidP="00000000" w:rsidRDefault="00000000" w:rsidRPr="00000000" w14:paraId="0000059A">
            <w:pPr>
              <w:spacing w:after="40" w:before="40" w:lineRule="auto"/>
              <w:jc w:val="left"/>
              <w:rPr/>
            </w:pPr>
            <w:r>
              <w:rPr>
                <w:sz w:val="19"/>
                <w:szCs w:val="19"/>
                <w:rtl w:val="0"/>
              </w:rPr>
              <w:t xml:space="preserve">Los resultados persistidos deben ser durables y recuperables.</w:t>
            </w:r>
            <w:r>
              <w:rPr>
                <w:rtl w:val="0"/>
              </w:rPr>
            </w:r>
          </w:p>
        </w:tc>
        <w:tc>
          <w:tcPr/>
          <w:p w:rsidR="00000000" w:rsidDel="00000000" w:rsidP="00000000" w:rsidRDefault="00000000" w:rsidRPr="00000000" w14:paraId="0000059B">
            <w:pPr>
              <w:spacing w:after="40" w:before="40" w:lineRule="auto"/>
              <w:jc w:val="left"/>
              <w:rPr/>
            </w:pPr>
            <w:r>
              <w:rPr>
                <w:sz w:val="19"/>
                <w:szCs w:val="19"/>
                <w:rtl w:val="0"/>
              </w:rPr>
              <w:t xml:space="preserve">Una reapertura recupera contratos y assets almacenados; la pérdida temporal del AI Module no elimina resultados existentes.</w:t>
            </w:r>
            <w:r>
              <w:rPr>
                <w:rtl w:val="0"/>
              </w:rPr>
            </w:r>
          </w:p>
        </w:tc>
        <w:tc>
          <w:tcPr/>
          <w:p w:rsidR="00000000" w:rsidDel="00000000" w:rsidP="00000000" w:rsidRDefault="00000000" w:rsidRPr="00000000" w14:paraId="0000059C">
            <w:pPr>
              <w:spacing w:after="40" w:before="40" w:lineRule="auto"/>
              <w:jc w:val="left"/>
              <w:rPr/>
            </w:pPr>
            <w:r>
              <w:rPr>
                <w:sz w:val="19"/>
                <w:szCs w:val="19"/>
                <w:rtl w:val="0"/>
              </w:rPr>
              <w:t xml:space="preserve">Prioridad: Alta Estado: Implementado para assets actuales</w:t>
            </w:r>
            <w:r>
              <w:rPr>
                <w:rtl w:val="0"/>
              </w:rPr>
            </w:r>
          </w:p>
        </w:tc>
      </w:tr>
      <w:tr>
        <w:trPr>
          <w:cantSplit w:val="0"/>
          <w:tblHeader w:val="0"/>
        </w:trPr>
        <w:tc>
          <w:tcPr/>
          <w:p w:rsidR="00000000" w:rsidDel="00000000" w:rsidP="00000000" w:rsidRDefault="00000000" w:rsidRPr="00000000" w14:paraId="0000059D">
            <w:pPr>
              <w:spacing w:after="40" w:before="40" w:lineRule="auto"/>
              <w:jc w:val="left"/>
              <w:rPr/>
            </w:pPr>
            <w:r>
              <w:rPr>
                <w:sz w:val="19"/>
                <w:szCs w:val="19"/>
                <w:rtl w:val="0"/>
              </w:rPr>
              <w:t xml:space="preserve">RNF-12</w:t>
            </w:r>
            <w:r>
              <w:rPr>
                <w:rtl w:val="0"/>
              </w:rPr>
            </w:r>
          </w:p>
        </w:tc>
        <w:tc>
          <w:tcPr/>
          <w:p w:rsidR="00000000" w:rsidDel="00000000" w:rsidP="00000000" w:rsidRDefault="00000000" w:rsidRPr="00000000" w14:paraId="0000059E">
            <w:pPr>
              <w:spacing w:after="40" w:before="40" w:lineRule="auto"/>
              <w:jc w:val="left"/>
              <w:rPr/>
            </w:pPr>
            <w:r>
              <w:rPr>
                <w:sz w:val="19"/>
                <w:szCs w:val="19"/>
                <w:rtl w:val="0"/>
              </w:rPr>
              <w:t xml:space="preserve">La solución debe ofrecer observabilidad suficiente para diagnosticar fallas.</w:t>
            </w:r>
            <w:r>
              <w:rPr>
                <w:rtl w:val="0"/>
              </w:rPr>
            </w:r>
          </w:p>
        </w:tc>
        <w:tc>
          <w:tcPr/>
          <w:p w:rsidR="00000000" w:rsidDel="00000000" w:rsidP="00000000" w:rsidRDefault="00000000" w:rsidRPr="00000000" w14:paraId="0000059F">
            <w:pPr>
              <w:spacing w:after="40" w:before="40" w:lineRule="auto"/>
              <w:jc w:val="left"/>
              <w:rPr/>
            </w:pPr>
            <w:r>
              <w:rPr>
                <w:sz w:val="19"/>
                <w:szCs w:val="19"/>
                <w:rtl w:val="0"/>
              </w:rPr>
              <w:t xml:space="preserve">Logs, traceId, health, models, estados de ejecución y errores permiten localizar el componente responsable sin exponer datos sensibles.</w:t>
            </w:r>
            <w:r>
              <w:rPr>
                <w:rtl w:val="0"/>
              </w:rPr>
            </w:r>
          </w:p>
        </w:tc>
        <w:tc>
          <w:tcPr/>
          <w:p w:rsidR="00000000" w:rsidDel="00000000" w:rsidP="00000000" w:rsidRDefault="00000000" w:rsidRPr="00000000" w14:paraId="000005A0">
            <w:pPr>
              <w:spacing w:after="40" w:before="40" w:lineRule="auto"/>
              <w:jc w:val="left"/>
              <w:rPr/>
            </w:pPr>
            <w:r>
              <w:rPr>
                <w:sz w:val="19"/>
                <w:szCs w:val="19"/>
                <w:rtl w:val="0"/>
              </w:rPr>
              <w:t xml:space="preserve">Prioridad: Alta Estado: Consolidado para el checkpoint P10.9; observabilidad productiva posterior.</w:t>
            </w:r>
            <w:r>
              <w:rPr>
                <w:rtl w:val="0"/>
              </w:rPr>
            </w:r>
          </w:p>
        </w:tc>
      </w:tr>
    </w:tbl>
    <w:bookmarkStart w:colFirst="0" w:colLast="0" w:name="y9xz91abjtum" w:id="120"/>
    <w:bookmarkEnd w:id="120"/>
    <w:p w:rsidR="00000000" w:rsidDel="00000000" w:rsidP="00000000" w:rsidRDefault="00000000" w:rsidRPr="00000000" w14:paraId="000005A1">
      <w:pPr>
        <w:pStyle w:val="Heading2"/>
        <w:rPr/>
      </w:pPr>
      <w:r>
        <w:rPr>
          <w:rtl w:val="0"/>
        </w:rPr>
        <w:t xml:space="preserve">9.9 Requerimientos de validación</w:t>
      </w:r>
    </w:p>
    <w:p>
      <w:pPr>
        <w:spacing w:after="200" w:before="80" w:lineRule="auto"/>
        <w:jc w:val="center"/>
      </w:pPr>
      <w:r>
        <w:rPr>
          <w:i w:val="1"/>
          <w:iCs w:val="1"/>
          <w:sz w:val="18"/>
          <w:szCs w:val="18"/>
          <w:rtl w:val="0"/>
        </w:rPr>
        <w:t xml:space="preserve">Tabla 9.6</w:t>
      </w:r>
      <w:r>
        <w:rPr>
          <w:i w:val="1"/>
          <w:iCs w:val="1"/>
          <w:sz w:val="18"/>
          <w:szCs w:val="18"/>
          <w:rtl w:val="0"/>
        </w:rPr>
        <w:t xml:space="preserve">: Requerimientos de validación.</w:t>
      </w:r>
    </w:p>
    <w:tbl>
      <w:tblPr>
        <w:tblStyle w:val="Table19"/>
        <w:tblW w:w="8787.0" w:type="dxa"/>
        <w:jc w:val="center"/>
        <w:tblLayout w:type="fixed"/>
        <w:tblLook w:val="0000"/>
      </w:tblPr>
      <w:tblGrid>
        <w:gridCol w:w="2197"/>
        <w:gridCol w:w="2197"/>
        <w:gridCol w:w="2197"/>
        <w:gridCol w:w="2196"/>
        <w:tblGridChange w:id="0">
          <w:tblGrid>
            <w:gridCol w:w="2197"/>
            <w:gridCol w:w="2197"/>
            <w:gridCol w:w="2197"/>
            <w:gridCol w:w="2196"/>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5A2">
            <w:pPr>
              <w:spacing w:after="40" w:before="40" w:lineRule="auto"/>
              <w:jc w:val="left"/>
              <w:rPr/>
            </w:pPr>
            <w:r>
              <w:rPr>
                <w:b w:val="1"/>
                <w:bCs w:val="1"/>
                <w:sz w:val="19"/>
                <w:szCs w:val="19"/>
                <w:rtl w:val="0"/>
              </w:rPr>
              <w:t xml:space="preserve">ID</w:t>
            </w:r>
            <w:r>
              <w:rPr>
                <w:rtl w:val="0"/>
              </w:rPr>
            </w:r>
          </w:p>
        </w:tc>
        <w:tc>
          <w:tcPr>
            <w:tcBorders>
              <w:bottom w:color="000000" w:space="0" w:sz="0" w:val="nil"/>
            </w:tcBorders>
            <w:shd w:fill="edf0f3" w:val="clear"/>
            <w:vAlign w:val="bottom"/>
          </w:tcPr>
          <w:p w:rsidR="00000000" w:rsidDel="00000000" w:rsidP="00000000" w:rsidRDefault="00000000" w:rsidRPr="00000000" w14:paraId="000005A3">
            <w:pPr>
              <w:spacing w:after="40" w:before="40" w:lineRule="auto"/>
              <w:jc w:val="left"/>
              <w:rPr/>
            </w:pPr>
            <w:r>
              <w:rPr>
                <w:b w:val="1"/>
                <w:bCs w:val="1"/>
                <w:sz w:val="19"/>
                <w:szCs w:val="19"/>
                <w:rtl w:val="0"/>
              </w:rPr>
              <w:t xml:space="preserve">Requerimiento</w:t>
            </w:r>
            <w:r>
              <w:rPr>
                <w:rtl w:val="0"/>
              </w:rPr>
            </w:r>
          </w:p>
        </w:tc>
        <w:tc>
          <w:tcPr>
            <w:tcBorders>
              <w:bottom w:color="000000" w:space="0" w:sz="0" w:val="nil"/>
            </w:tcBorders>
            <w:shd w:fill="edf0f3" w:val="clear"/>
            <w:vAlign w:val="bottom"/>
          </w:tcPr>
          <w:p w:rsidR="00000000" w:rsidDel="00000000" w:rsidP="00000000" w:rsidRDefault="00000000" w:rsidRPr="00000000" w14:paraId="000005A4">
            <w:pPr>
              <w:spacing w:after="40" w:before="40" w:lineRule="auto"/>
              <w:jc w:val="left"/>
              <w:rPr/>
            </w:pPr>
            <w:r>
              <w:rPr>
                <w:b w:val="1"/>
                <w:bCs w:val="1"/>
                <w:sz w:val="19"/>
                <w:szCs w:val="19"/>
                <w:rtl w:val="0"/>
              </w:rPr>
              <w:t xml:space="preserve">Criterio de aceptación</w:t>
            </w:r>
            <w:r>
              <w:rPr>
                <w:rtl w:val="0"/>
              </w:rPr>
            </w:r>
          </w:p>
        </w:tc>
        <w:tc>
          <w:tcPr>
            <w:tcBorders>
              <w:bottom w:color="000000" w:space="0" w:sz="0" w:val="nil"/>
            </w:tcBorders>
            <w:shd w:fill="edf0f3" w:val="clear"/>
            <w:vAlign w:val="bottom"/>
          </w:tcPr>
          <w:p w:rsidR="00000000" w:rsidDel="00000000" w:rsidP="00000000" w:rsidRDefault="00000000" w:rsidRPr="00000000" w14:paraId="000005A5">
            <w:pPr>
              <w:spacing w:after="40" w:before="40" w:lineRule="auto"/>
              <w:jc w:val="left"/>
              <w:rPr/>
            </w:pPr>
            <w:r>
              <w:rPr>
                <w:b w:val="1"/>
                <w:bCs w:val="1"/>
                <w:sz w:val="19"/>
                <w:szCs w:val="19"/>
                <w:rtl w:val="0"/>
              </w:rPr>
              <w:t xml:space="preserve">Estado</w:t>
            </w:r>
            <w:r>
              <w:rPr>
                <w:rtl w:val="0"/>
              </w:rPr>
            </w:r>
          </w:p>
        </w:tc>
      </w:tr>
      <w:tr>
        <w:trPr>
          <w:cantSplit w:val="0"/>
          <w:tblHeader w:val="0"/>
        </w:trPr>
        <w:tc>
          <w:tcPr/>
          <w:p w:rsidR="00000000" w:rsidDel="00000000" w:rsidP="00000000" w:rsidRDefault="00000000" w:rsidRPr="00000000" w14:paraId="000005A6">
            <w:pPr>
              <w:spacing w:after="40" w:before="40" w:lineRule="auto"/>
              <w:jc w:val="left"/>
              <w:rPr/>
            </w:pPr>
            <w:r>
              <w:rPr>
                <w:sz w:val="19"/>
                <w:szCs w:val="19"/>
                <w:rtl w:val="0"/>
              </w:rPr>
              <w:t xml:space="preserve">RV-01</w:t>
            </w:r>
            <w:r>
              <w:rPr>
                <w:rtl w:val="0"/>
              </w:rPr>
            </w:r>
          </w:p>
        </w:tc>
        <w:tc>
          <w:tcPr/>
          <w:p w:rsidR="00000000" w:rsidDel="00000000" w:rsidP="00000000" w:rsidRDefault="00000000" w:rsidRPr="00000000" w14:paraId="000005A7">
            <w:pPr>
              <w:spacing w:after="40" w:before="40" w:lineRule="auto"/>
              <w:jc w:val="left"/>
              <w:rPr/>
            </w:pPr>
            <w:r>
              <w:rPr>
                <w:sz w:val="19"/>
                <w:szCs w:val="19"/>
                <w:rtl w:val="0"/>
              </w:rPr>
              <w:t xml:space="preserve">Evaluar segmentación con métricas técnicas.</w:t>
            </w:r>
            <w:r>
              <w:rPr>
                <w:rtl w:val="0"/>
              </w:rPr>
            </w:r>
          </w:p>
        </w:tc>
        <w:tc>
          <w:tcPr/>
          <w:p w:rsidR="00000000" w:rsidDel="00000000" w:rsidP="00000000" w:rsidRDefault="00000000" w:rsidRPr="00000000" w14:paraId="000005A8">
            <w:pPr>
              <w:spacing w:after="40" w:before="40" w:lineRule="auto"/>
              <w:jc w:val="left"/>
              <w:rPr/>
            </w:pPr>
            <w:r>
              <w:rPr>
                <w:sz w:val="19"/>
                <w:szCs w:val="19"/>
                <w:rtl w:val="0"/>
              </w:rPr>
              <w:t xml:space="preserve">Se calculan Dice, IoU y métricas por clase o equivalentes sobre conjuntos de prueba documentados.</w:t>
            </w:r>
            <w:r>
              <w:rPr>
                <w:rtl w:val="0"/>
              </w:rPr>
            </w:r>
          </w:p>
        </w:tc>
        <w:tc>
          <w:tcPr/>
          <w:p w:rsidR="00000000" w:rsidDel="00000000" w:rsidP="00000000" w:rsidRDefault="00000000" w:rsidRPr="00000000" w14:paraId="000005A9">
            <w:pPr>
              <w:spacing w:after="40" w:before="40" w:lineRule="auto"/>
              <w:jc w:val="left"/>
              <w:rPr/>
            </w:pPr>
            <w:r>
              <w:rPr>
                <w:sz w:val="19"/>
                <w:szCs w:val="19"/>
                <w:rtl w:val="0"/>
              </w:rPr>
              <w:t xml:space="preserve">Implementado para Dice macro; IoU por clase </w:t>
            </w:r>
            <w:r>
              <w:rPr>
                <w:highlight w:val="yellow"/>
                <w:sz w:val="19"/>
                <w:szCs w:val="19"/>
                <w:rtl w:val="0"/>
              </w:rPr>
              <w:t xml:space="preserve">[COMPLETAR]</w:t>
            </w:r>
            <w:r>
              <w:rPr>
                <w:sz w:val="19"/>
                <w:szCs w:val="19"/>
                <w:rtl w:val="0"/>
              </w:rPr>
              <w:t xml:space="preserve"> (Tablas </w:t>
            </w:r>
            <w:r>
              <w:rPr>
                <w:sz w:val="19"/>
                <w:szCs w:val="19"/>
                <w:rtl w:val="0"/>
              </w:rPr>
              <w:t xml:space="preserve">13.2 y 13.3</w:t>
            </w:r>
            <w:r>
              <w:rPr>
                <w:sz w:val="19"/>
                <w:szCs w:val="19"/>
                <w:rtl w:val="0"/>
              </w:rPr>
              <w:t xml:space="preserve">)</w:t>
            </w:r>
          </w:p>
        </w:tc>
      </w:tr>
      <w:tr>
        <w:trPr>
          <w:cantSplit w:val="0"/>
          <w:tblHeader w:val="0"/>
        </w:trPr>
        <w:tc>
          <w:tcPr/>
          <w:p w:rsidR="00000000" w:rsidDel="00000000" w:rsidP="00000000" w:rsidRDefault="00000000" w:rsidRPr="00000000" w14:paraId="000005AA">
            <w:pPr>
              <w:spacing w:after="40" w:before="40" w:lineRule="auto"/>
              <w:jc w:val="left"/>
              <w:rPr/>
            </w:pPr>
            <w:r>
              <w:rPr>
                <w:sz w:val="19"/>
                <w:szCs w:val="19"/>
                <w:rtl w:val="0"/>
              </w:rPr>
              <w:t xml:space="preserve">RV-02</w:t>
            </w:r>
            <w:r>
              <w:rPr>
                <w:rtl w:val="0"/>
              </w:rPr>
            </w:r>
          </w:p>
        </w:tc>
        <w:tc>
          <w:tcPr/>
          <w:p w:rsidR="00000000" w:rsidDel="00000000" w:rsidP="00000000" w:rsidRDefault="00000000" w:rsidRPr="00000000" w14:paraId="000005AB">
            <w:pPr>
              <w:spacing w:after="40" w:before="40" w:lineRule="auto"/>
              <w:jc w:val="left"/>
              <w:rPr/>
            </w:pPr>
            <w:r>
              <w:rPr>
                <w:sz w:val="19"/>
                <w:szCs w:val="19"/>
                <w:rtl w:val="0"/>
              </w:rPr>
              <w:t xml:space="preserve">Complementar métricas con revisión cualitativa profesional.</w:t>
            </w:r>
            <w:r>
              <w:rPr>
                <w:rtl w:val="0"/>
              </w:rPr>
            </w:r>
          </w:p>
        </w:tc>
        <w:tc>
          <w:tcPr/>
          <w:p w:rsidR="00000000" w:rsidDel="00000000" w:rsidP="00000000" w:rsidRDefault="00000000" w:rsidRPr="00000000" w14:paraId="000005AC">
            <w:pPr>
              <w:spacing w:after="40" w:before="40" w:lineRule="auto"/>
              <w:jc w:val="left"/>
              <w:rPr/>
            </w:pPr>
            <w:r>
              <w:rPr>
                <w:sz w:val="19"/>
                <w:szCs w:val="19"/>
                <w:rtl w:val="0"/>
              </w:rPr>
              <w:t xml:space="preserve">Profesionales revisan ejemplos, flujo, overlays, mediciones y limitaciones; sus observaciones quedan documentadas.</w:t>
            </w:r>
            <w:r>
              <w:rPr>
                <w:rtl w:val="0"/>
              </w:rPr>
            </w:r>
          </w:p>
        </w:tc>
        <w:tc>
          <w:tcPr/>
          <w:p w:rsidR="00000000" w:rsidDel="00000000" w:rsidP="00000000" w:rsidRDefault="00000000" w:rsidRPr="00000000" w14:paraId="000005AD">
            <w:pPr>
              <w:spacing w:after="40" w:before="40" w:lineRule="auto"/>
              <w:jc w:val="left"/>
              <w:rPr/>
            </w:pPr>
            <w:r>
              <w:rPr>
                <w:sz w:val="19"/>
                <w:szCs w:val="19"/>
                <w:rtl w:val="0"/>
              </w:rPr>
              <w:t xml:space="preserve">Realizado: dos sesiones cualitativas (sección 13.11 y Anexo H)</w:t>
            </w:r>
          </w:p>
        </w:tc>
      </w:tr>
      <w:tr>
        <w:trPr>
          <w:cantSplit w:val="0"/>
          <w:tblHeader w:val="0"/>
        </w:trPr>
        <w:tc>
          <w:tcPr/>
          <w:p w:rsidR="00000000" w:rsidDel="00000000" w:rsidP="00000000" w:rsidRDefault="00000000" w:rsidRPr="00000000" w14:paraId="000005AE">
            <w:pPr>
              <w:spacing w:after="40" w:before="40" w:lineRule="auto"/>
              <w:jc w:val="left"/>
              <w:rPr/>
            </w:pPr>
            <w:r>
              <w:rPr>
                <w:sz w:val="19"/>
                <w:szCs w:val="19"/>
                <w:rtl w:val="0"/>
              </w:rPr>
              <w:t xml:space="preserve">RV-03</w:t>
            </w:r>
            <w:r>
              <w:rPr>
                <w:rtl w:val="0"/>
              </w:rPr>
            </w:r>
          </w:p>
        </w:tc>
        <w:tc>
          <w:tcPr/>
          <w:p w:rsidR="00000000" w:rsidDel="00000000" w:rsidP="00000000" w:rsidRDefault="00000000" w:rsidRPr="00000000" w14:paraId="000005AF">
            <w:pPr>
              <w:spacing w:after="40" w:before="40" w:lineRule="auto"/>
              <w:jc w:val="left"/>
              <w:rPr/>
            </w:pPr>
            <w:r>
              <w:rPr>
                <w:sz w:val="19"/>
                <w:szCs w:val="19"/>
                <w:rtl w:val="0"/>
              </w:rPr>
              <w:t xml:space="preserve">Validar usabilidad y recorrido end-to-end del producto actualizado.</w:t>
            </w:r>
            <w:r>
              <w:rPr>
                <w:rtl w:val="0"/>
              </w:rPr>
            </w:r>
          </w:p>
        </w:tc>
        <w:tc>
          <w:tcPr/>
          <w:p w:rsidR="00000000" w:rsidDel="00000000" w:rsidP="00000000" w:rsidRDefault="00000000" w:rsidRPr="00000000" w14:paraId="000005B0">
            <w:pPr>
              <w:spacing w:after="40" w:before="40" w:lineRule="auto"/>
              <w:jc w:val="left"/>
              <w:rPr/>
            </w:pPr>
            <w:r>
              <w:rPr>
                <w:sz w:val="19"/>
                <w:szCs w:val="19"/>
                <w:rtl w:val="0"/>
              </w:rPr>
              <w:t xml:space="preserve">Se ejecuta un protocolo que cubre login, carga, análisis, persistencia, reapertura, degradación y revisión, registrando incidencias y evidencia.</w:t>
            </w:r>
            <w:r>
              <w:rPr>
                <w:rtl w:val="0"/>
              </w:rPr>
            </w:r>
          </w:p>
        </w:tc>
        <w:tc>
          <w:tcPr/>
          <w:p w:rsidR="00000000" w:rsidDel="00000000" w:rsidP="00000000" w:rsidRDefault="00000000" w:rsidRPr="00000000" w14:paraId="000005B1">
            <w:pPr>
              <w:spacing w:after="40" w:before="40" w:lineRule="auto"/>
              <w:jc w:val="left"/>
              <w:rPr/>
            </w:pPr>
            <w:r>
              <w:rPr>
                <w:sz w:val="19"/>
                <w:szCs w:val="19"/>
                <w:rtl w:val="0"/>
              </w:rPr>
              <w:t xml:space="preserve">Parcial: validado en Demo Mode y en Cloud V2 sintético; sobre stack real, parcial (Tabla </w:t>
            </w:r>
            <w:r>
              <w:rPr>
                <w:sz w:val="19"/>
                <w:szCs w:val="19"/>
                <w:rtl w:val="0"/>
              </w:rPr>
              <w:t xml:space="preserve">13.6</w:t>
            </w:r>
            <w:r>
              <w:rPr>
                <w:sz w:val="19"/>
                <w:szCs w:val="19"/>
                <w:rtl w:val="0"/>
              </w:rPr>
              <w:t xml:space="preserve">)</w:t>
            </w:r>
          </w:p>
        </w:tc>
      </w:tr>
    </w:tbl>
    <w:bookmarkStart w:colFirst="0" w:colLast="0" w:name="9h1dapfka31l" w:id="121"/>
    <w:bookmarkEnd w:id="121"/>
    <w:p w:rsidR="00000000" w:rsidDel="00000000" w:rsidP="00000000" w:rsidRDefault="00000000" w:rsidRPr="00000000" w14:paraId="000005B2">
      <w:pPr>
        <w:pStyle w:val="Heading2"/>
        <w:rPr/>
      </w:pPr>
      <w:r>
        <w:rPr>
          <w:rtl w:val="0"/>
        </w:rPr>
        <w:t xml:space="preserve">9.10 Matriz de trazabilidad resumida</w:t>
      </w:r>
    </w:p>
    <w:p>
      <w:pPr>
        <w:spacing w:after="200" w:before="80" w:lineRule="auto"/>
        <w:jc w:val="center"/>
      </w:pPr>
      <w:r>
        <w:rPr>
          <w:i w:val="1"/>
          <w:iCs w:val="1"/>
          <w:sz w:val="18"/>
          <w:szCs w:val="18"/>
          <w:rtl w:val="0"/>
        </w:rPr>
        <w:t xml:space="preserve">Tabla 9.7</w:t>
      </w:r>
      <w:r>
        <w:rPr>
          <w:i w:val="1"/>
          <w:iCs w:val="1"/>
          <w:sz w:val="18"/>
          <w:szCs w:val="18"/>
          <w:rtl w:val="0"/>
        </w:rPr>
        <w:t xml:space="preserve">: Matriz de trazabilidad resumida.</w:t>
      </w:r>
    </w:p>
    <w:tbl>
      <w:tblPr>
        <w:tblStyle w:val="Table20"/>
        <w:tblW w:w="8787.0" w:type="dxa"/>
        <w:jc w:val="center"/>
        <w:tblLayout w:type="fixed"/>
        <w:tblLook w:val="0000"/>
      </w:tblPr>
      <w:tblGrid>
        <w:gridCol w:w="1757"/>
        <w:gridCol w:w="1757"/>
        <w:gridCol w:w="1757"/>
        <w:gridCol w:w="1757"/>
        <w:gridCol w:w="1759"/>
        <w:tblGridChange w:id="0">
          <w:tblGrid>
            <w:gridCol w:w="1757"/>
            <w:gridCol w:w="1757"/>
            <w:gridCol w:w="1757"/>
            <w:gridCol w:w="1757"/>
            <w:gridCol w:w="175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5B3">
            <w:pPr>
              <w:spacing w:after="40" w:before="40" w:lineRule="auto"/>
              <w:jc w:val="left"/>
              <w:rPr/>
            </w:pPr>
            <w:r>
              <w:rPr>
                <w:b w:val="1"/>
                <w:bCs w:val="1"/>
                <w:sz w:val="19"/>
                <w:szCs w:val="19"/>
                <w:rtl w:val="0"/>
              </w:rPr>
              <w:t xml:space="preserve">Historia</w:t>
            </w:r>
            <w:r>
              <w:rPr>
                <w:rtl w:val="0"/>
              </w:rPr>
            </w:r>
          </w:p>
        </w:tc>
        <w:tc>
          <w:tcPr>
            <w:tcBorders>
              <w:bottom w:color="000000" w:space="0" w:sz="0" w:val="nil"/>
            </w:tcBorders>
            <w:shd w:fill="edf0f3" w:val="clear"/>
            <w:vAlign w:val="bottom"/>
          </w:tcPr>
          <w:p w:rsidR="00000000" w:rsidDel="00000000" w:rsidP="00000000" w:rsidRDefault="00000000" w:rsidRPr="00000000" w14:paraId="000005B4">
            <w:pPr>
              <w:spacing w:after="40" w:before="40" w:lineRule="auto"/>
              <w:jc w:val="left"/>
              <w:rPr/>
            </w:pPr>
            <w:r>
              <w:rPr>
                <w:b w:val="1"/>
                <w:bCs w:val="1"/>
                <w:sz w:val="19"/>
                <w:szCs w:val="19"/>
                <w:rtl w:val="0"/>
              </w:rPr>
              <w:t xml:space="preserve">Necesidad</w:t>
            </w:r>
            <w:r>
              <w:rPr>
                <w:rtl w:val="0"/>
              </w:rPr>
            </w:r>
          </w:p>
        </w:tc>
        <w:tc>
          <w:tcPr>
            <w:tcBorders>
              <w:bottom w:color="000000" w:space="0" w:sz="0" w:val="nil"/>
            </w:tcBorders>
            <w:shd w:fill="edf0f3" w:val="clear"/>
            <w:vAlign w:val="bottom"/>
          </w:tcPr>
          <w:p w:rsidR="00000000" w:rsidDel="00000000" w:rsidP="00000000" w:rsidRDefault="00000000" w:rsidRPr="00000000" w14:paraId="000005B5">
            <w:pPr>
              <w:spacing w:after="40" w:before="40" w:lineRule="auto"/>
              <w:jc w:val="left"/>
              <w:rPr/>
            </w:pPr>
            <w:r>
              <w:rPr>
                <w:b w:val="1"/>
                <w:bCs w:val="1"/>
                <w:sz w:val="19"/>
                <w:szCs w:val="19"/>
                <w:rtl w:val="0"/>
              </w:rPr>
              <w:t xml:space="preserve">Requerimientos asociados</w:t>
            </w:r>
            <w:r>
              <w:rPr>
                <w:rtl w:val="0"/>
              </w:rPr>
            </w:r>
          </w:p>
        </w:tc>
        <w:tc>
          <w:tcPr>
            <w:tcBorders>
              <w:bottom w:color="000000" w:space="0" w:sz="0" w:val="nil"/>
            </w:tcBorders>
            <w:shd w:fill="edf0f3" w:val="clear"/>
            <w:vAlign w:val="bottom"/>
          </w:tcPr>
          <w:p w:rsidR="00000000" w:rsidDel="00000000" w:rsidP="00000000" w:rsidRDefault="00000000" w:rsidRPr="00000000" w14:paraId="000005B6">
            <w:pPr>
              <w:spacing w:after="40" w:before="40" w:lineRule="auto"/>
              <w:jc w:val="left"/>
              <w:rPr/>
            </w:pPr>
            <w:r>
              <w:rPr>
                <w:b w:val="1"/>
                <w:bCs w:val="1"/>
                <w:sz w:val="19"/>
                <w:szCs w:val="19"/>
                <w:rtl w:val="0"/>
              </w:rPr>
              <w:t xml:space="preserve">Componentes</w:t>
            </w:r>
            <w:r>
              <w:rPr>
                <w:rtl w:val="0"/>
              </w:rPr>
            </w:r>
          </w:p>
        </w:tc>
        <w:tc>
          <w:tcPr>
            <w:tcBorders>
              <w:bottom w:color="000000" w:space="0" w:sz="0" w:val="nil"/>
            </w:tcBorders>
            <w:shd w:fill="edf0f3" w:val="clear"/>
            <w:vAlign w:val="bottom"/>
          </w:tcPr>
          <w:p w:rsidR="00000000" w:rsidDel="00000000" w:rsidP="00000000" w:rsidRDefault="00000000" w:rsidRPr="00000000" w14:paraId="000005B7">
            <w:pPr>
              <w:spacing w:after="40" w:before="40" w:lineRule="auto"/>
              <w:jc w:val="left"/>
              <w:rPr/>
            </w:pPr>
            <w:r>
              <w:rPr>
                <w:b w:val="1"/>
                <w:bCs w:val="1"/>
                <w:sz w:val="19"/>
                <w:szCs w:val="19"/>
                <w:rtl w:val="0"/>
              </w:rPr>
              <w:t xml:space="preserve">Evidencia esperada</w:t>
            </w:r>
            <w:r>
              <w:rPr>
                <w:rtl w:val="0"/>
              </w:rPr>
            </w:r>
          </w:p>
        </w:tc>
      </w:tr>
      <w:tr>
        <w:trPr>
          <w:cantSplit w:val="0"/>
          <w:tblHeader w:val="0"/>
        </w:trPr>
        <w:tc>
          <w:tcPr/>
          <w:p w:rsidR="00000000" w:rsidDel="00000000" w:rsidP="00000000" w:rsidRDefault="00000000" w:rsidRPr="00000000" w14:paraId="000005B8">
            <w:pPr>
              <w:spacing w:after="40" w:before="40" w:lineRule="auto"/>
              <w:jc w:val="left"/>
              <w:rPr/>
            </w:pPr>
            <w:r>
              <w:rPr>
                <w:sz w:val="19"/>
                <w:szCs w:val="19"/>
                <w:rtl w:val="0"/>
              </w:rPr>
              <w:t xml:space="preserve">HU-01</w:t>
            </w:r>
            <w:r>
              <w:rPr>
                <w:rtl w:val="0"/>
              </w:rPr>
            </w:r>
          </w:p>
        </w:tc>
        <w:tc>
          <w:tcPr/>
          <w:p w:rsidR="00000000" w:rsidDel="00000000" w:rsidP="00000000" w:rsidRDefault="00000000" w:rsidRPr="00000000" w14:paraId="000005B9">
            <w:pPr>
              <w:spacing w:after="40" w:before="40" w:lineRule="auto"/>
              <w:jc w:val="left"/>
              <w:rPr/>
            </w:pPr>
            <w:r>
              <w:rPr>
                <w:sz w:val="19"/>
                <w:szCs w:val="19"/>
                <w:rtl w:val="0"/>
              </w:rPr>
              <w:t xml:space="preserve">N-05, seguridad</w:t>
            </w:r>
            <w:r>
              <w:rPr>
                <w:rtl w:val="0"/>
              </w:rPr>
            </w:r>
          </w:p>
        </w:tc>
        <w:tc>
          <w:tcPr/>
          <w:p w:rsidR="00000000" w:rsidDel="00000000" w:rsidP="00000000" w:rsidRDefault="00000000" w:rsidRPr="00000000" w14:paraId="000005BA">
            <w:pPr>
              <w:spacing w:after="40" w:before="40" w:lineRule="auto"/>
              <w:jc w:val="left"/>
              <w:rPr/>
            </w:pPr>
            <w:r>
              <w:rPr>
                <w:sz w:val="19"/>
                <w:szCs w:val="19"/>
                <w:rtl w:val="0"/>
              </w:rPr>
              <w:t xml:space="preserve">RF-11, RF-12; RNF-06</w:t>
            </w:r>
            <w:r>
              <w:rPr>
                <w:rtl w:val="0"/>
              </w:rPr>
            </w:r>
          </w:p>
        </w:tc>
        <w:tc>
          <w:tcPr/>
          <w:p w:rsidR="00000000" w:rsidDel="00000000" w:rsidP="00000000" w:rsidRDefault="00000000" w:rsidRPr="00000000" w14:paraId="000005BB">
            <w:pPr>
              <w:spacing w:after="40" w:before="40" w:lineRule="auto"/>
              <w:jc w:val="left"/>
              <w:rPr/>
            </w:pPr>
            <w:r>
              <w:rPr>
                <w:sz w:val="19"/>
                <w:szCs w:val="19"/>
                <w:rtl w:val="0"/>
              </w:rPr>
              <w:t xml:space="preserve">Frontend + Backend</w:t>
            </w:r>
            <w:r>
              <w:rPr>
                <w:rtl w:val="0"/>
              </w:rPr>
            </w:r>
          </w:p>
        </w:tc>
        <w:tc>
          <w:tcPr/>
          <w:p w:rsidR="00000000" w:rsidDel="00000000" w:rsidP="00000000" w:rsidRDefault="00000000" w:rsidRPr="00000000" w14:paraId="000005BC">
            <w:pPr>
              <w:spacing w:after="40" w:before="40" w:lineRule="auto"/>
              <w:jc w:val="left"/>
              <w:rPr/>
            </w:pPr>
            <w:r>
              <w:rPr>
                <w:sz w:val="19"/>
                <w:szCs w:val="19"/>
                <w:rtl w:val="0"/>
              </w:rPr>
              <w:t xml:space="preserve">Tests de autenticación, renovación, logout y autorización</w:t>
            </w:r>
            <w:r>
              <w:rPr>
                <w:rtl w:val="0"/>
              </w:rPr>
            </w:r>
          </w:p>
        </w:tc>
      </w:tr>
      <w:tr>
        <w:trPr>
          <w:cantSplit w:val="0"/>
          <w:tblHeader w:val="0"/>
        </w:trPr>
        <w:tc>
          <w:tcPr/>
          <w:p w:rsidR="00000000" w:rsidDel="00000000" w:rsidP="00000000" w:rsidRDefault="00000000" w:rsidRPr="00000000" w14:paraId="000005BD">
            <w:pPr>
              <w:spacing w:after="40" w:before="40" w:lineRule="auto"/>
              <w:jc w:val="left"/>
              <w:rPr/>
            </w:pPr>
            <w:r>
              <w:rPr>
                <w:sz w:val="19"/>
                <w:szCs w:val="19"/>
                <w:rtl w:val="0"/>
              </w:rPr>
              <w:t xml:space="preserve">HU-02</w:t>
            </w:r>
            <w:r>
              <w:rPr>
                <w:rtl w:val="0"/>
              </w:rPr>
            </w:r>
          </w:p>
        </w:tc>
        <w:tc>
          <w:tcPr/>
          <w:p w:rsidR="00000000" w:rsidDel="00000000" w:rsidP="00000000" w:rsidRDefault="00000000" w:rsidRPr="00000000" w14:paraId="000005BE">
            <w:pPr>
              <w:spacing w:after="40" w:before="40" w:lineRule="auto"/>
              <w:jc w:val="left"/>
              <w:rPr/>
            </w:pPr>
            <w:r>
              <w:rPr>
                <w:sz w:val="19"/>
                <w:szCs w:val="19"/>
                <w:rtl w:val="0"/>
              </w:rPr>
              <w:t xml:space="preserve">N-07</w:t>
            </w:r>
            <w:r>
              <w:rPr>
                <w:rtl w:val="0"/>
              </w:rPr>
            </w:r>
          </w:p>
        </w:tc>
        <w:tc>
          <w:tcPr/>
          <w:p w:rsidR="00000000" w:rsidDel="00000000" w:rsidP="00000000" w:rsidRDefault="00000000" w:rsidRPr="00000000" w14:paraId="000005BF">
            <w:pPr>
              <w:spacing w:after="40" w:before="40" w:lineRule="auto"/>
              <w:jc w:val="left"/>
              <w:rPr/>
            </w:pPr>
            <w:r>
              <w:rPr>
                <w:sz w:val="19"/>
                <w:szCs w:val="19"/>
                <w:rtl w:val="0"/>
              </w:rPr>
              <w:t xml:space="preserve">RF-13, RF-17</w:t>
            </w:r>
            <w:r>
              <w:rPr>
                <w:rtl w:val="0"/>
              </w:rPr>
            </w:r>
          </w:p>
        </w:tc>
        <w:tc>
          <w:tcPr/>
          <w:p w:rsidR="00000000" w:rsidDel="00000000" w:rsidP="00000000" w:rsidRDefault="00000000" w:rsidRPr="00000000" w14:paraId="000005C0">
            <w:pPr>
              <w:spacing w:after="40" w:before="40" w:lineRule="auto"/>
              <w:jc w:val="left"/>
              <w:rPr/>
            </w:pPr>
            <w:r>
              <w:rPr>
                <w:sz w:val="19"/>
                <w:szCs w:val="19"/>
                <w:rtl w:val="0"/>
              </w:rPr>
              <w:t xml:space="preserve">Frontend + Backend + PostgreSQL</w:t>
            </w:r>
            <w:r>
              <w:rPr>
                <w:rtl w:val="0"/>
              </w:rPr>
            </w:r>
          </w:p>
        </w:tc>
        <w:tc>
          <w:tcPr/>
          <w:p w:rsidR="00000000" w:rsidDel="00000000" w:rsidP="00000000" w:rsidRDefault="00000000" w:rsidRPr="00000000" w14:paraId="000005C1">
            <w:pPr>
              <w:spacing w:after="40" w:before="40" w:lineRule="auto"/>
              <w:jc w:val="left"/>
              <w:rPr/>
            </w:pPr>
            <w:r>
              <w:rPr>
                <w:sz w:val="19"/>
                <w:szCs w:val="19"/>
                <w:rtl w:val="0"/>
              </w:rPr>
              <w:t xml:space="preserve">Captura de worklist y prueba de consulta persistida</w:t>
            </w:r>
            <w:r>
              <w:rPr>
                <w:rtl w:val="0"/>
              </w:rPr>
            </w:r>
          </w:p>
        </w:tc>
      </w:tr>
      <w:tr>
        <w:trPr>
          <w:cantSplit w:val="0"/>
          <w:tblHeader w:val="0"/>
        </w:trPr>
        <w:tc>
          <w:tcPr/>
          <w:p w:rsidR="00000000" w:rsidDel="00000000" w:rsidP="00000000" w:rsidRDefault="00000000" w:rsidRPr="00000000" w14:paraId="000005C2">
            <w:pPr>
              <w:spacing w:after="40" w:before="40" w:lineRule="auto"/>
              <w:jc w:val="left"/>
              <w:rPr/>
            </w:pPr>
            <w:r>
              <w:rPr>
                <w:sz w:val="19"/>
                <w:szCs w:val="19"/>
                <w:rtl w:val="0"/>
              </w:rPr>
              <w:t xml:space="preserve">HU-03</w:t>
            </w:r>
            <w:r>
              <w:rPr>
                <w:rtl w:val="0"/>
              </w:rPr>
            </w:r>
          </w:p>
        </w:tc>
        <w:tc>
          <w:tcPr/>
          <w:p w:rsidR="00000000" w:rsidDel="00000000" w:rsidP="00000000" w:rsidRDefault="00000000" w:rsidRPr="00000000" w14:paraId="000005C3">
            <w:pPr>
              <w:spacing w:after="40" w:before="40" w:lineRule="auto"/>
              <w:jc w:val="left"/>
              <w:rPr/>
            </w:pPr>
            <w:r>
              <w:rPr>
                <w:sz w:val="19"/>
                <w:szCs w:val="19"/>
                <w:rtl w:val="0"/>
              </w:rPr>
              <w:t xml:space="preserve">N-10, privacidad</w:t>
            </w:r>
            <w:r>
              <w:rPr>
                <w:rtl w:val="0"/>
              </w:rPr>
            </w:r>
          </w:p>
        </w:tc>
        <w:tc>
          <w:tcPr/>
          <w:p w:rsidR="00000000" w:rsidDel="00000000" w:rsidP="00000000" w:rsidRDefault="00000000" w:rsidRPr="00000000" w14:paraId="000005C4">
            <w:pPr>
              <w:spacing w:after="40" w:before="40" w:lineRule="auto"/>
              <w:jc w:val="left"/>
              <w:rPr/>
            </w:pPr>
            <w:r>
              <w:rPr>
                <w:sz w:val="19"/>
                <w:szCs w:val="19"/>
                <w:rtl w:val="0"/>
              </w:rPr>
              <w:t xml:space="preserve">RF-14; RNF-07</w:t>
            </w:r>
            <w:r>
              <w:rPr>
                <w:rtl w:val="0"/>
              </w:rPr>
            </w:r>
          </w:p>
        </w:tc>
        <w:tc>
          <w:tcPr/>
          <w:p w:rsidR="00000000" w:rsidDel="00000000" w:rsidP="00000000" w:rsidRDefault="00000000" w:rsidRPr="00000000" w14:paraId="000005C5">
            <w:pPr>
              <w:spacing w:after="40" w:before="40" w:lineRule="auto"/>
              <w:jc w:val="left"/>
              <w:rPr/>
            </w:pPr>
            <w:r>
              <w:rPr>
                <w:sz w:val="19"/>
                <w:szCs w:val="19"/>
                <w:rtl w:val="0"/>
              </w:rPr>
              <w:t xml:space="preserve">Frontend + Backend + PostgreSQL</w:t>
            </w:r>
            <w:r>
              <w:rPr>
                <w:rtl w:val="0"/>
              </w:rPr>
            </w:r>
          </w:p>
        </w:tc>
        <w:tc>
          <w:tcPr/>
          <w:p w:rsidR="00000000" w:rsidDel="00000000" w:rsidP="00000000" w:rsidRDefault="00000000" w:rsidRPr="00000000" w14:paraId="000005C6">
            <w:pPr>
              <w:spacing w:after="40" w:before="40" w:lineRule="auto"/>
              <w:jc w:val="left"/>
              <w:rPr>
                <w:sz w:val="19"/>
                <w:szCs w:val="19"/>
              </w:rPr>
            </w:pPr>
            <w:r>
              <w:rPr>
                <w:sz w:val="19"/>
                <w:szCs w:val="19"/>
                <w:rtl w:val="0"/>
              </w:rPr>
              <w:t xml:space="preserve">Patient de-identificado creado o seleccionado y Study asociado explícitamente, sin identificadores clínicos directos obligatorios.</w:t>
            </w:r>
          </w:p>
        </w:tc>
      </w:tr>
      <w:tr>
        <w:trPr>
          <w:cantSplit w:val="0"/>
          <w:tblHeader w:val="0"/>
        </w:trPr>
        <w:tc>
          <w:tcPr/>
          <w:p w:rsidR="00000000" w:rsidDel="00000000" w:rsidP="00000000" w:rsidRDefault="00000000" w:rsidRPr="00000000" w14:paraId="000005C7">
            <w:pPr>
              <w:spacing w:after="40" w:before="40" w:lineRule="auto"/>
              <w:jc w:val="left"/>
              <w:rPr/>
            </w:pPr>
            <w:r>
              <w:rPr>
                <w:sz w:val="19"/>
                <w:szCs w:val="19"/>
                <w:rtl w:val="0"/>
              </w:rPr>
              <w:t xml:space="preserve">HU-04</w:t>
            </w:r>
            <w:r>
              <w:rPr>
                <w:rtl w:val="0"/>
              </w:rPr>
            </w:r>
          </w:p>
        </w:tc>
        <w:tc>
          <w:tcPr/>
          <w:p w:rsidR="00000000" w:rsidDel="00000000" w:rsidP="00000000" w:rsidRDefault="00000000" w:rsidRPr="00000000" w14:paraId="000005C8">
            <w:pPr>
              <w:spacing w:after="40" w:before="40" w:lineRule="auto"/>
              <w:jc w:val="left"/>
              <w:rPr/>
            </w:pPr>
            <w:r>
              <w:rPr>
                <w:sz w:val="19"/>
                <w:szCs w:val="19"/>
                <w:rtl w:val="0"/>
              </w:rPr>
              <w:t xml:space="preserve">N-03</w:t>
            </w:r>
            <w:r>
              <w:rPr>
                <w:rtl w:val="0"/>
              </w:rPr>
            </w:r>
          </w:p>
        </w:tc>
        <w:tc>
          <w:tcPr/>
          <w:p w:rsidR="00000000" w:rsidDel="00000000" w:rsidP="00000000" w:rsidRDefault="00000000" w:rsidRPr="00000000" w14:paraId="000005C9">
            <w:pPr>
              <w:spacing w:after="40" w:before="40" w:lineRule="auto"/>
              <w:jc w:val="left"/>
              <w:rPr/>
            </w:pPr>
            <w:r>
              <w:rPr>
                <w:sz w:val="19"/>
                <w:szCs w:val="19"/>
                <w:rtl w:val="0"/>
              </w:rPr>
              <w:t xml:space="preserve">RF-01, RF-07, RF-15</w:t>
            </w:r>
            <w:r>
              <w:rPr>
                <w:rtl w:val="0"/>
              </w:rPr>
            </w:r>
          </w:p>
        </w:tc>
        <w:tc>
          <w:tcPr/>
          <w:p w:rsidR="00000000" w:rsidDel="00000000" w:rsidP="00000000" w:rsidRDefault="00000000" w:rsidRPr="00000000" w14:paraId="000005CA">
            <w:pPr>
              <w:spacing w:after="40" w:before="40" w:lineRule="auto"/>
              <w:jc w:val="left"/>
              <w:rPr/>
            </w:pPr>
            <w:r>
              <w:rPr>
                <w:sz w:val="19"/>
                <w:szCs w:val="19"/>
                <w:rtl w:val="0"/>
              </w:rPr>
              <w:t xml:space="preserve">Frontend + Backend + AI Module</w:t>
            </w:r>
            <w:r>
              <w:rPr>
                <w:rtl w:val="0"/>
              </w:rPr>
            </w:r>
          </w:p>
        </w:tc>
        <w:tc>
          <w:tcPr/>
          <w:p w:rsidR="00000000" w:rsidDel="00000000" w:rsidP="00000000" w:rsidRDefault="00000000" w:rsidRPr="00000000" w14:paraId="000005CB">
            <w:pPr>
              <w:spacing w:after="40" w:before="40" w:lineRule="auto"/>
              <w:jc w:val="left"/>
              <w:rPr/>
            </w:pPr>
            <w:r>
              <w:rPr>
                <w:sz w:val="19"/>
                <w:szCs w:val="19"/>
                <w:rtl w:val="0"/>
              </w:rPr>
              <w:t xml:space="preserve">Carga de estudio DICOM completo, identificación/registro de series compatibles y corrida multiplanar registrada.</w:t>
            </w:r>
            <w:r>
              <w:rPr>
                <w:rtl w:val="0"/>
              </w:rPr>
            </w:r>
          </w:p>
        </w:tc>
      </w:tr>
      <w:tr>
        <w:trPr>
          <w:cantSplit w:val="0"/>
          <w:tblHeader w:val="0"/>
        </w:trPr>
        <w:tc>
          <w:tcPr/>
          <w:p w:rsidR="00000000" w:rsidDel="00000000" w:rsidP="00000000" w:rsidRDefault="00000000" w:rsidRPr="00000000" w14:paraId="000005CC">
            <w:pPr>
              <w:spacing w:after="40" w:before="40" w:lineRule="auto"/>
              <w:jc w:val="left"/>
              <w:rPr/>
            </w:pPr>
            <w:r>
              <w:rPr>
                <w:sz w:val="19"/>
                <w:szCs w:val="19"/>
                <w:rtl w:val="0"/>
              </w:rPr>
              <w:t xml:space="preserve">HU-05</w:t>
            </w:r>
            <w:r>
              <w:rPr>
                <w:rtl w:val="0"/>
              </w:rPr>
            </w:r>
          </w:p>
        </w:tc>
        <w:tc>
          <w:tcPr/>
          <w:p w:rsidR="00000000" w:rsidDel="00000000" w:rsidP="00000000" w:rsidRDefault="00000000" w:rsidRPr="00000000" w14:paraId="000005CD">
            <w:pPr>
              <w:spacing w:after="40" w:before="40" w:lineRule="auto"/>
              <w:jc w:val="left"/>
              <w:rPr/>
            </w:pPr>
            <w:r>
              <w:rPr>
                <w:sz w:val="19"/>
                <w:szCs w:val="19"/>
                <w:rtl w:val="0"/>
              </w:rPr>
              <w:t xml:space="preserve">N-03, N-06</w:t>
            </w:r>
            <w:r>
              <w:rPr>
                <w:rtl w:val="0"/>
              </w:rPr>
            </w:r>
          </w:p>
        </w:tc>
        <w:tc>
          <w:tcPr/>
          <w:p w:rsidR="00000000" w:rsidDel="00000000" w:rsidP="00000000" w:rsidRDefault="00000000" w:rsidRPr="00000000" w14:paraId="000005CE">
            <w:pPr>
              <w:spacing w:after="40" w:before="40" w:lineRule="auto"/>
              <w:jc w:val="left"/>
              <w:rPr/>
            </w:pPr>
            <w:r>
              <w:rPr>
                <w:sz w:val="19"/>
                <w:szCs w:val="19"/>
                <w:rtl w:val="0"/>
              </w:rPr>
              <w:t xml:space="preserve">RF-15, RF-16; RNF-03, RNF-04</w:t>
            </w:r>
            <w:r>
              <w:rPr>
                <w:rtl w:val="0"/>
              </w:rPr>
            </w:r>
          </w:p>
        </w:tc>
        <w:tc>
          <w:tcPr/>
          <w:p w:rsidR="00000000" w:rsidDel="00000000" w:rsidP="00000000" w:rsidRDefault="00000000" w:rsidRPr="00000000" w14:paraId="000005CF">
            <w:pPr>
              <w:spacing w:after="40" w:before="40" w:lineRule="auto"/>
              <w:jc w:val="left"/>
              <w:rPr/>
            </w:pPr>
            <w:r>
              <w:rPr>
                <w:sz w:val="19"/>
                <w:szCs w:val="19"/>
                <w:rtl w:val="0"/>
              </w:rPr>
              <w:t xml:space="preserve">Backend + AI Module</w:t>
            </w:r>
            <w:r>
              <w:rPr>
                <w:rtl w:val="0"/>
              </w:rPr>
            </w:r>
          </w:p>
        </w:tc>
        <w:tc>
          <w:tcPr/>
          <w:p w:rsidR="00000000" w:rsidDel="00000000" w:rsidP="00000000" w:rsidRDefault="00000000" w:rsidRPr="00000000" w14:paraId="000005D0">
            <w:pPr>
              <w:spacing w:after="40" w:before="40" w:lineRule="auto"/>
              <w:jc w:val="left"/>
              <w:rPr/>
            </w:pPr>
            <w:r>
              <w:rPr>
                <w:sz w:val="19"/>
                <w:szCs w:val="19"/>
                <w:rtl w:val="0"/>
              </w:rPr>
              <w:t xml:space="preserve">Contrato con runId, traceId, modelo, hash y modo efectivo</w:t>
            </w:r>
            <w:r>
              <w:rPr>
                <w:rtl w:val="0"/>
              </w:rPr>
            </w:r>
          </w:p>
        </w:tc>
      </w:tr>
      <w:tr>
        <w:trPr>
          <w:cantSplit w:val="0"/>
          <w:tblHeader w:val="0"/>
        </w:trPr>
        <w:tc>
          <w:tcPr/>
          <w:p w:rsidR="00000000" w:rsidDel="00000000" w:rsidP="00000000" w:rsidRDefault="00000000" w:rsidRPr="00000000" w14:paraId="000005D1">
            <w:pPr>
              <w:spacing w:after="40" w:before="40" w:lineRule="auto"/>
              <w:jc w:val="left"/>
              <w:rPr/>
            </w:pPr>
            <w:r>
              <w:rPr>
                <w:sz w:val="19"/>
                <w:szCs w:val="19"/>
                <w:rtl w:val="0"/>
              </w:rPr>
              <w:t xml:space="preserve">HU-06</w:t>
            </w:r>
            <w:r>
              <w:rPr>
                <w:rtl w:val="0"/>
              </w:rPr>
            </w:r>
          </w:p>
        </w:tc>
        <w:tc>
          <w:tcPr/>
          <w:p w:rsidR="00000000" w:rsidDel="00000000" w:rsidP="00000000" w:rsidRDefault="00000000" w:rsidRPr="00000000" w14:paraId="000005D2">
            <w:pPr>
              <w:spacing w:after="40" w:before="40" w:lineRule="auto"/>
              <w:jc w:val="left"/>
              <w:rPr/>
            </w:pPr>
            <w:r>
              <w:rPr>
                <w:sz w:val="19"/>
                <w:szCs w:val="19"/>
                <w:rtl w:val="0"/>
              </w:rPr>
              <w:t xml:space="preserve">N-01</w:t>
            </w:r>
            <w:r>
              <w:rPr>
                <w:rtl w:val="0"/>
              </w:rPr>
            </w:r>
          </w:p>
        </w:tc>
        <w:tc>
          <w:tcPr/>
          <w:p w:rsidR="00000000" w:rsidDel="00000000" w:rsidP="00000000" w:rsidRDefault="00000000" w:rsidRPr="00000000" w14:paraId="000005D3">
            <w:pPr>
              <w:spacing w:after="40" w:before="40" w:lineRule="auto"/>
              <w:jc w:val="left"/>
              <w:rPr/>
            </w:pPr>
            <w:r>
              <w:rPr>
                <w:sz w:val="19"/>
                <w:szCs w:val="19"/>
                <w:rtl w:val="0"/>
              </w:rPr>
              <w:t xml:space="preserve">RF-02, RF-20</w:t>
            </w:r>
            <w:r>
              <w:rPr>
                <w:rtl w:val="0"/>
              </w:rPr>
            </w:r>
          </w:p>
        </w:tc>
        <w:tc>
          <w:tcPr/>
          <w:p w:rsidR="00000000" w:rsidDel="00000000" w:rsidP="00000000" w:rsidRDefault="00000000" w:rsidRPr="00000000" w14:paraId="000005D4">
            <w:pPr>
              <w:spacing w:after="40" w:before="40" w:lineRule="auto"/>
              <w:jc w:val="left"/>
              <w:rPr/>
            </w:pPr>
            <w:r>
              <w:rPr>
                <w:sz w:val="19"/>
                <w:szCs w:val="19"/>
                <w:rtl w:val="0"/>
              </w:rPr>
              <w:t xml:space="preserve">Frontend + Backend + AI Module</w:t>
            </w:r>
            <w:r>
              <w:rPr>
                <w:rtl w:val="0"/>
              </w:rPr>
            </w:r>
          </w:p>
        </w:tc>
        <w:tc>
          <w:tcPr/>
          <w:p w:rsidR="00000000" w:rsidDel="00000000" w:rsidP="00000000" w:rsidRDefault="00000000" w:rsidRPr="00000000" w14:paraId="000005D5">
            <w:pPr>
              <w:spacing w:after="40" w:before="40" w:lineRule="auto"/>
              <w:jc w:val="left"/>
              <w:rPr/>
            </w:pPr>
            <w:r>
              <w:rPr>
                <w:sz w:val="19"/>
                <w:szCs w:val="19"/>
                <w:rtl w:val="0"/>
              </w:rPr>
              <w:t xml:space="preserve">Overlay autorizado sobre la imagen correspondiente</w:t>
            </w:r>
            <w:r>
              <w:rPr>
                <w:rtl w:val="0"/>
              </w:rPr>
            </w:r>
          </w:p>
        </w:tc>
      </w:tr>
      <w:tr>
        <w:trPr>
          <w:cantSplit w:val="0"/>
          <w:tblHeader w:val="0"/>
        </w:trPr>
        <w:tc>
          <w:tcPr/>
          <w:p w:rsidR="00000000" w:rsidDel="00000000" w:rsidP="00000000" w:rsidRDefault="00000000" w:rsidRPr="00000000" w14:paraId="000005D6">
            <w:pPr>
              <w:spacing w:after="40" w:before="40" w:lineRule="auto"/>
              <w:jc w:val="left"/>
              <w:rPr/>
            </w:pPr>
            <w:r>
              <w:rPr>
                <w:sz w:val="19"/>
                <w:szCs w:val="19"/>
                <w:rtl w:val="0"/>
              </w:rPr>
              <w:t xml:space="preserve">HU-07</w:t>
            </w:r>
            <w:r>
              <w:rPr>
                <w:rtl w:val="0"/>
              </w:rPr>
            </w:r>
          </w:p>
        </w:tc>
        <w:tc>
          <w:tcPr/>
          <w:p w:rsidR="00000000" w:rsidDel="00000000" w:rsidP="00000000" w:rsidRDefault="00000000" w:rsidRPr="00000000" w14:paraId="000005D7">
            <w:pPr>
              <w:spacing w:after="40" w:before="40" w:lineRule="auto"/>
              <w:jc w:val="left"/>
              <w:rPr/>
            </w:pPr>
            <w:r>
              <w:rPr>
                <w:sz w:val="19"/>
                <w:szCs w:val="19"/>
                <w:rtl w:val="0"/>
              </w:rPr>
              <w:t xml:space="preserve">N-12</w:t>
            </w:r>
            <w:r>
              <w:rPr>
                <w:rtl w:val="0"/>
              </w:rPr>
            </w:r>
          </w:p>
        </w:tc>
        <w:tc>
          <w:tcPr/>
          <w:p w:rsidR="00000000" w:rsidDel="00000000" w:rsidP="00000000" w:rsidRDefault="00000000" w:rsidRPr="00000000" w14:paraId="000005D8">
            <w:pPr>
              <w:spacing w:after="40" w:before="40" w:lineRule="auto"/>
              <w:jc w:val="left"/>
              <w:rPr/>
            </w:pPr>
            <w:r>
              <w:rPr>
                <w:sz w:val="19"/>
                <w:szCs w:val="19"/>
                <w:rtl w:val="0"/>
              </w:rPr>
              <w:t xml:space="preserve">RF-09, RF-18, RF-21; RNF-09, RNF-11</w:t>
            </w:r>
            <w:r>
              <w:rPr>
                <w:rtl w:val="0"/>
              </w:rPr>
            </w:r>
          </w:p>
        </w:tc>
        <w:tc>
          <w:tcPr/>
          <w:p w:rsidR="00000000" w:rsidDel="00000000" w:rsidP="00000000" w:rsidRDefault="00000000" w:rsidRPr="00000000" w14:paraId="000005D9">
            <w:pPr>
              <w:spacing w:after="40" w:before="40" w:lineRule="auto"/>
              <w:jc w:val="left"/>
              <w:rPr/>
            </w:pPr>
            <w:r>
              <w:rPr>
                <w:sz w:val="19"/>
                <w:szCs w:val="19"/>
                <w:rtl w:val="0"/>
              </w:rPr>
              <w:t xml:space="preserve">Tres repositorios</w:t>
            </w:r>
            <w:r>
              <w:rPr>
                <w:rtl w:val="0"/>
              </w:rPr>
            </w:r>
          </w:p>
        </w:tc>
        <w:tc>
          <w:tcPr/>
          <w:p w:rsidR="00000000" w:rsidDel="00000000" w:rsidP="00000000" w:rsidRDefault="00000000" w:rsidRPr="00000000" w14:paraId="000005DA">
            <w:pPr>
              <w:spacing w:after="40" w:before="40" w:lineRule="auto"/>
              <w:jc w:val="left"/>
              <w:rPr>
                <w:sz w:val="19"/>
                <w:szCs w:val="19"/>
              </w:rPr>
            </w:pPr>
            <w:r>
              <w:rPr>
                <w:sz w:val="19"/>
                <w:szCs w:val="19"/>
                <w:rtl w:val="0"/>
              </w:rPr>
              <w:t xml:space="preserve">Catálogo de cortes de serie completa y visor navegable integrados en Frontend; recorrido E2E según la Tabla </w:t>
            </w:r>
            <w:r>
              <w:rPr>
                <w:sz w:val="19"/>
                <w:szCs w:val="19"/>
                <w:rtl w:val="0"/>
              </w:rPr>
              <w:t xml:space="preserve">13.6</w:t>
            </w:r>
            <w:r>
              <w:rPr>
                <w:sz w:val="19"/>
                <w:szCs w:val="19"/>
                <w:rtl w:val="0"/>
              </w:rPr>
              <w:t xml:space="preserve">.</w:t>
            </w:r>
          </w:p>
        </w:tc>
      </w:tr>
      <w:tr>
        <w:trPr>
          <w:cantSplit w:val="0"/>
          <w:tblHeader w:val="0"/>
        </w:trPr>
        <w:tc>
          <w:tcPr/>
          <w:p w:rsidR="00000000" w:rsidDel="00000000" w:rsidP="00000000" w:rsidRDefault="00000000" w:rsidRPr="00000000" w14:paraId="000005DB">
            <w:pPr>
              <w:spacing w:after="40" w:before="40" w:lineRule="auto"/>
              <w:jc w:val="left"/>
              <w:rPr/>
            </w:pPr>
            <w:r>
              <w:rPr>
                <w:sz w:val="19"/>
                <w:szCs w:val="19"/>
                <w:rtl w:val="0"/>
              </w:rPr>
              <w:t xml:space="preserve">HU-08</w:t>
            </w:r>
            <w:r>
              <w:rPr>
                <w:rtl w:val="0"/>
              </w:rPr>
            </w:r>
          </w:p>
        </w:tc>
        <w:tc>
          <w:tcPr/>
          <w:p w:rsidR="00000000" w:rsidDel="00000000" w:rsidP="00000000" w:rsidRDefault="00000000" w:rsidRPr="00000000" w14:paraId="000005DC">
            <w:pPr>
              <w:spacing w:after="40" w:before="40" w:lineRule="auto"/>
              <w:jc w:val="left"/>
              <w:rPr/>
            </w:pPr>
            <w:r>
              <w:rPr>
                <w:sz w:val="19"/>
                <w:szCs w:val="19"/>
                <w:rtl w:val="0"/>
              </w:rPr>
              <w:t xml:space="preserve">N-04</w:t>
            </w:r>
            <w:r>
              <w:rPr>
                <w:rtl w:val="0"/>
              </w:rPr>
            </w:r>
          </w:p>
        </w:tc>
        <w:tc>
          <w:tcPr/>
          <w:p w:rsidR="00000000" w:rsidDel="00000000" w:rsidP="00000000" w:rsidRDefault="00000000" w:rsidRPr="00000000" w14:paraId="000005DD">
            <w:pPr>
              <w:spacing w:after="40" w:before="40" w:lineRule="auto"/>
              <w:jc w:val="left"/>
              <w:rPr/>
            </w:pPr>
            <w:r>
              <w:rPr>
                <w:sz w:val="19"/>
                <w:szCs w:val="19"/>
                <w:rtl w:val="0"/>
              </w:rPr>
              <w:t xml:space="preserve">RF-04, RF-05, RF-16</w:t>
            </w:r>
            <w:r>
              <w:rPr>
                <w:rtl w:val="0"/>
              </w:rPr>
            </w:r>
          </w:p>
        </w:tc>
        <w:tc>
          <w:tcPr/>
          <w:p w:rsidR="00000000" w:rsidDel="00000000" w:rsidP="00000000" w:rsidRDefault="00000000" w:rsidRPr="00000000" w14:paraId="000005DE">
            <w:pPr>
              <w:spacing w:after="40" w:before="40" w:lineRule="auto"/>
              <w:jc w:val="left"/>
              <w:rPr/>
            </w:pPr>
            <w:r>
              <w:rPr>
                <w:sz w:val="19"/>
                <w:szCs w:val="19"/>
                <w:rtl w:val="0"/>
              </w:rPr>
              <w:t xml:space="preserve">Frontend + Backend + AI Module</w:t>
            </w:r>
            <w:r>
              <w:rPr>
                <w:rtl w:val="0"/>
              </w:rPr>
            </w:r>
          </w:p>
        </w:tc>
        <w:tc>
          <w:tcPr/>
          <w:p w:rsidR="00000000" w:rsidDel="00000000" w:rsidP="00000000" w:rsidRDefault="00000000" w:rsidRPr="00000000" w14:paraId="000005DF">
            <w:pPr>
              <w:spacing w:after="40" w:before="40" w:lineRule="auto"/>
              <w:jc w:val="left"/>
              <w:rPr/>
            </w:pPr>
            <w:r>
              <w:rPr>
                <w:sz w:val="19"/>
                <w:szCs w:val="19"/>
                <w:rtl w:val="0"/>
              </w:rPr>
              <w:t xml:space="preserve">Medición vinculada con estructura, plano, corte y asset</w:t>
            </w:r>
            <w:r>
              <w:rPr>
                <w:rtl w:val="0"/>
              </w:rPr>
            </w:r>
          </w:p>
        </w:tc>
      </w:tr>
      <w:tr>
        <w:trPr>
          <w:cantSplit w:val="0"/>
          <w:tblHeader w:val="0"/>
        </w:trPr>
        <w:tc>
          <w:tcPr/>
          <w:p w:rsidR="00000000" w:rsidDel="00000000" w:rsidP="00000000" w:rsidRDefault="00000000" w:rsidRPr="00000000" w14:paraId="000005E0">
            <w:pPr>
              <w:spacing w:after="40" w:before="40" w:lineRule="auto"/>
              <w:jc w:val="left"/>
              <w:rPr/>
            </w:pPr>
            <w:r>
              <w:rPr>
                <w:sz w:val="19"/>
                <w:szCs w:val="19"/>
                <w:rtl w:val="0"/>
              </w:rPr>
              <w:t xml:space="preserve">HU-09</w:t>
            </w:r>
            <w:r>
              <w:rPr>
                <w:rtl w:val="0"/>
              </w:rPr>
            </w:r>
          </w:p>
        </w:tc>
        <w:tc>
          <w:tcPr/>
          <w:p w:rsidR="00000000" w:rsidDel="00000000" w:rsidP="00000000" w:rsidRDefault="00000000" w:rsidRPr="00000000" w14:paraId="000005E1">
            <w:pPr>
              <w:spacing w:after="40" w:before="40" w:lineRule="auto"/>
              <w:jc w:val="left"/>
              <w:rPr/>
            </w:pPr>
            <w:r>
              <w:rPr>
                <w:sz w:val="19"/>
                <w:szCs w:val="19"/>
                <w:rtl w:val="0"/>
              </w:rPr>
              <w:t xml:space="preserve">N-02, N-05, N-08</w:t>
            </w:r>
            <w:r>
              <w:rPr>
                <w:rtl w:val="0"/>
              </w:rPr>
            </w:r>
          </w:p>
        </w:tc>
        <w:tc>
          <w:tcPr/>
          <w:p w:rsidR="00000000" w:rsidDel="00000000" w:rsidP="00000000" w:rsidRDefault="00000000" w:rsidRPr="00000000" w14:paraId="000005E2">
            <w:pPr>
              <w:spacing w:after="40" w:before="40" w:lineRule="auto"/>
              <w:jc w:val="left"/>
              <w:rPr/>
            </w:pPr>
            <w:r>
              <w:rPr>
                <w:sz w:val="19"/>
                <w:szCs w:val="19"/>
                <w:rtl w:val="0"/>
              </w:rPr>
              <w:t xml:space="preserve">RF-03, RF-06; RNF-01, RNF-04</w:t>
            </w:r>
            <w:r>
              <w:rPr>
                <w:rtl w:val="0"/>
              </w:rPr>
            </w:r>
          </w:p>
        </w:tc>
        <w:tc>
          <w:tcPr/>
          <w:p w:rsidR="00000000" w:rsidDel="00000000" w:rsidP="00000000" w:rsidRDefault="00000000" w:rsidRPr="00000000" w14:paraId="000005E3">
            <w:pPr>
              <w:spacing w:after="40" w:before="40" w:lineRule="auto"/>
              <w:jc w:val="left"/>
              <w:rPr/>
            </w:pPr>
            <w:r>
              <w:rPr>
                <w:sz w:val="19"/>
                <w:szCs w:val="19"/>
                <w:rtl w:val="0"/>
              </w:rPr>
              <w:t xml:space="preserve">Frontend + Backend</w:t>
            </w:r>
            <w:r>
              <w:rPr>
                <w:rtl w:val="0"/>
              </w:rPr>
            </w:r>
          </w:p>
        </w:tc>
        <w:tc>
          <w:tcPr/>
          <w:p w:rsidR="00000000" w:rsidDel="00000000" w:rsidP="00000000" w:rsidRDefault="00000000" w:rsidRPr="00000000" w14:paraId="000005E4">
            <w:pPr>
              <w:spacing w:after="40" w:before="40" w:lineRule="auto"/>
              <w:jc w:val="left"/>
              <w:rPr/>
            </w:pPr>
            <w:r>
              <w:rPr>
                <w:sz w:val="19"/>
                <w:szCs w:val="19"/>
                <w:rtl w:val="0"/>
              </w:rPr>
              <w:t xml:space="preserve">Revisión persistida con usuario, estado y observación</w:t>
            </w:r>
            <w:r>
              <w:rPr>
                <w:rtl w:val="0"/>
              </w:rPr>
            </w:r>
          </w:p>
        </w:tc>
      </w:tr>
      <w:tr>
        <w:trPr>
          <w:cantSplit w:val="0"/>
          <w:tblHeader w:val="0"/>
        </w:trPr>
        <w:tc>
          <w:tcPr/>
          <w:p w:rsidR="00000000" w:rsidDel="00000000" w:rsidP="00000000" w:rsidRDefault="00000000" w:rsidRPr="00000000" w14:paraId="000005E5">
            <w:pPr>
              <w:spacing w:after="40" w:before="40" w:lineRule="auto"/>
              <w:jc w:val="left"/>
              <w:rPr/>
            </w:pPr>
            <w:r>
              <w:rPr>
                <w:sz w:val="19"/>
                <w:szCs w:val="19"/>
                <w:rtl w:val="0"/>
              </w:rPr>
              <w:t xml:space="preserve">HU-10</w:t>
            </w:r>
            <w:r>
              <w:rPr>
                <w:rtl w:val="0"/>
              </w:rPr>
            </w:r>
          </w:p>
        </w:tc>
        <w:tc>
          <w:tcPr/>
          <w:p w:rsidR="00000000" w:rsidDel="00000000" w:rsidP="00000000" w:rsidRDefault="00000000" w:rsidRPr="00000000" w14:paraId="000005E6">
            <w:pPr>
              <w:spacing w:after="40" w:before="40" w:lineRule="auto"/>
              <w:jc w:val="left"/>
              <w:rPr/>
            </w:pPr>
            <w:r>
              <w:rPr>
                <w:sz w:val="19"/>
                <w:szCs w:val="19"/>
                <w:rtl w:val="0"/>
              </w:rPr>
              <w:t xml:space="preserve">N-07</w:t>
            </w:r>
            <w:r>
              <w:rPr>
                <w:rtl w:val="0"/>
              </w:rPr>
            </w:r>
          </w:p>
        </w:tc>
        <w:tc>
          <w:tcPr/>
          <w:p w:rsidR="00000000" w:rsidDel="00000000" w:rsidP="00000000" w:rsidRDefault="00000000" w:rsidRPr="00000000" w14:paraId="000005E7">
            <w:pPr>
              <w:spacing w:after="40" w:before="40" w:lineRule="auto"/>
              <w:jc w:val="left"/>
              <w:rPr/>
            </w:pPr>
            <w:r>
              <w:rPr>
                <w:sz w:val="19"/>
                <w:szCs w:val="19"/>
                <w:rtl w:val="0"/>
              </w:rPr>
              <w:t xml:space="preserve">RF-17, RF-18; RNF-11</w:t>
            </w:r>
            <w:r>
              <w:rPr>
                <w:rtl w:val="0"/>
              </w:rPr>
            </w:r>
          </w:p>
        </w:tc>
        <w:tc>
          <w:tcPr/>
          <w:p w:rsidR="00000000" w:rsidDel="00000000" w:rsidP="00000000" w:rsidRDefault="00000000" w:rsidRPr="00000000" w14:paraId="000005E8">
            <w:pPr>
              <w:spacing w:after="40" w:before="40" w:lineRule="auto"/>
              <w:jc w:val="left"/>
              <w:rPr/>
            </w:pPr>
            <w:r>
              <w:rPr>
                <w:sz w:val="19"/>
                <w:szCs w:val="19"/>
                <w:rtl w:val="0"/>
              </w:rPr>
              <w:t xml:space="preserve">Frontend + Backend + storage</w:t>
            </w:r>
            <w:r>
              <w:rPr>
                <w:rtl w:val="0"/>
              </w:rPr>
            </w:r>
          </w:p>
        </w:tc>
        <w:tc>
          <w:tcPr/>
          <w:p w:rsidR="00000000" w:rsidDel="00000000" w:rsidP="00000000" w:rsidRDefault="00000000" w:rsidRPr="00000000" w14:paraId="000005E9">
            <w:pPr>
              <w:spacing w:after="40" w:before="40" w:lineRule="auto"/>
              <w:jc w:val="left"/>
              <w:rPr/>
            </w:pPr>
            <w:r>
              <w:rPr>
                <w:sz w:val="19"/>
                <w:szCs w:val="19"/>
                <w:rtl w:val="0"/>
              </w:rPr>
              <w:t xml:space="preserve">Reapertura del estudio con mediciones, correcciones y estado de revisión, validada sobre assets persistidos.</w:t>
            </w:r>
            <w:r>
              <w:rPr>
                <w:rtl w:val="0"/>
              </w:rPr>
            </w:r>
          </w:p>
        </w:tc>
      </w:tr>
      <w:tr>
        <w:trPr>
          <w:cantSplit w:val="0"/>
          <w:tblHeader w:val="0"/>
        </w:trPr>
        <w:tc>
          <w:tcPr/>
          <w:p w:rsidR="00000000" w:rsidDel="00000000" w:rsidP="00000000" w:rsidRDefault="00000000" w:rsidRPr="00000000" w14:paraId="000005EA">
            <w:pPr>
              <w:spacing w:after="40" w:before="40" w:lineRule="auto"/>
              <w:jc w:val="left"/>
              <w:rPr/>
            </w:pPr>
            <w:r>
              <w:rPr>
                <w:sz w:val="19"/>
                <w:szCs w:val="19"/>
                <w:rtl w:val="0"/>
              </w:rPr>
              <w:t xml:space="preserve">HU-11</w:t>
            </w:r>
            <w:r>
              <w:rPr>
                <w:rtl w:val="0"/>
              </w:rPr>
            </w:r>
          </w:p>
        </w:tc>
        <w:tc>
          <w:tcPr/>
          <w:p w:rsidR="00000000" w:rsidDel="00000000" w:rsidP="00000000" w:rsidRDefault="00000000" w:rsidRPr="00000000" w14:paraId="000005EB">
            <w:pPr>
              <w:spacing w:after="40" w:before="40" w:lineRule="auto"/>
              <w:jc w:val="left"/>
              <w:rPr/>
            </w:pPr>
            <w:r>
              <w:rPr>
                <w:sz w:val="19"/>
                <w:szCs w:val="19"/>
                <w:rtl w:val="0"/>
              </w:rPr>
              <w:t xml:space="preserve">N-11</w:t>
            </w:r>
            <w:r>
              <w:rPr>
                <w:rtl w:val="0"/>
              </w:rPr>
            </w:r>
          </w:p>
        </w:tc>
        <w:tc>
          <w:tcPr/>
          <w:p w:rsidR="00000000" w:rsidDel="00000000" w:rsidP="00000000" w:rsidRDefault="00000000" w:rsidRPr="00000000" w14:paraId="000005EC">
            <w:pPr>
              <w:spacing w:after="40" w:before="40" w:lineRule="auto"/>
              <w:jc w:val="left"/>
              <w:rPr/>
            </w:pPr>
            <w:r>
              <w:rPr>
                <w:sz w:val="19"/>
                <w:szCs w:val="19"/>
                <w:rtl w:val="0"/>
              </w:rPr>
              <w:t xml:space="preserve">RF-10, RF-18, RF-19; RNF-05, RNF-12</w:t>
            </w:r>
            <w:r>
              <w:rPr>
                <w:rtl w:val="0"/>
              </w:rPr>
            </w:r>
          </w:p>
        </w:tc>
        <w:tc>
          <w:tcPr/>
          <w:p w:rsidR="00000000" w:rsidDel="00000000" w:rsidP="00000000" w:rsidRDefault="00000000" w:rsidRPr="00000000" w14:paraId="000005ED">
            <w:pPr>
              <w:spacing w:after="40" w:before="40" w:lineRule="auto"/>
              <w:jc w:val="left"/>
              <w:rPr/>
            </w:pPr>
            <w:r>
              <w:rPr>
                <w:sz w:val="19"/>
                <w:szCs w:val="19"/>
                <w:rtl w:val="0"/>
              </w:rPr>
              <w:t xml:space="preserve">Tres repositorios</w:t>
            </w:r>
            <w:r>
              <w:rPr>
                <w:rtl w:val="0"/>
              </w:rPr>
            </w:r>
          </w:p>
        </w:tc>
        <w:tc>
          <w:tcPr/>
          <w:p w:rsidR="00000000" w:rsidDel="00000000" w:rsidP="00000000" w:rsidRDefault="00000000" w:rsidRPr="00000000" w14:paraId="000005EE">
            <w:pPr>
              <w:spacing w:after="40" w:before="40" w:lineRule="auto"/>
              <w:jc w:val="left"/>
              <w:rPr/>
            </w:pPr>
            <w:r>
              <w:rPr>
                <w:sz w:val="19"/>
                <w:szCs w:val="19"/>
                <w:rtl w:val="0"/>
              </w:rPr>
              <w:t xml:space="preserve">Estado degradado comprensible y logs correlacionables</w:t>
            </w:r>
            <w:r>
              <w:rPr>
                <w:rtl w:val="0"/>
              </w:rPr>
            </w:r>
          </w:p>
        </w:tc>
      </w:tr>
      <w:tr>
        <w:trPr>
          <w:cantSplit w:val="0"/>
          <w:tblHeader w:val="0"/>
        </w:trPr>
        <w:tc>
          <w:tcPr/>
          <w:p w:rsidR="00000000" w:rsidDel="00000000" w:rsidP="00000000" w:rsidRDefault="00000000" w:rsidRPr="00000000" w14:paraId="000005EF">
            <w:pPr>
              <w:spacing w:after="40" w:before="40" w:lineRule="auto"/>
              <w:jc w:val="left"/>
              <w:rPr/>
            </w:pPr>
            <w:r>
              <w:rPr>
                <w:sz w:val="19"/>
                <w:szCs w:val="19"/>
                <w:rtl w:val="0"/>
              </w:rPr>
              <w:t xml:space="preserve">HU-12</w:t>
            </w:r>
            <w:r>
              <w:rPr>
                <w:rtl w:val="0"/>
              </w:rPr>
            </w:r>
          </w:p>
        </w:tc>
        <w:tc>
          <w:tcPr/>
          <w:p w:rsidR="00000000" w:rsidDel="00000000" w:rsidP="00000000" w:rsidRDefault="00000000" w:rsidRPr="00000000" w14:paraId="000005F0">
            <w:pPr>
              <w:spacing w:after="40" w:before="40" w:lineRule="auto"/>
              <w:jc w:val="left"/>
              <w:rPr/>
            </w:pPr>
            <w:r>
              <w:rPr>
                <w:sz w:val="19"/>
                <w:szCs w:val="19"/>
                <w:rtl w:val="0"/>
              </w:rPr>
              <w:t xml:space="preserve">Operación técnica</w:t>
            </w:r>
            <w:r>
              <w:rPr>
                <w:rtl w:val="0"/>
              </w:rPr>
            </w:r>
          </w:p>
        </w:tc>
        <w:tc>
          <w:tcPr/>
          <w:p w:rsidR="00000000" w:rsidDel="00000000" w:rsidP="00000000" w:rsidRDefault="00000000" w:rsidRPr="00000000" w14:paraId="000005F1">
            <w:pPr>
              <w:spacing w:after="40" w:before="40" w:lineRule="auto"/>
              <w:jc w:val="left"/>
              <w:rPr/>
            </w:pPr>
            <w:r>
              <w:rPr>
                <w:sz w:val="19"/>
                <w:szCs w:val="19"/>
                <w:rtl w:val="0"/>
              </w:rPr>
              <w:t xml:space="preserve">RF-19; RNF-12</w:t>
            </w:r>
            <w:r>
              <w:rPr>
                <w:rtl w:val="0"/>
              </w:rPr>
            </w:r>
          </w:p>
        </w:tc>
        <w:tc>
          <w:tcPr/>
          <w:p w:rsidR="00000000" w:rsidDel="00000000" w:rsidP="00000000" w:rsidRDefault="00000000" w:rsidRPr="00000000" w14:paraId="000005F2">
            <w:pPr>
              <w:spacing w:after="40" w:before="40" w:lineRule="auto"/>
              <w:jc w:val="left"/>
              <w:rPr/>
            </w:pPr>
            <w:r>
              <w:rPr>
                <w:sz w:val="19"/>
                <w:szCs w:val="19"/>
                <w:rtl w:val="0"/>
              </w:rPr>
              <w:t xml:space="preserve">Frontend + Backend + AI Module</w:t>
            </w:r>
            <w:r>
              <w:rPr>
                <w:rtl w:val="0"/>
              </w:rPr>
            </w:r>
          </w:p>
        </w:tc>
        <w:tc>
          <w:tcPr/>
          <w:p w:rsidR="00000000" w:rsidDel="00000000" w:rsidP="00000000" w:rsidRDefault="00000000" w:rsidRPr="00000000" w14:paraId="000005F3">
            <w:pPr>
              <w:spacing w:after="40" w:before="40" w:lineRule="auto"/>
              <w:jc w:val="left"/>
              <w:rPr/>
            </w:pPr>
            <w:r>
              <w:rPr>
                <w:sz w:val="19"/>
                <w:szCs w:val="19"/>
                <w:rtl w:val="0"/>
              </w:rPr>
              <w:t xml:space="preserve">Pantalla o endpoint protegido de salud y modelos</w:t>
            </w:r>
            <w:r>
              <w:rPr>
                <w:rtl w:val="0"/>
              </w:rPr>
            </w:r>
          </w:p>
        </w:tc>
      </w:tr>
      <w:tr>
        <w:trPr>
          <w:cantSplit w:val="0"/>
          <w:tblHeader w:val="0"/>
        </w:trPr>
        <w:tc>
          <w:tcPr/>
          <w:p w:rsidR="00000000" w:rsidDel="00000000" w:rsidP="00000000" w:rsidRDefault="00000000" w:rsidRPr="00000000" w14:paraId="000005F4">
            <w:pPr>
              <w:spacing w:after="40" w:before="40" w:lineRule="auto"/>
              <w:jc w:val="left"/>
              <w:rPr/>
            </w:pPr>
            <w:r>
              <w:rPr>
                <w:sz w:val="19"/>
                <w:szCs w:val="19"/>
                <w:rtl w:val="0"/>
              </w:rPr>
              <w:t xml:space="preserve">HU-13</w:t>
            </w:r>
            <w:r>
              <w:rPr>
                <w:rtl w:val="0"/>
              </w:rPr>
            </w:r>
          </w:p>
        </w:tc>
        <w:tc>
          <w:tcPr/>
          <w:p w:rsidR="00000000" w:rsidDel="00000000" w:rsidP="00000000" w:rsidRDefault="00000000" w:rsidRPr="00000000" w14:paraId="000005F5">
            <w:pPr>
              <w:spacing w:after="40" w:before="40" w:lineRule="auto"/>
              <w:jc w:val="left"/>
              <w:rPr/>
            </w:pPr>
            <w:r>
              <w:rPr>
                <w:sz w:val="19"/>
                <w:szCs w:val="19"/>
                <w:rtl w:val="0"/>
              </w:rPr>
              <w:t xml:space="preserve">Seguridad</w:t>
            </w:r>
            <w:r>
              <w:rPr>
                <w:rtl w:val="0"/>
              </w:rPr>
            </w:r>
          </w:p>
        </w:tc>
        <w:tc>
          <w:tcPr/>
          <w:p w:rsidR="00000000" w:rsidDel="00000000" w:rsidP="00000000" w:rsidRDefault="00000000" w:rsidRPr="00000000" w14:paraId="000005F6">
            <w:pPr>
              <w:spacing w:after="40" w:before="40" w:lineRule="auto"/>
              <w:jc w:val="left"/>
              <w:rPr/>
            </w:pPr>
            <w:r>
              <w:rPr>
                <w:sz w:val="19"/>
                <w:szCs w:val="19"/>
                <w:rtl w:val="0"/>
              </w:rPr>
              <w:t xml:space="preserve">RF-12; RNF-06</w:t>
            </w:r>
            <w:r>
              <w:rPr>
                <w:rtl w:val="0"/>
              </w:rPr>
            </w:r>
          </w:p>
        </w:tc>
        <w:tc>
          <w:tcPr/>
          <w:p w:rsidR="00000000" w:rsidDel="00000000" w:rsidP="00000000" w:rsidRDefault="00000000" w:rsidRPr="00000000" w14:paraId="000005F7">
            <w:pPr>
              <w:spacing w:after="40" w:before="40" w:lineRule="auto"/>
              <w:jc w:val="left"/>
              <w:rPr/>
            </w:pPr>
            <w:r>
              <w:rPr>
                <w:sz w:val="19"/>
                <w:szCs w:val="19"/>
                <w:rtl w:val="0"/>
              </w:rPr>
              <w:t xml:space="preserve">Frontend + Backend</w:t>
            </w:r>
            <w:r>
              <w:rPr>
                <w:rtl w:val="0"/>
              </w:rPr>
            </w:r>
          </w:p>
        </w:tc>
        <w:tc>
          <w:tcPr/>
          <w:p w:rsidR="00000000" w:rsidDel="00000000" w:rsidP="00000000" w:rsidRDefault="00000000" w:rsidRPr="00000000" w14:paraId="000005F8">
            <w:pPr>
              <w:spacing w:after="40" w:before="40" w:lineRule="auto"/>
              <w:jc w:val="left"/>
              <w:rPr/>
            </w:pPr>
            <w:r>
              <w:rPr>
                <w:sz w:val="19"/>
                <w:szCs w:val="19"/>
                <w:rtl w:val="0"/>
              </w:rPr>
              <w:t xml:space="preserve">Activación de cuenta y control de roles</w:t>
            </w:r>
            <w:r>
              <w:rPr>
                <w:rtl w:val="0"/>
              </w:rPr>
            </w:r>
          </w:p>
        </w:tc>
      </w:tr>
      <w:tr>
        <w:trPr>
          <w:cantSplit w:val="0"/>
          <w:tblHeader w:val="0"/>
        </w:trPr>
        <w:tc>
          <w:tcPr/>
          <w:p w:rsidR="00000000" w:rsidDel="00000000" w:rsidP="00000000" w:rsidRDefault="00000000" w:rsidRPr="00000000" w14:paraId="000005F9">
            <w:pPr>
              <w:spacing w:after="40" w:before="40" w:lineRule="auto"/>
              <w:jc w:val="left"/>
              <w:rPr/>
            </w:pPr>
            <w:r>
              <w:rPr>
                <w:sz w:val="19"/>
                <w:szCs w:val="19"/>
                <w:rtl w:val="0"/>
              </w:rPr>
              <w:t xml:space="preserve">HU-14</w:t>
            </w:r>
            <w:r>
              <w:rPr>
                <w:rtl w:val="0"/>
              </w:rPr>
            </w:r>
          </w:p>
        </w:tc>
        <w:tc>
          <w:tcPr/>
          <w:p w:rsidR="00000000" w:rsidDel="00000000" w:rsidP="00000000" w:rsidRDefault="00000000" w:rsidRPr="00000000" w14:paraId="000005FA">
            <w:pPr>
              <w:spacing w:after="40" w:before="40" w:lineRule="auto"/>
              <w:jc w:val="left"/>
              <w:rPr/>
            </w:pPr>
            <w:r>
              <w:rPr>
                <w:sz w:val="19"/>
                <w:szCs w:val="19"/>
                <w:rtl w:val="0"/>
              </w:rPr>
              <w:t xml:space="preserve">N-10</w:t>
            </w:r>
            <w:r>
              <w:rPr>
                <w:rtl w:val="0"/>
              </w:rPr>
            </w:r>
          </w:p>
        </w:tc>
        <w:tc>
          <w:tcPr/>
          <w:p w:rsidR="00000000" w:rsidDel="00000000" w:rsidP="00000000" w:rsidRDefault="00000000" w:rsidRPr="00000000" w14:paraId="000005FB">
            <w:pPr>
              <w:spacing w:after="40" w:before="40" w:lineRule="auto"/>
              <w:jc w:val="left"/>
              <w:rPr/>
            </w:pPr>
            <w:r>
              <w:rPr>
                <w:sz w:val="19"/>
                <w:szCs w:val="19"/>
                <w:rtl w:val="0"/>
              </w:rPr>
              <w:t xml:space="preserve">RF-08, RF-14; RNF-07, RNF-09</w:t>
            </w:r>
            <w:r>
              <w:rPr>
                <w:rtl w:val="0"/>
              </w:rPr>
            </w:r>
          </w:p>
        </w:tc>
        <w:tc>
          <w:tcPr/>
          <w:p w:rsidR="00000000" w:rsidDel="00000000" w:rsidP="00000000" w:rsidRDefault="00000000" w:rsidRPr="00000000" w14:paraId="000005FC">
            <w:pPr>
              <w:spacing w:after="40" w:before="40" w:lineRule="auto"/>
              <w:jc w:val="left"/>
              <w:rPr/>
            </w:pPr>
            <w:r>
              <w:rPr>
                <w:sz w:val="19"/>
                <w:szCs w:val="19"/>
                <w:rtl w:val="0"/>
              </w:rPr>
              <w:t xml:space="preserve">Backend + datos + futura IA</w:t>
            </w:r>
            <w:r>
              <w:rPr>
                <w:rtl w:val="0"/>
              </w:rPr>
            </w:r>
          </w:p>
        </w:tc>
        <w:tc>
          <w:tcPr/>
          <w:p w:rsidR="00000000" w:rsidDel="00000000" w:rsidP="00000000" w:rsidRDefault="00000000" w:rsidRPr="00000000" w14:paraId="000005FD">
            <w:pPr>
              <w:spacing w:after="40" w:before="40" w:lineRule="auto"/>
              <w:jc w:val="left"/>
              <w:rPr/>
            </w:pPr>
            <w:r>
              <w:rPr>
                <w:sz w:val="19"/>
                <w:szCs w:val="19"/>
                <w:rtl w:val="0"/>
              </w:rPr>
              <w:t xml:space="preserve">Especificación longitudinal sobre Studies asociados al mismo Patient y deltas descriptivos revisables.</w:t>
            </w:r>
            <w:r>
              <w:rPr>
                <w:rtl w:val="0"/>
              </w:rPr>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w:t>
            </w:r>
          </w:p>
        </w:tc>
        <w:tc>
          <w:tcPr/>
          <w:p w:rsidR="00000000" w:rsidDel="00000000" w:rsidP="00000000" w:rsidRDefault="00000000" w:rsidRPr="00000000">
            <w:pPr>
              <w:spacing w:after="40" w:before="40" w:lineRule="auto"/>
              <w:jc w:val="left"/>
              <w:rPr/>
            </w:pPr>
            <w:r>
              <w:rPr>
                <w:sz w:val="19"/>
                <w:szCs w:val="19"/>
                <w:rtl w:val="0"/>
              </w:rPr>
              <w:t xml:space="preserve">Estado del arte; P10.7</w:t>
            </w:r>
          </w:p>
        </w:tc>
        <w:tc>
          <w:tcPr/>
          <w:p w:rsidR="00000000" w:rsidDel="00000000" w:rsidP="00000000" w:rsidRDefault="00000000" w:rsidRPr="00000000">
            <w:pPr>
              <w:spacing w:after="40" w:before="40" w:lineRule="auto"/>
              <w:jc w:val="left"/>
              <w:rPr/>
            </w:pPr>
            <w:r>
              <w:rPr>
                <w:sz w:val="19"/>
                <w:szCs w:val="19"/>
                <w:rtl w:val="0"/>
              </w:rPr>
              <w:t xml:space="preserve">RF-22</w:t>
            </w:r>
          </w:p>
        </w:tc>
        <w:tc>
          <w:tcPr/>
          <w:p w:rsidR="00000000" w:rsidDel="00000000" w:rsidP="00000000" w:rsidRDefault="00000000" w:rsidRPr="00000000">
            <w:pPr>
              <w:spacing w:after="40" w:before="40" w:lineRule="auto"/>
              <w:jc w:val="left"/>
              <w:rPr/>
            </w:pPr>
            <w:r>
              <w:rPr>
                <w:sz w:val="19"/>
                <w:szCs w:val="19"/>
                <w:rtl w:val="0"/>
              </w:rPr>
              <w:t xml:space="preserve">Backend + AI Module</w:t>
            </w:r>
          </w:p>
        </w:tc>
        <w:tc>
          <w:tcPr/>
          <w:p w:rsidR="00000000" w:rsidDel="00000000" w:rsidP="00000000" w:rsidRDefault="00000000" w:rsidRPr="00000000">
            <w:pPr>
              <w:spacing w:after="40" w:before="40" w:lineRule="auto"/>
              <w:jc w:val="left"/>
              <w:rPr/>
            </w:pPr>
            <w:r>
              <w:rPr>
                <w:sz w:val="19"/>
                <w:szCs w:val="19"/>
                <w:rtl w:val="0"/>
              </w:rPr>
              <w:t xml:space="preserve">Contrato de hallazgos congelado; evaluación sobre partición sellada (Tabla 11.4); no expuesto en el producto.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w:t>
            </w:r>
          </w:p>
        </w:tc>
        <w:tc>
          <w:tcPr/>
          <w:p w:rsidR="00000000" w:rsidDel="00000000" w:rsidP="00000000" w:rsidRDefault="00000000" w:rsidRPr="00000000">
            <w:pPr>
              <w:spacing w:after="40" w:before="40" w:lineRule="auto"/>
              <w:jc w:val="left"/>
              <w:rPr/>
            </w:pPr>
            <w:r>
              <w:rPr>
                <w:sz w:val="19"/>
                <w:szCs w:val="19"/>
                <w:rtl w:val="0"/>
              </w:rPr>
              <w:t xml:space="preserve">Seguridad del contrato</w:t>
            </w:r>
          </w:p>
        </w:tc>
        <w:tc>
          <w:tcPr/>
          <w:p w:rsidR="00000000" w:rsidDel="00000000" w:rsidP="00000000" w:rsidRDefault="00000000" w:rsidRPr="00000000">
            <w:pPr>
              <w:spacing w:after="40" w:before="40" w:lineRule="auto"/>
              <w:jc w:val="left"/>
              <w:rPr/>
            </w:pPr>
            <w:r>
              <w:rPr>
                <w:sz w:val="19"/>
                <w:szCs w:val="19"/>
                <w:rtl w:val="0"/>
              </w:rPr>
              <w:t xml:space="preserve">RF-24; RNF-01</w:t>
            </w:r>
          </w:p>
        </w:tc>
        <w:tc>
          <w:tcPr/>
          <w:p w:rsidR="00000000" w:rsidDel="00000000" w:rsidP="00000000" w:rsidRDefault="00000000" w:rsidRPr="00000000">
            <w:pPr>
              <w:spacing w:after="40" w:before="40" w:lineRule="auto"/>
              <w:jc w:val="left"/>
              <w:rPr/>
            </w:pPr>
            <w:r>
              <w:rPr>
                <w:sz w:val="19"/>
                <w:szCs w:val="19"/>
                <w:rtl w:val="0"/>
              </w:rPr>
              <w:t xml:space="preserve">Backend + AI Module</w:t>
            </w:r>
          </w:p>
        </w:tc>
        <w:tc>
          <w:tcPr/>
          <w:p w:rsidR="00000000" w:rsidDel="00000000" w:rsidP="00000000" w:rsidRDefault="00000000" w:rsidRPr="00000000">
            <w:pPr>
              <w:spacing w:after="40" w:before="40" w:lineRule="auto"/>
              <w:jc w:val="left"/>
              <w:rPr/>
            </w:pPr>
            <w:r>
              <w:rPr>
                <w:sz w:val="19"/>
                <w:szCs w:val="19"/>
                <w:rtl w:val="0"/>
              </w:rPr>
              <w:t xml:space="preserve">Contrato público sin probabilidades, salidas crudas ni rutas internas (sección 11.10).</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w:t>
            </w:r>
          </w:p>
        </w:tc>
        <w:tc>
          <w:tcPr/>
          <w:p w:rsidR="00000000" w:rsidDel="00000000" w:rsidP="00000000" w:rsidRDefault="00000000" w:rsidRPr="00000000">
            <w:pPr>
              <w:spacing w:after="40" w:before="40" w:lineRule="auto"/>
              <w:jc w:val="left"/>
              <w:rPr/>
            </w:pPr>
            <w:r>
              <w:rPr>
                <w:sz w:val="19"/>
                <w:szCs w:val="19"/>
                <w:rtl w:val="0"/>
              </w:rPr>
              <w:t xml:space="preserve">N-07</w:t>
            </w:r>
          </w:p>
        </w:tc>
        <w:tc>
          <w:tcPr/>
          <w:p w:rsidR="00000000" w:rsidDel="00000000" w:rsidP="00000000" w:rsidRDefault="00000000" w:rsidRPr="00000000">
            <w:pPr>
              <w:spacing w:after="40" w:before="40" w:lineRule="auto"/>
              <w:jc w:val="left"/>
              <w:rPr/>
            </w:pPr>
            <w:r>
              <w:rPr>
                <w:sz w:val="19"/>
                <w:szCs w:val="19"/>
                <w:rtl w:val="0"/>
              </w:rPr>
              <w:t xml:space="preserve">RNF-02, RNF-10</w:t>
            </w:r>
          </w:p>
        </w:tc>
        <w:tc>
          <w:tcPr/>
          <w:p w:rsidR="00000000" w:rsidDel="00000000" w:rsidP="00000000" w:rsidRDefault="00000000" w:rsidRPr="00000000">
            <w:pPr>
              <w:spacing w:after="40" w:before="40" w:lineRule="auto"/>
              <w:jc w:val="left"/>
              <w:rPr/>
            </w:pPr>
            <w:r>
              <w:rPr>
                <w:sz w:val="19"/>
                <w:szCs w:val="19"/>
                <w:rtl w:val="0"/>
              </w:rPr>
              <w:t xml:space="preserve">Tres repositorios</w:t>
            </w:r>
          </w:p>
        </w:tc>
        <w:tc>
          <w:tcPr/>
          <w:p w:rsidR="00000000" w:rsidDel="00000000" w:rsidP="00000000" w:rsidRDefault="00000000" w:rsidRPr="00000000">
            <w:pPr>
              <w:spacing w:after="40" w:before="40" w:lineRule="auto"/>
              <w:jc w:val="left"/>
              <w:rPr/>
            </w:pPr>
            <w:r>
              <w:rPr>
                <w:sz w:val="19"/>
                <w:szCs w:val="19"/>
                <w:rtl w:val="0"/>
              </w:rPr>
              <w:t xml:space="preserve">Mediana ≈ 19 s por estudio en Cloud V1 (sección 13.9); prueba formal de usabilidad pendiente.</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w:t>
            </w:r>
          </w:p>
        </w:tc>
        <w:tc>
          <w:tcPr/>
          <w:p w:rsidR="00000000" w:rsidDel="00000000" w:rsidP="00000000" w:rsidRDefault="00000000" w:rsidRPr="00000000">
            <w:pPr>
              <w:spacing w:after="40" w:before="40" w:lineRule="auto"/>
              <w:jc w:val="left"/>
              <w:rPr/>
            </w:pPr>
            <w:r>
              <w:rPr>
                <w:sz w:val="19"/>
                <w:szCs w:val="19"/>
                <w:rtl w:val="0"/>
              </w:rPr>
              <w:t xml:space="preserve">Mantenibilidad</w:t>
            </w:r>
          </w:p>
        </w:tc>
        <w:tc>
          <w:tcPr/>
          <w:p w:rsidR="00000000" w:rsidDel="00000000" w:rsidP="00000000" w:rsidRDefault="00000000" w:rsidRPr="00000000">
            <w:pPr>
              <w:spacing w:after="40" w:before="40" w:lineRule="auto"/>
              <w:jc w:val="left"/>
              <w:rPr/>
            </w:pPr>
            <w:r>
              <w:rPr>
                <w:sz w:val="19"/>
                <w:szCs w:val="19"/>
                <w:rtl w:val="0"/>
              </w:rPr>
              <w:t xml:space="preserve">RNF-08</w:t>
            </w:r>
          </w:p>
        </w:tc>
        <w:tc>
          <w:tcPr/>
          <w:p w:rsidR="00000000" w:rsidDel="00000000" w:rsidP="00000000" w:rsidRDefault="00000000" w:rsidRPr="00000000">
            <w:pPr>
              <w:spacing w:after="40" w:before="40" w:lineRule="auto"/>
              <w:jc w:val="left"/>
              <w:rPr/>
            </w:pPr>
            <w:r>
              <w:rPr>
                <w:sz w:val="19"/>
                <w:szCs w:val="19"/>
                <w:rtl w:val="0"/>
              </w:rPr>
              <w:t xml:space="preserve">Tres repositorios</w:t>
            </w:r>
          </w:p>
        </w:tc>
        <w:tc>
          <w:tcPr/>
          <w:p w:rsidR="00000000" w:rsidDel="00000000" w:rsidP="00000000" w:rsidRDefault="00000000" w:rsidRPr="00000000">
            <w:pPr>
              <w:spacing w:after="40" w:before="40" w:lineRule="auto"/>
              <w:jc w:val="left"/>
              <w:rPr/>
            </w:pPr>
            <w:r>
              <w:rPr>
                <w:sz w:val="19"/>
                <w:szCs w:val="19"/>
                <w:rtl w:val="0"/>
              </w:rPr>
              <w:t xml:space="preserve">Suites de prueba independientes por repositorio (Tabla </w:t>
            </w:r>
            <w:r>
              <w:rPr>
                <w:sz w:val="19"/>
                <w:szCs w:val="19"/>
                <w:rtl w:val="0"/>
              </w:rPr>
              <w:t xml:space="preserve">13.5</w:t>
            </w:r>
            <w:r>
              <w:rPr>
                <w:sz w:val="19"/>
                <w:szCs w:val="19"/>
                <w:rtl w:val="0"/>
              </w:rPr>
              <w:t xml:space="preserve">).</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w:t>
            </w:r>
          </w:p>
        </w:tc>
        <w:tc>
          <w:tcPr/>
          <w:p w:rsidR="00000000" w:rsidDel="00000000" w:rsidP="00000000" w:rsidRDefault="00000000" w:rsidRPr="00000000">
            <w:pPr>
              <w:spacing w:after="40" w:before="40" w:lineRule="auto"/>
              <w:jc w:val="left"/>
              <w:rPr/>
            </w:pPr>
            <w:r>
              <w:rPr>
                <w:sz w:val="19"/>
                <w:szCs w:val="19"/>
                <w:rtl w:val="0"/>
              </w:rPr>
              <w:t xml:space="preserve">N-06</w:t>
            </w:r>
          </w:p>
        </w:tc>
        <w:tc>
          <w:tcPr/>
          <w:p w:rsidR="00000000" w:rsidDel="00000000" w:rsidP="00000000" w:rsidRDefault="00000000" w:rsidRPr="00000000">
            <w:pPr>
              <w:spacing w:after="40" w:before="40" w:lineRule="auto"/>
              <w:jc w:val="left"/>
              <w:rPr/>
            </w:pPr>
            <w:r>
              <w:rPr>
                <w:sz w:val="19"/>
                <w:szCs w:val="19"/>
                <w:rtl w:val="0"/>
              </w:rPr>
              <w:t xml:space="preserve">RV-01, RV-02, RV-03</w:t>
            </w:r>
          </w:p>
        </w:tc>
        <w:tc>
          <w:tcPr/>
          <w:p w:rsidR="00000000" w:rsidDel="00000000" w:rsidP="00000000" w:rsidRDefault="00000000" w:rsidRPr="00000000">
            <w:pPr>
              <w:spacing w:after="40" w:before="40" w:lineRule="auto"/>
              <w:jc w:val="left"/>
              <w:rPr/>
            </w:pPr>
            <w:r>
              <w:rPr>
                <w:sz w:val="19"/>
                <w:szCs w:val="19"/>
                <w:rtl w:val="0"/>
              </w:rPr>
              <w:t xml:space="preserve">Modelos + producto integrado</w:t>
            </w:r>
          </w:p>
        </w:tc>
        <w:tc>
          <w:tcPr/>
          <w:p w:rsidR="00000000" w:rsidDel="00000000" w:rsidP="00000000" w:rsidRDefault="00000000" w:rsidRPr="00000000">
            <w:pPr>
              <w:spacing w:after="40" w:before="40" w:lineRule="auto"/>
              <w:jc w:val="left"/>
              <w:rPr/>
            </w:pPr>
            <w:r>
              <w:rPr>
                <w:sz w:val="19"/>
                <w:szCs w:val="19"/>
                <w:rtl w:val="0"/>
              </w:rPr>
              <w:t xml:space="preserve">Tablas </w:t>
            </w:r>
            <w:r>
              <w:rPr>
                <w:sz w:val="19"/>
                <w:szCs w:val="19"/>
                <w:rtl w:val="0"/>
              </w:rPr>
              <w:t xml:space="preserve">13.2, 13.3, 13.5 y 13.6</w:t>
            </w:r>
            <w:r>
              <w:rPr>
                <w:sz w:val="19"/>
                <w:szCs w:val="19"/>
                <w:rtl w:val="0"/>
              </w:rPr>
              <w:t xml:space="preserve">; Anexo H.</w:t>
            </w:r>
          </w:p>
        </w:tc>
      </w:tr>
    </w:tbl>
    <w:bookmarkStart w:colFirst="0" w:colLast="0" w:name="kytkf1qbcw6v" w:id="122"/>
    <w:bookmarkEnd w:id="122"/>
    <w:p w:rsidR="00000000" w:rsidDel="00000000" w:rsidP="00000000" w:rsidRDefault="00000000" w:rsidRPr="00000000" w14:paraId="000005FE">
      <w:pPr>
        <w:pStyle w:val="Heading2"/>
        <w:rPr/>
      </w:pPr>
      <w:r>
        <w:rPr>
          <w:rtl w:val="0"/>
        </w:rPr>
        <w:t xml:space="preserve">9.11 Control de alcance y requerimientos diferidos</w:t>
      </w:r>
    </w:p>
    <w:p w:rsidR="00000000" w:rsidDel="00000000" w:rsidP="00000000" w:rsidRDefault="00000000" w:rsidRPr="00000000" w14:paraId="000005FF">
      <w:pPr>
        <w:spacing w:after="180" w:before="180" w:lineRule="auto"/>
        <w:rPr/>
      </w:pPr>
      <w:r>
        <w:rPr>
          <w:rtl w:val="0"/>
        </w:rPr>
        <w:t xml:space="preserve">Las siguientes capacidades no se consideran requerimientos terminados del MVP inmediato:</w:t>
      </w:r>
    </w:p>
    <w:p w:rsidR="00000000" w:rsidDel="00000000" w:rsidP="00000000" w:rsidRDefault="00000000" w:rsidRPr="00000000" w14:paraId="00000600">
      <w:pPr>
        <w:numPr>
          <w:ilvl w:val="0"/>
          <w:numId w:val="14"/>
        </w:numPr>
        <w:ind w:left="480"/>
      </w:pPr>
      <w:r>
        <w:rPr>
          <w:rtl w:val="0"/>
        </w:rPr>
        <w:t xml:space="preserve">diagnóstico diferencial automático;</w:t>
      </w:r>
    </w:p>
    <w:p w:rsidR="00000000" w:rsidDel="00000000" w:rsidP="00000000" w:rsidRDefault="00000000" w:rsidRPr="00000000" w14:paraId="00000601">
      <w:pPr>
        <w:numPr>
          <w:ilvl w:val="0"/>
          <w:numId w:val="14"/>
        </w:numPr>
        <w:ind w:left="480"/>
      </w:pPr>
      <w:r>
        <w:rPr>
          <w:rtl w:val="0"/>
        </w:rPr>
        <w:t xml:space="preserve">probabilidad clínica de lesión o degradación;</w:t>
      </w:r>
    </w:p>
    <w:p w:rsidR="00000000" w:rsidDel="00000000" w:rsidP="00000000" w:rsidRDefault="00000000" w:rsidRPr="00000000" w14:paraId="00000602">
      <w:pPr>
        <w:numPr>
          <w:ilvl w:val="0"/>
          <w:numId w:val="14"/>
        </w:numPr>
        <w:ind w:left="480"/>
      </w:pPr>
      <w:r>
        <w:rPr>
          <w:rtl w:val="0"/>
        </w:rPr>
        <w:t xml:space="preserve">inferencia automática sobre series o modalidades no soportadas (los cortes correspondientes se muestran como imagen base);</w:t>
      </w:r>
    </w:p>
    <w:p w:rsidR="00000000" w:rsidDel="00000000" w:rsidP="00000000" w:rsidRDefault="00000000" w:rsidRPr="00000000" w14:paraId="00000603">
      <w:pPr>
        <w:numPr>
          <w:ilvl w:val="0"/>
          <w:numId w:val="14"/>
        </w:numPr>
        <w:ind w:left="480"/>
      </w:pPr>
      <w:r>
        <w:rPr>
          <w:rtl w:val="0"/>
        </w:rPr>
        <w:t xml:space="preserve">crosshair sagital–axial sin geometría compatible;</w:t>
      </w:r>
    </w:p>
    <w:p w:rsidR="00000000" w:rsidDel="00000000" w:rsidP="00000000" w:rsidRDefault="00000000" w:rsidRPr="00000000" w14:paraId="00000604">
      <w:pPr>
        <w:numPr>
          <w:ilvl w:val="0"/>
          <w:numId w:val="14"/>
        </w:numPr>
        <w:ind w:left="480"/>
      </w:pPr>
      <w:r>
        <w:rPr>
          <w:rtl w:val="0"/>
        </w:rPr>
        <w:t xml:space="preserve">edición avanzada de máscaras comparable con un visor clínico certificado;</w:t>
      </w:r>
    </w:p>
    <w:p w:rsidR="00000000" w:rsidDel="00000000" w:rsidP="00000000" w:rsidRDefault="00000000" w:rsidRPr="00000000" w14:paraId="00000605">
      <w:pPr>
        <w:numPr>
          <w:ilvl w:val="0"/>
          <w:numId w:val="14"/>
        </w:numPr>
        <w:ind w:left="480"/>
      </w:pPr>
      <w:r>
        <w:rPr>
          <w:rtl w:val="0"/>
        </w:rPr>
        <w:t xml:space="preserve">integración productiva con PACS, RIS o historia clínica;</w:t>
      </w:r>
    </w:p>
    <w:p w:rsidR="00000000" w:rsidDel="00000000" w:rsidP="00000000" w:rsidRDefault="00000000" w:rsidRPr="00000000" w14:paraId="00000606">
      <w:pPr>
        <w:numPr>
          <w:ilvl w:val="0"/>
          <w:numId w:val="14"/>
        </w:numPr>
        <w:ind w:left="480"/>
      </w:pPr>
      <w:r>
        <w:rPr>
          <w:rtl w:val="0"/>
        </w:rPr>
        <w:t xml:space="preserve">comparación longitudinal con scoring clínico no calibrado;</w:t>
      </w:r>
    </w:p>
    <w:p w:rsidR="00000000" w:rsidDel="00000000" w:rsidP="00000000" w:rsidRDefault="00000000" w:rsidRPr="00000000" w14:paraId="00000607">
      <w:pPr>
        <w:numPr>
          <w:ilvl w:val="0"/>
          <w:numId w:val="14"/>
        </w:numPr>
        <w:ind w:left="480"/>
      </w:pPr>
      <w:r>
        <w:rPr>
          <w:rtl w:val="0"/>
        </w:rPr>
        <w:t xml:space="preserve">uso asistencial real o certificación regulatoria.</w:t>
      </w:r>
    </w:p>
    <w:p w:rsidR="00000000" w:rsidDel="00000000" w:rsidP="00000000" w:rsidRDefault="00000000" w:rsidRPr="00000000" w14:paraId="00000608">
      <w:pPr>
        <w:spacing w:after="180" w:before="180" w:lineRule="auto"/>
        <w:rPr/>
      </w:pPr>
      <w:r>
        <w:rPr>
          <w:rtl w:val="0"/>
        </w:rPr>
        <w:t xml:space="preserve">Una función propuesta que no pueda relacionarse con necesidad, historia, criterio y evidencia debe considerarse candidata a postergación. Esta regla evita que capacidades visualmente atractivas desplacen el cierre de seguridad, persistencia, navegación volumétrica y validación.</w:t>
      </w:r>
    </w:p>
    <w:bookmarkStart w:colFirst="0" w:colLast="0" w:name="atnzf5uoa0su" w:id="123"/>
    <w:bookmarkEnd w:id="123"/>
    <w:p w:rsidR="00000000" w:rsidDel="00000000" w:rsidP="00000000" w:rsidRDefault="00000000" w:rsidRPr="00000000" w14:paraId="00000609">
      <w:pPr>
        <w:pStyle w:val="Heading2"/>
        <w:rPr/>
      </w:pPr>
      <w:r>
        <w:rPr>
          <w:rtl w:val="0"/>
        </w:rPr>
        <w:t xml:space="preserve">9.12 Conclusión del capítulo</w:t>
      </w:r>
    </w:p>
    <w:p w:rsidR="00000000" w:rsidDel="00000000" w:rsidP="00000000" w:rsidRDefault="00000000" w:rsidRPr="00000000" w14:paraId="0000060A">
      <w:pPr>
        <w:spacing w:after="180" w:before="180" w:lineRule="auto"/>
        <w:rPr/>
      </w:pPr>
      <w:r>
        <w:rPr>
          <w:rtl w:val="0"/>
        </w:rPr>
        <w:t xml:space="preserve">La especificación conecta cada requerimiento con una necesidad del relevamiento o con una decisión explícita de alcance,</w:t>
      </w:r>
      <w:r>
        <w:rPr>
          <w:rtl w:val="0"/>
        </w:rPr>
        <w:t xml:space="preserve"> un componente responsable, un criterio de aceptación y su evidencia. Los requerimientos declarados como parciales o futuros se identifican como tales, de modo que la matriz de trazabilidad describe el estado real del producto y no su estado deseado.</w:t>
      </w:r>
    </w:p>
    <w:bookmarkStart w:colFirst="0" w:colLast="0" w:name="qy13pazbzk87" w:id="124"/>
    <w:bookmarkEnd w:id="124"/>
    <w:p w:rsidR="00000000" w:rsidDel="00000000" w:rsidP="00000000" w:rsidRDefault="00000000" w:rsidRPr="00000000" w14:paraId="0000060B">
      <w:pPr>
        <w:pStyle w:val="Heading1"/>
        <w:rPr/>
      </w:pPr>
      <w:r>
        <w:rPr>
          <w:rtl w:val="0"/>
        </w:rPr>
        <w:t xml:space="preserve">10. Diseño de la solución, arquitectura y selección tecnológica</w:t>
      </w:r>
    </w:p>
    <w:bookmarkStart w:colFirst="0" w:colLast="0" w:name="a4nufk1us2u" w:id="125"/>
    <w:bookmarkEnd w:id="125"/>
    <w:p w:rsidR="00000000" w:rsidDel="00000000" w:rsidP="00000000" w:rsidRDefault="00000000" w:rsidRPr="00000000" w14:paraId="0000060C">
      <w:pPr>
        <w:pStyle w:val="Heading2"/>
        <w:rPr/>
      </w:pPr>
      <w:r>
        <w:rPr>
          <w:rtl w:val="0"/>
        </w:rPr>
        <w:t xml:space="preserve">10.1 Propósito y enfoque arquitectónico</w:t>
      </w:r>
    </w:p>
    <w:p w:rsidR="00000000" w:rsidDel="00000000" w:rsidP="00000000" w:rsidRDefault="00000000" w:rsidRPr="00000000" w14:paraId="0000060D">
      <w:pPr>
        <w:spacing w:after="180" w:before="180" w:lineRule="auto"/>
        <w:rPr/>
      </w:pPr>
      <w:r>
        <w:rPr>
          <w:rtl w:val="0"/>
        </w:rPr>
        <w:t xml:space="preserve">Este capítulo traduce los requerimientos del capítulo anterior en una arquitectura concreta, organizada en tres repositorios desacoplados que colaboran mediante contratos HTTP explícitos, persistencia, trazabilidad distribuida y revisión profesional obligatoria. La separación entre experiencia de usuario, lógica de producto y procesamiento especializado es estricta por diseño, y el sistema no emite diagnóstico autónomo ni considera aceptada una salida sin revisión humana.</w:t>
      </w:r>
    </w:p>
    <w:p w:rsidR="00000000" w:rsidDel="00000000" w:rsidP="00000000" w:rsidRDefault="00000000" w:rsidRPr="00000000" w14:paraId="0000060E">
      <w:pPr>
        <w:spacing w:after="180" w:before="180" w:lineRule="auto"/>
        <w:rPr/>
      </w:pPr>
      <w:r>
        <w:rPr>
          <w:rtl w:val="0"/>
        </w:rPr>
        <w:t xml:space="preserve">La documentación sigue el modelo de vistas «4+1» de Kruchten [38], que organiza la descripción en cinco vistas complementarias: lógica, de procesos, de desarrollo, física y de escenarios. Cada una atiende las inquietudes de distintos interesados y, en conjunto, permite verificar que la arquitectura satisface los requerimientos sin repetir la misma información desde perspectivas superpuestas.</w:t>
      </w:r>
    </w:p>
    <w:p w:rsidR="00000000" w:rsidDel="00000000" w:rsidP="00000000" w:rsidRDefault="00000000" w:rsidRPr="00000000" w14:paraId="0000060F">
      <w:pPr>
        <w:spacing w:after="180" w:before="180" w:lineRule="auto"/>
        <w:rPr/>
      </w:pPr>
      <w:r>
        <w:rPr/>
        <w:drawing>
          <wp:inline distB="114300" distT="114300" distL="114300" distR="114300">
            <wp:extent cx="5792470" cy="4140200"/>
            <wp:effectExtent b="0" l="0" r="0" t="0"/>
            <wp:docPr id="17"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5792470" cy="4140200"/>
                    </a:xfrm>
                    <a:prstGeom prst="rect"/>
                    <a:ln/>
                  </pic:spPr>
                </pic:pic>
              </a:graphicData>
            </a:graphic>
          </wp:inline>
        </w:drawing>
      </w:r>
      <w:r>
        <w:rPr>
          <w:rtl w:val="0"/>
        </w:rPr>
      </w:r>
    </w:p>
    <w:p w:rsidR="00000000" w:rsidDel="00000000" w:rsidP="00000000" w:rsidRDefault="00000000" w:rsidRPr="00000000" w14:paraId="00000610">
      <w:pPr>
        <w:spacing w:after="200" w:before="80" w:lineRule="auto"/>
        <w:jc w:val="center"/>
        <w:rPr>
          <w:i w:val="1"/>
          <w:iCs w:val="1"/>
          <w:sz w:val="18"/>
          <w:szCs w:val="18"/>
        </w:rPr>
      </w:pPr>
      <w:commentRangeStart w:id="0"/>
      <w:r>
        <w:rPr>
          <w:i w:val="1"/>
          <w:iCs w:val="1"/>
          <w:sz w:val="18"/>
          <w:szCs w:val="18"/>
          <w:rtl w:val="0"/>
        </w:rPr>
        <w:t xml:space="preserve">Figura 10.1</w:t>
      </w:r>
      <w:r>
        <w:rPr>
          <w:i w:val="1"/>
          <w:iCs w:val="1"/>
          <w:sz w:val="18"/>
          <w:szCs w:val="18"/>
          <w:rtl w:val="0"/>
        </w:rPr>
        <w:t xml:space="preserve">: Diagrama de contexto del sistema. Fuente: elaboración propia.</w:t>
      </w:r>
    </w:p>
    <w:p w:rsidR="00000000" w:rsidDel="00000000" w:rsidP="00000000" w:rsidRDefault="00000000" w:rsidRPr="00000000" w14:paraId="00000611">
      <w:pPr>
        <w:pStyle w:val="Heading2"/>
        <w:spacing w:after="200" w:before="80" w:lineRule="auto"/>
        <w:jc w:val="center"/>
        <w:rPr/>
      </w:pPr>
      <w:bookmarkStart w:colFirst="0" w:colLast="0" w:name="_e3smi5hlgc33" w:id="126"/>
      <w:bookmarkEnd w:id="126"/>
      <w:r>
        <w:rPr>
          <w:rtl w:val="0"/>
        </w:rPr>
        <w:t xml:space="preserve">10.2 Visión general del flujo</w:t>
      </w:r>
      <w:commentRangeEnd w:id="0"/>
      <w:r>
        <w:commentReference w:id="0"/>
      </w:r>
      <w:r>
        <w:rPr>
          <w:rtl w:val="0"/>
        </w:rPr>
      </w:r>
    </w:p>
    <w:p w:rsidR="00000000" w:rsidDel="00000000" w:rsidP="00000000" w:rsidRDefault="00000000" w:rsidRPr="00000000" w14:paraId="00000612">
      <w:pPr>
        <w:spacing w:after="180" w:before="180" w:lineRule="auto"/>
        <w:rPr/>
      </w:pPr>
      <w:r>
        <w:rPr>
          <w:rtl w:val="0"/>
        </w:rPr>
        <w:t xml:space="preserve">El prototipo recibe un estudio de resonancia magnética lumbar que puede incluir el plano sagital, el axial o ambos, y lo recorre en seis etapas. La entrada se carga y se prepara mediante normalización de intensidades y ajuste de formato. La segmentación genera máscaras para las estructuras contempladas en cada plano. El postprocesamiento organiza esas máscaras, las asocia a un nivel anatómico cuando resulta posible y calcula los valores geométricos. La visualización superpone las máscaras sobre la imagen original. La revisión profesional permite aceptar, corregir, observar o descartar cada resultado. La salida editable reúne estructuras, mediciones, unidades, observaciones y estado de revisión, e incluye un preinforme automático revisable.</w:t>
      </w:r>
    </w:p>
    <w:p w:rsidR="00000000" w:rsidDel="00000000" w:rsidP="00000000" w:rsidRDefault="00000000" w:rsidRPr="00000000" w14:paraId="00000613">
      <w:pPr>
        <w:spacing w:after="200" w:before="80" w:lineRule="auto"/>
        <w:jc w:val="center"/>
        <w:rPr/>
      </w:pPr>
      <w:r>
        <w:rPr>
          <w:i w:val="1"/>
          <w:iCs w:val="1"/>
          <w:sz w:val="18"/>
          <w:szCs w:val="18"/>
          <w:rtl w:val="0"/>
        </w:rPr>
        <w:t xml:space="preserve">Tabla 10.1</w:t>
      </w:r>
      <w:r>
        <w:rPr>
          <w:i w:val="1"/>
          <w:iCs w:val="1"/>
          <w:sz w:val="18"/>
          <w:szCs w:val="18"/>
          <w:rtl w:val="0"/>
        </w:rPr>
        <w:t xml:space="preserve">: Componentes funcionales del prototipo.</w:t>
      </w:r>
      <w:r>
        <w:rPr>
          <w:rtl w:val="0"/>
        </w:rPr>
      </w:r>
    </w:p>
    <w:tbl>
      <w:tblPr>
        <w:tblStyle w:val="Table21"/>
        <w:tblW w:w="8787.0" w:type="dxa"/>
        <w:jc w:val="center"/>
        <w:tblLayout w:type="fixed"/>
        <w:tblLook w:val="0000"/>
      </w:tblPr>
      <w:tblGrid>
        <w:gridCol w:w="4394"/>
        <w:gridCol w:w="4393"/>
        <w:tblGridChange w:id="0">
          <w:tblGrid>
            <w:gridCol w:w="4394"/>
            <w:gridCol w:w="4393"/>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614">
            <w:pPr>
              <w:spacing w:after="40" w:before="40" w:lineRule="auto"/>
              <w:jc w:val="left"/>
              <w:rPr/>
            </w:pPr>
            <w:r>
              <w:rPr>
                <w:b w:val="1"/>
                <w:bCs w:val="1"/>
                <w:sz w:val="19"/>
                <w:szCs w:val="19"/>
                <w:rtl w:val="0"/>
              </w:rPr>
              <w:t xml:space="preserve">Componente</w:t>
            </w:r>
            <w:r>
              <w:rPr>
                <w:rtl w:val="0"/>
              </w:rPr>
            </w:r>
          </w:p>
        </w:tc>
        <w:tc>
          <w:tcPr>
            <w:tcBorders>
              <w:bottom w:color="000000" w:space="0" w:sz="0" w:val="nil"/>
            </w:tcBorders>
            <w:shd w:fill="edf0f3" w:val="clear"/>
            <w:vAlign w:val="bottom"/>
          </w:tcPr>
          <w:p w:rsidR="00000000" w:rsidDel="00000000" w:rsidP="00000000" w:rsidRDefault="00000000" w:rsidRPr="00000000" w14:paraId="00000615">
            <w:pPr>
              <w:spacing w:after="40" w:before="40" w:lineRule="auto"/>
              <w:jc w:val="left"/>
              <w:rPr/>
            </w:pPr>
            <w:r>
              <w:rPr>
                <w:b w:val="1"/>
                <w:bCs w:val="1"/>
                <w:sz w:val="19"/>
                <w:szCs w:val="19"/>
                <w:rtl w:val="0"/>
              </w:rPr>
              <w:t xml:space="preserve">Función principal</w:t>
            </w:r>
            <w:r>
              <w:rPr>
                <w:rtl w:val="0"/>
              </w:rPr>
            </w:r>
          </w:p>
        </w:tc>
      </w:tr>
      <w:tr>
        <w:trPr>
          <w:cantSplit w:val="0"/>
          <w:tblHeader w:val="0"/>
        </w:trPr>
        <w:tc>
          <w:tcPr/>
          <w:p w:rsidR="00000000" w:rsidDel="00000000" w:rsidP="00000000" w:rsidRDefault="00000000" w:rsidRPr="00000000" w14:paraId="00000616">
            <w:pPr>
              <w:spacing w:after="40" w:before="40" w:lineRule="auto"/>
              <w:jc w:val="left"/>
              <w:rPr/>
            </w:pPr>
            <w:r>
              <w:rPr>
                <w:sz w:val="19"/>
                <w:szCs w:val="19"/>
                <w:rtl w:val="0"/>
              </w:rPr>
              <w:t xml:space="preserve">Entrada y preprocesamiento</w:t>
            </w:r>
            <w:r>
              <w:rPr>
                <w:rtl w:val="0"/>
              </w:rPr>
            </w:r>
          </w:p>
        </w:tc>
        <w:tc>
          <w:tcPr/>
          <w:p w:rsidR="00000000" w:rsidDel="00000000" w:rsidP="00000000" w:rsidRDefault="00000000" w:rsidRPr="00000000" w14:paraId="00000617">
            <w:pPr>
              <w:spacing w:after="40" w:before="40" w:lineRule="auto"/>
              <w:jc w:val="left"/>
              <w:rPr/>
            </w:pPr>
            <w:r>
              <w:rPr>
                <w:sz w:val="19"/>
                <w:szCs w:val="19"/>
                <w:rtl w:val="0"/>
              </w:rPr>
              <w:t xml:space="preserve">Cargar el estudio, preservar su información espacial y prepararlo para la inferencia</w:t>
            </w:r>
            <w:r>
              <w:rPr>
                <w:rtl w:val="0"/>
              </w:rPr>
            </w:r>
          </w:p>
        </w:tc>
      </w:tr>
      <w:tr>
        <w:trPr>
          <w:cantSplit w:val="0"/>
          <w:tblHeader w:val="0"/>
        </w:trPr>
        <w:tc>
          <w:tcPr/>
          <w:p w:rsidR="00000000" w:rsidDel="00000000" w:rsidP="00000000" w:rsidRDefault="00000000" w:rsidRPr="00000000" w14:paraId="00000618">
            <w:pPr>
              <w:spacing w:after="40" w:before="40" w:lineRule="auto"/>
              <w:jc w:val="left"/>
              <w:rPr/>
            </w:pPr>
            <w:r>
              <w:rPr>
                <w:sz w:val="19"/>
                <w:szCs w:val="19"/>
                <w:rtl w:val="0"/>
              </w:rPr>
              <w:t xml:space="preserve">Segmentación</w:t>
            </w:r>
            <w:r>
              <w:rPr>
                <w:rtl w:val="0"/>
              </w:rPr>
            </w:r>
          </w:p>
        </w:tc>
        <w:tc>
          <w:tcPr/>
          <w:p w:rsidR="00000000" w:rsidDel="00000000" w:rsidP="00000000" w:rsidRDefault="00000000" w:rsidRPr="00000000" w14:paraId="00000619">
            <w:pPr>
              <w:spacing w:after="40" w:before="40" w:lineRule="auto"/>
              <w:jc w:val="left"/>
              <w:rPr/>
            </w:pPr>
            <w:r>
              <w:rPr>
                <w:sz w:val="19"/>
                <w:szCs w:val="19"/>
                <w:rtl w:val="0"/>
              </w:rPr>
              <w:t xml:space="preserve">Delimitar las estructuras anatómicas contempladas en cada plano mediante modelos de aprendizaje profundo</w:t>
            </w:r>
            <w:r>
              <w:rPr>
                <w:rtl w:val="0"/>
              </w:rPr>
            </w:r>
          </w:p>
        </w:tc>
      </w:tr>
      <w:tr>
        <w:trPr>
          <w:cantSplit w:val="0"/>
          <w:tblHeader w:val="0"/>
        </w:trPr>
        <w:tc>
          <w:tcPr/>
          <w:p w:rsidR="00000000" w:rsidDel="00000000" w:rsidP="00000000" w:rsidRDefault="00000000" w:rsidRPr="00000000" w14:paraId="0000061A">
            <w:pPr>
              <w:spacing w:after="40" w:before="40" w:lineRule="auto"/>
              <w:jc w:val="left"/>
              <w:rPr/>
            </w:pPr>
            <w:r>
              <w:rPr>
                <w:sz w:val="19"/>
                <w:szCs w:val="19"/>
                <w:rtl w:val="0"/>
              </w:rPr>
              <w:t xml:space="preserve">Mediciones</w:t>
            </w:r>
            <w:r>
              <w:rPr>
                <w:rtl w:val="0"/>
              </w:rPr>
            </w:r>
          </w:p>
        </w:tc>
        <w:tc>
          <w:tcPr/>
          <w:p w:rsidR="00000000" w:rsidDel="00000000" w:rsidP="00000000" w:rsidRDefault="00000000" w:rsidRPr="00000000" w14:paraId="0000061B">
            <w:pPr>
              <w:spacing w:after="40" w:before="40" w:lineRule="auto"/>
              <w:jc w:val="left"/>
              <w:rPr/>
            </w:pPr>
            <w:r>
              <w:rPr>
                <w:sz w:val="19"/>
                <w:szCs w:val="19"/>
                <w:rtl w:val="0"/>
              </w:rPr>
              <w:t xml:space="preserve">Calcular valores geométricos derivados de máscaras visibles y trazables</w:t>
            </w:r>
            <w:r>
              <w:rPr>
                <w:rtl w:val="0"/>
              </w:rPr>
            </w:r>
          </w:p>
        </w:tc>
      </w:tr>
      <w:tr>
        <w:trPr>
          <w:cantSplit w:val="0"/>
          <w:tblHeader w:val="0"/>
        </w:trPr>
        <w:tc>
          <w:tcPr/>
          <w:p w:rsidR="00000000" w:rsidDel="00000000" w:rsidP="00000000" w:rsidRDefault="00000000" w:rsidRPr="00000000" w14:paraId="0000061C">
            <w:pPr>
              <w:spacing w:after="40" w:before="40" w:lineRule="auto"/>
              <w:jc w:val="left"/>
              <w:rPr/>
            </w:pPr>
            <w:r>
              <w:rPr>
                <w:sz w:val="19"/>
                <w:szCs w:val="19"/>
                <w:rtl w:val="0"/>
              </w:rPr>
              <w:t xml:space="preserve">Visualización</w:t>
            </w:r>
            <w:r>
              <w:rPr>
                <w:rtl w:val="0"/>
              </w:rPr>
            </w:r>
          </w:p>
        </w:tc>
        <w:tc>
          <w:tcPr/>
          <w:p w:rsidR="00000000" w:rsidDel="00000000" w:rsidP="00000000" w:rsidRDefault="00000000" w:rsidRPr="00000000" w14:paraId="0000061D">
            <w:pPr>
              <w:spacing w:after="40" w:before="40" w:lineRule="auto"/>
              <w:jc w:val="left"/>
              <w:rPr/>
            </w:pPr>
            <w:r>
              <w:rPr>
                <w:sz w:val="19"/>
                <w:szCs w:val="19"/>
                <w:rtl w:val="0"/>
              </w:rPr>
              <w:t xml:space="preserve">Mostrar la imagen original con las máscaras superpuestas y sus resultados asociados</w:t>
            </w:r>
            <w:r>
              <w:rPr>
                <w:rtl w:val="0"/>
              </w:rPr>
            </w:r>
          </w:p>
        </w:tc>
      </w:tr>
      <w:tr>
        <w:trPr>
          <w:cantSplit w:val="0"/>
          <w:tblHeader w:val="0"/>
        </w:trPr>
        <w:tc>
          <w:tcPr/>
          <w:p w:rsidR="00000000" w:rsidDel="00000000" w:rsidP="00000000" w:rsidRDefault="00000000" w:rsidRPr="00000000" w14:paraId="0000061E">
            <w:pPr>
              <w:spacing w:after="40" w:before="40" w:lineRule="auto"/>
              <w:jc w:val="left"/>
              <w:rPr/>
            </w:pPr>
            <w:r>
              <w:rPr>
                <w:sz w:val="19"/>
                <w:szCs w:val="19"/>
                <w:rtl w:val="0"/>
              </w:rPr>
              <w:t xml:space="preserve">Salida editable</w:t>
            </w:r>
            <w:r>
              <w:rPr>
                <w:rtl w:val="0"/>
              </w:rPr>
            </w:r>
          </w:p>
        </w:tc>
        <w:tc>
          <w:tcPr/>
          <w:p w:rsidR="00000000" w:rsidDel="00000000" w:rsidP="00000000" w:rsidRDefault="00000000" w:rsidRPr="00000000" w14:paraId="0000061F">
            <w:pPr>
              <w:spacing w:after="40" w:before="40" w:lineRule="auto"/>
              <w:jc w:val="left"/>
              <w:rPr/>
            </w:pPr>
            <w:r>
              <w:rPr>
                <w:sz w:val="19"/>
                <w:szCs w:val="19"/>
                <w:rtl w:val="0"/>
              </w:rPr>
              <w:t xml:space="preserve">Organizar los resultados en una plantilla revisable y un preinforme modificable y no diagnóstico</w:t>
            </w:r>
            <w:r>
              <w:rPr>
                <w:rtl w:val="0"/>
              </w:rPr>
            </w:r>
          </w:p>
        </w:tc>
      </w:tr>
      <w:tr>
        <w:trPr>
          <w:cantSplit w:val="0"/>
          <w:tblHeader w:val="0"/>
        </w:trPr>
        <w:tc>
          <w:tcPr/>
          <w:p w:rsidR="00000000" w:rsidDel="00000000" w:rsidP="00000000" w:rsidRDefault="00000000" w:rsidRPr="00000000" w14:paraId="00000620">
            <w:pPr>
              <w:spacing w:after="40" w:before="40" w:lineRule="auto"/>
              <w:jc w:val="left"/>
              <w:rPr/>
            </w:pPr>
            <w:r>
              <w:rPr>
                <w:sz w:val="19"/>
                <w:szCs w:val="19"/>
                <w:rtl w:val="0"/>
              </w:rPr>
              <w:t xml:space="preserve">Validación</w:t>
            </w:r>
            <w:r>
              <w:rPr>
                <w:rtl w:val="0"/>
              </w:rPr>
            </w:r>
          </w:p>
        </w:tc>
        <w:tc>
          <w:tcPr/>
          <w:p w:rsidR="00000000" w:rsidDel="00000000" w:rsidP="00000000" w:rsidRDefault="00000000" w:rsidRPr="00000000" w14:paraId="00000621">
            <w:pPr>
              <w:spacing w:after="40" w:before="40" w:lineRule="auto"/>
              <w:jc w:val="left"/>
              <w:rPr/>
            </w:pPr>
            <w:r>
              <w:rPr>
                <w:sz w:val="19"/>
                <w:szCs w:val="19"/>
                <w:rtl w:val="0"/>
              </w:rPr>
              <w:t xml:space="preserve">Comparar máscaras contra anotaciones de referencia y complementar con revisión profesional</w:t>
            </w:r>
            <w:r>
              <w:rPr>
                <w:rtl w:val="0"/>
              </w:rPr>
            </w:r>
          </w:p>
        </w:tc>
      </w:tr>
    </w:tbl>
    <w:p w:rsidR="00000000" w:rsidDel="00000000" w:rsidP="00000000" w:rsidRDefault="00000000" w:rsidRPr="00000000" w14:paraId="00000622">
      <w:pPr>
        <w:spacing w:after="180" w:before="180" w:lineRule="auto"/>
        <w:rPr/>
      </w:pPr>
      <w:r>
        <w:rPr>
          <w:rtl w:val="0"/>
        </w:rPr>
        <w:t xml:space="preserve">El prototipo opera bajo un enfoque de humano en el circuito: el sistema propone segmentaciones y mediciones, y el profesional conserva la revisión final. Esa condición es necesaria porque las máscaras pueden contener errores, las mediciones requieren contexto y el alcance del proyecto no contempla diagnóstico autónomo. El resultado esperado no se mide únicamente por una métrica de segmentación sino por la coherencia del flujo completo, desde la imagen de entrada hasta la salida revisada. El fundamento conceptual de este enfoque se desarrolla en la sección 7.11 y su implementación en la sección 11.8.</w:t>
      </w:r>
    </w:p>
    <w:bookmarkStart w:colFirst="0" w:colLast="0" w:name="v81vln14jss4" w:id="127"/>
    <w:bookmarkEnd w:id="127"/>
    <w:p w:rsidR="00000000" w:rsidDel="00000000" w:rsidP="00000000" w:rsidRDefault="00000000" w:rsidRPr="00000000" w14:paraId="00000623">
      <w:pPr>
        <w:pStyle w:val="Heading2"/>
        <w:rPr/>
      </w:pPr>
      <w:r>
        <w:rPr>
          <w:rtl w:val="0"/>
        </w:rPr>
        <w:t xml:space="preserve">10.3 Decisiones arquitectónicas derivadas de los requerimientos</w:t>
      </w:r>
    </w:p>
    <w:p w:rsidR="00000000" w:rsidDel="00000000" w:rsidP="00000000" w:rsidRDefault="00000000" w:rsidRPr="00000000" w14:paraId="00000624">
      <w:pPr>
        <w:spacing w:after="180" w:before="180" w:lineRule="auto"/>
        <w:rPr/>
      </w:pPr>
      <w:r>
        <w:rPr>
          <w:rtl w:val="0"/>
        </w:rPr>
        <w:t xml:space="preserve">Las decisiones principales se derivan de las necesidades de carga, segmentación, visualización, corrección, trazabilidad, seguridad y control profesional. El diseño evita concentrar todas las responsabilidades en una aplicación monolítica y asigna cada capacidad a la capa tecnológica más adecuada.</w:t>
      </w:r>
    </w:p>
    <w:p>
      <w:pPr>
        <w:spacing w:after="200" w:before="80" w:lineRule="auto"/>
        <w:jc w:val="center"/>
      </w:pPr>
      <w:r>
        <w:rPr>
          <w:i w:val="1"/>
          <w:iCs w:val="1"/>
          <w:sz w:val="18"/>
          <w:szCs w:val="18"/>
          <w:rtl w:val="0"/>
        </w:rPr>
        <w:t xml:space="preserve">Tabla 10.2</w:t>
      </w:r>
      <w:r>
        <w:rPr>
          <w:i w:val="1"/>
          <w:iCs w:val="1"/>
          <w:sz w:val="18"/>
          <w:szCs w:val="18"/>
          <w:rtl w:val="0"/>
        </w:rPr>
        <w:t xml:space="preserve">: Decisiones arquitectónicas derivadas de los requerimientos.</w:t>
      </w:r>
    </w:p>
    <w:tbl>
      <w:tblPr>
        <w:tblStyle w:val="Table22"/>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625">
            <w:pPr>
              <w:spacing w:after="40" w:before="40" w:lineRule="auto"/>
              <w:jc w:val="left"/>
              <w:rPr/>
            </w:pPr>
            <w:r>
              <w:rPr>
                <w:b w:val="1"/>
                <w:bCs w:val="1"/>
                <w:sz w:val="19"/>
                <w:szCs w:val="19"/>
                <w:rtl w:val="0"/>
              </w:rPr>
              <w:t xml:space="preserve">Requerimiento o necesidad</w:t>
            </w:r>
            <w:r>
              <w:rPr>
                <w:rtl w:val="0"/>
              </w:rPr>
            </w:r>
          </w:p>
        </w:tc>
        <w:tc>
          <w:tcPr>
            <w:tcBorders>
              <w:bottom w:color="000000" w:space="0" w:sz="0" w:val="nil"/>
            </w:tcBorders>
            <w:shd w:fill="edf0f3" w:val="clear"/>
            <w:vAlign w:val="bottom"/>
          </w:tcPr>
          <w:p w:rsidR="00000000" w:rsidDel="00000000" w:rsidP="00000000" w:rsidRDefault="00000000" w:rsidRPr="00000000" w14:paraId="00000626">
            <w:pPr>
              <w:spacing w:after="40" w:before="40" w:lineRule="auto"/>
              <w:jc w:val="left"/>
              <w:rPr/>
            </w:pPr>
            <w:r>
              <w:rPr>
                <w:b w:val="1"/>
                <w:bCs w:val="1"/>
                <w:sz w:val="19"/>
                <w:szCs w:val="19"/>
                <w:rtl w:val="0"/>
              </w:rPr>
              <w:t xml:space="preserve">Implicancia técnica</w:t>
            </w:r>
            <w:r>
              <w:rPr>
                <w:rtl w:val="0"/>
              </w:rPr>
            </w:r>
          </w:p>
        </w:tc>
        <w:tc>
          <w:tcPr>
            <w:tcBorders>
              <w:bottom w:color="000000" w:space="0" w:sz="0" w:val="nil"/>
            </w:tcBorders>
            <w:shd w:fill="edf0f3" w:val="clear"/>
            <w:vAlign w:val="bottom"/>
          </w:tcPr>
          <w:p w:rsidR="00000000" w:rsidDel="00000000" w:rsidP="00000000" w:rsidRDefault="00000000" w:rsidRPr="00000000" w14:paraId="00000627">
            <w:pPr>
              <w:spacing w:after="40" w:before="40" w:lineRule="auto"/>
              <w:jc w:val="left"/>
              <w:rPr/>
            </w:pPr>
            <w:r>
              <w:rPr>
                <w:b w:val="1"/>
                <w:bCs w:val="1"/>
                <w:sz w:val="19"/>
                <w:szCs w:val="19"/>
                <w:rtl w:val="0"/>
              </w:rPr>
              <w:t xml:space="preserve">Respuesta arquitectónica</w:t>
            </w:r>
            <w:r>
              <w:rPr>
                <w:rtl w:val="0"/>
              </w:rPr>
            </w:r>
          </w:p>
        </w:tc>
      </w:tr>
      <w:tr>
        <w:trPr>
          <w:cantSplit w:val="0"/>
          <w:tblHeader w:val="0"/>
        </w:trPr>
        <w:tc>
          <w:tcPr/>
          <w:p w:rsidR="00000000" w:rsidDel="00000000" w:rsidP="00000000" w:rsidRDefault="00000000" w:rsidRPr="00000000" w14:paraId="00000628">
            <w:pPr>
              <w:spacing w:after="40" w:before="40" w:lineRule="auto"/>
              <w:jc w:val="left"/>
              <w:rPr/>
            </w:pPr>
            <w:r>
              <w:rPr>
                <w:sz w:val="19"/>
                <w:szCs w:val="19"/>
                <w:rtl w:val="0"/>
              </w:rPr>
              <w:t xml:space="preserve">Carga de estudios de-identificados</w:t>
            </w:r>
            <w:r>
              <w:rPr>
                <w:rtl w:val="0"/>
              </w:rPr>
            </w:r>
          </w:p>
        </w:tc>
        <w:tc>
          <w:tcPr/>
          <w:p w:rsidR="00000000" w:rsidDel="00000000" w:rsidP="00000000" w:rsidRDefault="00000000" w:rsidRPr="00000000" w14:paraId="00000629">
            <w:pPr>
              <w:spacing w:after="40" w:before="40" w:lineRule="auto"/>
              <w:jc w:val="left"/>
              <w:rPr/>
            </w:pPr>
            <w:r>
              <w:rPr>
                <w:sz w:val="19"/>
                <w:szCs w:val="19"/>
                <w:rtl w:val="0"/>
              </w:rPr>
              <w:t xml:space="preserve">El caso debe conservar identidad, plano y metadata sin almacenar datos personales innecesarios</w:t>
            </w:r>
            <w:r>
              <w:rPr>
                <w:rtl w:val="0"/>
              </w:rPr>
            </w:r>
          </w:p>
        </w:tc>
        <w:tc>
          <w:tcPr/>
          <w:p w:rsidR="00000000" w:rsidDel="00000000" w:rsidP="00000000" w:rsidRDefault="00000000" w:rsidRPr="00000000" w14:paraId="0000062A">
            <w:pPr>
              <w:spacing w:after="40" w:before="40" w:lineRule="auto"/>
              <w:jc w:val="left"/>
              <w:rPr/>
            </w:pPr>
            <w:r>
              <w:rPr>
                <w:sz w:val="19"/>
                <w:szCs w:val="19"/>
                <w:rtl w:val="0"/>
              </w:rPr>
              <w:t xml:space="preserve">Backend para registrar el estudio y Frontend para seleccionar los volúmenes.</w:t>
            </w:r>
            <w:r>
              <w:rPr>
                <w:rtl w:val="0"/>
              </w:rPr>
            </w:r>
          </w:p>
        </w:tc>
      </w:tr>
      <w:tr>
        <w:trPr>
          <w:cantSplit w:val="0"/>
          <w:tblHeader w:val="0"/>
        </w:trPr>
        <w:tc>
          <w:tcPr/>
          <w:p w:rsidR="00000000" w:rsidDel="00000000" w:rsidP="00000000" w:rsidRDefault="00000000" w:rsidRPr="00000000" w14:paraId="0000062B">
            <w:pPr>
              <w:spacing w:after="40" w:before="40" w:lineRule="auto"/>
              <w:jc w:val="left"/>
              <w:rPr/>
            </w:pPr>
            <w:r>
              <w:rPr>
                <w:sz w:val="19"/>
                <w:szCs w:val="19"/>
                <w:rtl w:val="0"/>
              </w:rPr>
              <w:t xml:space="preserve">Segmentación sagital y axial</w:t>
            </w:r>
            <w:r>
              <w:rPr>
                <w:rtl w:val="0"/>
              </w:rPr>
            </w:r>
          </w:p>
        </w:tc>
        <w:tc>
          <w:tcPr/>
          <w:p w:rsidR="00000000" w:rsidDel="00000000" w:rsidP="00000000" w:rsidRDefault="00000000" w:rsidRPr="00000000" w14:paraId="0000062C">
            <w:pPr>
              <w:spacing w:after="40" w:before="40" w:lineRule="auto"/>
              <w:jc w:val="left"/>
              <w:rPr/>
            </w:pPr>
            <w:r>
              <w:rPr>
                <w:sz w:val="19"/>
                <w:szCs w:val="19"/>
                <w:rtl w:val="0"/>
              </w:rPr>
              <w:t xml:space="preserve">Coexisten modelos con datasets, clases y </w:t>
            </w:r>
            <w:r>
              <w:rPr>
                <w:sz w:val="19"/>
                <w:szCs w:val="19"/>
                <w:rtl w:val="0"/>
              </w:rPr>
              <w:t xml:space="preserve">artefactos</w:t>
            </w:r>
            <w:r>
              <w:rPr>
                <w:sz w:val="19"/>
                <w:szCs w:val="19"/>
                <w:rtl w:val="0"/>
              </w:rPr>
              <w:t xml:space="preserve"> diferentes</w:t>
            </w:r>
            <w:r>
              <w:rPr>
                <w:rtl w:val="0"/>
              </w:rPr>
            </w:r>
          </w:p>
        </w:tc>
        <w:tc>
          <w:tcPr/>
          <w:p w:rsidR="00000000" w:rsidDel="00000000" w:rsidP="00000000" w:rsidRDefault="00000000" w:rsidRPr="00000000" w14:paraId="0000062D">
            <w:pPr>
              <w:spacing w:after="40" w:before="40" w:lineRule="auto"/>
              <w:jc w:val="left"/>
              <w:rPr/>
            </w:pPr>
            <w:r>
              <w:rPr>
                <w:sz w:val="19"/>
                <w:szCs w:val="19"/>
                <w:rtl w:val="0"/>
              </w:rPr>
              <w:t xml:space="preserve">Registro por modelKey, ejecución por plano y agrupación bajo multiplanarRunId.</w:t>
            </w:r>
            <w:r>
              <w:rPr>
                <w:rtl w:val="0"/>
              </w:rPr>
            </w:r>
          </w:p>
        </w:tc>
      </w:tr>
      <w:tr>
        <w:trPr>
          <w:cantSplit w:val="0"/>
          <w:tblHeader w:val="0"/>
        </w:trPr>
        <w:tc>
          <w:tcPr/>
          <w:p w:rsidR="00000000" w:rsidDel="00000000" w:rsidP="00000000" w:rsidRDefault="00000000" w:rsidRPr="00000000" w14:paraId="0000062E">
            <w:pPr>
              <w:spacing w:after="40" w:before="40" w:lineRule="auto"/>
              <w:jc w:val="left"/>
              <w:rPr/>
            </w:pPr>
            <w:r>
              <w:rPr>
                <w:sz w:val="19"/>
                <w:szCs w:val="19"/>
                <w:rtl w:val="0"/>
              </w:rPr>
              <w:t xml:space="preserve">Revisión profesional</w:t>
            </w:r>
            <w:r>
              <w:rPr>
                <w:rtl w:val="0"/>
              </w:rPr>
            </w:r>
          </w:p>
        </w:tc>
        <w:tc>
          <w:tcPr/>
          <w:p w:rsidR="00000000" w:rsidDel="00000000" w:rsidP="00000000" w:rsidRDefault="00000000" w:rsidRPr="00000000" w14:paraId="0000062F">
            <w:pPr>
              <w:spacing w:after="40" w:before="40" w:lineRule="auto"/>
              <w:jc w:val="left"/>
              <w:rPr/>
            </w:pPr>
            <w:r>
              <w:rPr>
                <w:sz w:val="19"/>
                <w:szCs w:val="19"/>
                <w:rtl w:val="0"/>
              </w:rPr>
              <w:t xml:space="preserve">La salida automática no puede considerarse definitiva</w:t>
            </w:r>
            <w:r>
              <w:rPr>
                <w:rtl w:val="0"/>
              </w:rPr>
            </w:r>
          </w:p>
        </w:tc>
        <w:tc>
          <w:tcPr/>
          <w:p w:rsidR="00000000" w:rsidDel="00000000" w:rsidP="00000000" w:rsidRDefault="00000000" w:rsidRPr="00000000" w14:paraId="00000630">
            <w:pPr>
              <w:spacing w:after="40" w:before="40" w:lineRule="auto"/>
              <w:jc w:val="left"/>
              <w:rPr/>
            </w:pPr>
            <w:r>
              <w:rPr>
                <w:sz w:val="19"/>
                <w:szCs w:val="19"/>
                <w:rtl w:val="0"/>
              </w:rPr>
              <w:t xml:space="preserve">Estados pendiente, aceptado, observado, corregido y descartado, con notas y auditoría.</w:t>
            </w:r>
            <w:r>
              <w:rPr>
                <w:rtl w:val="0"/>
              </w:rPr>
            </w:r>
          </w:p>
        </w:tc>
      </w:tr>
      <w:tr>
        <w:trPr>
          <w:cantSplit w:val="0"/>
          <w:tblHeader w:val="0"/>
        </w:trPr>
        <w:tc>
          <w:tcPr/>
          <w:p w:rsidR="00000000" w:rsidDel="00000000" w:rsidP="00000000" w:rsidRDefault="00000000" w:rsidRPr="00000000" w14:paraId="00000631">
            <w:pPr>
              <w:spacing w:after="40" w:before="40" w:lineRule="auto"/>
              <w:jc w:val="left"/>
              <w:rPr/>
            </w:pPr>
            <w:r>
              <w:rPr>
                <w:sz w:val="19"/>
                <w:szCs w:val="19"/>
                <w:rtl w:val="0"/>
              </w:rPr>
              <w:t xml:space="preserve">Trazabilidad</w:t>
            </w:r>
            <w:r>
              <w:rPr>
                <w:rtl w:val="0"/>
              </w:rPr>
            </w:r>
          </w:p>
        </w:tc>
        <w:tc>
          <w:tcPr/>
          <w:p w:rsidR="00000000" w:rsidDel="00000000" w:rsidP="00000000" w:rsidRDefault="00000000" w:rsidRPr="00000000" w14:paraId="00000632">
            <w:pPr>
              <w:spacing w:after="40" w:before="40" w:lineRule="auto"/>
              <w:jc w:val="left"/>
              <w:rPr/>
            </w:pPr>
            <w:r>
              <w:rPr>
                <w:sz w:val="19"/>
                <w:szCs w:val="19"/>
                <w:rtl w:val="0"/>
              </w:rPr>
              <w:t xml:space="preserve">Cada corrida debe poder explicarse y reproducirse</w:t>
            </w:r>
            <w:r>
              <w:rPr>
                <w:rtl w:val="0"/>
              </w:rPr>
            </w:r>
          </w:p>
        </w:tc>
        <w:tc>
          <w:tcPr/>
          <w:p w:rsidR="00000000" w:rsidDel="00000000" w:rsidP="00000000" w:rsidRDefault="00000000" w:rsidRPr="00000000" w14:paraId="00000633">
            <w:pPr>
              <w:spacing w:after="40" w:before="40" w:lineRule="auto"/>
              <w:jc w:val="left"/>
              <w:rPr/>
            </w:pPr>
            <w:r>
              <w:rPr>
                <w:sz w:val="19"/>
                <w:szCs w:val="19"/>
                <w:rtl w:val="0"/>
              </w:rPr>
              <w:t xml:space="preserve">caseId, runId, multiplanarRunId, traceId, modelVersion, artifactHash y modos de inferencia.</w:t>
            </w:r>
            <w:r>
              <w:rPr>
                <w:rtl w:val="0"/>
              </w:rPr>
            </w:r>
          </w:p>
        </w:tc>
      </w:tr>
      <w:tr>
        <w:trPr>
          <w:cantSplit w:val="0"/>
          <w:tblHeader w:val="0"/>
        </w:trPr>
        <w:tc>
          <w:tcPr/>
          <w:p w:rsidR="00000000" w:rsidDel="00000000" w:rsidP="00000000" w:rsidRDefault="00000000" w:rsidRPr="00000000" w14:paraId="00000634">
            <w:pPr>
              <w:spacing w:after="40" w:before="40" w:lineRule="auto"/>
              <w:jc w:val="left"/>
              <w:rPr/>
            </w:pPr>
            <w:r>
              <w:rPr>
                <w:sz w:val="19"/>
                <w:szCs w:val="19"/>
                <w:rtl w:val="0"/>
              </w:rPr>
              <w:t xml:space="preserve">Reapertura sin AI Module</w:t>
            </w:r>
            <w:r>
              <w:rPr>
                <w:rtl w:val="0"/>
              </w:rPr>
            </w:r>
          </w:p>
        </w:tc>
        <w:tc>
          <w:tcPr/>
          <w:p w:rsidR="00000000" w:rsidDel="00000000" w:rsidP="00000000" w:rsidRDefault="00000000" w:rsidRPr="00000000" w14:paraId="00000635">
            <w:pPr>
              <w:spacing w:after="40" w:before="40" w:lineRule="auto"/>
              <w:jc w:val="left"/>
              <w:rPr/>
            </w:pPr>
            <w:r>
              <w:rPr>
                <w:sz w:val="19"/>
                <w:szCs w:val="19"/>
                <w:rtl w:val="0"/>
              </w:rPr>
              <w:t xml:space="preserve">Los resultados deben permanecer disponibles aunque el motor de IA esté apagado</w:t>
            </w:r>
            <w:r>
              <w:rPr>
                <w:rtl w:val="0"/>
              </w:rPr>
            </w:r>
          </w:p>
        </w:tc>
        <w:tc>
          <w:tcPr/>
          <w:p w:rsidR="00000000" w:rsidDel="00000000" w:rsidP="00000000" w:rsidRDefault="00000000" w:rsidRPr="00000000" w14:paraId="00000636">
            <w:pPr>
              <w:spacing w:after="40" w:before="40" w:lineRule="auto"/>
              <w:jc w:val="left"/>
              <w:rPr/>
            </w:pPr>
            <w:r>
              <w:rPr>
                <w:sz w:val="19"/>
                <w:szCs w:val="19"/>
                <w:rtl w:val="0"/>
              </w:rPr>
              <w:t xml:space="preserve">Persistencia durable de contratos, mediciones y assets servidos por el Backend.</w:t>
            </w:r>
            <w:r>
              <w:rPr>
                <w:rtl w:val="0"/>
              </w:rPr>
            </w:r>
          </w:p>
        </w:tc>
      </w:tr>
      <w:tr>
        <w:trPr>
          <w:cantSplit w:val="0"/>
          <w:tblHeader w:val="0"/>
        </w:trPr>
        <w:tc>
          <w:tcPr/>
          <w:p w:rsidR="00000000" w:rsidDel="00000000" w:rsidP="00000000" w:rsidRDefault="00000000" w:rsidRPr="00000000" w14:paraId="00000637">
            <w:pPr>
              <w:spacing w:after="40" w:before="40" w:lineRule="auto"/>
              <w:jc w:val="left"/>
              <w:rPr/>
            </w:pPr>
            <w:r>
              <w:rPr>
                <w:sz w:val="19"/>
                <w:szCs w:val="19"/>
                <w:rtl w:val="0"/>
              </w:rPr>
              <w:t xml:space="preserve">Navegación volumétrica</w:t>
            </w:r>
            <w:r>
              <w:rPr>
                <w:rtl w:val="0"/>
              </w:rPr>
            </w:r>
          </w:p>
        </w:tc>
        <w:tc>
          <w:tcPr/>
          <w:p w:rsidR="00000000" w:rsidDel="00000000" w:rsidP="00000000" w:rsidRDefault="00000000" w:rsidRPr="00000000" w14:paraId="00000638">
            <w:pPr>
              <w:spacing w:after="40" w:before="40" w:lineRule="auto"/>
              <w:jc w:val="left"/>
              <w:rPr/>
            </w:pPr>
            <w:r>
              <w:rPr>
                <w:sz w:val="19"/>
                <w:szCs w:val="19"/>
                <w:rtl w:val="0"/>
              </w:rPr>
              <w:t xml:space="preserve">Un archivo MHA contiene múltiples cortes y el usuario debe poder recorrerlos</w:t>
            </w:r>
            <w:r>
              <w:rPr>
                <w:rtl w:val="0"/>
              </w:rPr>
            </w:r>
          </w:p>
        </w:tc>
        <w:tc>
          <w:tcPr/>
          <w:p w:rsidR="00000000" w:rsidDel="00000000" w:rsidP="00000000" w:rsidRDefault="00000000" w:rsidRPr="00000000" w14:paraId="00000639">
            <w:pPr>
              <w:spacing w:after="40" w:before="40" w:lineRule="auto"/>
              <w:jc w:val="left"/>
              <w:rPr/>
            </w:pPr>
            <w:r>
              <w:rPr>
                <w:sz w:val="19"/>
                <w:szCs w:val="19"/>
                <w:rtl w:val="0"/>
              </w:rPr>
              <w:t xml:space="preserve">Catálogo de slices, previews persistidos, índice seleccionado y visor navegable.</w:t>
            </w:r>
            <w:r>
              <w:rPr>
                <w:rtl w:val="0"/>
              </w:rPr>
            </w:r>
          </w:p>
        </w:tc>
      </w:tr>
      <w:tr>
        <w:trPr>
          <w:cantSplit w:val="0"/>
          <w:tblHeader w:val="0"/>
        </w:trPr>
        <w:tc>
          <w:tcPr/>
          <w:p w:rsidR="00000000" w:rsidDel="00000000" w:rsidP="00000000" w:rsidRDefault="00000000" w:rsidRPr="00000000" w14:paraId="0000063A">
            <w:pPr>
              <w:spacing w:after="40" w:before="40" w:lineRule="auto"/>
              <w:jc w:val="left"/>
              <w:rPr/>
            </w:pPr>
            <w:r>
              <w:rPr>
                <w:sz w:val="19"/>
                <w:szCs w:val="19"/>
                <w:rtl w:val="0"/>
              </w:rPr>
              <w:t xml:space="preserve">No diagnóstico autónomo</w:t>
            </w:r>
            <w:r>
              <w:rPr>
                <w:rtl w:val="0"/>
              </w:rPr>
            </w:r>
          </w:p>
        </w:tc>
        <w:tc>
          <w:tcPr/>
          <w:p w:rsidR="00000000" w:rsidDel="00000000" w:rsidP="00000000" w:rsidRDefault="00000000" w:rsidRPr="00000000" w14:paraId="0000063B">
            <w:pPr>
              <w:spacing w:after="40" w:before="40" w:lineRule="auto"/>
              <w:jc w:val="left"/>
              <w:rPr/>
            </w:pPr>
            <w:r>
              <w:rPr>
                <w:sz w:val="19"/>
                <w:szCs w:val="19"/>
                <w:rtl w:val="0"/>
              </w:rPr>
              <w:t xml:space="preserve">El sistema debe asistir sin reemplazar el juicio profesional</w:t>
            </w:r>
            <w:r>
              <w:rPr>
                <w:rtl w:val="0"/>
              </w:rPr>
            </w:r>
          </w:p>
        </w:tc>
        <w:tc>
          <w:tcPr/>
          <w:p w:rsidR="00000000" w:rsidDel="00000000" w:rsidP="00000000" w:rsidRDefault="00000000" w:rsidRPr="00000000" w14:paraId="0000063C">
            <w:pPr>
              <w:spacing w:after="40" w:before="40" w:lineRule="auto"/>
              <w:jc w:val="left"/>
              <w:rPr/>
            </w:pPr>
            <w:r>
              <w:rPr>
                <w:sz w:val="19"/>
                <w:szCs w:val="19"/>
                <w:rtl w:val="0"/>
              </w:rPr>
              <w:t xml:space="preserve">humanReviewRequired, notClinicalDiagnosis y ausencia de conclusiones clínicas automáticas.</w:t>
            </w:r>
            <w:r>
              <w:rPr>
                <w:rtl w:val="0"/>
              </w:rPr>
            </w:r>
          </w:p>
        </w:tc>
      </w:tr>
      <w:tr>
        <w:trPr>
          <w:cantSplit w:val="0"/>
          <w:tblHeader w:val="0"/>
        </w:trPr>
        <w:tc>
          <w:tcPr/>
          <w:p w:rsidR="00000000" w:rsidDel="00000000" w:rsidP="00000000" w:rsidRDefault="00000000" w:rsidRPr="00000000" w14:paraId="0000063D">
            <w:pPr>
              <w:spacing w:after="40" w:before="40" w:lineRule="auto"/>
              <w:jc w:val="left"/>
              <w:rPr/>
            </w:pPr>
            <w:r>
              <w:rPr>
                <w:sz w:val="19"/>
                <w:szCs w:val="19"/>
                <w:rtl w:val="0"/>
              </w:rPr>
              <w:t xml:space="preserve">Actualización de modelos</w:t>
            </w:r>
            <w:r>
              <w:rPr>
                <w:rtl w:val="0"/>
              </w:rPr>
            </w:r>
          </w:p>
        </w:tc>
        <w:tc>
          <w:tcPr/>
          <w:p w:rsidR="00000000" w:rsidDel="00000000" w:rsidP="00000000" w:rsidRDefault="00000000" w:rsidRPr="00000000" w14:paraId="0000063E">
            <w:pPr>
              <w:spacing w:after="40" w:before="40" w:lineRule="auto"/>
              <w:jc w:val="left"/>
              <w:rPr/>
            </w:pPr>
            <w:r>
              <w:rPr>
                <w:sz w:val="19"/>
                <w:szCs w:val="19"/>
                <w:rtl w:val="0"/>
              </w:rPr>
              <w:t xml:space="preserve">Los checkpoints pueden evolucionar y exceder los límites de GitHub</w:t>
            </w:r>
            <w:r>
              <w:rPr>
                <w:rtl w:val="0"/>
              </w:rPr>
            </w:r>
          </w:p>
        </w:tc>
        <w:tc>
          <w:tcPr/>
          <w:p w:rsidR="00000000" w:rsidDel="00000000" w:rsidP="00000000" w:rsidRDefault="00000000" w:rsidRPr="00000000" w14:paraId="0000063F">
            <w:pPr>
              <w:spacing w:after="40" w:before="40" w:lineRule="auto"/>
              <w:jc w:val="left"/>
              <w:rPr/>
            </w:pPr>
            <w:r>
              <w:rPr>
                <w:sz w:val="19"/>
                <w:szCs w:val="19"/>
                <w:rtl w:val="0"/>
              </w:rPr>
              <w:t xml:space="preserve">Código en repositorios; </w:t>
            </w:r>
            <w:r>
              <w:rPr>
                <w:sz w:val="19"/>
                <w:szCs w:val="19"/>
                <w:rtl w:val="0"/>
              </w:rPr>
              <w:t xml:space="preserve">artefactos</w:t>
            </w:r>
            <w:r>
              <w:rPr>
                <w:sz w:val="19"/>
                <w:szCs w:val="19"/>
                <w:rtl w:val="0"/>
              </w:rPr>
              <w:t xml:space="preserve"> y manifests en storage externo verificable.</w:t>
            </w:r>
            <w:r>
              <w:rPr>
                <w:rtl w:val="0"/>
              </w:rPr>
            </w:r>
          </w:p>
        </w:tc>
      </w:tr>
      <w:tr>
        <w:trPr>
          <w:cantSplit w:val="0"/>
          <w:tblHeader w:val="0"/>
        </w:trPr>
        <w:tc>
          <w:tcPr/>
          <w:p w:rsidR="00000000" w:rsidDel="00000000" w:rsidP="00000000" w:rsidRDefault="00000000" w:rsidRPr="00000000" w14:paraId="00000640">
            <w:pPr>
              <w:spacing w:after="40" w:before="40" w:lineRule="auto"/>
              <w:jc w:val="left"/>
              <w:rPr/>
            </w:pPr>
            <w:r>
              <w:rPr>
                <w:sz w:val="19"/>
                <w:szCs w:val="19"/>
                <w:rtl w:val="0"/>
              </w:rPr>
              <w:t xml:space="preserve">Despliegue controlado</w:t>
            </w:r>
            <w:r>
              <w:rPr>
                <w:rtl w:val="0"/>
              </w:rPr>
            </w:r>
          </w:p>
        </w:tc>
        <w:tc>
          <w:tcPr/>
          <w:p w:rsidR="00000000" w:rsidDel="00000000" w:rsidP="00000000" w:rsidRDefault="00000000" w:rsidRPr="00000000" w14:paraId="00000641">
            <w:pPr>
              <w:spacing w:after="40" w:before="40" w:lineRule="auto"/>
              <w:jc w:val="left"/>
              <w:rPr/>
            </w:pPr>
            <w:r>
              <w:rPr>
                <w:sz w:val="19"/>
                <w:szCs w:val="19"/>
                <w:rtl w:val="0"/>
              </w:rPr>
              <w:t xml:space="preserve">La infraestructura debe ser reproducible y limitar costos</w:t>
            </w:r>
            <w:r>
              <w:rPr>
                <w:rtl w:val="0"/>
              </w:rPr>
            </w:r>
          </w:p>
        </w:tc>
        <w:tc>
          <w:tcPr/>
          <w:p w:rsidR="00000000" w:rsidDel="00000000" w:rsidP="00000000" w:rsidRDefault="00000000" w:rsidRPr="00000000" w14:paraId="00000642">
            <w:pPr>
              <w:spacing w:after="40" w:before="40" w:lineRule="auto"/>
              <w:jc w:val="left"/>
              <w:rPr/>
            </w:pPr>
            <w:r>
              <w:rPr>
                <w:sz w:val="19"/>
                <w:szCs w:val="19"/>
                <w:rtl w:val="0"/>
              </w:rPr>
              <w:t xml:space="preserve">Contenedores, variables de entorno y servicios separados, desplegados en Google Cloud (sección 10.7).</w:t>
            </w:r>
            <w:r>
              <w:rPr>
                <w:rtl w:val="0"/>
              </w:rPr>
            </w:r>
          </w:p>
        </w:tc>
      </w:tr>
    </w:tbl>
    <w:bookmarkStart w:colFirst="0" w:colLast="0" w:name="pjw1j411w8f1" w:id="128"/>
    <w:bookmarkEnd w:id="128"/>
    <w:p w:rsidR="00000000" w:rsidDel="00000000" w:rsidP="00000000" w:rsidRDefault="00000000" w:rsidRPr="00000000" w14:paraId="00000643">
      <w:pPr>
        <w:pStyle w:val="Heading2"/>
        <w:rPr/>
      </w:pPr>
      <w:r>
        <w:rPr>
          <w:rtl w:val="0"/>
        </w:rPr>
        <w:t xml:space="preserve">10.4 Vista lógica</w:t>
      </w:r>
    </w:p>
    <w:p w:rsidR="00000000" w:rsidDel="00000000" w:rsidP="00000000" w:rsidRDefault="00000000" w:rsidRPr="00000000" w14:paraId="00000644">
      <w:pPr>
        <w:spacing w:after="180" w:before="180" w:lineRule="auto"/>
        <w:rPr/>
      </w:pPr>
      <w:r>
        <w:rPr>
          <w:rtl w:val="0"/>
        </w:rPr>
        <w:t xml:space="preserve">La vista lógica describe la estructura funcional del sistema: sus componentes principales, el modelo de datos y las clases del dominio.</w:t>
      </w:r>
    </w:p>
    <w:bookmarkStart w:colFirst="0" w:colLast="0" w:name="9gfv93h2hut3" w:id="129"/>
    <w:bookmarkEnd w:id="129"/>
    <w:p w:rsidR="00000000" w:rsidDel="00000000" w:rsidP="00000000" w:rsidRDefault="00000000" w:rsidRPr="00000000" w14:paraId="00000645">
      <w:pPr>
        <w:pStyle w:val="Heading3"/>
        <w:rPr/>
      </w:pPr>
      <w:r>
        <w:rPr>
          <w:rtl w:val="0"/>
        </w:rPr>
        <w:t xml:space="preserve">10.4.1 Arquitectura lógica consolidada</w:t>
      </w:r>
    </w:p>
    <w:p w:rsidR="00000000" w:rsidDel="00000000" w:rsidP="00000000" w:rsidRDefault="00000000" w:rsidRPr="00000000" w14:paraId="00000646">
      <w:pPr>
        <w:spacing w:after="180" w:before="180" w:lineRule="auto"/>
        <w:rPr/>
      </w:pPr>
      <w:r>
        <w:rPr>
          <w:rtl w:val="0"/>
        </w:rPr>
        <w:t xml:space="preserve">La arquitectura se organiza en capas desacopladas. El navegador consume el Frontend; el Frontend se comunica exclusivamente con el Backend de producto; el Backend centraliza autenticación, autorización, persistencia, auditoría, serving de assets y comunicación con el AI Module; y el AI Module encapsula la lógica Python, la gestión de modelos, el runtime PyTorch y la orquestación de inferencia.</w:t>
      </w:r>
    </w:p>
    <w:p>
      <w:pPr>
        <w:spacing w:after="200" w:before="80" w:lineRule="auto"/>
        <w:jc w:val="center"/>
      </w:pPr>
      <w:r>
        <w:rPr>
          <w:i w:val="1"/>
          <w:iCs w:val="1"/>
          <w:sz w:val="18"/>
          <w:szCs w:val="18"/>
          <w:rtl w:val="0"/>
        </w:rPr>
        <w:t xml:space="preserve">Tabla 10.3</w:t>
      </w:r>
      <w:r>
        <w:rPr>
          <w:i w:val="1"/>
          <w:iCs w:val="1"/>
          <w:sz w:val="18"/>
          <w:szCs w:val="18"/>
          <w:rtl w:val="0"/>
        </w:rPr>
        <w:t xml:space="preserve">: Capas de la arquitectura lógica y tecnologías.</w:t>
      </w:r>
    </w:p>
    <w:tbl>
      <w:tblPr>
        <w:tblStyle w:val="Table23"/>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647">
            <w:pPr>
              <w:spacing w:after="40" w:before="40" w:lineRule="auto"/>
              <w:jc w:val="left"/>
              <w:rPr/>
            </w:pPr>
            <w:r>
              <w:rPr>
                <w:b w:val="1"/>
                <w:bCs w:val="1"/>
                <w:sz w:val="19"/>
                <w:szCs w:val="19"/>
                <w:rtl w:val="0"/>
              </w:rPr>
              <w:t xml:space="preserve">Capa</w:t>
            </w:r>
            <w:r>
              <w:rPr>
                <w:rtl w:val="0"/>
              </w:rPr>
            </w:r>
          </w:p>
        </w:tc>
        <w:tc>
          <w:tcPr>
            <w:tcBorders>
              <w:bottom w:color="000000" w:space="0" w:sz="0" w:val="nil"/>
            </w:tcBorders>
            <w:shd w:fill="edf0f3" w:val="clear"/>
            <w:vAlign w:val="bottom"/>
          </w:tcPr>
          <w:p w:rsidR="00000000" w:rsidDel="00000000" w:rsidP="00000000" w:rsidRDefault="00000000" w:rsidRPr="00000000" w14:paraId="00000648">
            <w:pPr>
              <w:spacing w:after="40" w:before="40" w:lineRule="auto"/>
              <w:jc w:val="left"/>
              <w:rPr/>
            </w:pPr>
            <w:r>
              <w:rPr>
                <w:b w:val="1"/>
                <w:bCs w:val="1"/>
                <w:sz w:val="19"/>
                <w:szCs w:val="19"/>
                <w:rtl w:val="0"/>
              </w:rPr>
              <w:t xml:space="preserve">Tecnología</w:t>
            </w:r>
            <w:r>
              <w:rPr>
                <w:rtl w:val="0"/>
              </w:rPr>
            </w:r>
          </w:p>
        </w:tc>
        <w:tc>
          <w:tcPr>
            <w:tcBorders>
              <w:bottom w:color="000000" w:space="0" w:sz="0" w:val="nil"/>
            </w:tcBorders>
            <w:shd w:fill="edf0f3" w:val="clear"/>
            <w:vAlign w:val="bottom"/>
          </w:tcPr>
          <w:p w:rsidR="00000000" w:rsidDel="00000000" w:rsidP="00000000" w:rsidRDefault="00000000" w:rsidRPr="00000000" w14:paraId="00000649">
            <w:pPr>
              <w:spacing w:after="40" w:before="40" w:lineRule="auto"/>
              <w:jc w:val="left"/>
              <w:rPr/>
            </w:pPr>
            <w:r>
              <w:rPr>
                <w:b w:val="1"/>
                <w:bCs w:val="1"/>
                <w:sz w:val="19"/>
                <w:szCs w:val="19"/>
                <w:rtl w:val="0"/>
              </w:rPr>
              <w:t xml:space="preserve">Responsabilidad principal</w:t>
            </w:r>
            <w:r>
              <w:rPr>
                <w:rtl w:val="0"/>
              </w:rPr>
            </w:r>
          </w:p>
        </w:tc>
      </w:tr>
      <w:tr>
        <w:trPr>
          <w:cantSplit w:val="0"/>
          <w:tblHeader w:val="0"/>
        </w:trPr>
        <w:tc>
          <w:tcPr/>
          <w:p w:rsidR="00000000" w:rsidDel="00000000" w:rsidP="00000000" w:rsidRDefault="00000000" w:rsidRPr="00000000" w14:paraId="0000064A">
            <w:pPr>
              <w:spacing w:after="40" w:before="40" w:lineRule="auto"/>
              <w:jc w:val="left"/>
              <w:rPr/>
            </w:pPr>
            <w:r>
              <w:rPr>
                <w:sz w:val="19"/>
                <w:szCs w:val="19"/>
                <w:rtl w:val="0"/>
              </w:rPr>
              <w:t xml:space="preserve">Frontend</w:t>
            </w:r>
            <w:r>
              <w:rPr>
                <w:rtl w:val="0"/>
              </w:rPr>
            </w:r>
          </w:p>
        </w:tc>
        <w:tc>
          <w:tcPr/>
          <w:p w:rsidR="00000000" w:rsidDel="00000000" w:rsidP="00000000" w:rsidRDefault="00000000" w:rsidRPr="00000000" w14:paraId="0000064B">
            <w:pPr>
              <w:spacing w:after="40" w:before="40" w:lineRule="auto"/>
              <w:jc w:val="left"/>
              <w:rPr/>
            </w:pPr>
            <w:r>
              <w:rPr>
                <w:sz w:val="19"/>
                <w:szCs w:val="19"/>
                <w:rtl w:val="0"/>
              </w:rPr>
              <w:t xml:space="preserve">React, Vite y TypeScript</w:t>
            </w:r>
            <w:r>
              <w:rPr>
                <w:rtl w:val="0"/>
              </w:rPr>
            </w:r>
          </w:p>
        </w:tc>
        <w:tc>
          <w:tcPr/>
          <w:p w:rsidR="00000000" w:rsidDel="00000000" w:rsidP="00000000" w:rsidRDefault="00000000" w:rsidRPr="00000000" w14:paraId="0000064C">
            <w:pPr>
              <w:spacing w:after="40" w:before="40" w:lineRule="auto"/>
              <w:jc w:val="left"/>
              <w:rPr/>
            </w:pPr>
            <w:r>
              <w:rPr>
                <w:sz w:val="19"/>
                <w:szCs w:val="19"/>
                <w:rtl w:val="0"/>
              </w:rPr>
              <w:t xml:space="preserve">Autenticación visual, worklist, alta y consulta de estudios, workspace sagital–axial, visor de cortes, revisión, historial y diagnósticos técnicos.</w:t>
            </w:r>
            <w:r>
              <w:rPr>
                <w:rtl w:val="0"/>
              </w:rPr>
            </w:r>
          </w:p>
        </w:tc>
      </w:tr>
      <w:tr>
        <w:trPr>
          <w:cantSplit w:val="0"/>
          <w:tblHeader w:val="0"/>
        </w:trPr>
        <w:tc>
          <w:tcPr/>
          <w:p w:rsidR="00000000" w:rsidDel="00000000" w:rsidP="00000000" w:rsidRDefault="00000000" w:rsidRPr="00000000" w14:paraId="0000064D">
            <w:pPr>
              <w:spacing w:after="40" w:before="40" w:lineRule="auto"/>
              <w:jc w:val="left"/>
              <w:rPr/>
            </w:pPr>
            <w:r>
              <w:rPr>
                <w:sz w:val="19"/>
                <w:szCs w:val="19"/>
                <w:rtl w:val="0"/>
              </w:rPr>
              <w:t xml:space="preserve">Backend</w:t>
            </w:r>
            <w:r>
              <w:rPr>
                <w:rtl w:val="0"/>
              </w:rPr>
            </w:r>
          </w:p>
        </w:tc>
        <w:tc>
          <w:tcPr/>
          <w:p w:rsidR="00000000" w:rsidDel="00000000" w:rsidP="00000000" w:rsidRDefault="00000000" w:rsidRPr="00000000" w14:paraId="0000064E">
            <w:pPr>
              <w:spacing w:after="40" w:before="40" w:lineRule="auto"/>
              <w:jc w:val="left"/>
              <w:rPr/>
            </w:pPr>
            <w:r>
              <w:rPr>
                <w:sz w:val="19"/>
                <w:szCs w:val="19"/>
                <w:rtl w:val="0"/>
              </w:rPr>
              <w:t xml:space="preserve">Spring Boot y Java</w:t>
            </w:r>
            <w:r>
              <w:rPr>
                <w:rtl w:val="0"/>
              </w:rPr>
            </w:r>
          </w:p>
        </w:tc>
        <w:tc>
          <w:tcPr/>
          <w:p w:rsidR="00000000" w:rsidDel="00000000" w:rsidP="00000000" w:rsidRDefault="00000000" w:rsidRPr="00000000" w14:paraId="0000064F">
            <w:pPr>
              <w:spacing w:after="40" w:before="40" w:lineRule="auto"/>
              <w:jc w:val="left"/>
              <w:rPr/>
            </w:pPr>
            <w:r>
              <w:rPr>
                <w:sz w:val="19"/>
                <w:szCs w:val="19"/>
                <w:rtl w:val="0"/>
              </w:rPr>
              <w:t xml:space="preserve">Seguridad, reglas de negocio, persistencia, auditoría, proxy hacia IA, contratos canónicos, serving de assets y reapertura.</w:t>
            </w:r>
            <w:r>
              <w:rPr>
                <w:rtl w:val="0"/>
              </w:rPr>
            </w:r>
          </w:p>
        </w:tc>
      </w:tr>
      <w:tr>
        <w:trPr>
          <w:cantSplit w:val="0"/>
          <w:tblHeader w:val="0"/>
        </w:trPr>
        <w:tc>
          <w:tcPr/>
          <w:p w:rsidR="00000000" w:rsidDel="00000000" w:rsidP="00000000" w:rsidRDefault="00000000" w:rsidRPr="00000000" w14:paraId="00000650">
            <w:pPr>
              <w:spacing w:after="40" w:before="40" w:lineRule="auto"/>
              <w:jc w:val="left"/>
              <w:rPr/>
            </w:pPr>
            <w:r>
              <w:rPr>
                <w:sz w:val="19"/>
                <w:szCs w:val="19"/>
                <w:rtl w:val="0"/>
              </w:rPr>
              <w:t xml:space="preserve">AI Module</w:t>
            </w:r>
            <w:r>
              <w:rPr>
                <w:rtl w:val="0"/>
              </w:rPr>
            </w:r>
          </w:p>
        </w:tc>
        <w:tc>
          <w:tcPr/>
          <w:p w:rsidR="00000000" w:rsidDel="00000000" w:rsidP="00000000" w:rsidRDefault="00000000" w:rsidRPr="00000000" w14:paraId="00000651">
            <w:pPr>
              <w:spacing w:after="40" w:before="40" w:lineRule="auto"/>
              <w:jc w:val="left"/>
              <w:rPr/>
            </w:pPr>
            <w:r>
              <w:rPr>
                <w:sz w:val="19"/>
                <w:szCs w:val="19"/>
                <w:rtl w:val="0"/>
              </w:rPr>
              <w:t xml:space="preserve">Python y FastAPI</w:t>
            </w:r>
            <w:r>
              <w:rPr>
                <w:rtl w:val="0"/>
              </w:rPr>
            </w:r>
          </w:p>
        </w:tc>
        <w:tc>
          <w:tcPr/>
          <w:p w:rsidR="00000000" w:rsidDel="00000000" w:rsidP="00000000" w:rsidRDefault="00000000" w:rsidRPr="00000000" w14:paraId="00000652">
            <w:pPr>
              <w:spacing w:after="40" w:before="40" w:lineRule="auto"/>
              <w:jc w:val="left"/>
              <w:rPr/>
            </w:pPr>
            <w:r>
              <w:rPr>
                <w:sz w:val="19"/>
                <w:szCs w:val="19"/>
                <w:rtl w:val="0"/>
              </w:rPr>
              <w:t xml:space="preserve">Registry de modelos, manifests, hashing, preprocesamiento, inferencia, reportes, catálogo volumétrico y generación de previews.</w:t>
            </w:r>
            <w:r>
              <w:rPr>
                <w:rtl w:val="0"/>
              </w:rPr>
            </w:r>
          </w:p>
        </w:tc>
      </w:tr>
      <w:tr>
        <w:trPr>
          <w:cantSplit w:val="0"/>
          <w:tblHeader w:val="0"/>
        </w:trPr>
        <w:tc>
          <w:tcPr/>
          <w:p w:rsidR="00000000" w:rsidDel="00000000" w:rsidP="00000000" w:rsidRDefault="00000000" w:rsidRPr="00000000" w14:paraId="00000653">
            <w:pPr>
              <w:spacing w:after="40" w:before="40" w:lineRule="auto"/>
              <w:jc w:val="left"/>
              <w:rPr/>
            </w:pPr>
            <w:r>
              <w:rPr>
                <w:sz w:val="19"/>
                <w:szCs w:val="19"/>
                <w:rtl w:val="0"/>
              </w:rPr>
              <w:t xml:space="preserve">Runtime de inferencia</w:t>
            </w:r>
            <w:r>
              <w:rPr>
                <w:rtl w:val="0"/>
              </w:rPr>
            </w:r>
          </w:p>
        </w:tc>
        <w:tc>
          <w:tcPr/>
          <w:p w:rsidR="00000000" w:rsidDel="00000000" w:rsidP="00000000" w:rsidRDefault="00000000" w:rsidRPr="00000000" w14:paraId="00000654">
            <w:pPr>
              <w:spacing w:after="40" w:before="40" w:lineRule="auto"/>
              <w:jc w:val="left"/>
              <w:rPr/>
            </w:pPr>
            <w:r>
              <w:rPr>
                <w:sz w:val="19"/>
                <w:szCs w:val="19"/>
                <w:rtl w:val="0"/>
              </w:rPr>
              <w:t xml:space="preserve">PyTorch</w:t>
            </w:r>
            <w:r>
              <w:rPr>
                <w:rtl w:val="0"/>
              </w:rPr>
            </w:r>
          </w:p>
        </w:tc>
        <w:tc>
          <w:tcPr/>
          <w:p w:rsidR="00000000" w:rsidDel="00000000" w:rsidP="00000000" w:rsidRDefault="00000000" w:rsidRPr="00000000" w14:paraId="00000655">
            <w:pPr>
              <w:spacing w:after="40" w:before="40" w:lineRule="auto"/>
              <w:jc w:val="left"/>
              <w:rPr/>
            </w:pPr>
            <w:r>
              <w:rPr>
                <w:sz w:val="19"/>
                <w:szCs w:val="19"/>
                <w:rtl w:val="0"/>
              </w:rPr>
              <w:t xml:space="preserve">Reconstrucción de arquitecturas, carga de state_dict, model.eval(), torch.inference_mode() y predicción.</w:t>
            </w:r>
            <w:r>
              <w:rPr>
                <w:rtl w:val="0"/>
              </w:rPr>
            </w:r>
          </w:p>
        </w:tc>
      </w:tr>
      <w:tr>
        <w:trPr>
          <w:cantSplit w:val="0"/>
          <w:tblHeader w:val="0"/>
        </w:trPr>
        <w:tc>
          <w:tcPr/>
          <w:p w:rsidR="00000000" w:rsidDel="00000000" w:rsidP="00000000" w:rsidRDefault="00000000" w:rsidRPr="00000000" w14:paraId="00000656">
            <w:pPr>
              <w:spacing w:after="40" w:before="40" w:lineRule="auto"/>
              <w:jc w:val="left"/>
              <w:rPr/>
            </w:pPr>
            <w:r>
              <w:rPr>
                <w:sz w:val="19"/>
                <w:szCs w:val="19"/>
                <w:rtl w:val="0"/>
              </w:rPr>
              <w:t xml:space="preserve">Persistencia</w:t>
            </w:r>
            <w:r>
              <w:rPr>
                <w:rtl w:val="0"/>
              </w:rPr>
            </w:r>
          </w:p>
        </w:tc>
        <w:tc>
          <w:tcPr/>
          <w:p w:rsidR="00000000" w:rsidDel="00000000" w:rsidP="00000000" w:rsidRDefault="00000000" w:rsidRPr="00000000" w14:paraId="00000657">
            <w:pPr>
              <w:spacing w:after="40" w:before="40" w:lineRule="auto"/>
              <w:jc w:val="left"/>
              <w:rPr/>
            </w:pPr>
            <w:r>
              <w:rPr>
                <w:sz w:val="19"/>
                <w:szCs w:val="19"/>
                <w:rtl w:val="0"/>
              </w:rPr>
              <w:t xml:space="preserve">PostgreSQL</w:t>
            </w:r>
            <w:r>
              <w:rPr>
                <w:rtl w:val="0"/>
              </w:rPr>
            </w:r>
          </w:p>
        </w:tc>
        <w:tc>
          <w:tcPr/>
          <w:p w:rsidR="00000000" w:rsidDel="00000000" w:rsidP="00000000" w:rsidRDefault="00000000" w:rsidRPr="00000000" w14:paraId="00000658">
            <w:pPr>
              <w:spacing w:after="40" w:before="40" w:lineRule="auto"/>
              <w:jc w:val="left"/>
              <w:rPr/>
            </w:pPr>
            <w:r>
              <w:rPr>
                <w:sz w:val="19"/>
                <w:szCs w:val="19"/>
                <w:rtl w:val="0"/>
              </w:rPr>
              <w:t xml:space="preserve">Usuarios, roles, estudios, corridas, revisiones, mediciones, </w:t>
            </w:r>
            <w:r>
              <w:rPr>
                <w:sz w:val="19"/>
                <w:szCs w:val="19"/>
                <w:rtl w:val="0"/>
              </w:rPr>
              <w:t xml:space="preserve">referencias a artefactos</w:t>
            </w:r>
            <w:r>
              <w:rPr>
                <w:sz w:val="19"/>
                <w:szCs w:val="19"/>
                <w:rtl w:val="0"/>
              </w:rPr>
              <w:t xml:space="preserve"> y eventos de auditoría.</w:t>
            </w:r>
            <w:r>
              <w:rPr>
                <w:rtl w:val="0"/>
              </w:rPr>
            </w:r>
          </w:p>
        </w:tc>
      </w:tr>
      <w:tr>
        <w:trPr>
          <w:cantSplit w:val="0"/>
          <w:tblHeader w:val="0"/>
        </w:trPr>
        <w:tc>
          <w:tcPr/>
          <w:p w:rsidR="00000000" w:rsidDel="00000000" w:rsidP="00000000" w:rsidRDefault="00000000" w:rsidRPr="00000000" w14:paraId="00000659">
            <w:pPr>
              <w:spacing w:after="40" w:before="40" w:lineRule="auto"/>
              <w:jc w:val="left"/>
              <w:rPr/>
            </w:pPr>
            <w:r>
              <w:rPr>
                <w:sz w:val="19"/>
                <w:szCs w:val="19"/>
                <w:rtl w:val="0"/>
              </w:rPr>
              <w:t xml:space="preserve">Storage de modelos y archivos</w:t>
            </w:r>
            <w:r>
              <w:rPr>
                <w:rtl w:val="0"/>
              </w:rPr>
            </w:r>
          </w:p>
        </w:tc>
        <w:tc>
          <w:tcPr/>
          <w:p w:rsidR="00000000" w:rsidDel="00000000" w:rsidP="00000000" w:rsidRDefault="00000000" w:rsidRPr="00000000" w14:paraId="0000065A">
            <w:pPr>
              <w:spacing w:after="40" w:before="40" w:lineRule="auto"/>
              <w:jc w:val="left"/>
              <w:rPr/>
            </w:pPr>
            <w:r>
              <w:rPr>
                <w:sz w:val="19"/>
                <w:szCs w:val="19"/>
                <w:rtl w:val="0"/>
              </w:rPr>
              <w:t xml:space="preserve">Storage externo controlado</w:t>
            </w:r>
            <w:r>
              <w:rPr>
                <w:rtl w:val="0"/>
              </w:rPr>
            </w:r>
          </w:p>
        </w:tc>
        <w:tc>
          <w:tcPr/>
          <w:p w:rsidR="00000000" w:rsidDel="00000000" w:rsidP="00000000" w:rsidRDefault="00000000" w:rsidRPr="00000000" w14:paraId="0000065B">
            <w:pPr>
              <w:spacing w:after="40" w:before="40" w:lineRule="auto"/>
              <w:jc w:val="left"/>
              <w:rPr/>
            </w:pPr>
            <w:r>
              <w:rPr>
                <w:sz w:val="19"/>
                <w:szCs w:val="19"/>
                <w:rtl w:val="0"/>
              </w:rPr>
              <w:t xml:space="preserve">Checkpoints, manifests, datasets y, </w:t>
            </w:r>
            <w:r>
              <w:rPr>
                <w:sz w:val="19"/>
                <w:szCs w:val="19"/>
                <w:rtl w:val="0"/>
              </w:rPr>
              <w:t xml:space="preserve">en el despliegue Cloud, volúmenes</w:t>
            </w:r>
            <w:r>
              <w:rPr>
                <w:sz w:val="19"/>
                <w:szCs w:val="19"/>
                <w:rtl w:val="0"/>
              </w:rPr>
              <w:t xml:space="preserve"> y assets durables.</w:t>
            </w:r>
            <w:r>
              <w:rPr>
                <w:rtl w:val="0"/>
              </w:rPr>
            </w:r>
          </w:p>
        </w:tc>
      </w:tr>
      <w:tr>
        <w:trPr>
          <w:cantSplit w:val="0"/>
          <w:tblHeader w:val="0"/>
        </w:trPr>
        <w:tc>
          <w:tcPr/>
          <w:p w:rsidR="00000000" w:rsidDel="00000000" w:rsidP="00000000" w:rsidRDefault="00000000" w:rsidRPr="00000000" w14:paraId="0000065C">
            <w:pPr>
              <w:spacing w:after="40" w:before="40" w:lineRule="auto"/>
              <w:jc w:val="left"/>
              <w:rPr/>
            </w:pPr>
            <w:r>
              <w:rPr>
                <w:sz w:val="19"/>
                <w:szCs w:val="19"/>
                <w:rtl w:val="0"/>
              </w:rPr>
              <w:t xml:space="preserve">Entorno experimental</w:t>
            </w:r>
            <w:r>
              <w:rPr>
                <w:rtl w:val="0"/>
              </w:rPr>
            </w:r>
          </w:p>
        </w:tc>
        <w:tc>
          <w:tcPr/>
          <w:p w:rsidR="00000000" w:rsidDel="00000000" w:rsidP="00000000" w:rsidRDefault="00000000" w:rsidRPr="00000000" w14:paraId="0000065D">
            <w:pPr>
              <w:spacing w:after="40" w:before="40" w:lineRule="auto"/>
              <w:jc w:val="left"/>
              <w:rPr/>
            </w:pPr>
            <w:r>
              <w:rPr>
                <w:sz w:val="19"/>
                <w:szCs w:val="19"/>
                <w:rtl w:val="0"/>
              </w:rPr>
              <w:t xml:space="preserve">Google Colab, Drive y notebooks</w:t>
            </w:r>
            <w:r>
              <w:rPr>
                <w:rtl w:val="0"/>
              </w:rPr>
            </w:r>
          </w:p>
        </w:tc>
        <w:tc>
          <w:tcPr/>
          <w:p w:rsidR="00000000" w:rsidDel="00000000" w:rsidP="00000000" w:rsidRDefault="00000000" w:rsidRPr="00000000" w14:paraId="0000065E">
            <w:pPr>
              <w:spacing w:after="40" w:before="40" w:lineRule="auto"/>
              <w:jc w:val="left"/>
              <w:rPr/>
            </w:pPr>
            <w:r>
              <w:rPr>
                <w:sz w:val="19"/>
                <w:szCs w:val="19"/>
                <w:rtl w:val="0"/>
              </w:rPr>
              <w:t xml:space="preserve">Entrenamiento, evaluación, generación de checkpoints y evidencia reproducible.</w:t>
            </w:r>
            <w:r>
              <w:rPr>
                <w:rtl w:val="0"/>
              </w:rPr>
            </w:r>
          </w:p>
        </w:tc>
      </w:tr>
    </w:tbl>
    <w:p w:rsidR="00000000" w:rsidDel="00000000" w:rsidP="00000000" w:rsidRDefault="00000000" w:rsidRPr="00000000" w14:paraId="0000065F">
      <w:pPr>
        <w:spacing w:after="180" w:before="180" w:lineRule="auto"/>
        <w:rPr/>
      </w:pPr>
      <w:r>
        <w:rPr>
          <w:rtl w:val="0"/>
        </w:rPr>
        <w:t xml:space="preserve">Esta separación permite desplegar, probar y evolucionar cada módulo con su tecnología natural. También reduce el riesgo de que una modificación del modelo obligue a recompilar la interfaz o que la lógica clínica-asistiva quede mezclada con detalles internos de PyTorch.</w:t>
      </w:r>
    </w:p>
    <w:p w:rsidR="00000000" w:rsidDel="00000000" w:rsidP="00000000" w:rsidRDefault="00000000" w:rsidRPr="00000000" w14:paraId="00000660">
      <w:pPr>
        <w:spacing w:after="180" w:before="180" w:lineRule="auto"/>
        <w:rPr/>
      </w:pPr>
      <w:r>
        <w:rPr>
          <w:rtl w:val="0"/>
        </w:rPr>
        <w:t xml:space="preserve">La Figura 10.2 muestra la separación entre Frontend, Backend, AI Module, runtime PyTorch, persistencia y almacenamiento de </w:t>
      </w:r>
      <w:r>
        <w:rPr>
          <w:rtl w:val="0"/>
        </w:rPr>
        <w:t xml:space="preserve">artefactos</w:t>
      </w:r>
      <w:r>
        <w:rPr>
          <w:rtl w:val="0"/>
        </w:rPr>
        <w:t xml:space="preserve">.</w:t>
      </w:r>
    </w:p>
    <w:p w:rsidR="00000000" w:rsidDel="00000000" w:rsidP="00000000" w:rsidRDefault="00000000" w:rsidRPr="00000000" w14:paraId="00000661">
      <w:pPr>
        <w:spacing w:after="180" w:before="180" w:lineRule="auto"/>
        <w:rPr/>
      </w:pPr>
      <w:r>
        <w:rPr/>
        <w:drawing>
          <wp:inline distB="114300" distT="114300" distL="114300" distR="114300">
            <wp:extent cx="5792470" cy="4013200"/>
            <wp:effectExtent b="0" l="0" r="0" t="0"/>
            <wp:docPr id="6"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92470" cy="4013200"/>
                    </a:xfrm>
                    <a:prstGeom prst="rect"/>
                    <a:ln/>
                  </pic:spPr>
                </pic:pic>
              </a:graphicData>
            </a:graphic>
          </wp:inline>
        </w:drawing>
      </w:r>
      <w:r>
        <w:rPr>
          <w:rtl w:val="0"/>
        </w:rPr>
      </w:r>
    </w:p>
    <w:p w:rsidR="00000000" w:rsidDel="00000000" w:rsidP="00000000" w:rsidRDefault="00000000" w:rsidRPr="00000000" w14:paraId="00000662">
      <w:pPr>
        <w:spacing w:after="200" w:before="80" w:lineRule="auto"/>
        <w:jc w:val="center"/>
        <w:rPr>
          <w:i w:val="1"/>
          <w:iCs w:val="1"/>
          <w:sz w:val="18"/>
          <w:szCs w:val="18"/>
        </w:rPr>
      </w:pPr>
      <w:r>
        <w:rPr>
          <w:i w:val="1"/>
          <w:iCs w:val="1"/>
          <w:sz w:val="18"/>
          <w:szCs w:val="18"/>
          <w:rtl w:val="0"/>
        </w:rPr>
        <w:t xml:space="preserve">Figura 10.2</w:t>
      </w:r>
      <w:r>
        <w:rPr>
          <w:i w:val="1"/>
          <w:iCs w:val="1"/>
          <w:sz w:val="18"/>
          <w:szCs w:val="18"/>
          <w:rtl w:val="0"/>
        </w:rPr>
        <w:t xml:space="preserve">: Arquitectura general por componentes. Fuente: elaboración propia.</w:t>
      </w:r>
    </w:p>
    <w:p w:rsidR="00000000" w:rsidDel="00000000" w:rsidP="00000000" w:rsidRDefault="00000000" w:rsidRPr="00000000" w14:paraId="00000663">
      <w:pPr>
        <w:spacing w:after="200" w:before="80" w:lineRule="auto"/>
        <w:jc w:val="center"/>
        <w:rPr/>
      </w:pPr>
      <w:r>
        <w:rPr>
          <w:b w:val="1"/>
          <w:bCs w:val="1"/>
          <w:i w:val="1"/>
          <w:iCs w:val="1"/>
          <w:sz w:val="18"/>
          <w:szCs w:val="18"/>
          <w:rtl w:val="0"/>
        </w:rPr>
        <w:t xml:space="preserve">Arquitectura volumétrica y visualización de secciones</w:t>
      </w:r>
      <w:r>
        <w:rPr>
          <w:i w:val="1"/>
          <w:iCs w:val="1"/>
          <w:sz w:val="18"/>
          <w:szCs w:val="18"/>
          <w:rtl w:val="0"/>
        </w:rPr>
        <w:t xml:space="preserve">.</w:t>
      </w:r>
      <w:r>
        <w:rPr>
          <w:rtl w:val="0"/>
        </w:rPr>
      </w:r>
    </w:p>
    <w:p w:rsidR="00000000" w:rsidDel="00000000" w:rsidP="00000000" w:rsidRDefault="00000000" w:rsidRPr="00000000" w14:paraId="00000664">
      <w:pPr>
        <w:spacing w:after="180" w:before="180" w:lineRule="auto"/>
        <w:rPr/>
      </w:pPr>
      <w:r>
        <w:rPr>
          <w:rtl w:val="0"/>
        </w:rPr>
        <w:t xml:space="preserve">El sistema ingesta el estudio como DICOM completo, identifica las series y las clasifica por plano y ponderación; los formatos MHA y NIfTI se conservan como compatibilidad técnica. El contrato volumétrico define por serie el plano, el identificador, la cantidad de cortes, el corte seleccionado, el eje, las dimensiones nativa y normalizada, el espaciado y un catálogo en el que cada corte puede asociarse con una vista previa, un indicador de resultados y, cuando corresponda, superposición, puntos de referencia y mediciones.</w:t>
      </w:r>
    </w:p>
    <w:p w:rsidR="00000000" w:rsidDel="00000000" w:rsidP="00000000" w:rsidRDefault="00000000" w:rsidRPr="00000000" w14:paraId="00000665">
      <w:pPr>
        <w:spacing w:after="180" w:before="180" w:lineRule="auto"/>
        <w:rPr/>
      </w:pPr>
      <w:r>
        <w:rPr>
          <w:rtl w:val="0"/>
        </w:rPr>
        <w:t xml:space="preserve">La responsabilidad se distribuye entre las tres capas: el módulo de inteligencia artificial lee el volumen completo, genera una vista previa por corte y marca los cortes con resultados; el backend persiste volumen, catálogo y vistas previas, y publica los accesos autorizados, de modo que la reapertura funciona con el módulo de inferencia apagado; el frontend presenta el recorrido por cortes con teclado, miniaturas, ajuste visual y navegación desde un resultado hacia su corte de origen.</w:t>
      </w:r>
    </w:p>
    <w:p w:rsidR="00000000" w:rsidDel="00000000" w:rsidP="00000000" w:rsidRDefault="00000000" w:rsidRPr="00000000" w14:paraId="00000666">
      <w:pPr>
        <w:spacing w:after="180" w:before="180" w:lineRule="auto"/>
        <w:rPr/>
      </w:pPr>
      <w:r>
        <w:rPr/>
        <w:drawing>
          <wp:inline distB="114300" distT="114300" distL="114300" distR="114300">
            <wp:extent cx="5792470" cy="4343400"/>
            <wp:effectExtent b="0" l="0" r="0" t="0"/>
            <wp:docPr id="7"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792470" cy="4343400"/>
                    </a:xfrm>
                    <a:prstGeom prst="rect"/>
                    <a:ln/>
                  </pic:spPr>
                </pic:pic>
              </a:graphicData>
            </a:graphic>
          </wp:inline>
        </w:drawing>
      </w:r>
      <w:r>
        <w:rPr>
          <w:rtl w:val="0"/>
        </w:rPr>
      </w:r>
    </w:p>
    <w:p w:rsidR="00000000" w:rsidDel="00000000" w:rsidP="00000000" w:rsidRDefault="00000000" w:rsidRPr="00000000" w14:paraId="00000667">
      <w:pPr>
        <w:spacing w:after="200" w:before="80" w:lineRule="auto"/>
        <w:jc w:val="center"/>
        <w:rPr/>
      </w:pPr>
      <w:r>
        <w:rPr>
          <w:i w:val="1"/>
          <w:iCs w:val="1"/>
          <w:sz w:val="18"/>
          <w:szCs w:val="18"/>
          <w:rtl w:val="0"/>
        </w:rPr>
        <w:t xml:space="preserve">Figura 10.3</w:t>
      </w:r>
      <w:r>
        <w:rPr>
          <w:i w:val="1"/>
          <w:iCs w:val="1"/>
          <w:sz w:val="18"/>
          <w:szCs w:val="18"/>
          <w:rtl w:val="0"/>
        </w:rPr>
        <w:t xml:space="preserve">: Arquitectura del visor volumétrico. Fuente: elaboración propia.</w:t>
      </w:r>
      <w:r>
        <w:rPr>
          <w:rtl w:val="0"/>
        </w:rPr>
      </w:r>
    </w:p>
    <w:p w:rsidR="00000000" w:rsidDel="00000000" w:rsidP="00000000" w:rsidRDefault="00000000" w:rsidRPr="00000000" w14:paraId="00000668">
      <w:pPr>
        <w:spacing w:after="180" w:before="180" w:lineRule="auto"/>
        <w:rPr/>
      </w:pPr>
      <w:r>
        <w:rPr>
          <w:rtl w:val="0"/>
        </w:rPr>
        <w:t xml:space="preserve">La superposición automática no se presupone para todos los cortes de todas las series. Se ejecuta segmentación de la serie completa en las modalidades soportadas, y las series no soportadas permanecen disponibles como imagen base, informando que no poseen inferencia automática. El visor no simula una correspondencia espacial entre el plano sagital y el axial cuando la metadata geométrica no permite demostrarla.</w:t>
      </w:r>
    </w:p>
    <w:bookmarkStart w:colFirst="0" w:colLast="0" w:name="t3yn053hoj4" w:id="130"/>
    <w:bookmarkEnd w:id="130"/>
    <w:p w:rsidR="00000000" w:rsidDel="00000000" w:rsidP="00000000" w:rsidRDefault="00000000" w:rsidRPr="00000000" w14:paraId="00000669">
      <w:pPr>
        <w:pStyle w:val="Heading3"/>
        <w:rPr/>
      </w:pPr>
      <w:r>
        <w:rPr>
          <w:rtl w:val="0"/>
        </w:rPr>
        <w:t xml:space="preserve">10.4.2 Modelo de datos</w:t>
      </w:r>
    </w:p>
    <w:p w:rsidR="00000000" w:rsidDel="00000000" w:rsidP="00000000" w:rsidRDefault="00000000" w:rsidRPr="00000000" w14:paraId="0000066A">
      <w:pPr>
        <w:spacing w:after="180" w:before="180" w:lineRule="auto"/>
        <w:rPr/>
      </w:pPr>
      <w:r>
        <w:rPr>
          <w:rtl w:val="0"/>
        </w:rPr>
        <w:t xml:space="preserve">El modelo lógico del producto separa la identidad longitudinal seudonimizada del paciente de la identidad técnica de los estudios. Patient dispone de identificador UUID y patientReference; Study conserva identificador propio, caseId y asociación explícita opcional con Patient mediante patientId. subjectRef permanece como referencia técnica de compatibilidad, no como mecanismo para inferir identidades. Las corridas registran su linaje de procesamiento y relacionan mediciones, revisiones, evidencias y cortes de origen. </w:t>
      </w:r>
      <w:r>
        <w:rPr>
          <w:rtl w:val="0"/>
        </w:rPr>
        <w:t xml:space="preserve">La Figura 10.4 representa el modelo relacional a partir de las entidades descritas a continuación [COMPLETAR: verificar contra las migraciones de la base de datos].</w:t>
      </w:r>
    </w:p>
    <w:p w:rsidR="00000000" w:rsidDel="00000000" w:rsidP="00000000" w:rsidRDefault="00000000" w:rsidRPr="00000000">
      <w:pPr>
        <w:spacing w:after="180" w:before="180" w:lineRule="auto"/>
        <w:jc w:val="center"/>
        <w:rPr/>
      </w:pPr>
      <w:r>
        <w:rPr/>
        <w:drawing>
          <wp:inline distB="114300" distT="114300" distL="114300" distR="114300">
            <wp:extent cx="5792470" cy="4128319"/>
            <wp:effectExtent b="0" l="0" r="0" t="0"/>
            <wp:docPr id="5033" name="fig_10_4.png"/>
            <a:graphic>
              <a:graphicData uri="http://schemas.openxmlformats.org/drawingml/2006/picture">
                <pic:pic>
                  <pic:nvPicPr>
                    <pic:cNvPr id="0" name="fig_10_4.png"/>
                    <pic:cNvPicPr preferRelativeResize="0"/>
                  </pic:nvPicPr>
                  <pic:blipFill>
                    <a:blip r:embed="rId34"/>
                    <a:srcRect b="0" l="0" r="0" t="0"/>
                    <a:stretch>
                      <a:fillRect/>
                    </a:stretch>
                  </pic:blipFill>
                  <pic:spPr>
                    <a:xfrm>
                      <a:off x="0" y="0"/>
                      <a:ext cx="5792470" cy="4128319"/>
                    </a:xfrm>
                    <a:prstGeom prst="rect"/>
                    <a:ln/>
                  </pic:spPr>
                </pic:pic>
              </a:graphicData>
            </a:graphic>
          </wp:inline>
        </w:drawing>
      </w:r>
    </w:p>
    <w:p w:rsidR="00000000" w:rsidDel="00000000" w:rsidP="00000000" w:rsidRDefault="00000000" w:rsidRPr="00000000" w14:paraId="0000066C">
      <w:pPr>
        <w:spacing w:after="200" w:before="80" w:lineRule="auto"/>
        <w:jc w:val="center"/>
        <w:rPr/>
      </w:pPr>
      <w:r>
        <w:rPr>
          <w:i w:val="1"/>
          <w:iCs w:val="1"/>
          <w:sz w:val="18"/>
          <w:szCs w:val="18"/>
          <w:rtl w:val="0"/>
        </w:rPr>
        <w:t xml:space="preserve">Figura 10.4</w:t>
      </w:r>
      <w:r>
        <w:rPr>
          <w:i w:val="1"/>
          <w:iCs w:val="1"/>
          <w:sz w:val="18"/>
          <w:szCs w:val="18"/>
          <w:rtl w:val="0"/>
        </w:rPr>
        <w:t xml:space="preserve">: Modelo de datos relacional (PostgreSQL), derivado de las entidades de la Tabla </w:t>
      </w:r>
      <w:r>
        <w:rPr>
          <w:i w:val="1"/>
          <w:iCs w:val="1"/>
          <w:sz w:val="18"/>
          <w:szCs w:val="18"/>
          <w:rtl w:val="0"/>
        </w:rPr>
        <w:t xml:space="preserve">10.4</w:t>
      </w:r>
      <w:r>
        <w:rPr>
          <w:i w:val="1"/>
          <w:iCs w:val="1"/>
          <w:sz w:val="18"/>
          <w:szCs w:val="18"/>
          <w:rtl w:val="0"/>
        </w:rPr>
        <w:t xml:space="preserve">.</w:t>
      </w:r>
      <w:r>
        <w:rPr>
          <w:i w:val="1"/>
          <w:iCs w:val="1"/>
          <w:sz w:val="18"/>
          <w:szCs w:val="18"/>
          <w:rtl w:val="0"/>
        </w:rPr>
        <w:t xml:space="preserve"> Fuente: elaboración propia.</w:t>
      </w:r>
      <w:r>
        <w:rPr>
          <w:rtl w:val="0"/>
        </w:rPr>
      </w:r>
    </w:p>
    <w:p w:rsidR="00000000" w:rsidDel="00000000" w:rsidP="00000000" w:rsidRDefault="00000000" w:rsidRPr="00000000" w14:paraId="0000066D">
      <w:pPr>
        <w:spacing w:after="180" w:before="180" w:lineRule="auto"/>
        <w:rPr/>
      </w:pPr>
      <w:r>
        <w:rPr>
          <w:b w:val="1"/>
          <w:bCs w:val="1"/>
          <w:rtl w:val="0"/>
        </w:rPr>
        <w:t xml:space="preserve">Entidades principales</w:t>
      </w:r>
      <w:r>
        <w:rPr>
          <w:rtl w:val="0"/>
        </w:rPr>
      </w:r>
    </w:p>
    <w:p>
      <w:pPr>
        <w:spacing w:after="200" w:before="80" w:lineRule="auto"/>
        <w:jc w:val="center"/>
      </w:pPr>
      <w:r>
        <w:rPr>
          <w:i w:val="1"/>
          <w:iCs w:val="1"/>
          <w:sz w:val="18"/>
          <w:szCs w:val="18"/>
          <w:rtl w:val="0"/>
        </w:rPr>
        <w:t xml:space="preserve">Tabla 10.4</w:t>
      </w:r>
      <w:r>
        <w:rPr>
          <w:i w:val="1"/>
          <w:iCs w:val="1"/>
          <w:sz w:val="18"/>
          <w:szCs w:val="18"/>
          <w:rtl w:val="0"/>
        </w:rPr>
        <w:t xml:space="preserve">: Entidades principales del modelo de datos.</w:t>
      </w:r>
    </w:p>
    <w:tbl>
      <w:tblPr>
        <w:tblStyle w:val="Table24"/>
        <w:tblW w:w="8787.0" w:type="dxa"/>
        <w:jc w:val="center"/>
        <w:tblLayout w:type="fixed"/>
        <w:tblLook w:val="0000"/>
      </w:tblPr>
      <w:tblGrid>
        <w:gridCol w:w="4394"/>
        <w:gridCol w:w="4393"/>
        <w:tblGridChange w:id="0">
          <w:tblGrid>
            <w:gridCol w:w="4394"/>
            <w:gridCol w:w="4393"/>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66E">
            <w:pPr>
              <w:spacing w:after="40" w:before="40" w:lineRule="auto"/>
              <w:jc w:val="left"/>
              <w:rPr/>
            </w:pPr>
            <w:r>
              <w:rPr>
                <w:b w:val="1"/>
                <w:bCs w:val="1"/>
                <w:sz w:val="19"/>
                <w:szCs w:val="19"/>
                <w:rtl w:val="0"/>
              </w:rPr>
              <w:t xml:space="preserve">Entidad</w:t>
            </w:r>
            <w:r>
              <w:rPr>
                <w:rtl w:val="0"/>
              </w:rPr>
            </w:r>
          </w:p>
        </w:tc>
        <w:tc>
          <w:tcPr>
            <w:tcBorders>
              <w:bottom w:color="000000" w:space="0" w:sz="0" w:val="nil"/>
            </w:tcBorders>
            <w:shd w:fill="edf0f3" w:val="clear"/>
            <w:vAlign w:val="bottom"/>
          </w:tcPr>
          <w:p w:rsidR="00000000" w:rsidDel="00000000" w:rsidP="00000000" w:rsidRDefault="00000000" w:rsidRPr="00000000" w14:paraId="0000066F">
            <w:pPr>
              <w:spacing w:after="40" w:before="40" w:lineRule="auto"/>
              <w:jc w:val="left"/>
              <w:rPr/>
            </w:pPr>
            <w:r>
              <w:rPr>
                <w:b w:val="1"/>
                <w:bCs w:val="1"/>
                <w:sz w:val="19"/>
                <w:szCs w:val="19"/>
                <w:rtl w:val="0"/>
              </w:rPr>
              <w:t xml:space="preserve">Descripción y atributos clave</w:t>
            </w:r>
            <w:r>
              <w:rPr>
                <w:rtl w:val="0"/>
              </w:rPr>
            </w:r>
          </w:p>
        </w:tc>
      </w:tr>
      <w:tr>
        <w:trPr>
          <w:cantSplit w:val="0"/>
          <w:tblHeader w:val="0"/>
        </w:trPr>
        <w:tc>
          <w:tcPr/>
          <w:p w:rsidR="00000000" w:rsidDel="00000000" w:rsidP="00000000" w:rsidRDefault="00000000" w:rsidRPr="00000000" w14:paraId="00000670">
            <w:pPr>
              <w:spacing w:after="40" w:before="40" w:lineRule="auto"/>
              <w:jc w:val="left"/>
              <w:rPr/>
            </w:pPr>
            <w:r>
              <w:rPr>
                <w:sz w:val="19"/>
                <w:szCs w:val="19"/>
                <w:rtl w:val="0"/>
              </w:rPr>
              <w:t xml:space="preserve">usuario</w:t>
            </w:r>
            <w:r>
              <w:rPr>
                <w:rtl w:val="0"/>
              </w:rPr>
            </w:r>
          </w:p>
        </w:tc>
        <w:tc>
          <w:tcPr/>
          <w:p w:rsidR="00000000" w:rsidDel="00000000" w:rsidP="00000000" w:rsidRDefault="00000000" w:rsidRPr="00000000" w14:paraId="00000671">
            <w:pPr>
              <w:spacing w:after="40" w:before="40" w:lineRule="auto"/>
              <w:jc w:val="left"/>
              <w:rPr/>
            </w:pPr>
            <w:r>
              <w:rPr>
                <w:sz w:val="19"/>
                <w:szCs w:val="19"/>
                <w:rtl w:val="0"/>
              </w:rPr>
              <w:t xml:space="preserve">Cuenta del sistema. Atributos: id (PK), email, password_hash, estado_aprobacion, fecha_registro.</w:t>
            </w:r>
            <w:r>
              <w:rPr>
                <w:rtl w:val="0"/>
              </w:rPr>
            </w:r>
          </w:p>
        </w:tc>
      </w:tr>
      <w:tr>
        <w:trPr>
          <w:cantSplit w:val="0"/>
          <w:tblHeader w:val="0"/>
        </w:trPr>
        <w:tc>
          <w:tcPr/>
          <w:p w:rsidR="00000000" w:rsidDel="00000000" w:rsidP="00000000" w:rsidRDefault="00000000" w:rsidRPr="00000000" w14:paraId="00000672">
            <w:pPr>
              <w:spacing w:after="40" w:before="40" w:lineRule="auto"/>
              <w:jc w:val="left"/>
              <w:rPr/>
            </w:pPr>
            <w:r>
              <w:rPr>
                <w:sz w:val="19"/>
                <w:szCs w:val="19"/>
                <w:rtl w:val="0"/>
              </w:rPr>
              <w:t xml:space="preserve">rol / usuario_rol</w:t>
            </w:r>
            <w:r>
              <w:rPr>
                <w:rtl w:val="0"/>
              </w:rPr>
            </w:r>
          </w:p>
        </w:tc>
        <w:tc>
          <w:tcPr/>
          <w:p w:rsidR="00000000" w:rsidDel="00000000" w:rsidP="00000000" w:rsidRDefault="00000000" w:rsidRPr="00000000" w14:paraId="00000673">
            <w:pPr>
              <w:spacing w:after="40" w:before="40" w:lineRule="auto"/>
              <w:jc w:val="left"/>
              <w:rPr/>
            </w:pPr>
            <w:r>
              <w:rPr>
                <w:sz w:val="19"/>
                <w:szCs w:val="19"/>
                <w:rtl w:val="0"/>
              </w:rPr>
              <w:t xml:space="preserve">Roles ADMIN, DOCTOR y REVIEWER, asociados a usuarios mediante una tabla intermedia (relación muchos a muchos).</w:t>
            </w:r>
            <w:r>
              <w:rPr>
                <w:rtl w:val="0"/>
              </w:rPr>
            </w:r>
          </w:p>
        </w:tc>
      </w:tr>
      <w:tr>
        <w:trPr>
          <w:cantSplit w:val="0"/>
          <w:tblHeader w:val="0"/>
        </w:trPr>
        <w:tc>
          <w:tcPr/>
          <w:p w:rsidR="00000000" w:rsidDel="00000000" w:rsidP="00000000" w:rsidRDefault="00000000" w:rsidRPr="00000000" w14:paraId="00000674">
            <w:pPr>
              <w:spacing w:after="40" w:before="40" w:lineRule="auto"/>
              <w:jc w:val="left"/>
              <w:rPr/>
            </w:pPr>
            <w:r>
              <w:rPr>
                <w:sz w:val="19"/>
                <w:szCs w:val="19"/>
                <w:rtl w:val="0"/>
              </w:rPr>
              <w:t xml:space="preserve">patient </w:t>
            </w:r>
            <w:r>
              <w:rPr>
                <w:rtl w:val="0"/>
              </w:rPr>
            </w:r>
          </w:p>
        </w:tc>
        <w:tc>
          <w:tcPr/>
          <w:p w:rsidR="00000000" w:rsidDel="00000000" w:rsidP="00000000" w:rsidRDefault="00000000" w:rsidRPr="00000000" w14:paraId="00000675">
            <w:pPr>
              <w:spacing w:after="40" w:before="40" w:lineRule="auto"/>
              <w:jc w:val="left"/>
              <w:rPr>
                <w:sz w:val="19"/>
                <w:szCs w:val="19"/>
              </w:rPr>
            </w:pPr>
            <w:r>
              <w:rPr>
                <w:sz w:val="19"/>
                <w:szCs w:val="19"/>
                <w:rtl w:val="0"/>
              </w:rPr>
              <w:t xml:space="preserve">Identidad longitudinal de-identificada del paciente. Atributos principales: id (PK, UUID), patient_reference (única), created_at y updated_at. No almacena identificadores directos del paciente.</w:t>
            </w:r>
          </w:p>
        </w:tc>
      </w:tr>
      <w:tr>
        <w:trPr>
          <w:cantSplit w:val="0"/>
          <w:tblHeader w:val="0"/>
        </w:trPr>
        <w:tc>
          <w:tcPr/>
          <w:p w:rsidR="00000000" w:rsidDel="00000000" w:rsidP="00000000" w:rsidRDefault="00000000" w:rsidRPr="00000000" w14:paraId="00000676">
            <w:pPr>
              <w:spacing w:after="40" w:before="40" w:lineRule="auto"/>
              <w:jc w:val="left"/>
              <w:rPr/>
            </w:pPr>
            <w:r>
              <w:rPr>
                <w:sz w:val="19"/>
                <w:szCs w:val="19"/>
                <w:rtl w:val="0"/>
              </w:rPr>
              <w:t xml:space="preserve">estudio (Study)</w:t>
            </w:r>
            <w:r>
              <w:rPr>
                <w:rtl w:val="0"/>
              </w:rPr>
            </w:r>
          </w:p>
        </w:tc>
        <w:tc>
          <w:tcPr/>
          <w:p w:rsidR="00000000" w:rsidDel="00000000" w:rsidP="00000000" w:rsidRDefault="00000000" w:rsidRPr="00000000" w14:paraId="00000677">
            <w:pPr>
              <w:spacing w:after="40" w:before="40" w:lineRule="auto"/>
              <w:jc w:val="left"/>
              <w:rPr>
                <w:sz w:val="19"/>
                <w:szCs w:val="19"/>
              </w:rPr>
            </w:pPr>
            <w:r>
              <w:rPr>
                <w:sz w:val="19"/>
                <w:szCs w:val="19"/>
                <w:rtl w:val="0"/>
              </w:rPr>
              <w:t xml:space="preserve">Contenedor lógico de un caso. Atributos principales: id (PK), case_id, patient_id (FK nullable a Patient), subject_ref (opcional), estado, fecha del estudio, modalidad, descripción, prioridad de revisión y timestamps.</w:t>
            </w:r>
          </w:p>
        </w:tc>
      </w:tr>
      <w:tr>
        <w:trPr>
          <w:cantSplit w:val="0"/>
          <w:tblHeader w:val="0"/>
        </w:trPr>
        <w:tc>
          <w:tcPr/>
          <w:p w:rsidR="00000000" w:rsidDel="00000000" w:rsidP="00000000" w:rsidRDefault="00000000" w:rsidRPr="00000000" w14:paraId="00000678">
            <w:pPr>
              <w:spacing w:after="40" w:before="40" w:lineRule="auto"/>
              <w:jc w:val="left"/>
              <w:rPr/>
            </w:pPr>
            <w:r>
              <w:rPr>
                <w:sz w:val="19"/>
                <w:szCs w:val="19"/>
                <w:rtl w:val="0"/>
              </w:rPr>
              <w:t xml:space="preserve">corrida (run)</w:t>
            </w:r>
            <w:r>
              <w:rPr>
                <w:rtl w:val="0"/>
              </w:rPr>
            </w:r>
          </w:p>
        </w:tc>
        <w:tc>
          <w:tcPr/>
          <w:p w:rsidR="00000000" w:rsidDel="00000000" w:rsidP="00000000" w:rsidRDefault="00000000" w:rsidRPr="00000000" w14:paraId="00000679">
            <w:pPr>
              <w:spacing w:after="40" w:before="40" w:lineRule="auto"/>
              <w:jc w:val="left"/>
              <w:rPr/>
            </w:pPr>
            <w:r>
              <w:rPr>
                <w:sz w:val="19"/>
                <w:szCs w:val="19"/>
                <w:rtl w:val="0"/>
              </w:rPr>
              <w:t xml:space="preserve">Ejecución de análisis por plano. Atributos: run_id (PK), study_id (FK), model_key (FK), plano, multiplanar_run_id, artifact_hash, requested/effective_inference_mode, trace_id, estado.</w:t>
            </w:r>
            <w:r>
              <w:rPr>
                <w:rtl w:val="0"/>
              </w:rPr>
            </w:r>
          </w:p>
        </w:tc>
      </w:tr>
      <w:tr>
        <w:trPr>
          <w:cantSplit w:val="0"/>
          <w:tblHeader w:val="0"/>
        </w:trPr>
        <w:tc>
          <w:tcPr/>
          <w:p w:rsidR="00000000" w:rsidDel="00000000" w:rsidP="00000000" w:rsidRDefault="00000000" w:rsidRPr="00000000" w14:paraId="0000067A">
            <w:pPr>
              <w:spacing w:after="40" w:before="40" w:lineRule="auto"/>
              <w:jc w:val="left"/>
              <w:rPr/>
            </w:pPr>
            <w:r>
              <w:rPr>
                <w:sz w:val="19"/>
                <w:szCs w:val="19"/>
                <w:rtl w:val="0"/>
              </w:rPr>
              <w:t xml:space="preserve">modelo / </w:t>
            </w:r>
            <w:r>
              <w:rPr>
                <w:sz w:val="19"/>
                <w:szCs w:val="19"/>
                <w:rtl w:val="0"/>
              </w:rPr>
              <w:t xml:space="preserve">artefacto</w:t>
            </w:r>
            <w:r>
              <w:rPr>
                <w:rtl w:val="0"/>
              </w:rPr>
            </w:r>
          </w:p>
        </w:tc>
        <w:tc>
          <w:tcPr/>
          <w:p w:rsidR="00000000" w:rsidDel="00000000" w:rsidP="00000000" w:rsidRDefault="00000000" w:rsidRPr="00000000" w14:paraId="0000067B">
            <w:pPr>
              <w:spacing w:after="40" w:before="40" w:lineRule="auto"/>
              <w:jc w:val="left"/>
              <w:rPr/>
            </w:pPr>
            <w:r>
              <w:rPr>
                <w:sz w:val="19"/>
                <w:szCs w:val="19"/>
                <w:rtl w:val="0"/>
              </w:rPr>
              <w:t xml:space="preserve">Modelo registrado y su </w:t>
            </w:r>
            <w:r>
              <w:rPr>
                <w:sz w:val="19"/>
                <w:szCs w:val="19"/>
                <w:rtl w:val="0"/>
              </w:rPr>
              <w:t xml:space="preserve">artefacto</w:t>
            </w:r>
            <w:r>
              <w:rPr>
                <w:sz w:val="19"/>
                <w:szCs w:val="19"/>
                <w:rtl w:val="0"/>
              </w:rPr>
              <w:t xml:space="preserve"> verificable. Atributos: model_key (PK), plano, version, artifact_hash, manifest_uri, arquitectura.</w:t>
            </w:r>
            <w:r>
              <w:rPr>
                <w:rtl w:val="0"/>
              </w:rPr>
            </w:r>
          </w:p>
        </w:tc>
      </w:tr>
      <w:tr>
        <w:trPr>
          <w:cantSplit w:val="0"/>
          <w:tblHeader w:val="0"/>
        </w:trPr>
        <w:tc>
          <w:tcPr/>
          <w:p w:rsidR="00000000" w:rsidDel="00000000" w:rsidP="00000000" w:rsidRDefault="00000000" w:rsidRPr="00000000" w14:paraId="0000067C">
            <w:pPr>
              <w:spacing w:after="40" w:before="40" w:lineRule="auto"/>
              <w:jc w:val="left"/>
              <w:rPr/>
            </w:pPr>
            <w:r>
              <w:rPr>
                <w:sz w:val="19"/>
                <w:szCs w:val="19"/>
                <w:rtl w:val="0"/>
              </w:rPr>
              <w:t xml:space="preserve">medicion</w:t>
            </w:r>
            <w:r>
              <w:rPr>
                <w:rtl w:val="0"/>
              </w:rPr>
            </w:r>
          </w:p>
        </w:tc>
        <w:tc>
          <w:tcPr/>
          <w:p w:rsidR="00000000" w:rsidDel="00000000" w:rsidP="00000000" w:rsidRDefault="00000000" w:rsidRPr="00000000" w14:paraId="0000067D">
            <w:pPr>
              <w:spacing w:after="40" w:before="40" w:lineRule="auto"/>
              <w:jc w:val="left"/>
              <w:rPr/>
            </w:pPr>
            <w:r>
              <w:rPr>
                <w:sz w:val="19"/>
                <w:szCs w:val="19"/>
                <w:rtl w:val="0"/>
              </w:rPr>
              <w:t xml:space="preserve">Valor geométrico derivado de una máscara. Atributos: id (PK), run_id (FK), estructura/label, plano, slice_index, valor, unidad, confidence, estado_revision.</w:t>
            </w:r>
            <w:r>
              <w:rPr>
                <w:rtl w:val="0"/>
              </w:rPr>
            </w:r>
          </w:p>
        </w:tc>
      </w:tr>
      <w:tr>
        <w:trPr>
          <w:cantSplit w:val="0"/>
          <w:tblHeader w:val="0"/>
        </w:trPr>
        <w:tc>
          <w:tcPr/>
          <w:p w:rsidR="00000000" w:rsidDel="00000000" w:rsidP="00000000" w:rsidRDefault="00000000" w:rsidRPr="00000000" w14:paraId="0000067E">
            <w:pPr>
              <w:spacing w:after="40" w:before="40" w:lineRule="auto"/>
              <w:jc w:val="left"/>
              <w:rPr/>
            </w:pPr>
            <w:r>
              <w:rPr>
                <w:sz w:val="19"/>
                <w:szCs w:val="19"/>
                <w:rtl w:val="0"/>
              </w:rPr>
              <w:t xml:space="preserve">revision</w:t>
            </w:r>
            <w:r>
              <w:rPr>
                <w:rtl w:val="0"/>
              </w:rPr>
            </w:r>
          </w:p>
        </w:tc>
        <w:tc>
          <w:tcPr/>
          <w:p w:rsidR="00000000" w:rsidDel="00000000" w:rsidP="00000000" w:rsidRDefault="00000000" w:rsidRPr="00000000" w14:paraId="0000067F">
            <w:pPr>
              <w:spacing w:after="40" w:before="40" w:lineRule="auto"/>
              <w:jc w:val="left"/>
              <w:rPr/>
            </w:pPr>
            <w:r>
              <w:rPr>
                <w:sz w:val="19"/>
                <w:szCs w:val="19"/>
                <w:rtl w:val="0"/>
              </w:rPr>
              <w:t xml:space="preserve">Decisión profesional sobre una corrida. Atributos: id (PK), run_id (FK), usuario_id (FK), </w:t>
            </w:r>
            <w:r>
              <w:rPr>
                <w:sz w:val="19"/>
                <w:szCs w:val="19"/>
                <w:rtl w:val="0"/>
              </w:rPr>
              <w:t xml:space="preserve">estado (pendiente/aceptado/observado/corregido/descartado)</w:t>
            </w:r>
            <w:r>
              <w:rPr>
                <w:sz w:val="19"/>
                <w:szCs w:val="19"/>
                <w:rtl w:val="0"/>
              </w:rPr>
              <w:t xml:space="preserve">, comentario, fecha.</w:t>
            </w:r>
            <w:r>
              <w:rPr>
                <w:rtl w:val="0"/>
              </w:rPr>
            </w:r>
          </w:p>
        </w:tc>
      </w:tr>
      <w:tr>
        <w:trPr>
          <w:cantSplit w:val="0"/>
          <w:tblHeader w:val="0"/>
        </w:trPr>
        <w:tc>
          <w:tcPr/>
          <w:p w:rsidR="00000000" w:rsidDel="00000000" w:rsidP="00000000" w:rsidRDefault="00000000" w:rsidRPr="00000000" w14:paraId="00000680">
            <w:pPr>
              <w:spacing w:after="40" w:before="40" w:lineRule="auto"/>
              <w:jc w:val="left"/>
              <w:rPr/>
            </w:pPr>
            <w:r>
              <w:rPr>
                <w:sz w:val="19"/>
                <w:szCs w:val="19"/>
                <w:rtl w:val="0"/>
              </w:rPr>
              <w:t xml:space="preserve">asset</w:t>
            </w:r>
            <w:r>
              <w:rPr>
                <w:rtl w:val="0"/>
              </w:rPr>
            </w:r>
          </w:p>
        </w:tc>
        <w:tc>
          <w:tcPr/>
          <w:p w:rsidR="00000000" w:rsidDel="00000000" w:rsidP="00000000" w:rsidRDefault="00000000" w:rsidRPr="00000000" w14:paraId="00000681">
            <w:pPr>
              <w:spacing w:after="40" w:before="40" w:lineRule="auto"/>
              <w:jc w:val="left"/>
              <w:rPr/>
            </w:pPr>
            <w:r>
              <w:rPr>
                <w:sz w:val="19"/>
                <w:szCs w:val="19"/>
                <w:rtl w:val="0"/>
              </w:rPr>
              <w:t xml:space="preserve">Archivo derivado servido bajo autorización. Atributos: id (PK), run_id (FK), rol (input/mask/overlay/…), content_type, hash, size, url.</w:t>
            </w:r>
            <w:r>
              <w:rPr>
                <w:rtl w:val="0"/>
              </w:rPr>
            </w:r>
          </w:p>
        </w:tc>
      </w:tr>
      <w:tr>
        <w:trPr>
          <w:cantSplit w:val="0"/>
          <w:tblHeader w:val="0"/>
        </w:trPr>
        <w:tc>
          <w:tcPr/>
          <w:p w:rsidR="00000000" w:rsidDel="00000000" w:rsidP="00000000" w:rsidRDefault="00000000" w:rsidRPr="00000000" w14:paraId="00000682">
            <w:pPr>
              <w:spacing w:after="40" w:before="40" w:lineRule="auto"/>
              <w:jc w:val="left"/>
              <w:rPr/>
            </w:pPr>
            <w:r>
              <w:rPr>
                <w:sz w:val="19"/>
                <w:szCs w:val="19"/>
                <w:rtl w:val="0"/>
              </w:rPr>
              <w:t xml:space="preserve">slice_catalogo (P10.5)</w:t>
            </w:r>
            <w:r>
              <w:rPr>
                <w:rtl w:val="0"/>
              </w:rPr>
            </w:r>
          </w:p>
        </w:tc>
        <w:tc>
          <w:tcPr/>
          <w:p w:rsidR="00000000" w:rsidDel="00000000" w:rsidP="00000000" w:rsidRDefault="00000000" w:rsidRPr="00000000" w14:paraId="00000683">
            <w:pPr>
              <w:spacing w:after="40" w:before="40" w:lineRule="auto"/>
              <w:jc w:val="left"/>
              <w:rPr/>
            </w:pPr>
            <w:r>
              <w:rPr>
                <w:sz w:val="19"/>
                <w:szCs w:val="19"/>
                <w:rtl w:val="0"/>
              </w:rPr>
              <w:t xml:space="preserve">Catálogo de cortes del volumen para el visor. Atributos: id (PK), run_id (FK), index, preview_asset, has_results.</w:t>
            </w:r>
            <w:r>
              <w:rPr>
                <w:rtl w:val="0"/>
              </w:rPr>
            </w:r>
          </w:p>
        </w:tc>
      </w:tr>
      <w:tr>
        <w:trPr>
          <w:cantSplit w:val="0"/>
          <w:tblHeader w:val="0"/>
        </w:trPr>
        <w:tc>
          <w:tcPr/>
          <w:p w:rsidR="00000000" w:rsidDel="00000000" w:rsidP="00000000" w:rsidRDefault="00000000" w:rsidRPr="00000000" w14:paraId="00000684">
            <w:pPr>
              <w:spacing w:after="40" w:before="40" w:lineRule="auto"/>
              <w:jc w:val="left"/>
              <w:rPr/>
            </w:pPr>
            <w:r>
              <w:rPr>
                <w:sz w:val="19"/>
                <w:szCs w:val="19"/>
                <w:rtl w:val="0"/>
              </w:rPr>
              <w:t xml:space="preserve">evento_auditoria</w:t>
            </w:r>
            <w:r>
              <w:rPr>
                <w:rtl w:val="0"/>
              </w:rPr>
            </w:r>
          </w:p>
        </w:tc>
        <w:tc>
          <w:tcPr/>
          <w:p w:rsidR="00000000" w:rsidDel="00000000" w:rsidP="00000000" w:rsidRDefault="00000000" w:rsidRPr="00000000" w14:paraId="00000685">
            <w:pPr>
              <w:spacing w:after="40" w:before="40" w:lineRule="auto"/>
              <w:jc w:val="left"/>
              <w:rPr/>
            </w:pPr>
            <w:r>
              <w:rPr>
                <w:sz w:val="19"/>
                <w:szCs w:val="19"/>
                <w:rtl w:val="0"/>
              </w:rPr>
              <w:t xml:space="preserve">Registro de trazabilidad. Atributos: id (PK), usuario_id (FK), entidad, accion, trace_id, timestamp.</w:t>
            </w:r>
            <w:r>
              <w:rPr>
                <w:rtl w:val="0"/>
              </w:rPr>
            </w:r>
          </w:p>
        </w:tc>
      </w:tr>
    </w:tbl>
    <w:p w:rsidR="00000000" w:rsidDel="00000000" w:rsidP="00000000" w:rsidRDefault="00000000" w:rsidRPr="00000000" w14:paraId="00000686">
      <w:pPr>
        <w:spacing w:after="180" w:before="180" w:lineRule="auto"/>
        <w:rPr/>
      </w:pPr>
      <w:r>
        <w:rPr>
          <w:b w:val="1"/>
          <w:bCs w:val="1"/>
          <w:rtl w:val="0"/>
        </w:rPr>
        <w:t xml:space="preserve">Relaciones principales</w:t>
      </w:r>
      <w:r>
        <w:rPr>
          <w:rtl w:val="0"/>
        </w:rPr>
      </w:r>
    </w:p>
    <w:p w:rsidR="00000000" w:rsidDel="00000000" w:rsidP="00000000" w:rsidRDefault="00000000" w:rsidRPr="00000000" w14:paraId="00000687">
      <w:pPr>
        <w:numPr>
          <w:ilvl w:val="0"/>
          <w:numId w:val="15"/>
        </w:numPr>
        <w:ind w:left="480"/>
      </w:pPr>
      <w:r>
        <w:rPr>
          <w:rtl w:val="0"/>
        </w:rPr>
        <w:t xml:space="preserve">Un Patient puede asociarse con cero o múltiples Studies; cada Study puede referenciar opcionalmente un Patient mediante patientId. Un Study puede permanecer sin Patient asociado, especialmente en registros históricos o durante etapas intermedias del flujo. Cada Study contiene una o múltiples corridas.</w:t>
      </w:r>
    </w:p>
    <w:p w:rsidR="00000000" w:rsidDel="00000000" w:rsidP="00000000" w:rsidRDefault="00000000" w:rsidRPr="00000000" w14:paraId="00000688">
      <w:pPr>
        <w:numPr>
          <w:ilvl w:val="0"/>
          <w:numId w:val="15"/>
        </w:numPr>
        <w:ind w:left="480"/>
        <w:rPr>
          <w:u w:val="none"/>
        </w:rPr>
      </w:pPr>
      <w:r>
        <w:rPr>
          <w:rtl w:val="0"/>
        </w:rPr>
        <w:t xml:space="preserve">La asociación Study–Patient es explícita y auditable. La primera asociación y una eventual corrección se realizan como operaciones diferenciadas; subjectRef no se utiliza para inferir automáticamente esta relación.</w:t>
      </w:r>
    </w:p>
    <w:p w:rsidR="00000000" w:rsidDel="00000000" w:rsidP="00000000" w:rsidRDefault="00000000" w:rsidRPr="00000000" w14:paraId="00000689">
      <w:pPr>
        <w:numPr>
          <w:ilvl w:val="0"/>
          <w:numId w:val="15"/>
        </w:numPr>
        <w:ind w:left="480"/>
      </w:pPr>
      <w:r>
        <w:rPr>
          <w:rtl w:val="0"/>
        </w:rPr>
        <w:t xml:space="preserve">Cada corrida referencia el modelo/</w:t>
      </w:r>
      <w:r>
        <w:rPr>
          <w:rtl w:val="0"/>
        </w:rPr>
        <w:t xml:space="preserve">artefacto</w:t>
      </w:r>
      <w:r>
        <w:rPr>
          <w:rtl w:val="0"/>
        </w:rPr>
        <w:t xml:space="preserve"> ejecutado y genera múltiples mediciones, assets y entradas del catálogo de cortes.</w:t>
      </w:r>
    </w:p>
    <w:p w:rsidR="00000000" w:rsidDel="00000000" w:rsidP="00000000" w:rsidRDefault="00000000" w:rsidRPr="00000000" w14:paraId="0000068A">
      <w:pPr>
        <w:numPr>
          <w:ilvl w:val="0"/>
          <w:numId w:val="15"/>
        </w:numPr>
        <w:ind w:left="480"/>
      </w:pPr>
      <w:r>
        <w:rPr>
          <w:rtl w:val="0"/>
        </w:rPr>
        <w:t xml:space="preserve">Una corrida acumula una o varias revisiones profesionales sin eliminar el resultado automático original.</w:t>
      </w:r>
    </w:p>
    <w:p w:rsidR="00000000" w:rsidDel="00000000" w:rsidP="00000000" w:rsidRDefault="00000000" w:rsidRPr="00000000" w14:paraId="0000068B">
      <w:pPr>
        <w:numPr>
          <w:ilvl w:val="0"/>
          <w:numId w:val="15"/>
        </w:numPr>
        <w:ind w:left="480"/>
      </w:pPr>
      <w:r>
        <w:rPr>
          <w:rtl w:val="0"/>
        </w:rPr>
        <w:t xml:space="preserve">Los usuarios se asocian con roles (muchos a muchos) y quedan registrados como autores de estudios, revisiones y eventos de auditoría.</w:t>
      </w:r>
    </w:p>
    <w:bookmarkStart w:colFirst="0" w:colLast="0" w:name="q9lsfev8t6m9" w:id="131"/>
    <w:bookmarkEnd w:id="131"/>
    <w:p w:rsidR="00000000" w:rsidDel="00000000" w:rsidP="00000000" w:rsidRDefault="00000000" w:rsidRPr="00000000" w14:paraId="0000068C">
      <w:pPr>
        <w:pStyle w:val="Heading3"/>
        <w:rPr/>
      </w:pPr>
      <w:r>
        <w:rPr>
          <w:rtl w:val="0"/>
        </w:rPr>
        <w:t xml:space="preserve">10.4.3 Diagrama de clases</w:t>
      </w:r>
    </w:p>
    <w:p w:rsidR="00000000" w:rsidDel="00000000" w:rsidP="00000000" w:rsidRDefault="00000000" w:rsidRPr="00000000" w14:paraId="0000068D">
      <w:pPr>
        <w:spacing w:after="180" w:before="180" w:lineRule="auto"/>
        <w:rPr/>
      </w:pPr>
      <w:r>
        <w:rPr>
          <w:rtl w:val="0"/>
        </w:rPr>
        <w:t xml:space="preserve">El diagrama de clases presenta las entidades del dominio y los servicios principales, con sus atributos, operaciones y relaciones. La Figura 10.5 lo resume.</w:t>
      </w:r>
    </w:p>
    <w:p w:rsidR="00000000" w:rsidDel="00000000" w:rsidP="00000000" w:rsidRDefault="00000000" w:rsidRPr="00000000">
      <w:pPr>
        <w:spacing w:after="180" w:before="180" w:lineRule="auto"/>
        <w:jc w:val="center"/>
        <w:rPr/>
      </w:pPr>
      <w:r>
        <w:rPr/>
        <w:drawing>
          <wp:inline distB="114300" distT="114300" distL="114300" distR="114300">
            <wp:extent cx="5792470" cy="2581874"/>
            <wp:effectExtent b="0" l="0" r="0" t="0"/>
            <wp:docPr id="5034" name="fig_10_5.png"/>
            <a:graphic>
              <a:graphicData uri="http://schemas.openxmlformats.org/drawingml/2006/picture">
                <pic:pic>
                  <pic:nvPicPr>
                    <pic:cNvPr id="0" name="fig_10_5.png"/>
                    <pic:cNvPicPr preferRelativeResize="0"/>
                  </pic:nvPicPr>
                  <pic:blipFill>
                    <a:blip r:embed="rId35"/>
                    <a:srcRect b="0" l="0" r="0" t="0"/>
                    <a:stretch>
                      <a:fillRect/>
                    </a:stretch>
                  </pic:blipFill>
                  <pic:spPr>
                    <a:xfrm>
                      <a:off x="0" y="0"/>
                      <a:ext cx="5792470" cy="2581874"/>
                    </a:xfrm>
                    <a:prstGeom prst="rect"/>
                    <a:ln/>
                  </pic:spPr>
                </pic:pic>
              </a:graphicData>
            </a:graphic>
          </wp:inline>
        </w:drawing>
      </w:r>
    </w:p>
    <w:p w:rsidR="00000000" w:rsidDel="00000000" w:rsidP="00000000" w:rsidRDefault="00000000" w:rsidRPr="00000000" w14:paraId="0000068F">
      <w:pPr>
        <w:spacing w:after="200" w:before="80" w:lineRule="auto"/>
        <w:jc w:val="center"/>
        <w:rPr/>
      </w:pPr>
      <w:r>
        <w:rPr>
          <w:i w:val="1"/>
          <w:iCs w:val="1"/>
          <w:sz w:val="18"/>
          <w:szCs w:val="18"/>
          <w:rtl w:val="0"/>
        </w:rPr>
        <w:t xml:space="preserve">Figura 10.5</w:t>
      </w:r>
      <w:r>
        <w:rPr>
          <w:i w:val="1"/>
          <w:iCs w:val="1"/>
          <w:sz w:val="18"/>
          <w:szCs w:val="18"/>
          <w:rtl w:val="0"/>
        </w:rPr>
        <w:t xml:space="preserve">: Diagrama de clases del dominio y servicios (vista conceptual) [COMPLETAR: contrastar con el código y ajustar nombres si difieren].</w:t>
      </w:r>
      <w:r>
        <w:rPr>
          <w:i w:val="1"/>
          <w:iCs w:val="1"/>
          <w:sz w:val="18"/>
          <w:szCs w:val="18"/>
          <w:rtl w:val="0"/>
        </w:rPr>
        <w:t xml:space="preserve"> Fuente: elaboración propia.</w:t>
      </w:r>
      <w:r>
        <w:rPr>
          <w:rtl w:val="0"/>
        </w:rPr>
      </w:r>
    </w:p>
    <w:bookmarkStart w:colFirst="0" w:colLast="0" w:name="9eu6g28svp9b" w:id="132"/>
    <w:bookmarkEnd w:id="132"/>
    <w:p w:rsidR="00000000" w:rsidDel="00000000" w:rsidP="00000000" w:rsidRDefault="00000000" w:rsidRPr="00000000" w14:paraId="00000691">
      <w:pPr>
        <w:pStyle w:val="Heading2"/>
        <w:rPr/>
      </w:pPr>
      <w:r>
        <w:rPr>
          <w:rtl w:val="0"/>
        </w:rPr>
        <w:t xml:space="preserve">10.5 Vista de procesos</w:t>
      </w:r>
    </w:p>
    <w:p w:rsidR="00000000" w:rsidDel="00000000" w:rsidP="00000000" w:rsidRDefault="00000000" w:rsidRPr="00000000" w14:paraId="00000692">
      <w:pPr>
        <w:spacing w:after="180" w:before="180" w:lineRule="auto"/>
        <w:rPr/>
      </w:pPr>
      <w:r>
        <w:rPr>
          <w:rtl w:val="0"/>
        </w:rPr>
        <w:t xml:space="preserve">La vista de procesos describe el comportamiento en ejecución: la secuencia de una corrida, la comunicación entre servicios y el tratamiento de los estados de error.</w:t>
      </w:r>
    </w:p>
    <w:bookmarkStart w:colFirst="0" w:colLast="0" w:name="mp1yxa1k0sa6" w:id="133"/>
    <w:bookmarkEnd w:id="133"/>
    <w:p w:rsidR="00000000" w:rsidDel="00000000" w:rsidP="00000000" w:rsidRDefault="00000000" w:rsidRPr="00000000" w14:paraId="00000693">
      <w:pPr>
        <w:pStyle w:val="Heading3"/>
        <w:rPr/>
      </w:pPr>
      <w:r>
        <w:rPr>
          <w:rtl w:val="0"/>
        </w:rPr>
        <w:t xml:space="preserve">10.5.1 Flujo end-to-end de una corrida</w:t>
      </w:r>
    </w:p>
    <w:p w:rsidR="00000000" w:rsidDel="00000000" w:rsidP="00000000" w:rsidRDefault="00000000" w:rsidRPr="00000000" w14:paraId="00000694">
      <w:pPr>
        <w:spacing w:after="180" w:before="180" w:lineRule="auto"/>
        <w:rPr/>
      </w:pPr>
      <w:r>
        <w:rPr>
          <w:rtl w:val="0"/>
        </w:rPr>
        <w:t xml:space="preserve">Desde la perspectiva arquitectónica, el recorrido comienza con la autenticación del usuario y la selección o creación de un Patient de-identificado. El profesional completa luego los datos propios del Study, incluido su caseId, y carga el estudio DICOM completo en formato ZIP. El Backend valida la solicitud y coordina la ingesta con el AI Module, que identifica y clasifica las series disponibles y registra inputs independientes para las modalidades soportadas. A partir de esos inputs se ejecuta la corrida principal, se generan las segmentaciones y mediciones correspondientes y, cuando el contrato lo permite, las extensiones de procesamiento full-series y la línea de hallazgos P10.7. El Backend valida los contratos resultantes, persiste la corrida y su evidencia en PostgreSQL y mantiene la asociación explícita entre el Study y el Patient. El Frontend presenta posteriormente el estudio en el espacio de revisión profesional, desde donde pueden consultarse resultados persistidos y reabrirse el caso sin repetir necesariamente la inferencia. Los formatos MHA/NIfTI se mantienen como compatibilidad técnica y fixtures de investigación, no como flujo principal de producto. </w:t>
      </w:r>
    </w:p>
    <w:p w:rsidR="00000000" w:rsidDel="00000000" w:rsidP="00000000" w:rsidRDefault="00000000" w:rsidRPr="00000000" w14:paraId="00000695">
      <w:pPr>
        <w:spacing w:after="180" w:before="180" w:lineRule="auto"/>
        <w:rPr/>
      </w:pPr>
      <w:r>
        <w:rPr>
          <w:rtl w:val="0"/>
        </w:rPr>
        <w:t xml:space="preserve">La arquitectura diferencia requestedInferenceMode de effectiveInferenceMode. Una solicitud real_baseline solo se informa como efectiva cuando el </w:t>
      </w:r>
      <w:r>
        <w:rPr>
          <w:rtl w:val="0"/>
        </w:rPr>
        <w:t xml:space="preserve">artefacto</w:t>
      </w:r>
      <w:r>
        <w:rPr>
          <w:rtl w:val="0"/>
        </w:rPr>
        <w:t xml:space="preserve"> fue verificado y la ejecución PyTorch finalizó correctamente. Si la ejecución falla, el sistema debe informar error o degradación según la configuración; no debe presentar una respuesta de contrato como inferencia real.</w:t>
      </w:r>
    </w:p>
    <w:p w:rsidR="00000000" w:rsidDel="00000000" w:rsidP="00000000" w:rsidRDefault="00000000" w:rsidRPr="00000000" w14:paraId="00000696">
      <w:pPr>
        <w:spacing w:after="180" w:before="180" w:lineRule="auto"/>
        <w:rPr/>
      </w:pPr>
      <w:r>
        <w:rPr>
          <w:rtl w:val="0"/>
        </w:rPr>
        <w:t xml:space="preserve">La Figura 10.6 resume la secuencia completa desde la autenticación y la selección del Patient hasta la persistencia, la asociación del Study y la revisión profesional.</w:t>
      </w:r>
    </w:p>
    <w:p w:rsidR="00000000" w:rsidDel="00000000" w:rsidP="00000000" w:rsidRDefault="00000000" w:rsidRPr="00000000" w14:paraId="00000697">
      <w:pPr>
        <w:spacing w:after="180" w:before="180" w:lineRule="auto"/>
        <w:rPr/>
      </w:pPr>
      <w:r>
        <w:rPr/>
        <w:drawing>
          <wp:inline distB="114300" distT="114300" distL="114300" distR="114300">
            <wp:extent cx="5792470" cy="4241800"/>
            <wp:effectExtent b="0" l="0" r="0" t="0"/>
            <wp:docPr id="5"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792470" cy="4241800"/>
                    </a:xfrm>
                    <a:prstGeom prst="rect"/>
                    <a:ln/>
                  </pic:spPr>
                </pic:pic>
              </a:graphicData>
            </a:graphic>
          </wp:inline>
        </w:drawing>
      </w:r>
      <w:r>
        <w:rPr>
          <w:rtl w:val="0"/>
        </w:rPr>
      </w:r>
    </w:p>
    <w:p w:rsidR="00000000" w:rsidDel="00000000" w:rsidP="00000000" w:rsidRDefault="00000000" w:rsidRPr="00000000" w14:paraId="00000698">
      <w:pPr>
        <w:spacing w:after="200" w:before="80" w:lineRule="auto"/>
        <w:jc w:val="center"/>
        <w:rPr/>
      </w:pPr>
      <w:r>
        <w:rPr>
          <w:i w:val="1"/>
          <w:iCs w:val="1"/>
          <w:sz w:val="18"/>
          <w:szCs w:val="18"/>
          <w:rtl w:val="0"/>
        </w:rPr>
        <w:t xml:space="preserve">Figura 10.6</w:t>
      </w:r>
      <w:r>
        <w:rPr>
          <w:i w:val="1"/>
          <w:iCs w:val="1"/>
          <w:sz w:val="18"/>
          <w:szCs w:val="18"/>
          <w:rtl w:val="0"/>
        </w:rPr>
        <w:t xml:space="preserve">: Flujo de interacción end-to-end. Fuente: elaboración propia.</w:t>
      </w:r>
      <w:r>
        <w:rPr>
          <w:rtl w:val="0"/>
        </w:rPr>
      </w:r>
    </w:p>
    <w:p w:rsidR="00000000" w:rsidDel="00000000" w:rsidP="00000000" w:rsidRDefault="00000000" w:rsidRPr="00000000" w14:paraId="00000699">
      <w:pPr>
        <w:spacing w:after="180" w:before="180" w:lineRule="auto"/>
        <w:rPr/>
      </w:pPr>
      <w:r>
        <w:rPr>
          <w:rtl w:val="0"/>
        </w:rPr>
        <w:t xml:space="preserve">La persistencia se diseña alrededor de la corrida de análisis. Cada estudio conserva contratos canónicos, mediciones, estados de revisión, referencias a assets y datos de auditoría. Los paths internos del AI Module (por ejemplo rutas temporales de contenedor) no forman parte del contrato público.</w:t>
      </w:r>
    </w:p>
    <w:p w:rsidR="00000000" w:rsidDel="00000000" w:rsidP="00000000" w:rsidRDefault="00000000" w:rsidRPr="00000000" w14:paraId="0000069A">
      <w:pPr>
        <w:spacing w:after="180" w:before="180" w:lineRule="auto"/>
        <w:rPr/>
      </w:pPr>
      <w:r>
        <w:rPr>
          <w:rtl w:val="0"/>
        </w:rPr>
        <w:t xml:space="preserve">Los assets se describen mediante nombre, rol, tipo de contenido, hash, tamaño y URL autorizada del Backend. Esta estrategia desacopla el navegador de la ubicación física del archivo y permite mover el almacenamiento sin alterar la interfaz.</w:t>
      </w:r>
    </w:p>
    <w:p w:rsidR="00000000" w:rsidDel="00000000" w:rsidP="00000000" w:rsidRDefault="00000000" w:rsidRPr="00000000" w14:paraId="0000069B">
      <w:pPr>
        <w:spacing w:after="180" w:before="180" w:lineRule="auto"/>
        <w:rPr/>
      </w:pPr>
      <w:r>
        <w:rPr>
          <w:rtl w:val="0"/>
        </w:rPr>
        <w:t xml:space="preserve">La reapertura es un requisito arquitectónico central. Una corrida persistida debe poder visualizarse aunque el AI Module esté detenido. Por esa razón, los previews del stack no se generan bajo demanda desde el motor de IA: deben producirse durante la corrida y persistirse junto con el resto de la evidencia.</w:t>
      </w:r>
    </w:p>
    <w:bookmarkStart w:colFirst="0" w:colLast="0" w:name="nt7640rjj18x" w:id="134"/>
    <w:bookmarkEnd w:id="134"/>
    <w:p w:rsidR="00000000" w:rsidDel="00000000" w:rsidP="00000000" w:rsidRDefault="00000000" w:rsidRPr="00000000" w14:paraId="0000069C">
      <w:pPr>
        <w:pStyle w:val="Heading3"/>
        <w:rPr/>
      </w:pPr>
      <w:r>
        <w:rPr>
          <w:rtl w:val="0"/>
        </w:rPr>
        <w:t xml:space="preserve">10.5.2 Arquitectura de red, protocolos y seguridad</w:t>
      </w:r>
    </w:p>
    <w:p w:rsidR="00000000" w:rsidDel="00000000" w:rsidP="00000000" w:rsidRDefault="00000000" w:rsidRPr="00000000" w14:paraId="0000069D">
      <w:pPr>
        <w:spacing w:after="180" w:before="180" w:lineRule="auto"/>
        <w:rPr/>
      </w:pPr>
      <w:r>
        <w:rPr>
          <w:rtl w:val="0"/>
        </w:rPr>
        <w:t xml:space="preserve">La comunicación entre capas utiliza HTTP(S), contratos JSON versionables y trazabilidad por headers. El navegador se autentica contra el Backend; el Backend propaga el traceId hacia el AI Module; y el AI Module materializa </w:t>
      </w:r>
      <w:r>
        <w:rPr>
          <w:rtl w:val="0"/>
        </w:rPr>
        <w:t xml:space="preserve">artefactos</w:t>
      </w:r>
      <w:r>
        <w:rPr>
          <w:rtl w:val="0"/>
        </w:rPr>
        <w:t xml:space="preserve"> desde storage externo mediante credenciales administradas fuera del código.</w:t>
      </w:r>
    </w:p>
    <w:p>
      <w:pPr>
        <w:spacing w:after="200" w:before="80" w:lineRule="auto"/>
        <w:jc w:val="center"/>
      </w:pPr>
      <w:r>
        <w:rPr>
          <w:i w:val="1"/>
          <w:iCs w:val="1"/>
          <w:sz w:val="18"/>
          <w:szCs w:val="18"/>
          <w:rtl w:val="0"/>
        </w:rPr>
        <w:t xml:space="preserve">Tabla 10.5</w:t>
      </w:r>
      <w:r>
        <w:rPr>
          <w:i w:val="1"/>
          <w:iCs w:val="1"/>
          <w:sz w:val="18"/>
          <w:szCs w:val="18"/>
          <w:rtl w:val="0"/>
        </w:rPr>
        <w:t xml:space="preserve">: Comunicación entre capas, protocolos y propósito.</w:t>
      </w:r>
    </w:p>
    <w:tbl>
      <w:tblPr>
        <w:tblStyle w:val="Table25"/>
        <w:tblW w:w="8787.0" w:type="dxa"/>
        <w:jc w:val="center"/>
        <w:tblLayout w:type="fixed"/>
        <w:tblLook w:val="0000"/>
      </w:tblPr>
      <w:tblGrid>
        <w:gridCol w:w="2197"/>
        <w:gridCol w:w="2197"/>
        <w:gridCol w:w="2197"/>
        <w:gridCol w:w="2196"/>
        <w:tblGridChange w:id="0">
          <w:tblGrid>
            <w:gridCol w:w="2197"/>
            <w:gridCol w:w="2197"/>
            <w:gridCol w:w="2197"/>
            <w:gridCol w:w="2196"/>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69E">
            <w:pPr>
              <w:spacing w:after="40" w:before="40" w:lineRule="auto"/>
              <w:jc w:val="left"/>
              <w:rPr/>
            </w:pPr>
            <w:r>
              <w:rPr>
                <w:b w:val="1"/>
                <w:bCs w:val="1"/>
                <w:sz w:val="19"/>
                <w:szCs w:val="19"/>
                <w:rtl w:val="0"/>
              </w:rPr>
              <w:t xml:space="preserve">Origen</w:t>
            </w:r>
            <w:r>
              <w:rPr>
                <w:rtl w:val="0"/>
              </w:rPr>
            </w:r>
          </w:p>
        </w:tc>
        <w:tc>
          <w:tcPr>
            <w:tcBorders>
              <w:bottom w:color="000000" w:space="0" w:sz="0" w:val="nil"/>
            </w:tcBorders>
            <w:shd w:fill="edf0f3" w:val="clear"/>
            <w:vAlign w:val="bottom"/>
          </w:tcPr>
          <w:p w:rsidR="00000000" w:rsidDel="00000000" w:rsidP="00000000" w:rsidRDefault="00000000" w:rsidRPr="00000000" w14:paraId="0000069F">
            <w:pPr>
              <w:spacing w:after="40" w:before="40" w:lineRule="auto"/>
              <w:jc w:val="left"/>
              <w:rPr/>
            </w:pPr>
            <w:r>
              <w:rPr>
                <w:b w:val="1"/>
                <w:bCs w:val="1"/>
                <w:sz w:val="19"/>
                <w:szCs w:val="19"/>
                <w:rtl w:val="0"/>
              </w:rPr>
              <w:t xml:space="preserve">Destino</w:t>
            </w:r>
            <w:r>
              <w:rPr>
                <w:rtl w:val="0"/>
              </w:rPr>
            </w:r>
          </w:p>
        </w:tc>
        <w:tc>
          <w:tcPr>
            <w:tcBorders>
              <w:bottom w:color="000000" w:space="0" w:sz="0" w:val="nil"/>
            </w:tcBorders>
            <w:shd w:fill="edf0f3" w:val="clear"/>
            <w:vAlign w:val="bottom"/>
          </w:tcPr>
          <w:p w:rsidR="00000000" w:rsidDel="00000000" w:rsidP="00000000" w:rsidRDefault="00000000" w:rsidRPr="00000000" w14:paraId="000006A0">
            <w:pPr>
              <w:spacing w:after="40" w:before="40" w:lineRule="auto"/>
              <w:jc w:val="left"/>
              <w:rPr/>
            </w:pPr>
            <w:r>
              <w:rPr>
                <w:b w:val="1"/>
                <w:bCs w:val="1"/>
                <w:sz w:val="19"/>
                <w:szCs w:val="19"/>
                <w:rtl w:val="0"/>
              </w:rPr>
              <w:t xml:space="preserve">Mecanismo</w:t>
            </w:r>
            <w:r>
              <w:rPr>
                <w:rtl w:val="0"/>
              </w:rPr>
            </w:r>
          </w:p>
        </w:tc>
        <w:tc>
          <w:tcPr>
            <w:tcBorders>
              <w:bottom w:color="000000" w:space="0" w:sz="0" w:val="nil"/>
            </w:tcBorders>
            <w:shd w:fill="edf0f3" w:val="clear"/>
            <w:vAlign w:val="bottom"/>
          </w:tcPr>
          <w:p w:rsidR="00000000" w:rsidDel="00000000" w:rsidP="00000000" w:rsidRDefault="00000000" w:rsidRPr="00000000" w14:paraId="000006A1">
            <w:pPr>
              <w:spacing w:after="40" w:before="40" w:lineRule="auto"/>
              <w:jc w:val="left"/>
              <w:rPr/>
            </w:pPr>
            <w:r>
              <w:rPr>
                <w:b w:val="1"/>
                <w:bCs w:val="1"/>
                <w:sz w:val="19"/>
                <w:szCs w:val="19"/>
                <w:rtl w:val="0"/>
              </w:rPr>
              <w:t xml:space="preserve">Propósito</w:t>
            </w:r>
            <w:r>
              <w:rPr>
                <w:rtl w:val="0"/>
              </w:rPr>
            </w:r>
          </w:p>
        </w:tc>
      </w:tr>
      <w:tr>
        <w:trPr>
          <w:cantSplit w:val="0"/>
          <w:tblHeader w:val="0"/>
        </w:trPr>
        <w:tc>
          <w:tcPr/>
          <w:p w:rsidR="00000000" w:rsidDel="00000000" w:rsidP="00000000" w:rsidRDefault="00000000" w:rsidRPr="00000000" w14:paraId="000006A2">
            <w:pPr>
              <w:spacing w:after="40" w:before="40" w:lineRule="auto"/>
              <w:jc w:val="left"/>
              <w:rPr/>
            </w:pPr>
            <w:r>
              <w:rPr>
                <w:sz w:val="19"/>
                <w:szCs w:val="19"/>
                <w:rtl w:val="0"/>
              </w:rPr>
              <w:t xml:space="preserve">Navegador</w:t>
            </w:r>
            <w:r>
              <w:rPr>
                <w:rtl w:val="0"/>
              </w:rPr>
            </w:r>
          </w:p>
        </w:tc>
        <w:tc>
          <w:tcPr/>
          <w:p w:rsidR="00000000" w:rsidDel="00000000" w:rsidP="00000000" w:rsidRDefault="00000000" w:rsidRPr="00000000" w14:paraId="000006A3">
            <w:pPr>
              <w:spacing w:after="40" w:before="40" w:lineRule="auto"/>
              <w:jc w:val="left"/>
              <w:rPr/>
            </w:pPr>
            <w:r>
              <w:rPr>
                <w:sz w:val="19"/>
                <w:szCs w:val="19"/>
                <w:rtl w:val="0"/>
              </w:rPr>
              <w:t xml:space="preserve">Frontend</w:t>
            </w:r>
            <w:r>
              <w:rPr>
                <w:rtl w:val="0"/>
              </w:rPr>
            </w:r>
          </w:p>
        </w:tc>
        <w:tc>
          <w:tcPr/>
          <w:p w:rsidR="00000000" w:rsidDel="00000000" w:rsidP="00000000" w:rsidRDefault="00000000" w:rsidRPr="00000000" w14:paraId="000006A4">
            <w:pPr>
              <w:spacing w:after="40" w:before="40" w:lineRule="auto"/>
              <w:jc w:val="left"/>
              <w:rPr/>
            </w:pPr>
            <w:r>
              <w:rPr>
                <w:sz w:val="19"/>
                <w:szCs w:val="19"/>
                <w:rtl w:val="0"/>
              </w:rPr>
              <w:t xml:space="preserve">HTTPS</w:t>
            </w:r>
            <w:r>
              <w:rPr>
                <w:rtl w:val="0"/>
              </w:rPr>
            </w:r>
          </w:p>
        </w:tc>
        <w:tc>
          <w:tcPr/>
          <w:p w:rsidR="00000000" w:rsidDel="00000000" w:rsidP="00000000" w:rsidRDefault="00000000" w:rsidRPr="00000000" w14:paraId="000006A5">
            <w:pPr>
              <w:spacing w:after="40" w:before="40" w:lineRule="auto"/>
              <w:jc w:val="left"/>
              <w:rPr/>
            </w:pPr>
            <w:r>
              <w:rPr>
                <w:sz w:val="19"/>
                <w:szCs w:val="19"/>
                <w:rtl w:val="0"/>
              </w:rPr>
              <w:t xml:space="preserve">Acceso a la interfaz.</w:t>
            </w:r>
            <w:r>
              <w:rPr>
                <w:rtl w:val="0"/>
              </w:rPr>
            </w:r>
          </w:p>
        </w:tc>
      </w:tr>
      <w:tr>
        <w:trPr>
          <w:cantSplit w:val="0"/>
          <w:tblHeader w:val="0"/>
        </w:trPr>
        <w:tc>
          <w:tcPr/>
          <w:p w:rsidR="00000000" w:rsidDel="00000000" w:rsidP="00000000" w:rsidRDefault="00000000" w:rsidRPr="00000000" w14:paraId="000006A6">
            <w:pPr>
              <w:spacing w:after="40" w:before="40" w:lineRule="auto"/>
              <w:jc w:val="left"/>
              <w:rPr/>
            </w:pPr>
            <w:r>
              <w:rPr>
                <w:sz w:val="19"/>
                <w:szCs w:val="19"/>
                <w:rtl w:val="0"/>
              </w:rPr>
              <w:t xml:space="preserve">Frontend</w:t>
            </w:r>
            <w:r>
              <w:rPr>
                <w:rtl w:val="0"/>
              </w:rPr>
            </w:r>
          </w:p>
        </w:tc>
        <w:tc>
          <w:tcPr/>
          <w:p w:rsidR="00000000" w:rsidDel="00000000" w:rsidP="00000000" w:rsidRDefault="00000000" w:rsidRPr="00000000" w14:paraId="000006A7">
            <w:pPr>
              <w:spacing w:after="40" w:before="40" w:lineRule="auto"/>
              <w:jc w:val="left"/>
              <w:rPr/>
            </w:pPr>
            <w:r>
              <w:rPr>
                <w:sz w:val="19"/>
                <w:szCs w:val="19"/>
                <w:rtl w:val="0"/>
              </w:rPr>
              <w:t xml:space="preserve">Backend</w:t>
            </w:r>
            <w:r>
              <w:rPr>
                <w:rtl w:val="0"/>
              </w:rPr>
            </w:r>
          </w:p>
        </w:tc>
        <w:tc>
          <w:tcPr/>
          <w:p w:rsidR="00000000" w:rsidDel="00000000" w:rsidP="00000000" w:rsidRDefault="00000000" w:rsidRPr="00000000" w14:paraId="000006A8">
            <w:pPr>
              <w:spacing w:after="40" w:before="40" w:lineRule="auto"/>
              <w:jc w:val="left"/>
              <w:rPr/>
            </w:pPr>
            <w:r>
              <w:rPr>
                <w:sz w:val="19"/>
                <w:szCs w:val="19"/>
                <w:rtl w:val="0"/>
              </w:rPr>
              <w:t xml:space="preserve">REST, JSON, JWT y X-Trace-Id</w:t>
            </w:r>
            <w:r>
              <w:rPr>
                <w:rtl w:val="0"/>
              </w:rPr>
            </w:r>
          </w:p>
        </w:tc>
        <w:tc>
          <w:tcPr/>
          <w:p w:rsidR="00000000" w:rsidDel="00000000" w:rsidP="00000000" w:rsidRDefault="00000000" w:rsidRPr="00000000" w14:paraId="000006A9">
            <w:pPr>
              <w:spacing w:after="40" w:before="40" w:lineRule="auto"/>
              <w:jc w:val="left"/>
              <w:rPr/>
            </w:pPr>
            <w:r>
              <w:rPr>
                <w:sz w:val="19"/>
                <w:szCs w:val="19"/>
                <w:rtl w:val="0"/>
              </w:rPr>
              <w:t xml:space="preserve">Operaciones de producto y trazabilidad.</w:t>
            </w:r>
            <w:r>
              <w:rPr>
                <w:rtl w:val="0"/>
              </w:rPr>
            </w:r>
          </w:p>
        </w:tc>
      </w:tr>
      <w:tr>
        <w:trPr>
          <w:cantSplit w:val="0"/>
          <w:tblHeader w:val="0"/>
        </w:trPr>
        <w:tc>
          <w:tcPr/>
          <w:p w:rsidR="00000000" w:rsidDel="00000000" w:rsidP="00000000" w:rsidRDefault="00000000" w:rsidRPr="00000000" w14:paraId="000006AA">
            <w:pPr>
              <w:spacing w:after="40" w:before="40" w:lineRule="auto"/>
              <w:jc w:val="left"/>
              <w:rPr/>
            </w:pPr>
            <w:r>
              <w:rPr>
                <w:sz w:val="19"/>
                <w:szCs w:val="19"/>
                <w:rtl w:val="0"/>
              </w:rPr>
              <w:t xml:space="preserve">Backend</w:t>
            </w:r>
            <w:r>
              <w:rPr>
                <w:rtl w:val="0"/>
              </w:rPr>
            </w:r>
          </w:p>
        </w:tc>
        <w:tc>
          <w:tcPr/>
          <w:p w:rsidR="00000000" w:rsidDel="00000000" w:rsidP="00000000" w:rsidRDefault="00000000" w:rsidRPr="00000000" w14:paraId="000006AB">
            <w:pPr>
              <w:spacing w:after="40" w:before="40" w:lineRule="auto"/>
              <w:jc w:val="left"/>
              <w:rPr/>
            </w:pPr>
            <w:r>
              <w:rPr>
                <w:sz w:val="19"/>
                <w:szCs w:val="19"/>
                <w:rtl w:val="0"/>
              </w:rPr>
              <w:t xml:space="preserve">AI Module</w:t>
            </w:r>
            <w:r>
              <w:rPr>
                <w:rtl w:val="0"/>
              </w:rPr>
            </w:r>
          </w:p>
        </w:tc>
        <w:tc>
          <w:tcPr/>
          <w:p w:rsidR="00000000" w:rsidDel="00000000" w:rsidP="00000000" w:rsidRDefault="00000000" w:rsidRPr="00000000" w14:paraId="000006AC">
            <w:pPr>
              <w:spacing w:after="40" w:before="40" w:lineRule="auto"/>
              <w:jc w:val="left"/>
              <w:rPr/>
            </w:pPr>
            <w:r>
              <w:rPr>
                <w:sz w:val="19"/>
                <w:szCs w:val="19"/>
                <w:rtl w:val="0"/>
              </w:rPr>
              <w:t xml:space="preserve">REST, JSON y X-Trace-Id</w:t>
            </w:r>
            <w:r>
              <w:rPr>
                <w:rtl w:val="0"/>
              </w:rPr>
            </w:r>
          </w:p>
        </w:tc>
        <w:tc>
          <w:tcPr/>
          <w:p w:rsidR="00000000" w:rsidDel="00000000" w:rsidP="00000000" w:rsidRDefault="00000000" w:rsidRPr="00000000" w14:paraId="000006AD">
            <w:pPr>
              <w:spacing w:after="40" w:before="40" w:lineRule="auto"/>
              <w:jc w:val="left"/>
              <w:rPr/>
            </w:pPr>
            <w:r>
              <w:rPr>
                <w:sz w:val="19"/>
                <w:szCs w:val="19"/>
                <w:rtl w:val="0"/>
              </w:rPr>
              <w:t xml:space="preserve">Inferencia, readiness, modelos y orquestación.</w:t>
            </w:r>
            <w:r>
              <w:rPr>
                <w:rtl w:val="0"/>
              </w:rPr>
            </w:r>
          </w:p>
        </w:tc>
      </w:tr>
      <w:tr>
        <w:trPr>
          <w:cantSplit w:val="0"/>
          <w:tblHeader w:val="0"/>
        </w:trPr>
        <w:tc>
          <w:tcPr/>
          <w:p w:rsidR="00000000" w:rsidDel="00000000" w:rsidP="00000000" w:rsidRDefault="00000000" w:rsidRPr="00000000" w14:paraId="000006AE">
            <w:pPr>
              <w:spacing w:after="40" w:before="40" w:lineRule="auto"/>
              <w:jc w:val="left"/>
              <w:rPr/>
            </w:pPr>
            <w:r>
              <w:rPr>
                <w:sz w:val="19"/>
                <w:szCs w:val="19"/>
                <w:rtl w:val="0"/>
              </w:rPr>
              <w:t xml:space="preserve">Backend</w:t>
            </w:r>
            <w:r>
              <w:rPr>
                <w:rtl w:val="0"/>
              </w:rPr>
            </w:r>
          </w:p>
        </w:tc>
        <w:tc>
          <w:tcPr/>
          <w:p w:rsidR="00000000" w:rsidDel="00000000" w:rsidP="00000000" w:rsidRDefault="00000000" w:rsidRPr="00000000" w14:paraId="000006AF">
            <w:pPr>
              <w:spacing w:after="40" w:before="40" w:lineRule="auto"/>
              <w:jc w:val="left"/>
              <w:rPr/>
            </w:pPr>
            <w:r>
              <w:rPr>
                <w:sz w:val="19"/>
                <w:szCs w:val="19"/>
                <w:rtl w:val="0"/>
              </w:rPr>
              <w:t xml:space="preserve">PostgreSQL</w:t>
            </w:r>
            <w:r>
              <w:rPr>
                <w:rtl w:val="0"/>
              </w:rPr>
            </w:r>
          </w:p>
        </w:tc>
        <w:tc>
          <w:tcPr/>
          <w:p w:rsidR="00000000" w:rsidDel="00000000" w:rsidP="00000000" w:rsidRDefault="00000000" w:rsidRPr="00000000" w14:paraId="000006B0">
            <w:pPr>
              <w:spacing w:after="40" w:before="40" w:lineRule="auto"/>
              <w:jc w:val="left"/>
              <w:rPr/>
            </w:pPr>
            <w:r>
              <w:rPr>
                <w:sz w:val="19"/>
                <w:szCs w:val="19"/>
                <w:rtl w:val="0"/>
              </w:rPr>
              <w:t xml:space="preserve">SQL/TLS según entorno</w:t>
            </w:r>
            <w:r>
              <w:rPr>
                <w:rtl w:val="0"/>
              </w:rPr>
            </w:r>
          </w:p>
        </w:tc>
        <w:tc>
          <w:tcPr/>
          <w:p w:rsidR="00000000" w:rsidDel="00000000" w:rsidP="00000000" w:rsidRDefault="00000000" w:rsidRPr="00000000" w14:paraId="000006B1">
            <w:pPr>
              <w:spacing w:after="40" w:before="40" w:lineRule="auto"/>
              <w:jc w:val="left"/>
              <w:rPr/>
            </w:pPr>
            <w:r>
              <w:rPr>
                <w:sz w:val="19"/>
                <w:szCs w:val="19"/>
                <w:rtl w:val="0"/>
              </w:rPr>
              <w:t xml:space="preserve">Persistencia transaccional.</w:t>
            </w:r>
            <w:r>
              <w:rPr>
                <w:rtl w:val="0"/>
              </w:rPr>
            </w:r>
          </w:p>
        </w:tc>
      </w:tr>
      <w:tr>
        <w:trPr>
          <w:cantSplit w:val="0"/>
          <w:tblHeader w:val="0"/>
        </w:trPr>
        <w:tc>
          <w:tcPr/>
          <w:p w:rsidR="00000000" w:rsidDel="00000000" w:rsidP="00000000" w:rsidRDefault="00000000" w:rsidRPr="00000000" w14:paraId="000006B2">
            <w:pPr>
              <w:spacing w:after="40" w:before="40" w:lineRule="auto"/>
              <w:jc w:val="left"/>
              <w:rPr/>
            </w:pPr>
            <w:r>
              <w:rPr>
                <w:sz w:val="19"/>
                <w:szCs w:val="19"/>
                <w:rtl w:val="0"/>
              </w:rPr>
              <w:t xml:space="preserve">AI Module</w:t>
            </w:r>
            <w:r>
              <w:rPr>
                <w:rtl w:val="0"/>
              </w:rPr>
            </w:r>
          </w:p>
        </w:tc>
        <w:tc>
          <w:tcPr/>
          <w:p w:rsidR="00000000" w:rsidDel="00000000" w:rsidP="00000000" w:rsidRDefault="00000000" w:rsidRPr="00000000" w14:paraId="000006B3">
            <w:pPr>
              <w:spacing w:after="40" w:before="40" w:lineRule="auto"/>
              <w:jc w:val="left"/>
              <w:rPr/>
            </w:pPr>
            <w:r>
              <w:rPr>
                <w:sz w:val="19"/>
                <w:szCs w:val="19"/>
                <w:rtl w:val="0"/>
              </w:rPr>
              <w:t xml:space="preserve">Storage</w:t>
            </w:r>
            <w:r>
              <w:rPr>
                <w:rtl w:val="0"/>
              </w:rPr>
            </w:r>
          </w:p>
        </w:tc>
        <w:tc>
          <w:tcPr/>
          <w:p w:rsidR="00000000" w:rsidDel="00000000" w:rsidP="00000000" w:rsidRDefault="00000000" w:rsidRPr="00000000" w14:paraId="000006B4">
            <w:pPr>
              <w:spacing w:after="40" w:before="40" w:lineRule="auto"/>
              <w:jc w:val="left"/>
              <w:rPr/>
            </w:pPr>
            <w:r>
              <w:rPr>
                <w:sz w:val="19"/>
                <w:szCs w:val="19"/>
                <w:rtl w:val="0"/>
              </w:rPr>
              <w:t xml:space="preserve">HTTPS o SDK autenticado</w:t>
            </w:r>
            <w:r>
              <w:rPr>
                <w:rtl w:val="0"/>
              </w:rPr>
            </w:r>
          </w:p>
        </w:tc>
        <w:tc>
          <w:tcPr/>
          <w:p w:rsidR="00000000" w:rsidDel="00000000" w:rsidP="00000000" w:rsidRDefault="00000000" w:rsidRPr="00000000" w14:paraId="000006B5">
            <w:pPr>
              <w:spacing w:after="40" w:before="40" w:lineRule="auto"/>
              <w:jc w:val="left"/>
              <w:rPr/>
            </w:pPr>
            <w:r>
              <w:rPr>
                <w:sz w:val="19"/>
                <w:szCs w:val="19"/>
                <w:rtl w:val="0"/>
              </w:rPr>
              <w:t xml:space="preserve">Descarga y verificación de models y manifests.</w:t>
            </w:r>
            <w:r>
              <w:rPr>
                <w:rtl w:val="0"/>
              </w:rPr>
            </w:r>
          </w:p>
        </w:tc>
      </w:tr>
    </w:tbl>
    <w:p w:rsidR="00000000" w:rsidDel="00000000" w:rsidP="00000000" w:rsidRDefault="00000000" w:rsidRPr="00000000" w14:paraId="000006B6">
      <w:pPr>
        <w:spacing w:after="180" w:before="180" w:lineRule="auto"/>
        <w:rPr/>
      </w:pPr>
      <w:r>
        <w:rPr>
          <w:rtl w:val="0"/>
        </w:rPr>
        <w:t xml:space="preserve">Las credenciales, URLs sensibles y secretos se administran mediante variables de entorno </w:t>
      </w:r>
      <w:r>
        <w:rPr>
          <w:rtl w:val="0"/>
        </w:rPr>
        <w:t xml:space="preserve">y, en el despliegue Cloud, Secret Manager.</w:t>
      </w:r>
      <w:r>
        <w:rPr>
          <w:rtl w:val="0"/>
        </w:rPr>
        <w:t xml:space="preserve"> El Frontend no recibe secretos del Backend ni rutas internas del AI Module. La autorización se aplica también al acceso a assets y estudios persistidos.</w:t>
      </w:r>
    </w:p>
    <w:p w:rsidR="00000000" w:rsidDel="00000000" w:rsidP="00000000" w:rsidRDefault="00000000" w:rsidRPr="00000000" w14:paraId="000006B7">
      <w:pPr>
        <w:spacing w:after="180" w:before="180" w:lineRule="auto"/>
        <w:rPr/>
      </w:pPr>
      <w:r>
        <w:rPr>
          <w:rtl w:val="0"/>
        </w:rPr>
        <w:t xml:space="preserve">Los criterios de seguridad del checkpoint P10.9 están consolidados en el Backend y en el AI Module. El endurecimiento de la configuración para un entorno productivo, incluida la observabilidad de producción, queda fuera del alcance del prototipo.</w:t>
      </w:r>
    </w:p>
    <w:bookmarkStart w:colFirst="0" w:colLast="0" w:name="hzy0knz0125i" w:id="135"/>
    <w:bookmarkEnd w:id="135"/>
    <w:p w:rsidR="00000000" w:rsidDel="00000000" w:rsidP="00000000" w:rsidRDefault="00000000" w:rsidRPr="00000000" w14:paraId="000006B8">
      <w:pPr>
        <w:pStyle w:val="Heading2"/>
        <w:rPr/>
      </w:pPr>
      <w:r>
        <w:rPr>
          <w:rtl w:val="0"/>
        </w:rPr>
        <w:t xml:space="preserve">10.6 Vista de desarrollo</w:t>
      </w:r>
    </w:p>
    <w:p w:rsidR="00000000" w:rsidDel="00000000" w:rsidP="00000000" w:rsidRDefault="00000000" w:rsidRPr="00000000" w14:paraId="000006B9">
      <w:pPr>
        <w:spacing w:after="180" w:before="180" w:lineRule="auto"/>
        <w:rPr/>
      </w:pPr>
      <w:r>
        <w:rPr>
          <w:rtl w:val="0"/>
        </w:rPr>
        <w:t xml:space="preserve">La vista de desarrollo describe la organización del código en repositorios, el ciclo de vida de los </w:t>
      </w:r>
      <w:r>
        <w:rPr>
          <w:rtl w:val="0"/>
        </w:rPr>
        <w:t xml:space="preserve">artefactos</w:t>
      </w:r>
      <w:r>
        <w:rPr>
          <w:rtl w:val="0"/>
        </w:rPr>
        <w:t xml:space="preserve"> y las tecnologías seleccionadas.</w:t>
      </w:r>
    </w:p>
    <w:bookmarkStart w:colFirst="0" w:colLast="0" w:name="o5rspoi4j9jl" w:id="136"/>
    <w:bookmarkEnd w:id="136"/>
    <w:p w:rsidR="00000000" w:rsidDel="00000000" w:rsidP="00000000" w:rsidRDefault="00000000" w:rsidRPr="00000000" w14:paraId="000006BA">
      <w:pPr>
        <w:pStyle w:val="Heading3"/>
        <w:rPr/>
      </w:pPr>
      <w:commentRangeStart w:id="1"/>
      <w:r>
        <w:rPr>
          <w:rtl w:val="0"/>
        </w:rPr>
        <w:t xml:space="preserve">10.6.1 Distribución por repositorios y responsabilidades</w:t>
      </w:r>
      <w:commentRangeEnd w:id="1"/>
      <w:r>
        <w:commentReference w:id="1"/>
      </w:r>
      <w:r>
        <w:rPr>
          <w:rtl w:val="0"/>
        </w:rPr>
      </w:r>
    </w:p>
    <w:p w:rsidR="00000000" w:rsidDel="00000000" w:rsidP="00000000" w:rsidRDefault="00000000" w:rsidRPr="00000000" w14:paraId="000006BB">
      <w:pPr>
        <w:spacing w:after="180" w:before="180" w:lineRule="auto"/>
        <w:rPr/>
      </w:pPr>
      <w:r>
        <w:rPr>
          <w:rtl w:val="0"/>
        </w:rPr>
        <w:t xml:space="preserve">La solución se mantiene en tres repositorios independientes, cada uno con su suite de pruebas, su configuración y su ciclo de despliegue. El frontend concentra el acceso, la worklist, la carga, el espacio de trabajo, el historial, la revisión y el visor de cortes. El backend concentra autenticación, roles, persistencia, validaciones, trazabilidad, serving de assets y la comunicación con el módulo de inferencia. El módulo de inteligencia artificial concentra el registro de modelos, los </w:t>
      </w:r>
      <w:r>
        <w:rPr>
          <w:rtl w:val="0"/>
        </w:rPr>
        <w:t xml:space="preserve">artefactos</w:t>
      </w:r>
      <w:r>
        <w:rPr>
          <w:rtl w:val="0"/>
        </w:rPr>
        <w:t xml:space="preserve">, los manifests, el runtime y la generación de salidas.</w:t>
      </w:r>
    </w:p>
    <w:p w:rsidR="00000000" w:rsidDel="00000000" w:rsidP="00000000" w:rsidRDefault="00000000" w:rsidRPr="00000000" w14:paraId="000006BC">
      <w:pPr>
        <w:spacing w:after="180" w:before="180" w:lineRule="auto"/>
        <w:rPr/>
      </w:pPr>
      <w:r>
        <w:rPr>
          <w:rtl w:val="0"/>
        </w:rPr>
        <w:t xml:space="preserve">El frontend no consume directamente el módulo de inteligencia artificial: todas las operaciones de producto pasan por el backend. Esa frontera permite aplicar autorización, evitar la exposición de rutas internas y conservar el resultado aunque el servicio de inferencia no esté disponible. La distribución de responsabilidades entre los integrantes del equipo se describe en la sección 12.1.</w:t>
      </w:r>
    </w:p>
    <w:p w:rsidR="00000000" w:rsidDel="00000000" w:rsidP="00000000" w:rsidRDefault="00000000" w:rsidRPr="00000000" w14:paraId="000006BD">
      <w:pPr>
        <w:spacing w:after="240" w:before="240" w:lineRule="auto"/>
        <w:rPr/>
      </w:pPr>
      <w:commentRangeStart w:id="2"/>
      <w:r>
        <w:rPr>
          <w:rtl w:val="0"/>
        </w:rPr>
        <w:t xml:space="preserve">Esta distribución no responde únicamente a una organización del código, sino a una decisión arquitectónica orientada a separar responsabilidades y ciclos de evolución diferentes. La decisión, las alternativas consideradas y sus principales consecuencias se formalizan mediante registros de decisión arquitectónica (Architecture Decision Records, ADR), incluidos en el Anexo G.</w:t>
      </w:r>
      <w:commentRangeEnd w:id="2"/>
      <w:r>
        <w:commentReference w:id="2"/>
      </w:r>
      <w:r>
        <w:rPr>
          <w:rtl w:val="0"/>
        </w:rPr>
      </w:r>
    </w:p>
    <w:bookmarkStart w:colFirst="0" w:colLast="0" w:name="f8n1f9af4lxu" w:id="137"/>
    <w:bookmarkEnd w:id="137"/>
    <w:p w:rsidR="00000000" w:rsidDel="00000000" w:rsidP="00000000" w:rsidRDefault="00000000" w:rsidRPr="00000000" w14:paraId="000006BE">
      <w:pPr>
        <w:pStyle w:val="Heading3"/>
        <w:rPr/>
      </w:pPr>
      <w:r>
        <w:rPr>
          <w:rtl w:val="0"/>
        </w:rPr>
        <w:t xml:space="preserve">10.6.2 Estrategia de datos, modelos y ciclo de vida de </w:t>
      </w:r>
      <w:r>
        <w:rPr>
          <w:rtl w:val="0"/>
        </w:rPr>
        <w:t xml:space="preserve">artefactos</w:t>
      </w:r>
    </w:p>
    <w:p w:rsidR="00000000" w:rsidDel="00000000" w:rsidP="00000000" w:rsidRDefault="00000000" w:rsidRPr="00000000" w14:paraId="000006BF">
      <w:pPr>
        <w:spacing w:after="180" w:before="180" w:lineRule="auto"/>
        <w:rPr/>
      </w:pPr>
      <w:r>
        <w:rPr>
          <w:rtl w:val="0"/>
        </w:rPr>
        <w:t xml:space="preserve">Los modelos finales provienen de pipelines experimentales separados. El sagital utiliza SPIDER y el axial utiliza </w:t>
      </w:r>
      <w:r>
        <w:rPr>
          <w:rtl w:val="0"/>
        </w:rPr>
        <w:t xml:space="preserve">Al-Kafri</w:t>
      </w:r>
      <w:r>
        <w:rPr>
          <w:rtl w:val="0"/>
        </w:rPr>
        <w:t xml:space="preserve">. Sus datasets, clases y procedencias no se fusionan artificialmente.</w:t>
      </w:r>
    </w:p>
    <w:p>
      <w:pPr>
        <w:spacing w:after="200" w:before="80" w:lineRule="auto"/>
        <w:jc w:val="center"/>
      </w:pPr>
      <w:r>
        <w:rPr>
          <w:i w:val="1"/>
          <w:iCs w:val="1"/>
          <w:sz w:val="18"/>
          <w:szCs w:val="18"/>
          <w:rtl w:val="0"/>
        </w:rPr>
        <w:t xml:space="preserve">Tabla 10.6</w:t>
      </w:r>
      <w:r>
        <w:rPr>
          <w:i w:val="1"/>
          <w:iCs w:val="1"/>
          <w:sz w:val="18"/>
          <w:szCs w:val="18"/>
          <w:rtl w:val="0"/>
        </w:rPr>
        <w:t xml:space="preserve">: Artefactos de modelo por plano.</w:t>
      </w:r>
    </w:p>
    <w:tbl>
      <w:tblPr>
        <w:tblStyle w:val="Table26"/>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6C0">
            <w:pPr>
              <w:spacing w:after="40" w:before="40" w:lineRule="auto"/>
              <w:jc w:val="left"/>
              <w:rPr/>
            </w:pPr>
            <w:r>
              <w:rPr>
                <w:b w:val="1"/>
                <w:bCs w:val="1"/>
                <w:sz w:val="19"/>
                <w:szCs w:val="19"/>
                <w:rtl w:val="0"/>
              </w:rPr>
              <w:t xml:space="preserve">Plano</w:t>
            </w:r>
            <w:r>
              <w:rPr>
                <w:rtl w:val="0"/>
              </w:rPr>
            </w:r>
          </w:p>
        </w:tc>
        <w:tc>
          <w:tcPr>
            <w:tcBorders>
              <w:bottom w:color="000000" w:space="0" w:sz="0" w:val="nil"/>
            </w:tcBorders>
            <w:shd w:fill="edf0f3" w:val="clear"/>
            <w:vAlign w:val="bottom"/>
          </w:tcPr>
          <w:p w:rsidR="00000000" w:rsidDel="00000000" w:rsidP="00000000" w:rsidRDefault="00000000" w:rsidRPr="00000000" w14:paraId="000006C1">
            <w:pPr>
              <w:spacing w:after="40" w:before="40" w:lineRule="auto"/>
              <w:jc w:val="left"/>
              <w:rPr/>
            </w:pPr>
            <w:r>
              <w:rPr>
                <w:b w:val="1"/>
                <w:bCs w:val="1"/>
                <w:sz w:val="19"/>
                <w:szCs w:val="19"/>
                <w:rtl w:val="0"/>
              </w:rPr>
              <w:t xml:space="preserve">Artefacto principal</w:t>
            </w:r>
            <w:r>
              <w:rPr>
                <w:rtl w:val="0"/>
              </w:rPr>
            </w:r>
          </w:p>
        </w:tc>
        <w:tc>
          <w:tcPr>
            <w:tcBorders>
              <w:bottom w:color="000000" w:space="0" w:sz="0" w:val="nil"/>
            </w:tcBorders>
            <w:shd w:fill="edf0f3" w:val="clear"/>
            <w:vAlign w:val="bottom"/>
          </w:tcPr>
          <w:p w:rsidR="00000000" w:rsidDel="00000000" w:rsidP="00000000" w:rsidRDefault="00000000" w:rsidRPr="00000000" w14:paraId="000006C2">
            <w:pPr>
              <w:spacing w:after="40" w:before="40" w:lineRule="auto"/>
              <w:jc w:val="left"/>
              <w:rPr/>
            </w:pPr>
            <w:r>
              <w:rPr>
                <w:b w:val="1"/>
                <w:bCs w:val="1"/>
                <w:sz w:val="19"/>
                <w:szCs w:val="19"/>
                <w:rtl w:val="0"/>
              </w:rPr>
              <w:t xml:space="preserve">Función</w:t>
            </w:r>
            <w:r>
              <w:rPr>
                <w:rtl w:val="0"/>
              </w:rPr>
            </w:r>
          </w:p>
        </w:tc>
      </w:tr>
      <w:tr>
        <w:trPr>
          <w:cantSplit w:val="0"/>
          <w:tblHeader w:val="0"/>
        </w:trPr>
        <w:tc>
          <w:tcPr/>
          <w:p w:rsidR="00000000" w:rsidDel="00000000" w:rsidP="00000000" w:rsidRDefault="00000000" w:rsidRPr="00000000" w14:paraId="000006C3">
            <w:pPr>
              <w:spacing w:after="40" w:before="40" w:lineRule="auto"/>
              <w:jc w:val="left"/>
              <w:rPr/>
            </w:pPr>
            <w:r>
              <w:rPr>
                <w:sz w:val="19"/>
                <w:szCs w:val="19"/>
                <w:rtl w:val="0"/>
              </w:rPr>
              <w:t xml:space="preserve">Sagital</w:t>
            </w:r>
            <w:r>
              <w:rPr>
                <w:rtl w:val="0"/>
              </w:rPr>
            </w:r>
          </w:p>
        </w:tc>
        <w:tc>
          <w:tcPr/>
          <w:p w:rsidR="00000000" w:rsidDel="00000000" w:rsidP="00000000" w:rsidRDefault="00000000" w:rsidRPr="00000000" w14:paraId="000006C4">
            <w:pPr>
              <w:spacing w:after="40" w:before="40" w:lineRule="auto"/>
              <w:jc w:val="left"/>
              <w:rPr/>
            </w:pPr>
            <w:r>
              <w:rPr>
                <w:sz w:val="19"/>
                <w:szCs w:val="19"/>
                <w:rtl w:val="0"/>
              </w:rPr>
              <w:t xml:space="preserve">sagittal_spider_multiclass_final_best.pt</w:t>
            </w:r>
            <w:r>
              <w:rPr>
                <w:rtl w:val="0"/>
              </w:rPr>
            </w:r>
          </w:p>
        </w:tc>
        <w:tc>
          <w:tcPr/>
          <w:p w:rsidR="00000000" w:rsidDel="00000000" w:rsidP="00000000" w:rsidRDefault="00000000" w:rsidRPr="00000000" w14:paraId="000006C5">
            <w:pPr>
              <w:spacing w:after="40" w:before="40" w:lineRule="auto"/>
              <w:jc w:val="left"/>
              <w:rPr/>
            </w:pPr>
            <w:r>
              <w:rPr>
                <w:sz w:val="19"/>
                <w:szCs w:val="19"/>
                <w:rtl w:val="0"/>
              </w:rPr>
              <w:t xml:space="preserve">Segmentación multiclase de estructuras sagitales.</w:t>
            </w:r>
            <w:r>
              <w:rPr>
                <w:rtl w:val="0"/>
              </w:rPr>
            </w:r>
          </w:p>
        </w:tc>
      </w:tr>
      <w:tr>
        <w:trPr>
          <w:cantSplit w:val="0"/>
          <w:tblHeader w:val="0"/>
        </w:trPr>
        <w:tc>
          <w:tcPr/>
          <w:p w:rsidR="00000000" w:rsidDel="00000000" w:rsidP="00000000" w:rsidRDefault="00000000" w:rsidRPr="00000000" w14:paraId="000006C6">
            <w:pPr>
              <w:spacing w:after="40" w:before="40" w:lineRule="auto"/>
              <w:jc w:val="left"/>
              <w:rPr/>
            </w:pPr>
            <w:r>
              <w:rPr>
                <w:sz w:val="19"/>
                <w:szCs w:val="19"/>
                <w:rtl w:val="0"/>
              </w:rPr>
              <w:t xml:space="preserve">Axial</w:t>
            </w:r>
            <w:r>
              <w:rPr>
                <w:rtl w:val="0"/>
              </w:rPr>
            </w:r>
          </w:p>
        </w:tc>
        <w:tc>
          <w:tcPr/>
          <w:p w:rsidR="00000000" w:rsidDel="00000000" w:rsidP="00000000" w:rsidRDefault="00000000" w:rsidRPr="00000000" w14:paraId="000006C7">
            <w:pPr>
              <w:spacing w:after="40" w:before="40" w:lineRule="auto"/>
              <w:jc w:val="left"/>
              <w:rPr/>
            </w:pPr>
            <w:r>
              <w:rPr>
                <w:sz w:val="19"/>
                <w:szCs w:val="19"/>
                <w:rtl w:val="0"/>
              </w:rPr>
              <w:t xml:space="preserve">axial_t2_alkafri_final_best.pt</w:t>
            </w:r>
            <w:r>
              <w:rPr>
                <w:rtl w:val="0"/>
              </w:rPr>
            </w:r>
          </w:p>
        </w:tc>
        <w:tc>
          <w:tcPr/>
          <w:p w:rsidR="00000000" w:rsidDel="00000000" w:rsidP="00000000" w:rsidRDefault="00000000" w:rsidRPr="00000000" w14:paraId="000006C8">
            <w:pPr>
              <w:spacing w:after="40" w:before="40" w:lineRule="auto"/>
              <w:jc w:val="left"/>
              <w:rPr/>
            </w:pPr>
            <w:r>
              <w:rPr>
                <w:sz w:val="19"/>
                <w:szCs w:val="19"/>
                <w:rtl w:val="0"/>
              </w:rPr>
              <w:t xml:space="preserve">Segmentación axial según la codificación del dataset complementario.</w:t>
            </w:r>
            <w:r>
              <w:rPr>
                <w:rtl w:val="0"/>
              </w:rPr>
            </w:r>
          </w:p>
        </w:tc>
      </w:tr>
    </w:tbl>
    <w:p w:rsidR="00000000" w:rsidDel="00000000" w:rsidP="00000000" w:rsidRDefault="00000000" w:rsidRPr="00000000" w14:paraId="000006C9">
      <w:pPr>
        <w:spacing w:after="180" w:before="180" w:lineRule="auto"/>
        <w:rPr/>
      </w:pPr>
      <w:r>
        <w:rPr>
          <w:rtl w:val="0"/>
        </w:rPr>
        <w:t xml:space="preserve">Los checkpoints pesados no se consideran código fuente. GitHub conserva el runtime, los manifests, la configuración y los tests; el storage externo conserva los </w:t>
      </w:r>
      <w:r>
        <w:rPr>
          <w:rtl w:val="0"/>
        </w:rPr>
        <w:t xml:space="preserve">artefactos</w:t>
      </w:r>
      <w:r>
        <w:rPr>
          <w:rtl w:val="0"/>
        </w:rPr>
        <w:t xml:space="preserve">. Al materializar un modelo, el AI Module verifica integridad, compatibilidad de arquitectura, metadata y estado del manifest.</w:t>
      </w:r>
    </w:p>
    <w:p w:rsidR="00000000" w:rsidDel="00000000" w:rsidP="00000000" w:rsidRDefault="00000000" w:rsidRPr="00000000" w14:paraId="000006CA">
      <w:pPr>
        <w:spacing w:after="180" w:before="180" w:lineRule="auto"/>
        <w:rPr/>
      </w:pPr>
      <w:r>
        <w:rPr>
          <w:rtl w:val="0"/>
        </w:rPr>
        <w:t xml:space="preserve">El sistema diferencia contract, real_baseline y una posible evolución real_validated. Contract permite probar contratos y UI sin afirmar ejecución clínica. Real_baseline exige </w:t>
      </w:r>
      <w:r>
        <w:rPr>
          <w:rtl w:val="0"/>
        </w:rPr>
        <w:t xml:space="preserve">artefacto</w:t>
      </w:r>
      <w:r>
        <w:rPr>
          <w:rtl w:val="0"/>
        </w:rPr>
        <w:t xml:space="preserve"> verificado y ejecución PyTorch exitosa. Real_validated queda reservado para una validación más amplia y no describe el estado actual.</w:t>
      </w:r>
    </w:p>
    <w:bookmarkStart w:colFirst="0" w:colLast="0" w:name="1rh830t2lr0i" w:id="138"/>
    <w:bookmarkEnd w:id="138"/>
    <w:p w:rsidR="00000000" w:rsidDel="00000000" w:rsidP="00000000" w:rsidRDefault="00000000" w:rsidRPr="00000000" w14:paraId="000006CB">
      <w:pPr>
        <w:pStyle w:val="Heading3"/>
        <w:rPr/>
      </w:pPr>
      <w:commentRangeStart w:id="3"/>
      <w:r>
        <w:rPr>
          <w:rtl w:val="0"/>
        </w:rPr>
        <w:t xml:space="preserve">10.6.3 Selección tecnológica y justificación</w:t>
      </w:r>
      <w:commentRangeEnd w:id="3"/>
      <w:r>
        <w:commentReference w:id="3"/>
      </w:r>
      <w:r>
        <w:rPr>
          <w:rtl w:val="0"/>
        </w:rPr>
      </w:r>
    </w:p>
    <w:p w:rsidR="00000000" w:rsidDel="00000000" w:rsidP="00000000" w:rsidRDefault="00000000" w:rsidRPr="00000000" w14:paraId="000006CC">
      <w:pPr>
        <w:rPr/>
      </w:pPr>
      <w:r>
        <w:rPr>
          <w:rtl w:val="0"/>
        </w:rPr>
      </w:r>
    </w:p>
    <w:p w:rsidR="00000000" w:rsidDel="00000000" w:rsidP="00000000" w:rsidRDefault="00000000" w:rsidRPr="00000000" w14:paraId="000006CD">
      <w:pPr>
        <w:spacing w:after="240" w:before="240" w:lineRule="auto"/>
        <w:rPr/>
      </w:pPr>
      <w:r>
        <w:rPr>
          <w:rtl w:val="0"/>
        </w:rPr>
        <w:t xml:space="preserve">La selección tecnológica se realizó considerando la responsabilidad de cada componente, su compatibilidad con el desarrollo ya realizado, la mantenibilidad, la interoperabilidad mediante contratos explícitos, la reproducibilidad y la posibilidad de desplegar los servicios de forma independiente. El criterio no fue homogeneizar el lenguaje de implementación, sino asignar a cada componente un stack coherente con su función y con las dependencias que necesita ejecutar. Las decisiones de mayor impacto arquitectónico y las alternativas descartadas se desarrollan en los ADR del Anexo G.</w:t>
      </w:r>
    </w:p>
    <w:p>
      <w:pPr>
        <w:spacing w:after="200" w:before="80" w:lineRule="auto"/>
        <w:jc w:val="center"/>
      </w:pPr>
      <w:r>
        <w:rPr>
          <w:i w:val="1"/>
          <w:iCs w:val="1"/>
          <w:sz w:val="18"/>
          <w:szCs w:val="18"/>
          <w:rtl w:val="0"/>
        </w:rPr>
        <w:t xml:space="preserve">Tabla 10.7</w:t>
      </w:r>
      <w:r>
        <w:rPr>
          <w:i w:val="1"/>
          <w:iCs w:val="1"/>
          <w:sz w:val="18"/>
          <w:szCs w:val="18"/>
          <w:rtl w:val="0"/>
        </w:rPr>
        <w:t xml:space="preserve">: Selección tecnológica y justificación.</w:t>
      </w:r>
    </w:p>
    <w:tbl>
      <w:tblPr>
        <w:tblStyle w:val="Table27"/>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6CE">
            <w:pPr>
              <w:spacing w:after="40" w:before="40" w:lineRule="auto"/>
              <w:jc w:val="left"/>
              <w:rPr/>
            </w:pPr>
            <w:r>
              <w:rPr>
                <w:b w:val="1"/>
                <w:bCs w:val="1"/>
                <w:sz w:val="19"/>
                <w:szCs w:val="19"/>
                <w:rtl w:val="0"/>
              </w:rPr>
              <w:t xml:space="preserve">Tecnología</w:t>
            </w:r>
            <w:r>
              <w:rPr>
                <w:rtl w:val="0"/>
              </w:rPr>
            </w:r>
          </w:p>
        </w:tc>
        <w:tc>
          <w:tcPr>
            <w:tcBorders>
              <w:bottom w:color="000000" w:space="0" w:sz="0" w:val="nil"/>
            </w:tcBorders>
            <w:shd w:fill="edf0f3" w:val="clear"/>
            <w:vAlign w:val="bottom"/>
          </w:tcPr>
          <w:p w:rsidR="00000000" w:rsidDel="00000000" w:rsidP="00000000" w:rsidRDefault="00000000" w:rsidRPr="00000000" w14:paraId="000006CF">
            <w:pPr>
              <w:spacing w:after="40" w:before="40" w:lineRule="auto"/>
              <w:jc w:val="left"/>
              <w:rPr/>
            </w:pPr>
            <w:r>
              <w:rPr>
                <w:b w:val="1"/>
                <w:bCs w:val="1"/>
                <w:sz w:val="19"/>
                <w:szCs w:val="19"/>
                <w:rtl w:val="0"/>
              </w:rPr>
              <w:t xml:space="preserve">Rol</w:t>
            </w:r>
            <w:r>
              <w:rPr>
                <w:rtl w:val="0"/>
              </w:rPr>
            </w:r>
          </w:p>
        </w:tc>
        <w:tc>
          <w:tcPr>
            <w:tcBorders>
              <w:bottom w:color="000000" w:space="0" w:sz="0" w:val="nil"/>
            </w:tcBorders>
            <w:shd w:fill="edf0f3" w:val="clear"/>
            <w:vAlign w:val="bottom"/>
          </w:tcPr>
          <w:p w:rsidR="00000000" w:rsidDel="00000000" w:rsidP="00000000" w:rsidRDefault="00000000" w:rsidRPr="00000000" w14:paraId="000006D0">
            <w:pPr>
              <w:spacing w:after="40" w:before="40" w:lineRule="auto"/>
              <w:jc w:val="left"/>
              <w:rPr/>
            </w:pPr>
            <w:r>
              <w:rPr>
                <w:b w:val="1"/>
                <w:bCs w:val="1"/>
                <w:sz w:val="19"/>
                <w:szCs w:val="19"/>
                <w:rtl w:val="0"/>
              </w:rPr>
              <w:t xml:space="preserve">Justificación</w:t>
            </w:r>
            <w:r>
              <w:rPr>
                <w:rtl w:val="0"/>
              </w:rPr>
            </w:r>
          </w:p>
        </w:tc>
      </w:tr>
      <w:tr>
        <w:trPr>
          <w:cantSplit w:val="0"/>
          <w:tblHeader w:val="0"/>
        </w:trPr>
        <w:tc>
          <w:tcPr/>
          <w:p w:rsidR="00000000" w:rsidDel="00000000" w:rsidP="00000000" w:rsidRDefault="00000000" w:rsidRPr="00000000" w14:paraId="000006D1">
            <w:pPr>
              <w:spacing w:after="40" w:before="40" w:lineRule="auto"/>
              <w:jc w:val="left"/>
              <w:rPr/>
            </w:pPr>
            <w:r>
              <w:rPr>
                <w:sz w:val="19"/>
                <w:szCs w:val="19"/>
                <w:rtl w:val="0"/>
              </w:rPr>
              <w:t xml:space="preserve">Spring Boot / Java [47]</w:t>
            </w:r>
            <w:r>
              <w:rPr>
                <w:rtl w:val="0"/>
              </w:rPr>
            </w:r>
          </w:p>
        </w:tc>
        <w:tc>
          <w:tcPr/>
          <w:p w:rsidR="00000000" w:rsidDel="00000000" w:rsidP="00000000" w:rsidRDefault="00000000" w:rsidRPr="00000000" w14:paraId="000006D2">
            <w:pPr>
              <w:spacing w:after="40" w:before="40" w:lineRule="auto"/>
              <w:jc w:val="left"/>
              <w:rPr/>
            </w:pPr>
            <w:r>
              <w:rPr>
                <w:sz w:val="19"/>
                <w:szCs w:val="19"/>
                <w:rtl w:val="0"/>
              </w:rPr>
              <w:t xml:space="preserve">Backend de producto</w:t>
            </w:r>
            <w:r>
              <w:rPr>
                <w:rtl w:val="0"/>
              </w:rPr>
            </w:r>
          </w:p>
        </w:tc>
        <w:tc>
          <w:tcPr/>
          <w:p w:rsidR="00000000" w:rsidDel="00000000" w:rsidP="00000000" w:rsidRDefault="00000000" w:rsidRPr="00000000" w14:paraId="000006D3">
            <w:pPr>
              <w:spacing w:after="40" w:before="40" w:lineRule="auto"/>
              <w:jc w:val="left"/>
              <w:rPr>
                <w:sz w:val="19"/>
                <w:szCs w:val="19"/>
              </w:rPr>
            </w:pPr>
            <w:commentRangeStart w:id="4"/>
            <w:commentRangeStart w:id="5"/>
            <w:r>
              <w:rPr>
                <w:sz w:val="19"/>
                <w:szCs w:val="19"/>
                <w:rtl w:val="0"/>
              </w:rPr>
              <w:t xml:space="preserve">Se utiliza como frontera de producto para concentrar autenticación, autorización, reglas de negocio, persistencia, auditoría y contratos públicos en un servicio independiente del runtime científico. Esta separación evita trasladar al Backend las dependencias propias del procesamiento y de los modelos de inteligencia artificial. </w:t>
            </w:r>
          </w:p>
        </w:tc>
      </w:tr>
      <w:tr>
        <w:trPr>
          <w:cantSplit w:val="0"/>
          <w:tblHeader w:val="0"/>
        </w:trPr>
        <w:tc>
          <w:tcPr/>
          <w:p w:rsidR="00000000" w:rsidDel="00000000" w:rsidP="00000000" w:rsidRDefault="00000000" w:rsidRPr="00000000" w14:paraId="000006D4">
            <w:pPr>
              <w:spacing w:after="40" w:before="40" w:lineRule="auto"/>
              <w:jc w:val="left"/>
              <w:rPr/>
            </w:pPr>
            <w:commentRangeEnd w:id="4"/>
            <w:r>
              <w:commentReference w:id="4"/>
            </w:r>
            <w:commentRangeEnd w:id="5"/>
            <w:r>
              <w:commentReference w:id="5"/>
            </w:r>
            <w:r>
              <w:rPr>
                <w:sz w:val="19"/>
                <w:szCs w:val="19"/>
                <w:rtl w:val="0"/>
              </w:rPr>
              <w:t xml:space="preserve">Python + FastAPI [46]</w:t>
            </w:r>
            <w:r>
              <w:rPr>
                <w:rtl w:val="0"/>
              </w:rPr>
            </w:r>
          </w:p>
        </w:tc>
        <w:tc>
          <w:tcPr/>
          <w:p w:rsidR="00000000" w:rsidDel="00000000" w:rsidP="00000000" w:rsidRDefault="00000000" w:rsidRPr="00000000" w14:paraId="000006D5">
            <w:pPr>
              <w:spacing w:after="40" w:before="40" w:lineRule="auto"/>
              <w:jc w:val="left"/>
              <w:rPr/>
            </w:pPr>
            <w:r>
              <w:rPr>
                <w:sz w:val="19"/>
                <w:szCs w:val="19"/>
                <w:rtl w:val="0"/>
              </w:rPr>
              <w:t xml:space="preserve">Servicio IA</w:t>
            </w:r>
            <w:r>
              <w:rPr>
                <w:rtl w:val="0"/>
              </w:rPr>
            </w:r>
          </w:p>
        </w:tc>
        <w:tc>
          <w:tcPr/>
          <w:p w:rsidR="00000000" w:rsidDel="00000000" w:rsidP="00000000" w:rsidRDefault="00000000" w:rsidRPr="00000000" w14:paraId="000006D6">
            <w:pPr>
              <w:spacing w:after="40" w:before="40" w:lineRule="auto"/>
              <w:jc w:val="left"/>
              <w:rPr>
                <w:sz w:val="19"/>
                <w:szCs w:val="19"/>
              </w:rPr>
            </w:pPr>
            <w:commentRangeStart w:id="6"/>
            <w:commentRangeStart w:id="7"/>
            <w:r>
              <w:rPr>
                <w:sz w:val="19"/>
                <w:szCs w:val="19"/>
                <w:rtl w:val="0"/>
              </w:rPr>
              <w:t xml:space="preserve">Se utiliza en el AI Module por su integración directa con </w:t>
            </w:r>
            <w:r>
              <w:rPr>
                <w:sz w:val="19"/>
                <w:szCs w:val="19"/>
                <w:rtl w:val="0"/>
              </w:rPr>
              <w:t xml:space="preserve">PyTorch [45], SimpleITK [48]</w:t>
            </w:r>
            <w:r>
              <w:rPr>
                <w:sz w:val="19"/>
                <w:szCs w:val="19"/>
                <w:rtl w:val="0"/>
              </w:rPr>
              <w:t xml:space="preserve"> y el código de preprocesamiento e inferencia. FastAPI permite exponer estas capacidades mediante una API HTTP interna consumida por el Backend, manteniendo desacoplado el runtime científico del resto del producto. </w:t>
            </w:r>
          </w:p>
        </w:tc>
      </w:tr>
      <w:tr>
        <w:trPr>
          <w:cantSplit w:val="0"/>
          <w:tblHeader w:val="0"/>
        </w:trPr>
        <w:tc>
          <w:tcPr/>
          <w:p w:rsidR="00000000" w:rsidDel="00000000" w:rsidP="00000000" w:rsidRDefault="00000000" w:rsidRPr="00000000" w14:paraId="000006D7">
            <w:pPr>
              <w:spacing w:after="40" w:before="40" w:lineRule="auto"/>
              <w:jc w:val="left"/>
              <w:rPr/>
            </w:pPr>
            <w:commentRangeEnd w:id="6"/>
            <w:r>
              <w:commentReference w:id="6"/>
            </w:r>
            <w:commentRangeEnd w:id="7"/>
            <w:r>
              <w:commentReference w:id="7"/>
            </w:r>
            <w:r>
              <w:rPr>
                <w:sz w:val="19"/>
                <w:szCs w:val="19"/>
                <w:rtl w:val="0"/>
              </w:rPr>
              <w:t xml:space="preserve">PyTorch</w:t>
            </w:r>
            <w:r>
              <w:rPr>
                <w:rtl w:val="0"/>
              </w:rPr>
            </w:r>
          </w:p>
        </w:tc>
        <w:tc>
          <w:tcPr/>
          <w:p w:rsidR="00000000" w:rsidDel="00000000" w:rsidP="00000000" w:rsidRDefault="00000000" w:rsidRPr="00000000" w14:paraId="000006D8">
            <w:pPr>
              <w:spacing w:after="40" w:before="40" w:lineRule="auto"/>
              <w:jc w:val="left"/>
              <w:rPr/>
            </w:pPr>
            <w:r>
              <w:rPr>
                <w:sz w:val="19"/>
                <w:szCs w:val="19"/>
                <w:rtl w:val="0"/>
              </w:rPr>
              <w:t xml:space="preserve">Entrenamiento e inferencia</w:t>
            </w:r>
            <w:r>
              <w:rPr>
                <w:rtl w:val="0"/>
              </w:rPr>
            </w:r>
          </w:p>
        </w:tc>
        <w:tc>
          <w:tcPr/>
          <w:p w:rsidR="00000000" w:rsidDel="00000000" w:rsidP="00000000" w:rsidRDefault="00000000" w:rsidRPr="00000000" w14:paraId="000006D9">
            <w:pPr>
              <w:spacing w:after="40" w:before="40" w:lineRule="auto"/>
              <w:jc w:val="left"/>
              <w:rPr>
                <w:sz w:val="19"/>
                <w:szCs w:val="19"/>
              </w:rPr>
            </w:pPr>
            <w:commentRangeStart w:id="8"/>
            <w:commentRangeStart w:id="9"/>
            <w:r>
              <w:rPr>
                <w:sz w:val="19"/>
                <w:szCs w:val="19"/>
                <w:rtl w:val="0"/>
              </w:rPr>
              <w:t xml:space="preserve">Se mantiene como runtime porque los modelos y checkpoints del proyecto fueron entrenados, evaluados y registrados dentro de este ecosistema. Sustituirlo requeriría validar previamente la equivalencia de las salidas del nuevo runtime. </w:t>
            </w:r>
          </w:p>
        </w:tc>
      </w:tr>
      <w:tr>
        <w:trPr>
          <w:cantSplit w:val="0"/>
          <w:tblHeader w:val="0"/>
        </w:trPr>
        <w:tc>
          <w:tcPr/>
          <w:p w:rsidR="00000000" w:rsidDel="00000000" w:rsidP="00000000" w:rsidRDefault="00000000" w:rsidRPr="00000000" w14:paraId="000006DA">
            <w:pPr>
              <w:spacing w:after="40" w:before="40" w:lineRule="auto"/>
              <w:jc w:val="left"/>
              <w:rPr/>
            </w:pPr>
            <w:commentRangeEnd w:id="8"/>
            <w:r>
              <w:commentReference w:id="8"/>
            </w:r>
            <w:commentRangeEnd w:id="9"/>
            <w:r>
              <w:commentReference w:id="9"/>
            </w:r>
            <w:r>
              <w:rPr>
                <w:sz w:val="19"/>
                <w:szCs w:val="19"/>
                <w:rtl w:val="0"/>
              </w:rPr>
              <w:t xml:space="preserve">React + Vite + TypeScript</w:t>
            </w:r>
            <w:r>
              <w:rPr>
                <w:rtl w:val="0"/>
              </w:rPr>
            </w:r>
          </w:p>
        </w:tc>
        <w:tc>
          <w:tcPr/>
          <w:p w:rsidR="00000000" w:rsidDel="00000000" w:rsidP="00000000" w:rsidRDefault="00000000" w:rsidRPr="00000000" w14:paraId="000006DB">
            <w:pPr>
              <w:spacing w:after="40" w:before="40" w:lineRule="auto"/>
              <w:jc w:val="left"/>
              <w:rPr/>
            </w:pPr>
            <w:r>
              <w:rPr>
                <w:sz w:val="19"/>
                <w:szCs w:val="19"/>
                <w:rtl w:val="0"/>
              </w:rPr>
              <w:t xml:space="preserve">Frontend</w:t>
            </w:r>
            <w:r>
              <w:rPr>
                <w:rtl w:val="0"/>
              </w:rPr>
            </w:r>
          </w:p>
        </w:tc>
        <w:tc>
          <w:tcPr/>
          <w:p w:rsidR="00000000" w:rsidDel="00000000" w:rsidP="00000000" w:rsidRDefault="00000000" w:rsidRPr="00000000" w14:paraId="000006DC">
            <w:pPr>
              <w:spacing w:after="40" w:before="40" w:lineRule="auto"/>
              <w:jc w:val="left"/>
              <w:rPr>
                <w:sz w:val="19"/>
                <w:szCs w:val="19"/>
              </w:rPr>
            </w:pPr>
            <w:commentRangeStart w:id="10"/>
            <w:commentRangeStart w:id="11"/>
            <w:r>
              <w:rPr>
                <w:sz w:val="19"/>
                <w:szCs w:val="19"/>
                <w:rtl w:val="0"/>
              </w:rPr>
              <w:t xml:space="preserve">Se utiliza para construir una interfaz web interactiva y modular. TypeScript aporta contratos tipados y React facilita la composición del visor, la worklist y los flujos de revisión. El Frontend consume exclusivamente el contrato público expuesto por el Backend. </w:t>
            </w:r>
          </w:p>
        </w:tc>
      </w:tr>
      <w:tr>
        <w:trPr>
          <w:cantSplit w:val="0"/>
          <w:tblHeader w:val="0"/>
        </w:trPr>
        <w:tc>
          <w:tcPr/>
          <w:p w:rsidR="00000000" w:rsidDel="00000000" w:rsidP="00000000" w:rsidRDefault="00000000" w:rsidRPr="00000000" w14:paraId="000006DD">
            <w:pPr>
              <w:spacing w:after="40" w:before="40" w:lineRule="auto"/>
              <w:jc w:val="left"/>
              <w:rPr/>
            </w:pPr>
            <w:commentRangeEnd w:id="10"/>
            <w:r>
              <w:commentReference w:id="10"/>
            </w:r>
            <w:commentRangeEnd w:id="11"/>
            <w:r>
              <w:commentReference w:id="11"/>
            </w:r>
            <w:r>
              <w:rPr>
                <w:sz w:val="19"/>
                <w:szCs w:val="19"/>
                <w:rtl w:val="0"/>
              </w:rPr>
              <w:t xml:space="preserve">PostgreSQL</w:t>
            </w:r>
            <w:r>
              <w:rPr>
                <w:rtl w:val="0"/>
              </w:rPr>
            </w:r>
          </w:p>
        </w:tc>
        <w:tc>
          <w:tcPr/>
          <w:p w:rsidR="00000000" w:rsidDel="00000000" w:rsidP="00000000" w:rsidRDefault="00000000" w:rsidRPr="00000000" w14:paraId="000006DE">
            <w:pPr>
              <w:spacing w:after="40" w:before="40" w:lineRule="auto"/>
              <w:jc w:val="left"/>
              <w:rPr/>
            </w:pPr>
            <w:r>
              <w:rPr>
                <w:sz w:val="19"/>
                <w:szCs w:val="19"/>
                <w:rtl w:val="0"/>
              </w:rPr>
              <w:t xml:space="preserve">Persistencia</w:t>
            </w:r>
            <w:r>
              <w:rPr>
                <w:rtl w:val="0"/>
              </w:rPr>
            </w:r>
          </w:p>
        </w:tc>
        <w:tc>
          <w:tcPr/>
          <w:p w:rsidR="00000000" w:rsidDel="00000000" w:rsidP="00000000" w:rsidRDefault="00000000" w:rsidRPr="00000000" w14:paraId="000006DF">
            <w:pPr>
              <w:spacing w:after="40" w:before="40" w:lineRule="auto"/>
              <w:jc w:val="left"/>
              <w:rPr>
                <w:sz w:val="19"/>
                <w:szCs w:val="19"/>
              </w:rPr>
            </w:pPr>
            <w:commentRangeStart w:id="12"/>
            <w:commentRangeStart w:id="13"/>
            <w:r>
              <w:rPr>
                <w:sz w:val="19"/>
                <w:szCs w:val="19"/>
                <w:rtl w:val="0"/>
              </w:rPr>
              <w:t xml:space="preserve">Se utiliza por la necesidad de mantener integridad transaccional y relaciones consistentes entre usuarios, estudios, corridas, mediciones, revisiones y eventos de auditoría. </w:t>
            </w:r>
          </w:p>
        </w:tc>
      </w:tr>
      <w:tr>
        <w:trPr>
          <w:cantSplit w:val="0"/>
          <w:tblHeader w:val="0"/>
        </w:trPr>
        <w:tc>
          <w:tcPr/>
          <w:p w:rsidR="00000000" w:rsidDel="00000000" w:rsidP="00000000" w:rsidRDefault="00000000" w:rsidRPr="00000000" w14:paraId="000006E0">
            <w:pPr>
              <w:spacing w:after="40" w:before="40" w:lineRule="auto"/>
              <w:jc w:val="left"/>
              <w:rPr/>
            </w:pPr>
            <w:commentRangeEnd w:id="12"/>
            <w:r>
              <w:commentReference w:id="12"/>
            </w:r>
            <w:commentRangeEnd w:id="13"/>
            <w:r>
              <w:commentReference w:id="13"/>
            </w:r>
            <w:r>
              <w:rPr>
                <w:sz w:val="19"/>
                <w:szCs w:val="19"/>
                <w:rtl w:val="0"/>
              </w:rPr>
              <w:t xml:space="preserve">Docker</w:t>
            </w:r>
            <w:r>
              <w:rPr>
                <w:rtl w:val="0"/>
              </w:rPr>
            </w:r>
          </w:p>
        </w:tc>
        <w:tc>
          <w:tcPr/>
          <w:p w:rsidR="00000000" w:rsidDel="00000000" w:rsidP="00000000" w:rsidRDefault="00000000" w:rsidRPr="00000000" w14:paraId="000006E1">
            <w:pPr>
              <w:spacing w:after="40" w:before="40" w:lineRule="auto"/>
              <w:jc w:val="left"/>
              <w:rPr/>
            </w:pPr>
            <w:r>
              <w:rPr>
                <w:sz w:val="19"/>
                <w:szCs w:val="19"/>
                <w:rtl w:val="0"/>
              </w:rPr>
              <w:t xml:space="preserve">Portabilidad</w:t>
            </w:r>
            <w:r>
              <w:rPr>
                <w:rtl w:val="0"/>
              </w:rPr>
            </w:r>
          </w:p>
        </w:tc>
        <w:tc>
          <w:tcPr/>
          <w:p w:rsidR="00000000" w:rsidDel="00000000" w:rsidP="00000000" w:rsidRDefault="00000000" w:rsidRPr="00000000" w14:paraId="000006E2">
            <w:pPr>
              <w:spacing w:after="40" w:before="40" w:lineRule="auto"/>
              <w:jc w:val="left"/>
              <w:rPr>
                <w:sz w:val="19"/>
                <w:szCs w:val="19"/>
              </w:rPr>
            </w:pPr>
            <w:commentRangeStart w:id="14"/>
            <w:commentRangeStart w:id="15"/>
            <w:r>
              <w:rPr>
                <w:sz w:val="19"/>
                <w:szCs w:val="19"/>
                <w:rtl w:val="0"/>
              </w:rPr>
              <w:t xml:space="preserve">Permite encapsular las dependencias y configuraciones de cada servicio, reproducir los entornos de ejecución y desplegar Backend y AI Module de manera desacoplada. </w:t>
            </w:r>
          </w:p>
        </w:tc>
      </w:tr>
      <w:tr>
        <w:trPr>
          <w:cantSplit w:val="0"/>
          <w:tblHeader w:val="0"/>
        </w:trPr>
        <w:tc>
          <w:tcPr/>
          <w:p w:rsidR="00000000" w:rsidDel="00000000" w:rsidP="00000000" w:rsidRDefault="00000000" w:rsidRPr="00000000" w14:paraId="000006E3">
            <w:pPr>
              <w:spacing w:after="40" w:before="40" w:lineRule="auto"/>
              <w:jc w:val="left"/>
              <w:rPr/>
            </w:pPr>
            <w:commentRangeEnd w:id="14"/>
            <w:r>
              <w:commentReference w:id="14"/>
            </w:r>
            <w:commentRangeEnd w:id="15"/>
            <w:r>
              <w:commentReference w:id="15"/>
            </w:r>
            <w:r>
              <w:rPr>
                <w:sz w:val="19"/>
                <w:szCs w:val="19"/>
                <w:rtl w:val="0"/>
              </w:rPr>
              <w:t xml:space="preserve">Google Colab + Drive</w:t>
            </w:r>
            <w:r>
              <w:rPr>
                <w:rtl w:val="0"/>
              </w:rPr>
            </w:r>
          </w:p>
        </w:tc>
        <w:tc>
          <w:tcPr/>
          <w:p w:rsidR="00000000" w:rsidDel="00000000" w:rsidP="00000000" w:rsidRDefault="00000000" w:rsidRPr="00000000" w14:paraId="000006E4">
            <w:pPr>
              <w:spacing w:after="40" w:before="40" w:lineRule="auto"/>
              <w:jc w:val="left"/>
              <w:rPr/>
            </w:pPr>
            <w:r>
              <w:rPr>
                <w:sz w:val="19"/>
                <w:szCs w:val="19"/>
                <w:rtl w:val="0"/>
              </w:rPr>
              <w:t xml:space="preserve">Experimentación</w:t>
            </w:r>
            <w:r>
              <w:rPr>
                <w:rtl w:val="0"/>
              </w:rPr>
            </w:r>
          </w:p>
        </w:tc>
        <w:tc>
          <w:tcPr/>
          <w:p w:rsidR="00000000" w:rsidDel="00000000" w:rsidP="00000000" w:rsidRDefault="00000000" w:rsidRPr="00000000" w14:paraId="000006E5">
            <w:pPr>
              <w:spacing w:after="40" w:before="40" w:lineRule="auto"/>
              <w:jc w:val="left"/>
              <w:rPr>
                <w:sz w:val="19"/>
                <w:szCs w:val="19"/>
              </w:rPr>
            </w:pPr>
            <w:commentRangeStart w:id="16"/>
            <w:commentRangeStart w:id="17"/>
            <w:r>
              <w:rPr>
                <w:sz w:val="19"/>
                <w:szCs w:val="19"/>
                <w:rtl w:val="0"/>
              </w:rPr>
              <w:t xml:space="preserve">Se utilizan para entrenamiento, evaluación y conservación de la evidencia experimental y académica. No forman parte del runtime operativo del producto. </w:t>
            </w:r>
          </w:p>
        </w:tc>
      </w:tr>
      <w:tr>
        <w:trPr>
          <w:cantSplit w:val="0"/>
          <w:tblHeader w:val="0"/>
        </w:trPr>
        <w:tc>
          <w:tcPr/>
          <w:p w:rsidR="00000000" w:rsidDel="00000000" w:rsidP="00000000" w:rsidRDefault="00000000" w:rsidRPr="00000000" w14:paraId="000006E6">
            <w:pPr>
              <w:spacing w:after="40" w:before="40" w:lineRule="auto"/>
              <w:jc w:val="left"/>
              <w:rPr/>
            </w:pPr>
            <w:commentRangeEnd w:id="16"/>
            <w:r>
              <w:commentReference w:id="16"/>
            </w:r>
            <w:commentRangeEnd w:id="17"/>
            <w:r>
              <w:commentReference w:id="17"/>
            </w:r>
            <w:r>
              <w:rPr>
                <w:sz w:val="19"/>
                <w:szCs w:val="19"/>
                <w:rtl w:val="0"/>
              </w:rPr>
              <w:t xml:space="preserve">Google Cloud</w:t>
            </w:r>
            <w:r>
              <w:rPr>
                <w:rtl w:val="0"/>
              </w:rPr>
            </w:r>
          </w:p>
        </w:tc>
        <w:tc>
          <w:tcPr/>
          <w:p w:rsidR="00000000" w:rsidDel="00000000" w:rsidP="00000000" w:rsidRDefault="00000000" w:rsidRPr="00000000" w14:paraId="000006E7">
            <w:pPr>
              <w:spacing w:after="40" w:before="40" w:lineRule="auto"/>
              <w:jc w:val="left"/>
              <w:rPr/>
            </w:pPr>
            <w:r>
              <w:rPr>
                <w:sz w:val="19"/>
                <w:szCs w:val="19"/>
                <w:rtl w:val="0"/>
              </w:rPr>
              <w:t xml:space="preserve">Plataforma de despliegue</w:t>
            </w:r>
          </w:p>
        </w:tc>
        <w:tc>
          <w:tcPr/>
          <w:p w:rsidR="00000000" w:rsidDel="00000000" w:rsidP="00000000" w:rsidRDefault="00000000" w:rsidRPr="00000000" w14:paraId="000006E8">
            <w:pPr>
              <w:spacing w:after="40" w:before="40" w:lineRule="auto"/>
              <w:jc w:val="left"/>
              <w:rPr>
                <w:sz w:val="19"/>
                <w:szCs w:val="19"/>
              </w:rPr>
            </w:pPr>
            <w:commentRangeStart w:id="18"/>
            <w:commentRangeStart w:id="19"/>
            <w:r>
              <w:rPr>
                <w:sz w:val="19"/>
                <w:szCs w:val="19"/>
                <w:rtl w:val="0"/>
              </w:rPr>
              <w:t xml:space="preserve">Se adoptó por disponer de servicios administrados para cómputo, persistencia, almacenamiento y gestión operativa, manteniendo la separación entre componentes y permitiendo controlar los recursos asignados. Está desplegada y validada en un entorno DEV/E2E (sección 10.7); no se acreditó un entorno productivo.</w:t>
            </w:r>
          </w:p>
        </w:tc>
      </w:tr>
    </w:tbl>
    <w:p w:rsidR="00000000" w:rsidDel="00000000" w:rsidP="00000000" w:rsidRDefault="00000000" w:rsidRPr="00000000" w14:paraId="000006E9">
      <w:pPr>
        <w:spacing w:after="180" w:before="180" w:lineRule="auto"/>
        <w:rPr/>
      </w:pPr>
      <w:commentRangeEnd w:id="18"/>
      <w:r>
        <w:commentReference w:id="18"/>
      </w:r>
      <w:commentRangeEnd w:id="19"/>
      <w:r>
        <w:commentReference w:id="19"/>
      </w:r>
      <w:r>
        <w:rPr>
          <w:rtl w:val="0"/>
        </w:rPr>
        <w:t xml:space="preserve">La diversidad tecnológica es deliberada. Java se utiliza para la lógica transaccional, Python para IA y TypeScript para la experiencia web. La arquitectura evita forzar toda la solución dentro de una única plataforma cuando eso reduciría compatibilidad o mantenibilidad.</w:t>
      </w:r>
    </w:p>
    <w:bookmarkStart w:colFirst="0" w:colLast="0" w:name="nx2uk9nqfo0t" w:id="139"/>
    <w:bookmarkEnd w:id="139"/>
    <w:p w:rsidR="00000000" w:rsidDel="00000000" w:rsidP="00000000" w:rsidRDefault="00000000" w:rsidRPr="00000000" w14:paraId="000006EA">
      <w:pPr>
        <w:pStyle w:val="Heading3"/>
        <w:rPr/>
      </w:pPr>
      <w:commentRangeStart w:id="20"/>
      <w:r>
        <w:rPr>
          <w:rtl w:val="0"/>
        </w:rPr>
        <w:t xml:space="preserve">10.6.4 Alternativas evaluadas</w:t>
      </w:r>
      <w:commentRangeEnd w:id="20"/>
      <w:r>
        <w:commentReference w:id="20"/>
      </w:r>
      <w:r>
        <w:rPr>
          <w:rtl w:val="0"/>
        </w:rPr>
      </w:r>
    </w:p>
    <w:p w:rsidR="00000000" w:rsidDel="00000000" w:rsidP="00000000" w:rsidRDefault="00000000" w:rsidRPr="00000000" w14:paraId="000006EB">
      <w:pPr>
        <w:spacing w:after="240" w:before="240" w:lineRule="auto"/>
        <w:rPr/>
      </w:pPr>
      <w:r>
        <w:rPr>
          <w:rtl w:val="0"/>
        </w:rPr>
        <w:t xml:space="preserve">Las alternativas se evaluaron considerando no solo la posibilidad técnica de implementarlas, sino también su impacto sobre la separación de responsabilidades, las dependencias existentes, la mantenibilidad y la necesidad de validar nuevamente componentes ya consolidados.</w:t>
      </w:r>
      <w:r>
        <w:br w:type="page"/>
      </w:r>
      <w:r>
        <w:rPr>
          <w:rtl w:val="0"/>
        </w:rPr>
      </w:r>
    </w:p>
    <w:p w:rsidR="00000000" w:rsidDel="00000000" w:rsidP="00000000" w:rsidRDefault="00000000" w:rsidRPr="00000000" w14:paraId="000006EC">
      <w:pPr>
        <w:spacing w:after="240" w:before="240" w:lineRule="auto"/>
        <w:rPr/>
      </w:pPr>
      <w:r>
        <w:rPr>
          <w:rtl w:val="0"/>
        </w:rPr>
      </w:r>
    </w:p>
    <w:p>
      <w:pPr>
        <w:spacing w:after="200" w:before="80" w:lineRule="auto"/>
        <w:jc w:val="center"/>
      </w:pPr>
      <w:r>
        <w:rPr>
          <w:i w:val="1"/>
          <w:iCs w:val="1"/>
          <w:sz w:val="18"/>
          <w:szCs w:val="18"/>
          <w:rtl w:val="0"/>
        </w:rPr>
        <w:t xml:space="preserve">Tabla 10.8</w:t>
      </w:r>
      <w:r>
        <w:rPr>
          <w:i w:val="1"/>
          <w:iCs w:val="1"/>
          <w:sz w:val="18"/>
          <w:szCs w:val="18"/>
          <w:rtl w:val="0"/>
        </w:rPr>
        <w:t xml:space="preserve">: Alternativas tecnológicas evaluadas.</w:t>
      </w:r>
    </w:p>
    <w:tbl>
      <w:tblPr>
        <w:tblStyle w:val="Table28"/>
        <w:tblW w:w="9122.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7.2193074501574"/>
        <w:gridCol w:w="2445.6149003147952"/>
        <w:gridCol w:w="3278.3683105981113"/>
        <w:gridCol w:w="1770.797481636936"/>
        <w:tblGridChange w:id="0">
          <w:tblGrid>
            <w:gridCol w:w="1627.2193074501574"/>
            <w:gridCol w:w="2445.6149003147952"/>
            <w:gridCol w:w="3278.3683105981113"/>
            <w:gridCol w:w="1770.7974816369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6ED">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sz w:val="19"/>
                <w:szCs w:val="19"/>
              </w:rPr>
            </w:pPr>
            <w:commentRangeStart w:id="21"/>
            <w:commentRangeStart w:id="22"/>
            <w:r>
              <w:rPr>
                <w:b w:val="1"/>
                <w:bCs w:val="1"/>
                <w:sz w:val="19"/>
                <w:szCs w:val="19"/>
                <w:rtl w:val="0"/>
              </w:rPr>
              <w:t xml:space="preserve">Alternativa</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6EE">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sz w:val="19"/>
                <w:szCs w:val="19"/>
              </w:rPr>
            </w:pPr>
            <w:r>
              <w:rPr>
                <w:b w:val="1"/>
                <w:bCs w:val="1"/>
                <w:sz w:val="19"/>
                <w:szCs w:val="19"/>
                <w:rtl w:val="0"/>
              </w:rPr>
              <w:t xml:space="preserve">Ventaja principal</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6EF">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sz w:val="19"/>
                <w:szCs w:val="19"/>
              </w:rPr>
            </w:pPr>
            <w:r>
              <w:rPr>
                <w:b w:val="1"/>
                <w:bCs w:val="1"/>
                <w:sz w:val="19"/>
                <w:szCs w:val="19"/>
                <w:rtl w:val="0"/>
              </w:rPr>
              <w:t xml:space="preserve">Limitación o costo para el PFI</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6F0">
            <w:pPr>
              <w:keepNext w:val="0"/>
              <w:keepLines w:val="0"/>
              <w:widowControl w:val="1"/>
              <w:pBdr>
                <w:top w:space="0" w:sz="0" w:val="nil"/>
                <w:left w:space="0" w:sz="0" w:val="nil"/>
                <w:bottom w:space="0" w:sz="0" w:val="nil"/>
                <w:right w:space="0" w:sz="0" w:val="nil"/>
                <w:between w:space="0" w:sz="0" w:val="nil"/>
              </w:pBdr>
              <w:shd w:fill="auto" w:val="clear"/>
              <w:spacing w:after="40" w:before="40" w:line="276" w:lineRule="auto"/>
              <w:ind w:left="0" w:right="0" w:firstLine="0"/>
              <w:jc w:val="left"/>
              <w:rPr>
                <w:b w:val="1"/>
                <w:bCs w:val="1"/>
                <w:sz w:val="19"/>
                <w:szCs w:val="19"/>
              </w:rPr>
            </w:pPr>
            <w:r>
              <w:rPr>
                <w:b w:val="1"/>
                <w:bCs w:val="1"/>
                <w:sz w:val="19"/>
                <w:szCs w:val="19"/>
                <w:rtl w:val="0"/>
              </w:rPr>
              <w:t xml:space="preserve">Decisión</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1">
            <w:pPr>
              <w:spacing w:after="180" w:before="180" w:lineRule="auto"/>
              <w:rPr>
                <w:sz w:val="19"/>
                <w:szCs w:val="19"/>
              </w:rPr>
            </w:pPr>
            <w:commentRangeEnd w:id="21"/>
            <w:r>
              <w:commentReference w:id="21"/>
            </w:r>
            <w:commentRangeEnd w:id="22"/>
            <w:r>
              <w:commentReference w:id="22"/>
            </w:r>
            <w:r>
              <w:rPr>
                <w:sz w:val="19"/>
                <w:szCs w:val="19"/>
                <w:rtl w:val="0"/>
              </w:rPr>
              <w:t xml:space="preserve">Python + FastAPI para Backend y AI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2">
            <w:pPr>
              <w:spacing w:after="180" w:before="180" w:lineRule="auto"/>
              <w:rPr>
                <w:sz w:val="19"/>
                <w:szCs w:val="19"/>
              </w:rPr>
            </w:pPr>
            <w:r>
              <w:rPr>
                <w:sz w:val="19"/>
                <w:szCs w:val="19"/>
                <w:rtl w:val="0"/>
              </w:rPr>
              <w:t xml:space="preserve">Reduce la heterogeneidad tecnológica y permite utilizar un único lenguaje en los servicios del lado servidor.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3">
            <w:pPr>
              <w:spacing w:after="180" w:before="180" w:lineRule="auto"/>
              <w:rPr>
                <w:sz w:val="19"/>
                <w:szCs w:val="19"/>
              </w:rPr>
            </w:pPr>
            <w:r>
              <w:rPr>
                <w:sz w:val="19"/>
                <w:szCs w:val="19"/>
                <w:rtl w:val="0"/>
              </w:rPr>
              <w:t xml:space="preserve">No elimina la necesidad de separar las responsabilidades de producto del runtime científico y requeriría trasladar o reimplementar capacidades de autenticación, autorización, persistencia, auditoría y reglas de negocio ya establecidas en el Backend.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4">
            <w:pPr>
              <w:spacing w:after="180" w:before="180" w:lineRule="auto"/>
              <w:rPr>
                <w:sz w:val="19"/>
                <w:szCs w:val="19"/>
              </w:rPr>
            </w:pPr>
            <w:r>
              <w:rPr>
                <w:sz w:val="19"/>
                <w:szCs w:val="19"/>
                <w:rtl w:val="0"/>
              </w:rPr>
              <w:t xml:space="preserve">No adoptada. FastAPI se mantiene como servicio especializado de IA.</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5">
            <w:pPr>
              <w:spacing w:after="180" w:before="180" w:lineRule="auto"/>
              <w:rPr>
                <w:sz w:val="19"/>
                <w:szCs w:val="19"/>
              </w:rPr>
            </w:pPr>
            <w:r>
              <w:rPr>
                <w:sz w:val="19"/>
                <w:szCs w:val="19"/>
                <w:rtl w:val="0"/>
              </w:rPr>
              <w:t xml:space="preserve">Java para Backend e inferencia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6">
            <w:pPr>
              <w:spacing w:after="180" w:before="180" w:lineRule="auto"/>
              <w:rPr>
                <w:sz w:val="19"/>
                <w:szCs w:val="19"/>
              </w:rPr>
            </w:pPr>
            <w:r>
              <w:rPr>
                <w:sz w:val="19"/>
                <w:szCs w:val="19"/>
                <w:rtl w:val="0"/>
              </w:rPr>
              <w:t xml:space="preserve">Unifica el stack del lado servidor y reduce la cantidad de lenguajes utilizados.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7">
            <w:pPr>
              <w:spacing w:after="180" w:before="180" w:lineRule="auto"/>
              <w:rPr>
                <w:sz w:val="19"/>
                <w:szCs w:val="19"/>
              </w:rPr>
            </w:pPr>
            <w:r>
              <w:rPr>
                <w:sz w:val="19"/>
                <w:szCs w:val="19"/>
                <w:rtl w:val="0"/>
              </w:rPr>
              <w:t xml:space="preserve">El pipeline de entrenamiento e inferencia, los checkpoints y las dependencias de procesamiento científico del proyecto se encuentran integrados con el ecosistema Python, PyTorch y SimpleITK. Migrarlos introduciría complejidad sin aportar una ventaja funcional al alcance actual.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8">
            <w:pPr>
              <w:spacing w:after="180" w:before="180" w:lineRule="auto"/>
              <w:rPr>
                <w:sz w:val="19"/>
                <w:szCs w:val="19"/>
              </w:rPr>
            </w:pPr>
            <w:r>
              <w:rPr>
                <w:sz w:val="19"/>
                <w:szCs w:val="19"/>
                <w:rtl w:val="0"/>
              </w:rPr>
              <w:t xml:space="preserve">No adoptada. Java se mantiene en el Backend de producto.</w:t>
            </w:r>
          </w:p>
        </w:tc>
      </w:tr>
      <w:tr>
        <w:trPr>
          <w:cantSplit w:val="0"/>
          <w:trHeight w:val="23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9">
            <w:pPr>
              <w:spacing w:after="180" w:before="180" w:lineRule="auto"/>
              <w:rPr>
                <w:sz w:val="19"/>
                <w:szCs w:val="19"/>
              </w:rPr>
            </w:pPr>
            <w:r>
              <w:rPr>
                <w:sz w:val="19"/>
                <w:szCs w:val="19"/>
                <w:rtl w:val="0"/>
              </w:rPr>
              <w:t xml:space="preserve">Spring Boot para Backend y Python + FastAPI para AI Module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A">
            <w:pPr>
              <w:spacing w:after="180" w:before="180" w:lineRule="auto"/>
              <w:rPr>
                <w:sz w:val="19"/>
                <w:szCs w:val="19"/>
              </w:rPr>
            </w:pPr>
            <w:r>
              <w:rPr>
                <w:sz w:val="19"/>
                <w:szCs w:val="19"/>
                <w:rtl w:val="0"/>
              </w:rPr>
              <w:t xml:space="preserve">Permite utilizar en cada componente el ecosistema más adecuado a su responsabilidad y mantener una frontera explícita entre producto e inteligencia artificial.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B">
            <w:pPr>
              <w:spacing w:after="180" w:before="180" w:lineRule="auto"/>
              <w:rPr>
                <w:sz w:val="19"/>
                <w:szCs w:val="19"/>
              </w:rPr>
            </w:pPr>
            <w:r>
              <w:rPr>
                <w:sz w:val="19"/>
                <w:szCs w:val="19"/>
                <w:rtl w:val="0"/>
              </w:rPr>
              <w:t xml:space="preserve">Obliga a mantener dos stacks tecnológicos y contratos de integración entre ambos servicios.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C">
            <w:pPr>
              <w:spacing w:after="180" w:before="180" w:lineRule="auto"/>
              <w:rPr>
                <w:sz w:val="19"/>
                <w:szCs w:val="19"/>
              </w:rPr>
            </w:pPr>
            <w:r>
              <w:rPr>
                <w:sz w:val="19"/>
                <w:szCs w:val="19"/>
                <w:rtl w:val="0"/>
              </w:rPr>
              <w:t xml:space="preserve">Adoptada.</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D">
            <w:pPr>
              <w:spacing w:after="180" w:before="180" w:lineRule="auto"/>
              <w:rPr>
                <w:sz w:val="19"/>
                <w:szCs w:val="19"/>
              </w:rPr>
            </w:pPr>
            <w:r>
              <w:rPr>
                <w:sz w:val="19"/>
                <w:szCs w:val="19"/>
                <w:rtl w:val="0"/>
              </w:rPr>
              <w:t xml:space="preserve">ONNX Runtime para inferencia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E">
            <w:pPr>
              <w:spacing w:after="180" w:before="180" w:lineRule="auto"/>
              <w:rPr>
                <w:sz w:val="19"/>
                <w:szCs w:val="19"/>
              </w:rPr>
            </w:pPr>
            <w:r>
              <w:rPr>
                <w:sz w:val="19"/>
                <w:szCs w:val="19"/>
                <w:rtl w:val="0"/>
              </w:rPr>
              <w:t xml:space="preserve">Podría desacoplar la ejecución de los modelos del runtime original de PyTorch y facilitar alternativas de despliegue.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FF">
            <w:pPr>
              <w:spacing w:after="180" w:before="180" w:lineRule="auto"/>
              <w:rPr>
                <w:sz w:val="19"/>
                <w:szCs w:val="19"/>
              </w:rPr>
            </w:pPr>
            <w:r>
              <w:rPr>
                <w:sz w:val="19"/>
                <w:szCs w:val="19"/>
                <w:rtl w:val="0"/>
              </w:rPr>
              <w:t xml:space="preserve">Requiere convertir los modelos y verificar que las salidas sean equivalentes a las obtenidas con los checkpoints actualmente evaluados. Esa equivalencia no fue validada en esta etapa.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00">
            <w:pPr>
              <w:spacing w:after="180" w:before="180" w:lineRule="auto"/>
              <w:rPr>
                <w:sz w:val="19"/>
                <w:szCs w:val="19"/>
              </w:rPr>
            </w:pPr>
            <w:r>
              <w:rPr>
                <w:sz w:val="19"/>
                <w:szCs w:val="19"/>
                <w:rtl w:val="0"/>
              </w:rPr>
              <w:t xml:space="preserve">Diferida.</w:t>
            </w:r>
          </w:p>
        </w:tc>
      </w:tr>
    </w:tbl>
    <w:p w:rsidR="00000000" w:rsidDel="00000000" w:rsidP="00000000" w:rsidRDefault="00000000" w:rsidRPr="00000000" w14:paraId="00000701">
      <w:pPr>
        <w:spacing w:after="240" w:before="240" w:lineRule="auto"/>
        <w:rPr/>
      </w:pPr>
      <w:r>
        <w:rPr>
          <w:rtl w:val="0"/>
        </w:rPr>
        <w:t xml:space="preserve">La alternativa adoptada prioriza la separación de responsabilidades por encima de la homogeneidad del lenguaje de implementación. Spring Boot funciona como frontera de producto, seguridad y persistencia, mientras que Python y FastAPI encapsulan el procesamiento científico y la inferencia. De esta forma, los modelos pueden evolucionar sin trasladar sus dependencias al Frontend ni convertir al servicio de IA en la API pública del sistema. El fundamento detallado de esta decisión se registra en los ADR-002 y ADR-003 del Anexo G.</w:t>
      </w:r>
    </w:p>
    <w:p w:rsidR="00000000" w:rsidDel="00000000" w:rsidP="00000000" w:rsidRDefault="00000000" w:rsidRPr="00000000" w14:paraId="00000702">
      <w:pPr>
        <w:spacing w:after="180" w:before="180" w:lineRule="auto"/>
        <w:rPr/>
      </w:pPr>
      <w:r>
        <w:rPr>
          <w:rtl w:val="0"/>
        </w:rPr>
        <w:t xml:space="preserve">MONAI o nnU-Net — Referencias metodológicas y posibles evoluciones, no reemplazo obligatorio del baseline.</w:t>
      </w:r>
    </w:p>
    <w:p w:rsidR="00000000" w:rsidDel="00000000" w:rsidP="00000000" w:rsidRDefault="00000000" w:rsidRPr="00000000" w14:paraId="00000703">
      <w:pPr>
        <w:spacing w:after="180" w:before="180" w:lineRule="auto"/>
        <w:rPr/>
      </w:pPr>
      <w:r>
        <w:rPr>
          <w:rtl w:val="0"/>
        </w:rPr>
        <w:t xml:space="preserve">OHIF, Cornerstone o 3D Slicer — Referencias para navegación y herramientas de imagen; el MVP mantiene un visor propio alineado con sus contratos.</w:t>
      </w:r>
    </w:p>
    <w:p w:rsidR="00000000" w:rsidDel="00000000" w:rsidP="00000000" w:rsidRDefault="00000000" w:rsidRPr="00000000" w14:paraId="00000704">
      <w:pPr>
        <w:spacing w:after="180" w:before="180" w:lineRule="auto"/>
        <w:rPr/>
      </w:pPr>
      <w:r>
        <w:rPr>
          <w:rtl w:val="0"/>
        </w:rPr>
        <w:t xml:space="preserve">Integración PACS/RIS — Fuera del alcance académico actual.</w:t>
      </w:r>
    </w:p>
    <w:bookmarkStart w:colFirst="0" w:colLast="0" w:name="o2tw6m4eypxt" w:id="140"/>
    <w:bookmarkEnd w:id="140"/>
    <w:p w:rsidR="00000000" w:rsidDel="00000000" w:rsidP="00000000" w:rsidRDefault="00000000" w:rsidRPr="00000000" w14:paraId="00000705">
      <w:pPr>
        <w:pStyle w:val="Heading2"/>
        <w:rPr/>
      </w:pPr>
      <w:r>
        <w:rPr>
          <w:rtl w:val="0"/>
        </w:rPr>
        <w:t xml:space="preserve">10.7 Vista física (despliegue)</w:t>
      </w:r>
    </w:p>
    <w:p w:rsidR="00000000" w:rsidDel="00000000" w:rsidP="00000000" w:rsidRDefault="00000000" w:rsidRPr="00000000" w14:paraId="00000706">
      <w:pPr>
        <w:spacing w:after="180" w:before="180" w:lineRule="auto"/>
        <w:rPr/>
      </w:pPr>
      <w:r>
        <w:rPr>
          <w:rtl w:val="0"/>
        </w:rPr>
        <w:t xml:space="preserve">La vista física describe el mapeo del sistema a la infraestructura: </w:t>
      </w:r>
      <w:r>
        <w:rPr>
          <w:rtl w:val="0"/>
        </w:rPr>
        <w:t xml:space="preserve">el entorno local de desarrollo y el despliegue validado en Google Cloud.</w:t>
      </w:r>
    </w:p>
    <w:bookmarkStart w:colFirst="0" w:colLast="0" w:name="9ykq2vjj9ct8" w:id="141"/>
    <w:bookmarkEnd w:id="141"/>
    <w:p w:rsidR="00000000" w:rsidDel="00000000" w:rsidP="00000000" w:rsidRDefault="00000000" w:rsidRPr="00000000" w14:paraId="00000707">
      <w:pPr>
        <w:pStyle w:val="Heading3"/>
        <w:rPr/>
      </w:pPr>
      <w:r>
        <w:rPr>
          <w:rtl w:val="0"/>
        </w:rPr>
        <w:t xml:space="preserve">10.7.1 Arquitectura actual de validación</w:t>
      </w:r>
    </w:p>
    <w:p w:rsidR="00000000" w:rsidDel="00000000" w:rsidP="00000000" w:rsidRDefault="00000000" w:rsidRPr="00000000" w14:paraId="00000708">
      <w:pPr>
        <w:spacing w:after="240" w:before="240" w:lineRule="auto"/>
        <w:rPr/>
      </w:pPr>
      <w:r>
        <w:rPr>
          <w:rtl w:val="0"/>
        </w:rPr>
        <w:t xml:space="preserve">El prototipo se implementó primero en un entorno local con contenedores y luego se validó en Google Cloud en dos proyectos separados. Las mediciones de latencia, concurrencia y costo de septiembre corresponden al proyecto V1. El proyecto V2 completó su prueba integrada con datos sintéticos el 9 de octubre de 2026, con tres servicios independientes de Cloud Run (Frontend, Backend y AI Module), Cloud SQL PostgreSQL, Secret Manager, Google Cloud Storage y Artifact Registry; el 13 de octubre se contrastó esa configuración con los metadatos del proyecto mediante Google Cloud SDK, sin un nuevo ensayo de ejecución.</w:t>
      </w:r>
      <w:hyperlink r:id="rId17"/>
    </w:p>
    <w:p w:rsidR="00000000" w:rsidDel="00000000" w:rsidP="00000000" w:rsidRDefault="00000000" w:rsidRPr="00000000" w14:paraId="00000709">
      <w:pPr>
        <w:spacing w:after="240" w:before="240" w:lineRule="auto"/>
        <w:rPr/>
      </w:pPr>
      <w:r>
        <w:rPr>
          <w:rtl w:val="0"/>
        </w:rPr>
        <w:t xml:space="preserve">El navegador se comunica por HTTPS con el Frontend y este </w:t>
      </w:r>
      <w:r>
        <w:rPr>
          <w:rtl w:val="0"/>
        </w:rPr>
        <w:t xml:space="preserve">utiliza el Backend como frontera</w:t>
      </w:r>
      <w:r>
        <w:rPr>
          <w:rtl w:val="0"/>
        </w:rPr>
        <w:t xml:space="preserve"> de aplicación. Frontend y Backend aceptan invocación pública en Cloud Run; el Backend aplica su propia autenticación de aplicación. El Backend invoca el servicio de IA mediante Google ID Token y una autorización IAM restringida a su cuenta de servicio. El AI Module tiene ingress configurado como all, pero no habilita invocación anónima: la protección corresponde a IAM y no a una política de ingress interno. PostgreSQL conserva información transaccional; GCS contiene buckets diferenciados para entradas y assets del Backend, runtime del AI Module y checkpoints. Las salidas temporales de IA configuradas bajo /tmp no se equiparan, por sí solas, con objetos persistidos en GCS.</w:t>
      </w:r>
    </w:p>
    <w:p w:rsidR="00000000" w:rsidDel="00000000" w:rsidP="00000000" w:rsidRDefault="00000000" w:rsidRPr="00000000" w14:paraId="0000070A">
      <w:pPr>
        <w:spacing w:after="240" w:before="240" w:lineRule="auto"/>
        <w:rPr/>
      </w:pPr>
      <w:r>
        <w:rPr>
          <w:rtl w:val="0"/>
        </w:rPr>
        <w:t xml:space="preserve">La infraestructura V2 constituye un entorno de demostración y validación técnica académica, no un sistema productivo ni una plataforma clínica acreditada, y su prueba integrada se ejecutó con un estudio DICOM sintético, sin migrar estudios de V1.</w:t>
      </w:r>
    </w:p>
    <w:bookmarkStart w:colFirst="0" w:colLast="0" w:name="gl6agotlhcla" w:id="142"/>
    <w:bookmarkEnd w:id="142"/>
    <w:p w:rsidR="00000000" w:rsidDel="00000000" w:rsidP="00000000" w:rsidRDefault="00000000" w:rsidRPr="00000000" w14:paraId="0000070B">
      <w:pPr>
        <w:pStyle w:val="Heading3"/>
        <w:rPr/>
      </w:pPr>
      <w:commentRangeStart w:id="23"/>
      <w:r>
        <w:rPr>
          <w:rtl w:val="0"/>
        </w:rPr>
        <w:t xml:space="preserve">10.7.2</w:t>
      </w:r>
      <w:commentRangeEnd w:id="23"/>
      <w:r>
        <w:commentReference w:id="23"/>
      </w:r>
      <w:r>
        <w:rPr>
          <w:rtl w:val="0"/>
        </w:rPr>
        <w:t xml:space="preserve"> Configuración validada en Google Cloud </w:t>
      </w:r>
    </w:p>
    <w:p w:rsidR="00000000" w:rsidDel="00000000" w:rsidP="00000000" w:rsidRDefault="00000000" w:rsidRPr="00000000" w14:paraId="0000070C">
      <w:pPr>
        <w:spacing w:after="240" w:before="240" w:lineRule="auto"/>
        <w:rPr/>
      </w:pPr>
      <w:r>
        <w:rPr>
          <w:rtl w:val="0"/>
        </w:rPr>
        <w:t xml:space="preserve">La configuración física observada en V2 corresponde a la región us-central1. Los tres servicios de Cloud Run utilizan las imágenes certificadas por digest en el cierre E2E del 9 de octubre, y Cloud SQL administra PostgreSQL 15 de forma independiente de los servicios de cómputo. La Tabla </w:t>
      </w:r>
      <w:r>
        <w:rPr>
          <w:rtl w:val="0"/>
        </w:rPr>
        <w:t xml:space="preserve">10.9</w:t>
      </w:r>
      <w:r>
        <w:rPr>
          <w:rtl w:val="0"/>
        </w:rPr>
        <w:t xml:space="preserve"> resume las asignaciones de CPU, memoria y escalado, que son metadatos de configuración y no mediciones de utilización.</w:t>
      </w:r>
      <w:hyperlink r:id="rId18"/>
    </w:p>
    <w:p>
      <w:pPr>
        <w:spacing w:after="200" w:before="80" w:lineRule="auto"/>
        <w:jc w:val="center"/>
      </w:pPr>
      <w:r>
        <w:rPr>
          <w:i w:val="1"/>
          <w:iCs w:val="1"/>
          <w:sz w:val="18"/>
          <w:szCs w:val="18"/>
          <w:rtl w:val="0"/>
        </w:rPr>
        <w:t xml:space="preserve">Tabla 10.9</w:t>
      </w:r>
      <w:r>
        <w:rPr>
          <w:i w:val="1"/>
          <w:iCs w:val="1"/>
          <w:sz w:val="18"/>
          <w:szCs w:val="18"/>
          <w:rtl w:val="0"/>
        </w:rPr>
        <w:t xml:space="preserve">: Configuración de los servicios en Google Cloud V2.</w:t>
      </w:r>
    </w:p>
    <w:tbl>
      <w:tblPr>
        <w:tblStyle w:val="Table29"/>
        <w:tblW w:w="9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560"/>
        <w:gridCol w:w="1230"/>
        <w:gridCol w:w="1800"/>
      </w:tblGrid>
      <w:tr>
        <w:trPr>
          <w:cantSplit w:val="0"/>
          <w:trHeight w:val="773.4472656249999" w:hRule="atLeast"/>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70E">
            <w:pPr>
              <w:spacing w:after="240" w:before="240" w:lineRule="auto"/>
              <w:jc w:val="center"/>
              <w:rPr>
                <w:b w:val="1"/>
                <w:bCs w:val="1"/>
                <w:sz w:val="19"/>
                <w:szCs w:val="19"/>
              </w:rPr>
            </w:pPr>
            <w:r>
              <w:rPr>
                <w:b w:val="1"/>
                <w:bCs w:val="1"/>
                <w:sz w:val="19"/>
                <w:szCs w:val="19"/>
                <w:rtl w:val="0"/>
              </w:rPr>
              <w:t xml:space="preserve">Componente</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70F">
            <w:pPr>
              <w:spacing w:after="240" w:before="240" w:lineRule="auto"/>
              <w:jc w:val="center"/>
              <w:rPr>
                <w:b w:val="1"/>
                <w:bCs w:val="1"/>
                <w:sz w:val="19"/>
                <w:szCs w:val="19"/>
              </w:rPr>
            </w:pPr>
            <w:r>
              <w:rPr>
                <w:b w:val="1"/>
                <w:bCs w:val="1"/>
                <w:sz w:val="19"/>
                <w:szCs w:val="19"/>
                <w:rtl w:val="0"/>
              </w:rPr>
              <w:t xml:space="preserve">Configuración validada</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710">
            <w:pPr>
              <w:spacing w:after="240" w:before="240" w:lineRule="auto"/>
              <w:jc w:val="center"/>
              <w:rPr>
                <w:b w:val="1"/>
                <w:bCs w:val="1"/>
                <w:sz w:val="19"/>
                <w:szCs w:val="19"/>
              </w:rPr>
            </w:pPr>
            <w:r>
              <w:rPr>
                <w:b w:val="1"/>
                <w:bCs w:val="1"/>
                <w:sz w:val="19"/>
                <w:szCs w:val="19"/>
                <w:rtl w:val="0"/>
              </w:rPr>
              <w:t xml:space="preserve">Escalado / concurrencia</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711">
            <w:pPr>
              <w:spacing w:after="240" w:before="240" w:lineRule="auto"/>
              <w:jc w:val="center"/>
              <w:rPr>
                <w:b w:val="1"/>
                <w:bCs w:val="1"/>
                <w:sz w:val="19"/>
                <w:szCs w:val="19"/>
              </w:rPr>
            </w:pPr>
            <w:r>
              <w:rPr>
                <w:b w:val="1"/>
                <w:bCs w:val="1"/>
                <w:sz w:val="19"/>
                <w:szCs w:val="19"/>
                <w:rtl w:val="0"/>
              </w:rPr>
              <w:t xml:space="preserve">Función dentro del despliegue</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4">
            <w:pPr>
              <w:spacing w:after="240" w:before="240" w:lineRule="auto"/>
              <w:jc w:val="left"/>
              <w:rPr>
                <w:sz w:val="19"/>
                <w:szCs w:val="19"/>
              </w:rPr>
            </w:pPr>
            <w:r>
              <w:rPr>
                <w:b w:val="1"/>
                <w:bCs w:val="1"/>
                <w:sz w:val="19"/>
                <w:szCs w:val="19"/>
                <w:rtl w:val="0"/>
              </w:rPr>
              <w:t xml:space="preserve">Frontend Cloud Run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5">
            <w:pPr>
              <w:spacing w:after="240" w:before="240" w:lineRule="auto"/>
              <w:jc w:val="left"/>
              <w:rPr>
                <w:sz w:val="19"/>
                <w:szCs w:val="19"/>
              </w:rPr>
            </w:pPr>
            <w:r>
              <w:rPr>
                <w:sz w:val="19"/>
                <w:szCs w:val="19"/>
                <w:rtl w:val="0"/>
              </w:rPr>
              <w:t xml:space="preserve">1 vCPU / 256 MiB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6">
            <w:pPr>
              <w:spacing w:after="240" w:before="240" w:lineRule="auto"/>
              <w:jc w:val="left"/>
              <w:rPr>
                <w:sz w:val="19"/>
                <w:szCs w:val="19"/>
              </w:rPr>
            </w:pPr>
            <w:r>
              <w:rPr>
                <w:sz w:val="19"/>
                <w:szCs w:val="19"/>
                <w:rtl w:val="0"/>
              </w:rPr>
              <w:t xml:space="preserve">min 0 / max 3; concurrency 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7">
            <w:pPr>
              <w:spacing w:after="240" w:before="240" w:lineRule="auto"/>
              <w:jc w:val="left"/>
              <w:rPr>
                <w:sz w:val="19"/>
                <w:szCs w:val="19"/>
              </w:rPr>
            </w:pPr>
            <w:r>
              <w:rPr>
                <w:sz w:val="19"/>
                <w:szCs w:val="19"/>
                <w:rtl w:val="0"/>
              </w:rPr>
              <w:t xml:space="preserve">Publica la interfaz web y obtiene en runtime la URL del Backend E2E V2.</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A">
            <w:pPr>
              <w:spacing w:after="240" w:before="240" w:lineRule="auto"/>
              <w:jc w:val="left"/>
              <w:rPr>
                <w:sz w:val="19"/>
                <w:szCs w:val="19"/>
              </w:rPr>
            </w:pPr>
            <w:r>
              <w:rPr>
                <w:b w:val="1"/>
                <w:bCs w:val="1"/>
                <w:sz w:val="19"/>
                <w:szCs w:val="19"/>
                <w:rtl w:val="0"/>
              </w:rPr>
              <w:t xml:space="preserve">Backend E2E V2 Cloud Run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B">
            <w:pPr>
              <w:spacing w:after="240" w:before="240" w:lineRule="auto"/>
              <w:jc w:val="left"/>
              <w:rPr>
                <w:sz w:val="19"/>
                <w:szCs w:val="19"/>
              </w:rPr>
            </w:pPr>
            <w:r>
              <w:rPr>
                <w:sz w:val="19"/>
                <w:szCs w:val="19"/>
                <w:rtl w:val="0"/>
              </w:rPr>
              <w:t xml:space="preserve">1 vCPU / 512 MiB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C">
            <w:pPr>
              <w:spacing w:after="240" w:before="240" w:lineRule="auto"/>
              <w:jc w:val="left"/>
              <w:rPr>
                <w:sz w:val="19"/>
                <w:szCs w:val="19"/>
              </w:rPr>
            </w:pPr>
            <w:r>
              <w:rPr>
                <w:sz w:val="19"/>
                <w:szCs w:val="19"/>
                <w:rtl w:val="0"/>
              </w:rPr>
              <w:t xml:space="preserve">min 0 / max 3; concurrency 80; timeout 300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1D">
            <w:pPr>
              <w:spacing w:after="240" w:before="240" w:lineRule="auto"/>
              <w:jc w:val="left"/>
              <w:rPr>
                <w:sz w:val="19"/>
                <w:szCs w:val="19"/>
              </w:rPr>
            </w:pPr>
            <w:r>
              <w:rPr>
                <w:sz w:val="19"/>
                <w:szCs w:val="19"/>
                <w:rtl w:val="0"/>
              </w:rPr>
              <w:t xml:space="preserve">Frontera de producto: autenticación, persistencia, serving de assets y orquestación hacia la AI privada.</w:t>
            </w:r>
          </w:p>
        </w:tc>
      </w:tr>
      <w:tr>
        <w:trPr>
          <w:cantSplit w:val="0"/>
          <w:trHeight w:val="40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0">
            <w:pPr>
              <w:spacing w:after="240" w:before="240" w:lineRule="auto"/>
              <w:jc w:val="left"/>
              <w:rPr>
                <w:sz w:val="19"/>
                <w:szCs w:val="19"/>
              </w:rPr>
            </w:pPr>
            <w:r>
              <w:rPr>
                <w:b w:val="1"/>
                <w:bCs w:val="1"/>
                <w:sz w:val="19"/>
                <w:szCs w:val="19"/>
                <w:rtl w:val="0"/>
              </w:rPr>
              <w:t xml:space="preserve">AI Module Cloud Run</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1">
            <w:pPr>
              <w:spacing w:after="240" w:before="240" w:lineRule="auto"/>
              <w:jc w:val="left"/>
              <w:rPr>
                <w:sz w:val="19"/>
                <w:szCs w:val="19"/>
              </w:rPr>
            </w:pPr>
            <w:r>
              <w:rPr>
                <w:sz w:val="19"/>
                <w:szCs w:val="19"/>
                <w:rtl w:val="0"/>
              </w:rPr>
              <w:t xml:space="preserve">4 vCPU / 2 GiB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2">
            <w:pPr>
              <w:spacing w:after="240" w:before="240" w:lineRule="auto"/>
              <w:jc w:val="left"/>
              <w:rPr>
                <w:sz w:val="19"/>
                <w:szCs w:val="19"/>
              </w:rPr>
            </w:pPr>
            <w:r>
              <w:rPr>
                <w:sz w:val="19"/>
                <w:szCs w:val="19"/>
                <w:rtl w:val="0"/>
              </w:rPr>
              <w:t xml:space="preserve">min 0 / max 1; concurrency 1; timeout 300 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3">
            <w:pPr>
              <w:spacing w:after="240" w:before="240" w:lineRule="auto"/>
              <w:jc w:val="left"/>
              <w:rPr>
                <w:sz w:val="19"/>
                <w:szCs w:val="19"/>
              </w:rPr>
            </w:pPr>
            <w:r>
              <w:rPr>
                <w:sz w:val="19"/>
                <w:szCs w:val="19"/>
                <w:rtl w:val="0"/>
              </w:rPr>
              <w:t xml:space="preserve">Ejecuta el runtime PyTorch, la inferencia y la generación de assets; constituye la principal carga computacional del despliegue.</w:t>
            </w:r>
          </w:p>
        </w:tc>
      </w:tr>
      <w:tr>
        <w:trPr>
          <w:cantSplit w:val="0"/>
          <w:trHeight w:val="266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6">
            <w:pPr>
              <w:spacing w:after="240" w:before="240" w:lineRule="auto"/>
              <w:jc w:val="left"/>
              <w:rPr>
                <w:sz w:val="19"/>
                <w:szCs w:val="19"/>
              </w:rPr>
            </w:pPr>
            <w:r>
              <w:rPr>
                <w:b w:val="1"/>
                <w:bCs w:val="1"/>
                <w:sz w:val="19"/>
                <w:szCs w:val="19"/>
                <w:rtl w:val="0"/>
              </w:rPr>
              <w:t xml:space="preserve">Cloud SQL PostgreSQL</w:t>
            </w:r>
            <w:r>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7">
            <w:pPr>
              <w:spacing w:after="240" w:before="240" w:lineRule="auto"/>
              <w:jc w:val="left"/>
              <w:rPr>
                <w:sz w:val="19"/>
                <w:szCs w:val="19"/>
              </w:rPr>
            </w:pPr>
            <w:r>
              <w:rPr>
                <w:rFonts w:ascii="Roboto Mono" w:cs="Roboto Mono" w:eastAsia="Roboto Mono" w:hAnsi="Roboto Mono"/>
                <w:color w:val="188038"/>
                <w:sz w:val="19"/>
                <w:szCs w:val="19"/>
                <w:rtl w:val="0"/>
              </w:rPr>
              <w:t xml:space="preserve">db-f1-micro</w:t>
            </w:r>
            <w:r>
              <w:rPr>
                <w:sz w:val="19"/>
                <w:szCs w:val="19"/>
                <w:rtl w:val="0"/>
              </w:rPr>
              <w:t xml:space="preserve">, PostgreSQL 15, 10 GB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8">
            <w:pPr>
              <w:spacing w:after="240" w:before="240" w:lineRule="auto"/>
              <w:jc w:val="left"/>
              <w:rPr>
                <w:sz w:val="19"/>
                <w:szCs w:val="19"/>
              </w:rPr>
            </w:pPr>
            <w:r>
              <w:rPr>
                <w:sz w:val="19"/>
                <w:szCs w:val="19"/>
                <w:rtl w:val="0"/>
              </w:rPr>
              <w:t xml:space="preserve">instancia administrada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29">
            <w:pPr>
              <w:spacing w:after="240" w:before="240" w:lineRule="auto"/>
              <w:jc w:val="left"/>
              <w:rPr>
                <w:sz w:val="19"/>
                <w:szCs w:val="19"/>
              </w:rPr>
            </w:pPr>
            <w:r>
              <w:rPr>
                <w:sz w:val="19"/>
                <w:szCs w:val="19"/>
                <w:rtl w:val="0"/>
              </w:rPr>
              <w:t xml:space="preserve">Persistencia transaccional del Backend.</w:t>
            </w:r>
          </w:p>
        </w:tc>
      </w:tr>
    </w:tbl>
    <w:p w:rsidR="00000000" w:rsidDel="00000000" w:rsidP="00000000" w:rsidRDefault="00000000" w:rsidRPr="00000000" w14:paraId="0000072D">
      <w:pPr>
        <w:spacing w:after="240" w:before="240" w:lineRule="auto"/>
        <w:rPr/>
      </w:pPr>
      <w:r>
        <w:rPr>
          <w:rtl w:val="0"/>
        </w:rPr>
        <w:t xml:space="preserve">La instancia de base de datos utiliza PostgreSQL 15 sobre una máquina db-f1-micro con disco SSD zonal de 10 GB, sin backups automáticos y con protección frente al borrado activada. Su política de activación permanente puede generar costo aun sin tráfico en Cloud Run; la estimación de la auditoría de migración (≈ USD 9,37 mensuales) no equivale a gasto facturado.</w:t>
      </w:r>
    </w:p>
    <w:p w:rsidR="00000000" w:rsidDel="00000000" w:rsidP="00000000" w:rsidRDefault="00000000" w:rsidRPr="00000000" w14:paraId="0000072E">
      <w:pPr>
        <w:spacing w:after="240" w:before="240" w:lineRule="auto"/>
        <w:rPr/>
      </w:pPr>
      <w:r>
        <w:rPr>
          <w:rtl w:val="0"/>
        </w:rPr>
        <w:t xml:space="preserve">El entorno auditado es una configuración de validación técnica sin alta disponibilidad de base de datos ni backups automáticos y sin políticas o dashboards propios de alerting de Cloud Monitoring. Estas características delimitan el alcance efectivo de la infraestructura y excluyen interpretarla como un despliegue clínico en producción. La seguridad se describe por capas de Cloud Run, IAM, secretos y autenticación de aplicación, y no mediante una presunción de aislamiento de red interno.</w:t>
      </w:r>
    </w:p>
    <w:p w:rsidR="00000000" w:rsidDel="00000000" w:rsidP="00000000" w:rsidRDefault="00000000" w:rsidRPr="00000000" w14:paraId="0000072F">
      <w:pPr>
        <w:spacing w:after="240" w:before="240" w:lineRule="auto"/>
        <w:rPr/>
      </w:pPr>
      <w:r>
        <w:rPr>
          <w:rtl w:val="0"/>
        </w:rPr>
        <w:t xml:space="preserve">Los benchmarks locales sirvieron para dimensionar los componentes. </w:t>
      </w:r>
      <w:r>
        <w:rPr>
          <w:rtl w:val="0"/>
        </w:rPr>
        <w:t xml:space="preserve">Los experimentos realizados en V1</w:t>
      </w:r>
      <w:r>
        <w:rPr>
          <w:rtl w:val="0"/>
        </w:rPr>
        <w:t xml:space="preserve"> aportaron métricas de latencia, estabilidad, persistencia y costos modelados sobre un escenario sintético. La migración base V2 del 9 de octubre corroboró por separado invocación autenticada de Backend a IA, cargas DICOM sintéticas, conexión SQL, reproceso y recuperación después de reinicios; la consulta SDK del 13 de octubre verificó su configuración declarada, no repitió las pruebas de rendimiento.</w:t>
      </w:r>
    </w:p>
    <w:p w:rsidR="00000000" w:rsidDel="00000000" w:rsidP="00000000" w:rsidRDefault="00000000" w:rsidRPr="00000000" w14:paraId="00000730">
      <w:pPr>
        <w:spacing w:after="240" w:before="240" w:lineRule="auto"/>
        <w:rPr/>
      </w:pPr>
      <w:r>
        <w:rPr>
          <w:rtl w:val="0"/>
        </w:rPr>
      </w:r>
    </w:p>
    <w:p w:rsidR="00000000" w:rsidDel="00000000" w:rsidP="00000000" w:rsidRDefault="00000000" w:rsidRPr="00000000">
      <w:pPr>
        <w:spacing w:after="180" w:before="180" w:lineRule="auto"/>
        <w:jc w:val="center"/>
        <w:rPr/>
      </w:pPr>
      <w:r>
        <w:rPr/>
        <w:drawing>
          <wp:inline distB="114300" distT="114300" distL="114300" distR="114300">
            <wp:extent cx="5792470" cy="1612221"/>
            <wp:effectExtent b="0" l="0" r="0" t="0"/>
            <wp:docPr id="5035" name="fig_10_7.png"/>
            <a:graphic>
              <a:graphicData uri="http://schemas.openxmlformats.org/drawingml/2006/picture">
                <pic:pic>
                  <pic:nvPicPr>
                    <pic:cNvPr id="0" name="fig_10_7.png"/>
                    <pic:cNvPicPr preferRelativeResize="0"/>
                  </pic:nvPicPr>
                  <pic:blipFill>
                    <a:blip r:embed="rId36"/>
                    <a:srcRect b="0" l="0" r="0" t="0"/>
                    <a:stretch>
                      <a:fillRect/>
                    </a:stretch>
                  </pic:blipFill>
                  <pic:spPr>
                    <a:xfrm>
                      <a:off x="0" y="0"/>
                      <a:ext cx="5792470" cy="1612221"/>
                    </a:xfrm>
                    <a:prstGeom prst="rect"/>
                    <a:ln/>
                  </pic:spPr>
                </pic:pic>
              </a:graphicData>
            </a:graphic>
          </wp:inline>
        </w:drawing>
      </w:r>
    </w:p>
    <w:p w:rsidR="00000000" w:rsidDel="00000000" w:rsidP="00000000" w:rsidRDefault="00000000" w:rsidRPr="00000000" w14:paraId="00000732">
      <w:pPr>
        <w:spacing w:after="200" w:before="80" w:lineRule="auto"/>
        <w:jc w:val="center"/>
        <w:rPr/>
      </w:pPr>
      <w:r>
        <w:rPr>
          <w:i w:val="1"/>
          <w:iCs w:val="1"/>
          <w:sz w:val="18"/>
          <w:szCs w:val="18"/>
          <w:rtl w:val="0"/>
        </w:rPr>
        <w:t xml:space="preserve">Figura 10.7</w:t>
      </w:r>
      <w:r>
        <w:rPr>
          <w:i w:val="1"/>
          <w:iCs w:val="1"/>
          <w:sz w:val="18"/>
          <w:szCs w:val="18"/>
          <w:rtl w:val="0"/>
        </w:rPr>
        <w:t xml:space="preserve">: Topología de Google Cloud V2 — configuración DEV/E2E observada el 13 de octubre de 2026. Fuente: elaboración propia, sobre evidencia de migración y auditoría SDK.</w:t>
      </w:r>
      <w:r>
        <w:rPr>
          <w:rtl w:val="0"/>
        </w:rPr>
      </w:r>
    </w:p>
    <w:p w:rsidR="00000000" w:rsidDel="00000000" w:rsidP="00000000" w:rsidRDefault="00000000" w:rsidRPr="00000000" w14:paraId="00000733">
      <w:pPr>
        <w:spacing w:after="180" w:before="180" w:lineRule="auto"/>
        <w:rPr/>
      </w:pPr>
      <w:r>
        <w:rPr>
          <w:rtl w:val="0"/>
        </w:rPr>
        <w:t xml:space="preserve">La Figura 10.7 representa la topología V2: navegador, Frontend, Backend y AI Module como servicios independientes</w:t>
      </w:r>
      <w:r>
        <w:rPr>
          <w:rtl w:val="0"/>
        </w:rPr>
        <w:t xml:space="preserve"> de Cloud Run; enlace Backend→IA autenticado con Google ID Token y autorización IAM; </w:t>
      </w:r>
      <w:r>
        <w:rPr>
          <w:rtl w:val="0"/>
        </w:rPr>
        <w:t xml:space="preserve">Cloud SQL para datos transaccionales</w:t>
      </w:r>
      <w:r>
        <w:rPr>
          <w:rtl w:val="0"/>
        </w:rPr>
        <w:t xml:space="preserve">; Secret Manager y Artifact Registry; y buckets GCS separados para assets del Backend, runtime del AI Module y checkpoints de modelos. La configuración distingue accesos públicos de Cloud Run de autenticación de aplicación y no atribuye almacenamiento durable a todos los archivos temporales bajo /tmp.</w:t>
      </w:r>
      <w:r>
        <w:rPr>
          <w:rtl w:val="0"/>
        </w:rPr>
        <w:t xml:space="preserve"> Un recurso experimental para un modelo de lenguaje, creado después del cierre base, no forma parte de los servicios operativos de esta topología (sección 11.11.3).</w:t>
      </w:r>
      <w:r>
        <w:rPr>
          <w:rtl w:val="0"/>
        </w:rPr>
        <w:t xml:space="preserve"> </w:t>
      </w:r>
    </w:p>
    <w:p w:rsidR="00000000" w:rsidDel="00000000" w:rsidP="00000000" w:rsidRDefault="00000000" w:rsidRPr="00000000" w14:paraId="00000734">
      <w:pPr>
        <w:pStyle w:val="Heading3"/>
        <w:rPr/>
      </w:pPr>
      <w:bookmarkStart w:colFirst="0" w:colLast="0" w:name="_uu1n55w9nha4" w:id="144"/>
      <w:bookmarkEnd w:id="144"/>
      <w:r>
        <w:rPr>
          <w:rtl w:val="0"/>
        </w:rPr>
        <w:t xml:space="preserve">10.7.3 </w:t>
      </w:r>
      <w:bookmarkStart w:colFirst="0" w:colLast="0" w:name="58rxc050g2qa" w:id="143"/>
      <w:bookmarkEnd w:id="143"/>
      <w:r>
        <w:rPr>
          <w:rtl w:val="0"/>
        </w:rPr>
        <w:t xml:space="preserve">Estado real del despliegue Cloud </w:t>
      </w:r>
    </w:p>
    <w:p w:rsidR="00000000" w:rsidDel="00000000" w:rsidP="00000000" w:rsidRDefault="00000000" w:rsidRPr="00000000" w14:paraId="00000735">
      <w:pPr>
        <w:rPr/>
      </w:pPr>
      <w:r>
        <w:rPr>
          <w:rtl w:val="0"/>
        </w:rPr>
      </w:r>
    </w:p>
    <w:p>
      <w:pPr>
        <w:spacing w:after="200" w:before="80" w:lineRule="auto"/>
        <w:jc w:val="center"/>
      </w:pPr>
      <w:r>
        <w:rPr>
          <w:i w:val="1"/>
          <w:iCs w:val="1"/>
          <w:sz w:val="18"/>
          <w:szCs w:val="18"/>
          <w:rtl w:val="0"/>
        </w:rPr>
        <w:t xml:space="preserve">Tabla 10.10</w:t>
      </w:r>
      <w:r>
        <w:rPr>
          <w:i w:val="1"/>
          <w:iCs w:val="1"/>
          <w:sz w:val="18"/>
          <w:szCs w:val="18"/>
          <w:rtl w:val="0"/>
        </w:rPr>
        <w:t xml:space="preserve">: Estado del despliegue en Google Cloud.</w:t>
      </w:r>
    </w:p>
    <w:tbl>
      <w:tblPr>
        <w:tblStyle w:val="Table30"/>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gridCol w:w="2250"/>
        <w:gridCol w:w="4215"/>
        <w:tblGridChange w:id="0">
          <w:tblGrid>
            <w:gridCol w:w="2655"/>
            <w:gridCol w:w="2250"/>
            <w:gridCol w:w="42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736">
            <w:pPr>
              <w:jc w:val="center"/>
              <w:rPr>
                <w:b w:val="1"/>
                <w:bCs w:val="1"/>
                <w:sz w:val="19"/>
                <w:szCs w:val="19"/>
              </w:rPr>
            </w:pPr>
            <w:r>
              <w:rPr>
                <w:b w:val="1"/>
                <w:bCs w:val="1"/>
                <w:sz w:val="19"/>
                <w:szCs w:val="19"/>
                <w:rtl w:val="0"/>
              </w:rPr>
              <w:t xml:space="preserve">Recurso</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737">
            <w:pPr>
              <w:jc w:val="center"/>
              <w:rPr>
                <w:b w:val="1"/>
                <w:bCs w:val="1"/>
                <w:sz w:val="19"/>
                <w:szCs w:val="19"/>
              </w:rPr>
            </w:pPr>
            <w:r>
              <w:rPr>
                <w:b w:val="1"/>
                <w:bCs w:val="1"/>
                <w:sz w:val="19"/>
                <w:szCs w:val="19"/>
                <w:rtl w:val="0"/>
              </w:rPr>
              <w:t xml:space="preserve">Estado</w:t>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738">
            <w:pPr>
              <w:jc w:val="center"/>
              <w:rPr>
                <w:b w:val="1"/>
                <w:bCs w:val="1"/>
                <w:sz w:val="19"/>
                <w:szCs w:val="19"/>
              </w:rPr>
            </w:pPr>
            <w:r>
              <w:rPr>
                <w:b w:val="1"/>
                <w:bCs w:val="1"/>
                <w:sz w:val="19"/>
                <w:szCs w:val="19"/>
                <w:rtl w:val="0"/>
              </w:rPr>
              <w:t xml:space="preserve">Lectura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9">
            <w:pPr>
              <w:jc w:val="left"/>
              <w:rPr/>
            </w:pPr>
            <w:r>
              <w:rPr>
                <w:rtl w:val="0"/>
              </w:rPr>
              <w:t xml:space="preserve">Artifact Registry / publicación de contenedores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A">
            <w:pPr>
              <w:jc w:val="left"/>
              <w:rPr/>
            </w:pPr>
            <w:r>
              <w:rPr>
                <w:rtl w:val="0"/>
              </w:rPr>
              <w:t xml:space="preserve">Desplegado / validado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B">
            <w:pPr>
              <w:jc w:val="left"/>
              <w:rPr/>
            </w:pPr>
            <w:r>
              <w:rPr>
                <w:rtl w:val="0"/>
              </w:rPr>
              <w:t xml:space="preserve">Conserva los digests certificados de Frontend, Backend e IA. La federación WIF utilizada en V1 no aparece activa en V2.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C">
            <w:pPr>
              <w:jc w:val="left"/>
              <w:rPr/>
            </w:pPr>
            <w:r>
              <w:rPr>
                <w:rtl w:val="0"/>
              </w:rPr>
              <w:t xml:space="preserve">Backend Cloud 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D">
            <w:pPr>
              <w:jc w:val="left"/>
              <w:rPr/>
            </w:pPr>
            <w:r>
              <w:rPr>
                <w:rtl w:val="0"/>
              </w:rPr>
              <w:t xml:space="preserve">Desplegado / validado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E">
            <w:pPr>
              <w:jc w:val="left"/>
              <w:rPr/>
            </w:pPr>
            <w:r>
              <w:rPr>
                <w:rtl w:val="0"/>
              </w:rPr>
              <w:t xml:space="preserve">Servicio Backend de V2 con la imagen certificada.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3F">
            <w:pPr>
              <w:jc w:val="left"/>
              <w:rPr/>
            </w:pPr>
            <w:r>
              <w:rPr>
                <w:rtl w:val="0"/>
              </w:rPr>
              <w:t xml:space="preserve">Frontend Cloud 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0">
            <w:pPr>
              <w:jc w:val="left"/>
              <w:rPr/>
            </w:pPr>
            <w:r>
              <w:rPr>
                <w:rtl w:val="0"/>
              </w:rPr>
              <w:t xml:space="preserve">Desplegado / validado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1">
            <w:pPr>
              <w:jc w:val="left"/>
              <w:rPr/>
            </w:pPr>
            <w:r>
              <w:rPr>
                <w:rtl w:val="0"/>
              </w:rPr>
              <w:t xml:space="preserve">Servicio Frontend de V2, configurado en tiempo de ejecución hacia el Backend de V2.</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2">
            <w:pPr>
              <w:jc w:val="left"/>
              <w:rPr/>
            </w:pPr>
            <w:r>
              <w:rPr>
                <w:rtl w:val="0"/>
              </w:rPr>
              <w:t xml:space="preserve">AI Cloud Run privado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3">
            <w:pPr>
              <w:jc w:val="left"/>
              <w:rPr/>
            </w:pPr>
            <w:r>
              <w:rPr>
                <w:rtl w:val="0"/>
              </w:rPr>
              <w:t xml:space="preserve">Desplegado / validado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4">
            <w:pPr>
              <w:jc w:val="left"/>
              <w:rPr/>
            </w:pPr>
            <w:r>
              <w:rPr>
                <w:rtl w:val="0"/>
              </w:rPr>
              <w:t xml:space="preserve">Servicio de IA de V2; invocación restringida por IAM al Backend y autenticación mediante Google ID Token.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5">
            <w:pPr>
              <w:jc w:val="left"/>
              <w:rPr/>
            </w:pPr>
            <w:r>
              <w:rPr>
                <w:rtl w:val="0"/>
              </w:rPr>
              <w:t xml:space="preserve">Cloud SQL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6">
            <w:pPr>
              <w:jc w:val="left"/>
              <w:rPr/>
            </w:pPr>
            <w:r>
              <w:rPr>
                <w:rtl w:val="0"/>
              </w:rPr>
              <w:t xml:space="preserve">Desplegado / validado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7">
            <w:pPr>
              <w:jc w:val="left"/>
              <w:rPr/>
            </w:pPr>
            <w:r>
              <w:rPr>
                <w:rtl w:val="0"/>
              </w:rPr>
              <w:t xml:space="preserve">PostgreSQL 15, activo con política de activación permanente; conexión y migraciones verificadas en la prueba E2E del 09/10.</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8">
            <w:pPr>
              <w:jc w:val="left"/>
              <w:rPr/>
            </w:pPr>
            <w:r>
              <w:rPr>
                <w:rtl w:val="0"/>
              </w:rPr>
              <w:t xml:space="preserve">Secret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9">
            <w:pPr>
              <w:jc w:val="left"/>
              <w:rPr/>
            </w:pPr>
            <w:r>
              <w:rPr>
                <w:rtl w:val="0"/>
              </w:rPr>
              <w:t xml:space="preserve">Desplegado / validado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A">
            <w:pPr>
              <w:jc w:val="left"/>
              <w:rPr/>
            </w:pPr>
            <w:r>
              <w:rPr>
                <w:rtl w:val="0"/>
              </w:rPr>
              <w:t xml:space="preserve">Secretos del Backend gestionados fuera del código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B">
            <w:pPr>
              <w:jc w:val="left"/>
              <w:rPr/>
            </w:pPr>
            <w:r>
              <w:rPr>
                <w:rtl w:val="0"/>
              </w:rPr>
              <w:t xml:space="preserve">GCS durable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C">
            <w:pPr>
              <w:jc w:val="left"/>
              <w:rPr/>
            </w:pPr>
            <w:r>
              <w:rPr>
                <w:rtl w:val="0"/>
              </w:rPr>
              <w:t xml:space="preserve">Desplegado / validado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D">
            <w:pPr>
              <w:jc w:val="left"/>
              <w:rPr/>
            </w:pPr>
            <w:r>
              <w:rPr>
                <w:rtl w:val="0"/>
              </w:rPr>
              <w:t xml:space="preserve">Persistencia de entradas y recuperación/reproceso verificadas en el cierre sintético V2; las rutas temporales de salida del AI Module no se presentan como durables sin evidencia específica.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E">
            <w:pPr>
              <w:jc w:val="left"/>
              <w:rPr/>
            </w:pPr>
            <w:r>
              <w:rPr>
                <w:rtl w:val="0"/>
              </w:rPr>
              <w:t xml:space="preserve">DEMO environment separado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4F">
            <w:pPr>
              <w:jc w:val="left"/>
              <w:rPr/>
            </w:pPr>
            <w:r>
              <w:rPr>
                <w:rtl w:val="0"/>
              </w:rPr>
              <w:t xml:space="preserve">No desplegado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0">
            <w:pPr>
              <w:jc w:val="left"/>
              <w:rPr/>
            </w:pPr>
            <w:r>
              <w:rPr>
                <w:rtl w:val="0"/>
              </w:rPr>
              <w:t xml:space="preserve">No existe entorno DEMO independiente acreditado en V2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1">
            <w:pPr>
              <w:jc w:val="left"/>
              <w:rPr/>
            </w:pPr>
            <w:r>
              <w:rPr>
                <w:rtl w:val="0"/>
              </w:rPr>
              <w:t xml:space="preserve">Monitoring/alerting live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2">
            <w:pPr>
              <w:jc w:val="left"/>
              <w:rPr/>
            </w:pPr>
            <w:r>
              <w:rPr>
                <w:rtl w:val="0"/>
              </w:rPr>
              <w:t xml:space="preserve">No desplegado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753">
            <w:pPr>
              <w:jc w:val="left"/>
              <w:rPr/>
            </w:pPr>
            <w:r>
              <w:rPr>
                <w:rtl w:val="0"/>
              </w:rPr>
              <w:t xml:space="preserve">Sin políticas ni paneles de alertas observados en V2.</w:t>
            </w:r>
          </w:p>
        </w:tc>
      </w:tr>
    </w:tbl>
    <w:p w:rsidR="00000000" w:rsidDel="00000000" w:rsidP="00000000" w:rsidRDefault="00000000" w:rsidRPr="00000000" w14:paraId="00000754">
      <w:pPr>
        <w:rPr/>
      </w:pPr>
      <w:r>
        <w:rPr>
          <w:rtl w:val="0"/>
        </w:rPr>
      </w:r>
    </w:p>
    <w:bookmarkStart w:colFirst="0" w:colLast="0" w:name="zcjf3djpglnu" w:id="145"/>
    <w:bookmarkEnd w:id="145"/>
    <w:p w:rsidR="00000000" w:rsidDel="00000000" w:rsidP="00000000" w:rsidRDefault="00000000" w:rsidRPr="00000000" w14:paraId="00000755">
      <w:pPr>
        <w:pStyle w:val="Heading2"/>
        <w:rPr/>
      </w:pPr>
      <w:r>
        <w:rPr>
          <w:rtl w:val="0"/>
        </w:rPr>
        <w:t xml:space="preserve">10.8 Vista de escenarios (+1)</w:t>
      </w:r>
    </w:p>
    <w:p w:rsidR="00000000" w:rsidDel="00000000" w:rsidP="00000000" w:rsidRDefault="00000000" w:rsidRPr="00000000" w14:paraId="00000756">
      <w:pPr>
        <w:spacing w:after="180" w:before="180" w:lineRule="auto"/>
        <w:rPr/>
      </w:pPr>
      <w:r>
        <w:rPr>
          <w:rtl w:val="0"/>
        </w:rPr>
        <w:t xml:space="preserve">Los escenarios articulan las cuatro vistas anteriores mediante casos de uso concretos. El escenario principal (autenticación, carga del estudio, ejecución multiplanar, persistencia, visualización y revisión profesional) </w:t>
      </w:r>
      <w:r>
        <w:rPr>
          <w:rtl w:val="0"/>
        </w:rPr>
        <w:t xml:space="preserve">recorre la vista de procesos (sección 10.5)</w:t>
      </w:r>
      <w:r>
        <w:rPr>
          <w:rtl w:val="0"/>
        </w:rPr>
        <w:t xml:space="preserve">, se apoya en los componentes de la vista lógica y en la organización de la vista de desarrollo, y se ejecuta sobre la infraestructura de la vista física. Las historias de usuario del Capítulo 9 formalizan estos escenarios y permiten validar que la arquitectura satisface los requerimientos.</w:t>
      </w:r>
    </w:p>
    <w:bookmarkStart w:colFirst="0" w:colLast="0" w:name="l778r9uv94hu" w:id="146"/>
    <w:bookmarkEnd w:id="146"/>
    <w:p w:rsidR="00000000" w:rsidDel="00000000" w:rsidP="00000000" w:rsidRDefault="00000000" w:rsidRPr="00000000" w14:paraId="00000757">
      <w:pPr>
        <w:pStyle w:val="Heading2"/>
        <w:rPr/>
      </w:pPr>
      <w:r>
        <w:rPr>
          <w:rtl w:val="0"/>
        </w:rPr>
        <w:t xml:space="preserve">10.9 Diseño de interfaz: wireframes y decisiones de diseño</w:t>
      </w:r>
    </w:p>
    <w:p w:rsidR="00000000" w:rsidDel="00000000" w:rsidP="00000000" w:rsidRDefault="00000000" w:rsidRPr="00000000" w14:paraId="00000758">
      <w:pPr>
        <w:spacing w:after="180" w:before="180" w:lineRule="auto"/>
        <w:rPr/>
      </w:pPr>
      <w:r>
        <w:rPr>
          <w:rtl w:val="0"/>
        </w:rPr>
        <w:t xml:space="preserve">Antes de implementar el frontend se elaboraron esquemas de interfaz que traducen las necesidades detectadas en el relevamiento a una disposición concreta de pantallas y componentes. Estos wireframes cumplen dos funciones dentro del proyecto: fijar el recorrido del profesional antes de escribir código y dejar explícita la relación entre cada zona de la interfaz y la necesidad que la origina. El diseño no persigue elaboración estética, sino legibilidad de resultados y disponibilidad permanente de la acción de revisión.</w:t>
      </w:r>
    </w:p>
    <w:bookmarkStart w:colFirst="0" w:colLast="0" w:name="vetdxihjogrz" w:id="147"/>
    <w:bookmarkEnd w:id="147"/>
    <w:p w:rsidR="00000000" w:rsidDel="00000000" w:rsidP="00000000" w:rsidRDefault="00000000" w:rsidRPr="00000000" w14:paraId="00000759">
      <w:pPr>
        <w:pStyle w:val="Heading3"/>
        <w:rPr/>
      </w:pPr>
      <w:r>
        <w:rPr>
          <w:rtl w:val="0"/>
        </w:rPr>
        <w:t xml:space="preserve">10.9.1 Criterios de diseño derivados del user research</w:t>
      </w:r>
    </w:p>
    <w:p w:rsidR="00000000" w:rsidDel="00000000" w:rsidP="00000000" w:rsidRDefault="00000000" w:rsidRPr="00000000" w14:paraId="0000075A">
      <w:pPr>
        <w:spacing w:after="180" w:before="180" w:lineRule="auto"/>
        <w:rPr/>
      </w:pPr>
      <w:r>
        <w:rPr>
          <w:rtl w:val="0"/>
        </w:rPr>
        <w:t xml:space="preserve">El relevamiento estableció cuatro condiciones que la interfaz debe cumplir con independencia de su apariencia final.</w:t>
      </w:r>
    </w:p>
    <w:p w:rsidR="00000000" w:rsidDel="00000000" w:rsidP="00000000" w:rsidRDefault="00000000" w:rsidRPr="00000000" w14:paraId="0000075B">
      <w:pPr>
        <w:numPr>
          <w:ilvl w:val="0"/>
          <w:numId w:val="16"/>
        </w:numPr>
        <w:ind w:left="480"/>
      </w:pPr>
      <w:r>
        <w:rPr>
          <w:rtl w:val="0"/>
        </w:rPr>
        <w:t xml:space="preserve">La imagen original y la máscara superpuesta deben poder compararse sin cambiar de pantalla, y la superposición debe poder activarse y desactivarse (N-01).</w:t>
      </w:r>
    </w:p>
    <w:p w:rsidR="00000000" w:rsidDel="00000000" w:rsidP="00000000" w:rsidRDefault="00000000" w:rsidRPr="00000000" w14:paraId="0000075C">
      <w:pPr>
        <w:numPr>
          <w:ilvl w:val="0"/>
          <w:numId w:val="16"/>
        </w:numPr>
        <w:ind w:left="480"/>
      </w:pPr>
      <w:r>
        <w:rPr>
          <w:rtl w:val="0"/>
        </w:rPr>
        <w:t xml:space="preserve">Toda estructura y toda medición deben ofrecer, en el mismo lugar donde se muestran, la posibilidad de aceptar, observar, corregir o descartar el resultado (N-02, N-05).</w:t>
      </w:r>
    </w:p>
    <w:p w:rsidR="00000000" w:rsidDel="00000000" w:rsidP="00000000" w:rsidRDefault="00000000" w:rsidRPr="00000000" w14:paraId="0000075D">
      <w:pPr>
        <w:numPr>
          <w:ilvl w:val="0"/>
          <w:numId w:val="16"/>
        </w:numPr>
        <w:ind w:left="480"/>
      </w:pPr>
      <w:r>
        <w:rPr>
          <w:rtl w:val="0"/>
        </w:rPr>
        <w:t xml:space="preserve">Cada valor presentado debe indicar la estructura, el plano y el corte del que proviene, de modo que el profesional pueda verificar su origen (N-04, N-12).</w:t>
      </w:r>
    </w:p>
    <w:p w:rsidR="00000000" w:rsidDel="00000000" w:rsidP="00000000" w:rsidRDefault="00000000" w:rsidRPr="00000000" w14:paraId="0000075E">
      <w:pPr>
        <w:numPr>
          <w:ilvl w:val="0"/>
          <w:numId w:val="16"/>
        </w:numPr>
        <w:ind w:left="480"/>
      </w:pPr>
      <w:r>
        <w:rPr>
          <w:rtl w:val="0"/>
        </w:rPr>
        <w:t xml:space="preserve">La ausencia de una secuencia, de un plano o de un resultado debe informarse de manera explícita, sin completar el espacio con información aproximada (N-11).</w:t>
      </w:r>
    </w:p>
    <w:p w:rsidR="00000000" w:rsidDel="00000000" w:rsidP="00000000" w:rsidRDefault="00000000" w:rsidRPr="00000000" w14:paraId="0000075F">
      <w:pPr>
        <w:spacing w:after="180" w:before="180" w:lineRule="auto"/>
        <w:rPr/>
      </w:pPr>
      <w:r>
        <w:rPr>
          <w:rtl w:val="0"/>
        </w:rPr>
        <w:t xml:space="preserve">A estas condiciones se suma un criterio de eficiencia señalado en las entrevistas: el flujo no debe agregar tiempo innecesario respecto de la práctica actual (N-07). En consecuencia, el recorrido principal se diseñó con la menor cantidad posible de pantallas intermedias entre la carga del estudio y la visualización de resultados.</w:t>
      </w:r>
    </w:p>
    <w:bookmarkStart w:colFirst="0" w:colLast="0" w:name="1bqe71df0ubz" w:id="148"/>
    <w:bookmarkEnd w:id="148"/>
    <w:p w:rsidR="00000000" w:rsidDel="00000000" w:rsidP="00000000" w:rsidRDefault="00000000" w:rsidRPr="00000000" w14:paraId="00000760">
      <w:pPr>
        <w:pStyle w:val="Heading3"/>
        <w:rPr/>
      </w:pPr>
      <w:r>
        <w:rPr>
          <w:rtl w:val="0"/>
        </w:rPr>
        <w:t xml:space="preserve">10.9.2 Esquemas de las pantallas principales</w:t>
      </w:r>
    </w:p>
    <w:p w:rsidR="00000000" w:rsidDel="00000000" w:rsidP="00000000" w:rsidRDefault="00000000" w:rsidRPr="00000000" w14:paraId="00000761">
      <w:pPr>
        <w:spacing w:after="200" w:before="80" w:lineRule="auto"/>
        <w:jc w:val="center"/>
        <w:rPr/>
      </w:pPr>
      <w:r>
        <w:rPr/>
        <w:drawing>
          <wp:inline distB="114300" distT="114300" distL="114300" distR="114300">
            <wp:extent cx="5792470" cy="3263900"/>
            <wp:effectExtent b="0" l="0" r="0" t="0"/>
            <wp:docPr id="15"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92470" cy="3263900"/>
                    </a:xfrm>
                    <a:prstGeom prst="rect"/>
                    <a:ln/>
                  </pic:spPr>
                </pic:pic>
              </a:graphicData>
            </a:graphic>
          </wp:inline>
        </w:drawing>
      </w:r>
      <w:r>
        <w:rPr>
          <w:rtl w:val="0"/>
        </w:rPr>
      </w:r>
    </w:p>
    <w:p w:rsidR="00000000" w:rsidDel="00000000" w:rsidP="00000000" w:rsidRDefault="00000000" w:rsidRPr="00000000" w14:paraId="00000762">
      <w:pPr>
        <w:spacing w:after="200" w:before="80" w:lineRule="auto"/>
        <w:jc w:val="center"/>
        <w:rPr>
          <w:i w:val="1"/>
          <w:iCs w:val="1"/>
          <w:sz w:val="18"/>
          <w:szCs w:val="18"/>
        </w:rPr>
      </w:pPr>
      <w:r>
        <w:rPr>
          <w:i w:val="1"/>
          <w:iCs w:val="1"/>
          <w:sz w:val="18"/>
          <w:szCs w:val="18"/>
          <w:rtl w:val="0"/>
        </w:rPr>
        <w:t xml:space="preserve">Figura 10.8</w:t>
      </w:r>
      <w:r>
        <w:rPr>
          <w:i w:val="1"/>
          <w:iCs w:val="1"/>
          <w:sz w:val="18"/>
          <w:szCs w:val="18"/>
          <w:rtl w:val="0"/>
        </w:rPr>
        <w:t xml:space="preserve">: Wireframe de baja fidelidad del workspace multiplanar propuesto, incluyendo visualización sagital y axial, navegación full-series, superposición de resultados y panel de mediciones vinculadas al nivel anatómico. Fuente: elaboración propia.</w:t>
      </w:r>
    </w:p>
    <w:p w:rsidR="00000000" w:rsidDel="00000000" w:rsidP="00000000" w:rsidRDefault="00000000" w:rsidRPr="00000000">
      <w:pPr>
        <w:spacing w:after="180" w:before="180" w:lineRule="auto"/>
        <w:jc w:val="center"/>
        <w:rPr/>
      </w:pPr>
      <w:r>
        <w:rPr/>
        <w:drawing>
          <wp:inline distB="114300" distT="114300" distL="114300" distR="114300">
            <wp:extent cx="5792470" cy="2730304"/>
            <wp:effectExtent b="0" l="0" r="0" t="0"/>
            <wp:docPr id="5037" name="fig_10_9.png"/>
            <a:graphic>
              <a:graphicData uri="http://schemas.openxmlformats.org/drawingml/2006/picture">
                <pic:pic>
                  <pic:nvPicPr>
                    <pic:cNvPr id="0" name="fig_10_9.png"/>
                    <pic:cNvPicPr preferRelativeResize="0"/>
                  </pic:nvPicPr>
                  <pic:blipFill>
                    <a:blip r:embed="rId38"/>
                    <a:srcRect b="0" l="0" r="0" t="0"/>
                    <a:stretch>
                      <a:fillRect/>
                    </a:stretch>
                  </pic:blipFill>
                  <pic:spPr>
                    <a:xfrm>
                      <a:off x="0" y="0"/>
                      <a:ext cx="5792470" cy="2730304"/>
                    </a:xfrm>
                    <a:prstGeom prst="rect"/>
                    <a:ln/>
                  </pic:spPr>
                </pic:pic>
              </a:graphicData>
            </a:graphic>
          </wp:inline>
        </w:drawing>
      </w:r>
    </w:p>
    <w:p w:rsidR="00000000" w:rsidDel="00000000" w:rsidP="00000000" w:rsidRDefault="00000000" w:rsidRPr="00000000" w14:paraId="00000763">
      <w:pPr>
        <w:spacing w:after="200" w:before="80" w:lineRule="auto"/>
        <w:jc w:val="center"/>
        <w:rPr>
          <w:i w:val="1"/>
          <w:iCs w:val="1"/>
          <w:sz w:val="18"/>
          <w:szCs w:val="18"/>
        </w:rPr>
      </w:pPr>
      <w:r>
        <w:rPr>
          <w:i w:val="1"/>
          <w:iCs w:val="1"/>
          <w:sz w:val="18"/>
          <w:szCs w:val="18"/>
          <w:rtl w:val="0"/>
        </w:rPr>
        <w:t xml:space="preserve">Figura 10.9</w:t>
      </w:r>
      <w:r>
        <w:rPr>
          <w:i w:val="1"/>
          <w:iCs w:val="1"/>
          <w:sz w:val="18"/>
          <w:szCs w:val="18"/>
          <w:rtl w:val="0"/>
        </w:rPr>
        <w:t xml:space="preserve">: Wireframe de baja fidelidad del flujo de revisión profesional y preinforme, mostrando la trazabilidad entre el resultado automático, la corrección del profesional, el estado de revisión y la salida estructurada revisable. Fuente: elaboración propia.</w:t>
      </w:r>
    </w:p>
    <w:p w:rsidR="00000000" w:rsidDel="00000000" w:rsidP="00000000" w:rsidRDefault="00000000" w:rsidRPr="00000000" w14:paraId="00000764">
      <w:pPr>
        <w:pStyle w:val="Heading3"/>
        <w:spacing w:after="200" w:before="80" w:lineRule="auto"/>
        <w:jc w:val="center"/>
        <w:rPr/>
      </w:pPr>
      <w:bookmarkStart w:colFirst="0" w:colLast="0" w:name="_8t6ftdu4udo9" w:id="149"/>
      <w:bookmarkEnd w:id="149"/>
      <w:r>
        <w:rPr>
          <w:rtl w:val="0"/>
        </w:rPr>
        <w:t xml:space="preserve">10.9.3 Trazabilidad entre zonas de interfaz y necesidades</w:t>
      </w:r>
    </w:p>
    <w:p w:rsidR="00000000" w:rsidDel="00000000" w:rsidP="00000000" w:rsidRDefault="00000000" w:rsidRPr="00000000" w14:paraId="00000765">
      <w:pPr>
        <w:spacing w:after="200" w:before="80" w:lineRule="auto"/>
        <w:jc w:val="center"/>
        <w:rPr/>
      </w:pPr>
      <w:r>
        <w:rPr>
          <w:rtl w:val="0"/>
        </w:rPr>
      </w:r>
    </w:p>
    <w:p w:rsidR="00000000" w:rsidDel="00000000" w:rsidP="00000000" w:rsidRDefault="00000000" w:rsidRPr="00000000" w14:paraId="0000078E">
      <w:pPr>
        <w:spacing w:after="200" w:before="80" w:lineRule="auto"/>
        <w:jc w:val="center"/>
        <w:rPr/>
      </w:pPr>
      <w:r>
        <w:rPr>
          <w:i w:val="1"/>
          <w:iCs w:val="1"/>
          <w:sz w:val="18"/>
          <w:szCs w:val="18"/>
          <w:rtl w:val="0"/>
        </w:rPr>
        <w:t xml:space="preserve">Tabla 10.11</w:t>
      </w:r>
      <w:r>
        <w:rPr>
          <w:i w:val="1"/>
          <w:iCs w:val="1"/>
          <w:sz w:val="18"/>
          <w:szCs w:val="18"/>
          <w:rtl w:val="0"/>
        </w:rPr>
        <w:t xml:space="preserve">: Relación entre zonas de la interfaz, necesidades del relevamiento y requerimientos.</w:t>
      </w:r>
      <w:r>
        <w:rPr>
          <w:rtl w:val="0"/>
        </w:rPr>
      </w:r>
    </w:p>
    <w:tbl>
      <w:tblPr>
        <w:tblStyle w:val="Table31"/>
        <w:tblW w:w="8787.0" w:type="dxa"/>
        <w:jc w:val="center"/>
        <w:tblLayout w:type="fixed"/>
        <w:tblLook w:val="0000"/>
      </w:tblPr>
      <w:tblGrid>
        <w:gridCol w:w="2197"/>
        <w:gridCol w:w="2197"/>
        <w:gridCol w:w="2197"/>
        <w:gridCol w:w="2196"/>
        <w:tblGridChange w:id="0">
          <w:tblGrid>
            <w:gridCol w:w="2197"/>
            <w:gridCol w:w="2197"/>
            <w:gridCol w:w="2197"/>
            <w:gridCol w:w="2196"/>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766">
            <w:pPr>
              <w:spacing w:after="40" w:before="40" w:lineRule="auto"/>
              <w:jc w:val="left"/>
              <w:rPr/>
            </w:pPr>
            <w:r>
              <w:rPr>
                <w:b w:val="1"/>
                <w:bCs w:val="1"/>
                <w:sz w:val="19"/>
                <w:szCs w:val="19"/>
                <w:rtl w:val="0"/>
              </w:rPr>
              <w:t xml:space="preserve">Zona de la interfaz</w:t>
            </w:r>
            <w:r>
              <w:rPr>
                <w:rtl w:val="0"/>
              </w:rPr>
            </w:r>
          </w:p>
        </w:tc>
        <w:tc>
          <w:tcPr>
            <w:tcBorders>
              <w:bottom w:color="000000" w:space="0" w:sz="0" w:val="nil"/>
            </w:tcBorders>
            <w:shd w:fill="edf0f3" w:val="clear"/>
            <w:vAlign w:val="bottom"/>
          </w:tcPr>
          <w:p w:rsidR="00000000" w:rsidDel="00000000" w:rsidP="00000000" w:rsidRDefault="00000000" w:rsidRPr="00000000" w14:paraId="00000767">
            <w:pPr>
              <w:spacing w:after="40" w:before="40" w:lineRule="auto"/>
              <w:jc w:val="left"/>
              <w:rPr/>
            </w:pPr>
            <w:r>
              <w:rPr>
                <w:b w:val="1"/>
                <w:bCs w:val="1"/>
                <w:sz w:val="19"/>
                <w:szCs w:val="19"/>
                <w:rtl w:val="0"/>
              </w:rPr>
              <w:t xml:space="preserve">Función</w:t>
            </w:r>
            <w:r>
              <w:rPr>
                <w:rtl w:val="0"/>
              </w:rPr>
            </w:r>
          </w:p>
        </w:tc>
        <w:tc>
          <w:tcPr>
            <w:tcBorders>
              <w:bottom w:color="000000" w:space="0" w:sz="0" w:val="nil"/>
            </w:tcBorders>
            <w:shd w:fill="edf0f3" w:val="clear"/>
            <w:vAlign w:val="bottom"/>
          </w:tcPr>
          <w:p w:rsidR="00000000" w:rsidDel="00000000" w:rsidP="00000000" w:rsidRDefault="00000000" w:rsidRPr="00000000" w14:paraId="00000768">
            <w:pPr>
              <w:spacing w:after="40" w:before="40" w:lineRule="auto"/>
              <w:jc w:val="left"/>
              <w:rPr/>
            </w:pPr>
            <w:r>
              <w:rPr>
                <w:b w:val="1"/>
                <w:bCs w:val="1"/>
                <w:sz w:val="19"/>
                <w:szCs w:val="19"/>
                <w:rtl w:val="0"/>
              </w:rPr>
              <w:t xml:space="preserve">Necesidad</w:t>
            </w:r>
            <w:r>
              <w:rPr>
                <w:rtl w:val="0"/>
              </w:rPr>
            </w:r>
          </w:p>
        </w:tc>
        <w:tc>
          <w:tcPr>
            <w:tcBorders>
              <w:bottom w:color="000000" w:space="0" w:sz="0" w:val="nil"/>
            </w:tcBorders>
            <w:shd w:fill="edf0f3" w:val="clear"/>
            <w:vAlign w:val="bottom"/>
          </w:tcPr>
          <w:p w:rsidR="00000000" w:rsidDel="00000000" w:rsidP="00000000" w:rsidRDefault="00000000" w:rsidRPr="00000000" w14:paraId="00000769">
            <w:pPr>
              <w:spacing w:after="40" w:before="40" w:lineRule="auto"/>
              <w:jc w:val="left"/>
              <w:rPr/>
            </w:pPr>
            <w:r>
              <w:rPr>
                <w:b w:val="1"/>
                <w:bCs w:val="1"/>
                <w:sz w:val="19"/>
                <w:szCs w:val="19"/>
                <w:rtl w:val="0"/>
              </w:rPr>
              <w:t xml:space="preserve">Requerimiento</w:t>
            </w:r>
            <w:r>
              <w:rPr>
                <w:rtl w:val="0"/>
              </w:rPr>
            </w:r>
          </w:p>
        </w:tc>
      </w:tr>
      <w:tr>
        <w:trPr>
          <w:cantSplit w:val="0"/>
          <w:tblHeader w:val="0"/>
        </w:trPr>
        <w:tc>
          <w:tcPr/>
          <w:p w:rsidR="00000000" w:rsidDel="00000000" w:rsidP="00000000" w:rsidRDefault="00000000" w:rsidRPr="00000000" w14:paraId="0000076A">
            <w:pPr>
              <w:spacing w:after="40" w:before="40" w:lineRule="auto"/>
              <w:jc w:val="left"/>
              <w:rPr/>
            </w:pPr>
            <w:r>
              <w:rPr>
                <w:sz w:val="19"/>
                <w:szCs w:val="19"/>
                <w:rtl w:val="0"/>
              </w:rPr>
              <w:t xml:space="preserve">Worklist de estudios</w:t>
            </w:r>
            <w:r>
              <w:rPr>
                <w:rtl w:val="0"/>
              </w:rPr>
            </w:r>
          </w:p>
        </w:tc>
        <w:tc>
          <w:tcPr/>
          <w:p w:rsidR="00000000" w:rsidDel="00000000" w:rsidP="00000000" w:rsidRDefault="00000000" w:rsidRPr="00000000" w14:paraId="0000076B">
            <w:pPr>
              <w:spacing w:after="40" w:before="40" w:lineRule="auto"/>
              <w:jc w:val="left"/>
              <w:rPr/>
            </w:pPr>
            <w:r>
              <w:rPr>
                <w:sz w:val="19"/>
                <w:szCs w:val="19"/>
                <w:rtl w:val="0"/>
              </w:rPr>
              <w:t xml:space="preserve">Identificar casos disponibles, pendientes y revisados sin abrir cada uno.</w:t>
            </w:r>
            <w:r>
              <w:rPr>
                <w:rtl w:val="0"/>
              </w:rPr>
            </w:r>
          </w:p>
        </w:tc>
        <w:tc>
          <w:tcPr/>
          <w:p w:rsidR="00000000" w:rsidDel="00000000" w:rsidP="00000000" w:rsidRDefault="00000000" w:rsidRPr="00000000" w14:paraId="0000076C">
            <w:pPr>
              <w:spacing w:after="40" w:before="40" w:lineRule="auto"/>
              <w:jc w:val="left"/>
              <w:rPr/>
            </w:pPr>
            <w:r>
              <w:rPr>
                <w:sz w:val="19"/>
                <w:szCs w:val="19"/>
                <w:rtl w:val="0"/>
              </w:rPr>
              <w:t xml:space="preserve">N-07</w:t>
            </w:r>
            <w:r>
              <w:rPr>
                <w:rtl w:val="0"/>
              </w:rPr>
            </w:r>
          </w:p>
        </w:tc>
        <w:tc>
          <w:tcPr/>
          <w:p w:rsidR="00000000" w:rsidDel="00000000" w:rsidP="00000000" w:rsidRDefault="00000000" w:rsidRPr="00000000" w14:paraId="0000076D">
            <w:pPr>
              <w:spacing w:after="40" w:before="40" w:lineRule="auto"/>
              <w:jc w:val="left"/>
              <w:rPr/>
            </w:pPr>
            <w:r>
              <w:rPr>
                <w:sz w:val="19"/>
                <w:szCs w:val="19"/>
                <w:rtl w:val="0"/>
              </w:rPr>
              <w:t xml:space="preserve">HU-02</w:t>
            </w:r>
            <w:r>
              <w:rPr>
                <w:rtl w:val="0"/>
              </w:rPr>
            </w:r>
          </w:p>
        </w:tc>
      </w:tr>
      <w:tr>
        <w:trPr>
          <w:cantSplit w:val="0"/>
          <w:tblHeader w:val="0"/>
        </w:trPr>
        <w:tc>
          <w:tcPr/>
          <w:p w:rsidR="00000000" w:rsidDel="00000000" w:rsidP="00000000" w:rsidRDefault="00000000" w:rsidRPr="00000000" w14:paraId="0000076E">
            <w:pPr>
              <w:spacing w:after="40" w:before="40" w:lineRule="auto"/>
              <w:jc w:val="left"/>
              <w:rPr/>
            </w:pPr>
            <w:r>
              <w:rPr>
                <w:sz w:val="19"/>
                <w:szCs w:val="19"/>
                <w:rtl w:val="0"/>
              </w:rPr>
              <w:t xml:space="preserve">Alta de estudio y carga</w:t>
            </w:r>
            <w:r>
              <w:rPr>
                <w:rtl w:val="0"/>
              </w:rPr>
            </w:r>
          </w:p>
        </w:tc>
        <w:tc>
          <w:tcPr/>
          <w:p w:rsidR="00000000" w:rsidDel="00000000" w:rsidP="00000000" w:rsidRDefault="00000000" w:rsidRPr="00000000" w14:paraId="0000076F">
            <w:pPr>
              <w:spacing w:after="40" w:before="40" w:lineRule="auto"/>
              <w:jc w:val="left"/>
              <w:rPr>
                <w:sz w:val="19"/>
                <w:szCs w:val="19"/>
              </w:rPr>
            </w:pPr>
            <w:r>
              <w:rPr>
                <w:sz w:val="19"/>
                <w:szCs w:val="19"/>
                <w:rtl w:val="0"/>
              </w:rPr>
              <w:t xml:space="preserve">Seleccionar o crear un Patient de-identificado, asociar el Study correspondiente e informar las series compatibles detectadas durante la carga.</w:t>
            </w:r>
          </w:p>
        </w:tc>
        <w:tc>
          <w:tcPr/>
          <w:p w:rsidR="00000000" w:rsidDel="00000000" w:rsidP="00000000" w:rsidRDefault="00000000" w:rsidRPr="00000000" w14:paraId="00000770">
            <w:pPr>
              <w:spacing w:after="40" w:before="40" w:lineRule="auto"/>
              <w:jc w:val="left"/>
              <w:rPr/>
            </w:pPr>
            <w:r>
              <w:rPr>
                <w:sz w:val="19"/>
                <w:szCs w:val="19"/>
                <w:rtl w:val="0"/>
              </w:rPr>
              <w:t xml:space="preserve">N-09, N-11</w:t>
            </w:r>
            <w:r>
              <w:rPr>
                <w:rtl w:val="0"/>
              </w:rPr>
            </w:r>
          </w:p>
        </w:tc>
        <w:tc>
          <w:tcPr/>
          <w:p w:rsidR="00000000" w:rsidDel="00000000" w:rsidP="00000000" w:rsidRDefault="00000000" w:rsidRPr="00000000" w14:paraId="00000771">
            <w:pPr>
              <w:spacing w:after="40" w:before="40" w:lineRule="auto"/>
              <w:jc w:val="left"/>
              <w:rPr/>
            </w:pPr>
            <w:r>
              <w:rPr>
                <w:sz w:val="19"/>
                <w:szCs w:val="19"/>
                <w:rtl w:val="0"/>
              </w:rPr>
              <w:t xml:space="preserve">HU-03, HU-04</w:t>
            </w:r>
            <w:r>
              <w:rPr>
                <w:rtl w:val="0"/>
              </w:rPr>
            </w:r>
          </w:p>
        </w:tc>
      </w:tr>
      <w:tr>
        <w:trPr>
          <w:cantSplit w:val="0"/>
          <w:tblHeader w:val="0"/>
        </w:trPr>
        <w:tc>
          <w:tcPr/>
          <w:p w:rsidR="00000000" w:rsidDel="00000000" w:rsidP="00000000" w:rsidRDefault="00000000" w:rsidRPr="00000000" w14:paraId="00000772">
            <w:pPr>
              <w:spacing w:after="40" w:before="40" w:lineRule="auto"/>
              <w:jc w:val="left"/>
              <w:rPr/>
            </w:pPr>
            <w:r>
              <w:rPr>
                <w:sz w:val="19"/>
                <w:szCs w:val="19"/>
                <w:rtl w:val="0"/>
              </w:rPr>
              <w:t xml:space="preserve">Visor con superposición conmutable</w:t>
            </w:r>
            <w:r>
              <w:rPr>
                <w:rtl w:val="0"/>
              </w:rPr>
            </w:r>
          </w:p>
        </w:tc>
        <w:tc>
          <w:tcPr/>
          <w:p w:rsidR="00000000" w:rsidDel="00000000" w:rsidP="00000000" w:rsidRDefault="00000000" w:rsidRPr="00000000" w14:paraId="00000773">
            <w:pPr>
              <w:spacing w:after="40" w:before="40" w:lineRule="auto"/>
              <w:jc w:val="left"/>
              <w:rPr/>
            </w:pPr>
            <w:r>
              <w:rPr>
                <w:sz w:val="19"/>
                <w:szCs w:val="19"/>
                <w:rtl w:val="0"/>
              </w:rPr>
              <w:t xml:space="preserve">Comparar imagen original y máscara en el mismo encuadre.</w:t>
            </w:r>
            <w:r>
              <w:rPr>
                <w:rtl w:val="0"/>
              </w:rPr>
            </w:r>
          </w:p>
        </w:tc>
        <w:tc>
          <w:tcPr/>
          <w:p w:rsidR="00000000" w:rsidDel="00000000" w:rsidP="00000000" w:rsidRDefault="00000000" w:rsidRPr="00000000" w14:paraId="00000774">
            <w:pPr>
              <w:spacing w:after="40" w:before="40" w:lineRule="auto"/>
              <w:jc w:val="left"/>
              <w:rPr/>
            </w:pPr>
            <w:r>
              <w:rPr>
                <w:sz w:val="19"/>
                <w:szCs w:val="19"/>
                <w:rtl w:val="0"/>
              </w:rPr>
              <w:t xml:space="preserve">N-01</w:t>
            </w:r>
            <w:r>
              <w:rPr>
                <w:rtl w:val="0"/>
              </w:rPr>
            </w:r>
          </w:p>
        </w:tc>
        <w:tc>
          <w:tcPr/>
          <w:p w:rsidR="00000000" w:rsidDel="00000000" w:rsidP="00000000" w:rsidRDefault="00000000" w:rsidRPr="00000000" w14:paraId="00000775">
            <w:pPr>
              <w:spacing w:after="40" w:before="40" w:lineRule="auto"/>
              <w:jc w:val="left"/>
              <w:rPr/>
            </w:pPr>
            <w:r>
              <w:rPr>
                <w:sz w:val="19"/>
                <w:szCs w:val="19"/>
                <w:rtl w:val="0"/>
              </w:rPr>
              <w:t xml:space="preserve">HU-06</w:t>
            </w:r>
            <w:r>
              <w:rPr>
                <w:rtl w:val="0"/>
              </w:rPr>
            </w:r>
          </w:p>
        </w:tc>
      </w:tr>
      <w:tr>
        <w:trPr>
          <w:cantSplit w:val="0"/>
          <w:tblHeader w:val="0"/>
        </w:trPr>
        <w:tc>
          <w:tcPr/>
          <w:p w:rsidR="00000000" w:rsidDel="00000000" w:rsidP="00000000" w:rsidRDefault="00000000" w:rsidRPr="00000000" w14:paraId="00000776">
            <w:pPr>
              <w:spacing w:after="40" w:before="40" w:lineRule="auto"/>
              <w:jc w:val="left"/>
              <w:rPr/>
            </w:pPr>
            <w:r>
              <w:rPr>
                <w:sz w:val="19"/>
                <w:szCs w:val="19"/>
                <w:rtl w:val="0"/>
              </w:rPr>
              <w:t xml:space="preserve">Selector de plano y navegación por cortes</w:t>
            </w:r>
            <w:r>
              <w:rPr>
                <w:rtl w:val="0"/>
              </w:rPr>
            </w:r>
          </w:p>
        </w:tc>
        <w:tc>
          <w:tcPr/>
          <w:p w:rsidR="00000000" w:rsidDel="00000000" w:rsidP="00000000" w:rsidRDefault="00000000" w:rsidRPr="00000000" w14:paraId="00000777">
            <w:pPr>
              <w:spacing w:after="40" w:before="40" w:lineRule="auto"/>
              <w:jc w:val="left"/>
              <w:rPr/>
            </w:pPr>
            <w:r>
              <w:rPr>
                <w:sz w:val="19"/>
                <w:szCs w:val="19"/>
                <w:rtl w:val="0"/>
              </w:rPr>
              <w:t xml:space="preserve">Recorrer el volumen conservando la relación entre resultado y corte de origen.</w:t>
            </w:r>
            <w:r>
              <w:rPr>
                <w:rtl w:val="0"/>
              </w:rPr>
            </w:r>
          </w:p>
        </w:tc>
        <w:tc>
          <w:tcPr/>
          <w:p w:rsidR="00000000" w:rsidDel="00000000" w:rsidP="00000000" w:rsidRDefault="00000000" w:rsidRPr="00000000" w14:paraId="00000778">
            <w:pPr>
              <w:spacing w:after="40" w:before="40" w:lineRule="auto"/>
              <w:jc w:val="left"/>
              <w:rPr/>
            </w:pPr>
            <w:r>
              <w:rPr>
                <w:sz w:val="19"/>
                <w:szCs w:val="19"/>
                <w:rtl w:val="0"/>
              </w:rPr>
              <w:t xml:space="preserve">N-03, N-12</w:t>
            </w:r>
            <w:r>
              <w:rPr>
                <w:rtl w:val="0"/>
              </w:rPr>
            </w:r>
          </w:p>
        </w:tc>
        <w:tc>
          <w:tcPr/>
          <w:p w:rsidR="00000000" w:rsidDel="00000000" w:rsidP="00000000" w:rsidRDefault="00000000" w:rsidRPr="00000000" w14:paraId="00000779">
            <w:pPr>
              <w:spacing w:after="40" w:before="40" w:lineRule="auto"/>
              <w:jc w:val="left"/>
              <w:rPr/>
            </w:pPr>
            <w:r>
              <w:rPr>
                <w:sz w:val="19"/>
                <w:szCs w:val="19"/>
                <w:rtl w:val="0"/>
              </w:rPr>
              <w:t xml:space="preserve">HU-07</w:t>
            </w:r>
            <w:r>
              <w:rPr>
                <w:rtl w:val="0"/>
              </w:rPr>
            </w:r>
          </w:p>
        </w:tc>
      </w:tr>
      <w:tr>
        <w:trPr>
          <w:cantSplit w:val="0"/>
          <w:tblHeader w:val="0"/>
        </w:trPr>
        <w:tc>
          <w:tcPr/>
          <w:p w:rsidR="00000000" w:rsidDel="00000000" w:rsidP="00000000" w:rsidRDefault="00000000" w:rsidRPr="00000000" w14:paraId="0000077A">
            <w:pPr>
              <w:spacing w:after="40" w:before="40" w:lineRule="auto"/>
              <w:jc w:val="left"/>
              <w:rPr/>
            </w:pPr>
            <w:r>
              <w:rPr>
                <w:sz w:val="19"/>
                <w:szCs w:val="19"/>
                <w:rtl w:val="0"/>
              </w:rPr>
              <w:t xml:space="preserve">Panel de mediciones</w:t>
            </w:r>
            <w:r>
              <w:rPr>
                <w:rtl w:val="0"/>
              </w:rPr>
            </w:r>
          </w:p>
        </w:tc>
        <w:tc>
          <w:tcPr/>
          <w:p w:rsidR="00000000" w:rsidDel="00000000" w:rsidP="00000000" w:rsidRDefault="00000000" w:rsidRPr="00000000" w14:paraId="0000077B">
            <w:pPr>
              <w:spacing w:after="40" w:before="40" w:lineRule="auto"/>
              <w:jc w:val="left"/>
              <w:rPr/>
            </w:pPr>
            <w:r>
              <w:rPr>
                <w:sz w:val="19"/>
                <w:szCs w:val="19"/>
                <w:rtl w:val="0"/>
              </w:rPr>
              <w:t xml:space="preserve">Presentar cada valor junto con su estructura, plano y corte.</w:t>
            </w:r>
            <w:r>
              <w:rPr>
                <w:rtl w:val="0"/>
              </w:rPr>
            </w:r>
          </w:p>
        </w:tc>
        <w:tc>
          <w:tcPr/>
          <w:p w:rsidR="00000000" w:rsidDel="00000000" w:rsidP="00000000" w:rsidRDefault="00000000" w:rsidRPr="00000000" w14:paraId="0000077C">
            <w:pPr>
              <w:spacing w:after="40" w:before="40" w:lineRule="auto"/>
              <w:jc w:val="left"/>
              <w:rPr/>
            </w:pPr>
            <w:r>
              <w:rPr>
                <w:sz w:val="19"/>
                <w:szCs w:val="19"/>
                <w:rtl w:val="0"/>
              </w:rPr>
              <w:t xml:space="preserve">N-04</w:t>
            </w:r>
            <w:r>
              <w:rPr>
                <w:rtl w:val="0"/>
              </w:rPr>
            </w:r>
          </w:p>
        </w:tc>
        <w:tc>
          <w:tcPr/>
          <w:p w:rsidR="00000000" w:rsidDel="00000000" w:rsidP="00000000" w:rsidRDefault="00000000" w:rsidRPr="00000000" w14:paraId="0000077D">
            <w:pPr>
              <w:spacing w:after="40" w:before="40" w:lineRule="auto"/>
              <w:jc w:val="left"/>
              <w:rPr/>
            </w:pPr>
            <w:r>
              <w:rPr>
                <w:sz w:val="19"/>
                <w:szCs w:val="19"/>
                <w:rtl w:val="0"/>
              </w:rPr>
              <w:t xml:space="preserve">HU-08</w:t>
            </w:r>
            <w:r>
              <w:rPr>
                <w:rtl w:val="0"/>
              </w:rPr>
            </w:r>
          </w:p>
        </w:tc>
      </w:tr>
      <w:tr>
        <w:trPr>
          <w:cantSplit w:val="0"/>
          <w:tblHeader w:val="0"/>
        </w:trPr>
        <w:tc>
          <w:tcPr/>
          <w:p w:rsidR="00000000" w:rsidDel="00000000" w:rsidP="00000000" w:rsidRDefault="00000000" w:rsidRPr="00000000" w14:paraId="0000077E">
            <w:pPr>
              <w:spacing w:after="40" w:before="40" w:lineRule="auto"/>
              <w:jc w:val="left"/>
              <w:rPr/>
            </w:pPr>
            <w:r>
              <w:rPr>
                <w:sz w:val="19"/>
                <w:szCs w:val="19"/>
                <w:rtl w:val="0"/>
              </w:rPr>
              <w:t xml:space="preserve">Controles de revisión</w:t>
            </w:r>
            <w:r>
              <w:rPr>
                <w:rtl w:val="0"/>
              </w:rPr>
            </w:r>
          </w:p>
        </w:tc>
        <w:tc>
          <w:tcPr/>
          <w:p w:rsidR="00000000" w:rsidDel="00000000" w:rsidP="00000000" w:rsidRDefault="00000000" w:rsidRPr="00000000" w14:paraId="0000077F">
            <w:pPr>
              <w:spacing w:after="40" w:before="40" w:lineRule="auto"/>
              <w:jc w:val="left"/>
              <w:rPr/>
            </w:pPr>
            <w:r>
              <w:rPr>
                <w:sz w:val="19"/>
                <w:szCs w:val="19"/>
                <w:rtl w:val="0"/>
              </w:rPr>
              <w:t xml:space="preserve">Aceptar, observar, corregir o descartar cada resultado desde el punto en que se muestra.</w:t>
            </w:r>
            <w:r>
              <w:rPr>
                <w:rtl w:val="0"/>
              </w:rPr>
            </w:r>
          </w:p>
        </w:tc>
        <w:tc>
          <w:tcPr/>
          <w:p w:rsidR="00000000" w:rsidDel="00000000" w:rsidP="00000000" w:rsidRDefault="00000000" w:rsidRPr="00000000" w14:paraId="00000780">
            <w:pPr>
              <w:spacing w:after="40" w:before="40" w:lineRule="auto"/>
              <w:jc w:val="left"/>
              <w:rPr/>
            </w:pPr>
            <w:r>
              <w:rPr>
                <w:sz w:val="19"/>
                <w:szCs w:val="19"/>
                <w:rtl w:val="0"/>
              </w:rPr>
              <w:t xml:space="preserve">N-02, N-05</w:t>
            </w:r>
            <w:r>
              <w:rPr>
                <w:rtl w:val="0"/>
              </w:rPr>
            </w:r>
          </w:p>
        </w:tc>
        <w:tc>
          <w:tcPr/>
          <w:p w:rsidR="00000000" w:rsidDel="00000000" w:rsidP="00000000" w:rsidRDefault="00000000" w:rsidRPr="00000000" w14:paraId="00000781">
            <w:pPr>
              <w:spacing w:after="40" w:before="40" w:lineRule="auto"/>
              <w:jc w:val="left"/>
              <w:rPr/>
            </w:pPr>
            <w:r>
              <w:rPr>
                <w:sz w:val="19"/>
                <w:szCs w:val="19"/>
                <w:rtl w:val="0"/>
              </w:rPr>
              <w:t xml:space="preserve">HU-09</w:t>
            </w:r>
            <w:r>
              <w:rPr>
                <w:rtl w:val="0"/>
              </w:rPr>
            </w:r>
          </w:p>
        </w:tc>
      </w:tr>
      <w:tr>
        <w:trPr>
          <w:cantSplit w:val="0"/>
          <w:tblHeader w:val="0"/>
        </w:trPr>
        <w:tc>
          <w:tcPr/>
          <w:p w:rsidR="00000000" w:rsidDel="00000000" w:rsidP="00000000" w:rsidRDefault="00000000" w:rsidRPr="00000000" w14:paraId="00000782">
            <w:pPr>
              <w:spacing w:after="40" w:before="40" w:lineRule="auto"/>
              <w:jc w:val="left"/>
              <w:rPr/>
            </w:pPr>
            <w:r>
              <w:rPr>
                <w:sz w:val="19"/>
                <w:szCs w:val="19"/>
                <w:rtl w:val="0"/>
              </w:rPr>
              <w:t xml:space="preserve">Preinforme editable</w:t>
            </w:r>
            <w:r>
              <w:rPr>
                <w:rtl w:val="0"/>
              </w:rPr>
            </w:r>
          </w:p>
        </w:tc>
        <w:tc>
          <w:tcPr/>
          <w:p w:rsidR="00000000" w:rsidDel="00000000" w:rsidP="00000000" w:rsidRDefault="00000000" w:rsidRPr="00000000" w14:paraId="00000783">
            <w:pPr>
              <w:spacing w:after="40" w:before="40" w:lineRule="auto"/>
              <w:jc w:val="left"/>
              <w:rPr/>
            </w:pPr>
            <w:r>
              <w:rPr>
                <w:sz w:val="19"/>
                <w:szCs w:val="19"/>
                <w:rtl w:val="0"/>
              </w:rPr>
              <w:t xml:space="preserve">Reunir estructuras, mediciones, observaciones y estado de revisión en una salida modificable.</w:t>
            </w:r>
            <w:r>
              <w:rPr>
                <w:rtl w:val="0"/>
              </w:rPr>
            </w:r>
          </w:p>
        </w:tc>
        <w:tc>
          <w:tcPr/>
          <w:p w:rsidR="00000000" w:rsidDel="00000000" w:rsidP="00000000" w:rsidRDefault="00000000" w:rsidRPr="00000000" w14:paraId="00000784">
            <w:pPr>
              <w:spacing w:after="40" w:before="40" w:lineRule="auto"/>
              <w:jc w:val="left"/>
              <w:rPr/>
            </w:pPr>
            <w:r>
              <w:rPr>
                <w:sz w:val="19"/>
                <w:szCs w:val="19"/>
                <w:rtl w:val="0"/>
              </w:rPr>
              <w:t xml:space="preserve">N-04, N-08</w:t>
            </w:r>
            <w:r>
              <w:rPr>
                <w:rtl w:val="0"/>
              </w:rPr>
            </w:r>
          </w:p>
        </w:tc>
        <w:tc>
          <w:tcPr/>
          <w:p w:rsidR="00000000" w:rsidDel="00000000" w:rsidP="00000000" w:rsidRDefault="00000000" w:rsidRPr="00000000" w14:paraId="00000785">
            <w:pPr>
              <w:spacing w:after="40" w:before="40" w:lineRule="auto"/>
              <w:jc w:val="left"/>
              <w:rPr/>
            </w:pPr>
            <w:r>
              <w:rPr>
                <w:sz w:val="19"/>
                <w:szCs w:val="19"/>
                <w:rtl w:val="0"/>
              </w:rPr>
              <w:t xml:space="preserve">HU-09</w:t>
            </w:r>
            <w:r>
              <w:rPr>
                <w:rtl w:val="0"/>
              </w:rPr>
            </w:r>
          </w:p>
        </w:tc>
      </w:tr>
      <w:tr>
        <w:trPr>
          <w:cantSplit w:val="0"/>
          <w:tblHeader w:val="0"/>
        </w:trPr>
        <w:tc>
          <w:tcPr/>
          <w:p w:rsidR="00000000" w:rsidDel="00000000" w:rsidP="00000000" w:rsidRDefault="00000000" w:rsidRPr="00000000" w14:paraId="00000786">
            <w:pPr>
              <w:spacing w:after="40" w:before="40" w:lineRule="auto"/>
              <w:jc w:val="left"/>
              <w:rPr/>
            </w:pPr>
            <w:r>
              <w:rPr>
                <w:sz w:val="19"/>
                <w:szCs w:val="19"/>
                <w:rtl w:val="0"/>
              </w:rPr>
              <w:t xml:space="preserve">Estados vacíos y degradados</w:t>
            </w:r>
            <w:r>
              <w:rPr>
                <w:rtl w:val="0"/>
              </w:rPr>
            </w:r>
          </w:p>
        </w:tc>
        <w:tc>
          <w:tcPr/>
          <w:p w:rsidR="00000000" w:rsidDel="00000000" w:rsidP="00000000" w:rsidRDefault="00000000" w:rsidRPr="00000000" w14:paraId="00000787">
            <w:pPr>
              <w:spacing w:after="40" w:before="40" w:lineRule="auto"/>
              <w:jc w:val="left"/>
              <w:rPr/>
            </w:pPr>
            <w:r>
              <w:rPr>
                <w:sz w:val="19"/>
                <w:szCs w:val="19"/>
                <w:rtl w:val="0"/>
              </w:rPr>
              <w:t xml:space="preserve">Informar la ausencia de plano, secuencia o resultado sin completar la información faltante.</w:t>
            </w:r>
            <w:r>
              <w:rPr>
                <w:rtl w:val="0"/>
              </w:rPr>
            </w:r>
          </w:p>
        </w:tc>
        <w:tc>
          <w:tcPr/>
          <w:p w:rsidR="00000000" w:rsidDel="00000000" w:rsidP="00000000" w:rsidRDefault="00000000" w:rsidRPr="00000000" w14:paraId="00000788">
            <w:pPr>
              <w:spacing w:after="40" w:before="40" w:lineRule="auto"/>
              <w:jc w:val="left"/>
              <w:rPr/>
            </w:pPr>
            <w:r>
              <w:rPr>
                <w:sz w:val="19"/>
                <w:szCs w:val="19"/>
                <w:rtl w:val="0"/>
              </w:rPr>
              <w:t xml:space="preserve">N-11</w:t>
            </w:r>
            <w:r>
              <w:rPr>
                <w:rtl w:val="0"/>
              </w:rPr>
            </w:r>
          </w:p>
        </w:tc>
        <w:tc>
          <w:tcPr/>
          <w:p w:rsidR="00000000" w:rsidDel="00000000" w:rsidP="00000000" w:rsidRDefault="00000000" w:rsidRPr="00000000" w14:paraId="00000789">
            <w:pPr>
              <w:spacing w:after="40" w:before="40" w:lineRule="auto"/>
              <w:jc w:val="left"/>
              <w:rPr/>
            </w:pPr>
            <w:r>
              <w:rPr>
                <w:sz w:val="19"/>
                <w:szCs w:val="19"/>
                <w:rtl w:val="0"/>
              </w:rPr>
              <w:t xml:space="preserve">HU-11</w:t>
            </w:r>
            <w:r>
              <w:rPr>
                <w:rtl w:val="0"/>
              </w:rPr>
            </w:r>
          </w:p>
        </w:tc>
      </w:tr>
      <w:tr>
        <w:trPr>
          <w:cantSplit w:val="0"/>
          <w:tblHeader w:val="0"/>
        </w:trPr>
        <w:tc>
          <w:tcPr/>
          <w:p w:rsidR="00000000" w:rsidDel="00000000" w:rsidP="00000000" w:rsidRDefault="00000000" w:rsidRPr="00000000" w14:paraId="0000078A">
            <w:pPr>
              <w:spacing w:after="40" w:before="40" w:lineRule="auto"/>
              <w:jc w:val="left"/>
              <w:rPr/>
            </w:pPr>
            <w:r>
              <w:rPr>
                <w:sz w:val="19"/>
                <w:szCs w:val="19"/>
                <w:rtl w:val="0"/>
              </w:rPr>
              <w:t xml:space="preserve">Historial de corridas</w:t>
            </w:r>
            <w:r>
              <w:rPr>
                <w:rtl w:val="0"/>
              </w:rPr>
            </w:r>
          </w:p>
        </w:tc>
        <w:tc>
          <w:tcPr/>
          <w:p w:rsidR="00000000" w:rsidDel="00000000" w:rsidP="00000000" w:rsidRDefault="00000000" w:rsidRPr="00000000" w14:paraId="0000078B">
            <w:pPr>
              <w:spacing w:after="40" w:before="40" w:lineRule="auto"/>
              <w:jc w:val="left"/>
              <w:rPr/>
            </w:pPr>
            <w:r>
              <w:rPr>
                <w:sz w:val="19"/>
                <w:szCs w:val="19"/>
                <w:rtl w:val="0"/>
              </w:rPr>
              <w:t xml:space="preserve">Reabrir un estudio ya procesado sin repetir la inferencia.</w:t>
            </w:r>
            <w:r>
              <w:rPr>
                <w:rtl w:val="0"/>
              </w:rPr>
            </w:r>
          </w:p>
        </w:tc>
        <w:tc>
          <w:tcPr/>
          <w:p w:rsidR="00000000" w:rsidDel="00000000" w:rsidP="00000000" w:rsidRDefault="00000000" w:rsidRPr="00000000" w14:paraId="0000078C">
            <w:pPr>
              <w:spacing w:after="40" w:before="40" w:lineRule="auto"/>
              <w:jc w:val="left"/>
              <w:rPr/>
            </w:pPr>
            <w:r>
              <w:rPr>
                <w:sz w:val="19"/>
                <w:szCs w:val="19"/>
                <w:rtl w:val="0"/>
              </w:rPr>
              <w:t xml:space="preserve">N-08, N-10</w:t>
            </w:r>
            <w:r>
              <w:rPr>
                <w:rtl w:val="0"/>
              </w:rPr>
            </w:r>
          </w:p>
        </w:tc>
        <w:tc>
          <w:tcPr/>
          <w:p w:rsidR="00000000" w:rsidDel="00000000" w:rsidP="00000000" w:rsidRDefault="00000000" w:rsidRPr="00000000" w14:paraId="0000078D">
            <w:pPr>
              <w:spacing w:after="40" w:before="40" w:lineRule="auto"/>
              <w:jc w:val="left"/>
              <w:rPr/>
            </w:pPr>
            <w:r>
              <w:rPr>
                <w:sz w:val="19"/>
                <w:szCs w:val="19"/>
                <w:rtl w:val="0"/>
              </w:rPr>
              <w:t xml:space="preserve">HU-10</w:t>
            </w:r>
            <w:r>
              <w:rPr>
                <w:rtl w:val="0"/>
              </w:rPr>
            </w:r>
          </w:p>
        </w:tc>
      </w:tr>
    </w:tbl>
    <w:bookmarkStart w:colFirst="0" w:colLast="0" w:name="6ela3rk9r7cj" w:id="150"/>
    <w:bookmarkEnd w:id="150"/>
    <w:p w:rsidR="00000000" w:rsidDel="00000000" w:rsidP="00000000" w:rsidRDefault="00000000" w:rsidRPr="00000000" w14:paraId="0000078F">
      <w:pPr>
        <w:pStyle w:val="Heading3"/>
        <w:rPr/>
      </w:pPr>
      <w:r>
        <w:rPr>
          <w:rtl w:val="0"/>
        </w:rPr>
        <w:t xml:space="preserve">10.9.4 Decisiones de diseño y alternativas descartadas</w:t>
      </w:r>
    </w:p>
    <w:p w:rsidR="00000000" w:rsidDel="00000000" w:rsidP="00000000" w:rsidRDefault="00000000" w:rsidRPr="00000000" w14:paraId="00000790">
      <w:pPr>
        <w:spacing w:after="180" w:before="180" w:lineRule="auto"/>
        <w:rPr/>
      </w:pPr>
      <w:r>
        <w:rPr>
          <w:rtl w:val="0"/>
        </w:rPr>
        <w:t xml:space="preserve">Tres decisiones merecen registro porque condicionaron la implementación posterior.</w:t>
      </w:r>
    </w:p>
    <w:p w:rsidR="00000000" w:rsidDel="00000000" w:rsidP="00000000" w:rsidRDefault="00000000" w:rsidRPr="00000000" w14:paraId="00000791">
      <w:pPr>
        <w:spacing w:after="180" w:before="180" w:lineRule="auto"/>
        <w:rPr/>
      </w:pPr>
      <w:r>
        <w:rPr>
          <w:rtl w:val="0"/>
        </w:rPr>
        <w:t xml:space="preserve">La primera es la disposición del panel de revisión junto al visor y no en una pantalla posterior. El relevamiento indicó que la corrección forma parte de la lectura y no de una etapa separada, de modo que separar ambas acciones habría agregado un paso sin valor clínico.</w:t>
      </w:r>
    </w:p>
    <w:p w:rsidR="00000000" w:rsidDel="00000000" w:rsidP="00000000" w:rsidRDefault="00000000" w:rsidRPr="00000000" w14:paraId="00000792">
      <w:pPr>
        <w:spacing w:after="180" w:before="180" w:lineRule="auto"/>
        <w:rPr/>
      </w:pPr>
      <w:r>
        <w:rPr>
          <w:rtl w:val="0"/>
        </w:rPr>
        <w:t xml:space="preserve">La segunda es la decisión de no mostrar probabilidades ni puntajes de confianza numéricos al usuario final. Esta decisión no surge de un consenso del relevamiento: dos entrevistados consideraron útil un indicador de confianza y la encuesta lo ubicó como el segundo requisito para confiar en una segmentación (Hallazgo 13, Tabla </w:t>
      </w:r>
      <w:r>
        <w:rPr>
          <w:rtl w:val="0"/>
        </w:rPr>
        <w:t xml:space="preserve">8.1</w:t>
      </w:r>
      <w:r>
        <w:rPr>
          <w:rtl w:val="0"/>
        </w:rPr>
        <w:t xml:space="preserve">). Se adopta como criterio propio del equipo por dos razones. La primera es que la confianza que calcula el modelo sobre su propia máscara no está calibrada: no se verificó que un valor alto corresponda a una mayor probabilidad de acierto. La segunda es la advertencia de EN-01 sobre el sesgo que introduce un valor asignado por la IA antes de la lectura profesional. El sistema conserva internamente una confianza media por máscara para trazabilidad técnica, pero la interfaz comunica el estado del resultado en términos operativos [COMPLETAR: confirmar que el campo de confianza no llega a la interfaz]. Mostrar un indicador calibrado se registra como trabajo futuro.</w:t>
      </w:r>
    </w:p>
    <w:p w:rsidR="00000000" w:rsidDel="00000000" w:rsidP="00000000" w:rsidRDefault="00000000" w:rsidRPr="00000000" w14:paraId="00000793">
      <w:pPr>
        <w:spacing w:after="180" w:before="180" w:lineRule="auto"/>
        <w:rPr/>
      </w:pPr>
      <w:r>
        <w:rPr>
          <w:rtl w:val="0"/>
        </w:rPr>
        <w:t xml:space="preserve">La tercera es la presentación del plano axial como vista complementaria y no como pestaña equivalente al sagital. Esta decisión refleja el alcance real del prototipo, en el que la base anatómica y la mayor parte de la validación técnica se apoyan en el plano sagital, y evita sugerir una paridad de madurez entre ambos módulos.</w:t>
      </w:r>
    </w:p>
    <w:bookmarkStart w:colFirst="0" w:colLast="0" w:name="mry0th51ddyu" w:id="151"/>
    <w:bookmarkEnd w:id="151"/>
    <w:p w:rsidR="00000000" w:rsidDel="00000000" w:rsidP="00000000" w:rsidRDefault="00000000" w:rsidRPr="00000000" w14:paraId="00000794">
      <w:pPr>
        <w:pStyle w:val="Heading1"/>
        <w:rPr/>
      </w:pPr>
      <w:r>
        <w:rPr>
          <w:rtl w:val="0"/>
        </w:rPr>
        <w:t xml:space="preserve">11. Capacidades del prototipo</w:t>
      </w:r>
    </w:p>
    <w:bookmarkStart w:colFirst="0" w:colLast="0" w:name="33ht7kf1z5bo" w:id="152"/>
    <w:bookmarkEnd w:id="152"/>
    <w:p w:rsidR="00000000" w:rsidDel="00000000" w:rsidP="00000000" w:rsidRDefault="00000000" w:rsidRPr="00000000" w14:paraId="00000795">
      <w:pPr>
        <w:pStyle w:val="Heading2"/>
        <w:rPr/>
      </w:pPr>
      <w:r>
        <w:rPr>
          <w:rtl w:val="0"/>
        </w:rPr>
        <w:t xml:space="preserve">11.1 Cómo leer este capítulo</w:t>
      </w:r>
    </w:p>
    <w:p w:rsidR="00000000" w:rsidDel="00000000" w:rsidP="00000000" w:rsidRDefault="00000000" w:rsidRPr="00000000" w14:paraId="00000796">
      <w:pPr>
        <w:spacing w:after="180" w:before="180" w:lineRule="auto"/>
        <w:rPr/>
      </w:pPr>
      <w:r>
        <w:rPr>
          <w:rtl w:val="0"/>
        </w:rPr>
        <w:t xml:space="preserve">Este capítulo describe qué hace el prototipo, capacidad por capacidad. Cada sección responde cuatro preguntas en el mismo orden: qué hace la capacidad, cómo funciona, qué evidencia la respalda y qué límites tiene. La decisión de organizarlo así, y no por la secuencia en que cada componente se construyó, responde a que el lector necesita saber de qué es capaz el sistema antes que cuándo se implementó cada parte. La evolución técnica del desarrollo se documenta en el Anexo F.</w:t>
      </w:r>
    </w:p>
    <w:p w:rsidR="00000000" w:rsidDel="00000000" w:rsidP="00000000" w:rsidRDefault="00000000" w:rsidRPr="00000000" w14:paraId="00000797">
      <w:pPr>
        <w:spacing w:after="180" w:before="180" w:lineRule="auto"/>
        <w:rPr/>
      </w:pPr>
      <w:r>
        <w:rPr>
          <w:rtl w:val="0"/>
        </w:rPr>
        <w:t xml:space="preserve">Las capacidades se presentan en el orden del recorrido del usuario. El estudio ingresa al sistema, se prepara, se segmenta en ambos planos, se derivan mediciones que se asocian a un nivel anatómico, el resultado se visualiza y se navega, el profesional lo revisa y el conjunto se persiste con su trazabilidad. Las dos últimas secciones reúnen las capacidades desarrolladas que no se exponen en el producto y el estado consolidado de todas ellas.</w:t>
      </w:r>
    </w:p>
    <w:p w:rsidR="00000000" w:rsidDel="00000000" w:rsidP="00000000" w:rsidRDefault="00000000" w:rsidRPr="00000000" w14:paraId="00000798">
      <w:pPr>
        <w:spacing w:after="180" w:before="180" w:lineRule="auto"/>
        <w:rPr/>
      </w:pPr>
      <w:r>
        <w:rPr>
          <w:rtl w:val="0"/>
        </w:rPr>
        <w:t xml:space="preserve">Una advertencia de lectura vale para todo el capítulo: </w:t>
      </w:r>
      <w:r>
        <w:rPr>
          <w:b w:val="1"/>
          <w:bCs w:val="1"/>
          <w:rtl w:val="0"/>
        </w:rPr>
        <w:t xml:space="preserve">capacidad implementada no significa capacidad validada clínicamente</w:t>
      </w:r>
      <w:r>
        <w:rPr>
          <w:rtl w:val="0"/>
        </w:rPr>
        <w:t xml:space="preserve">. El prototipo produce salidas técnicas verificables contra anotaciones de referencia. Su utilidad clínica no fue evaluada y queda declarada como fuera del alcance en el Capítulo 5.</w:t>
      </w:r>
    </w:p>
    <w:bookmarkStart w:colFirst="0" w:colLast="0" w:name="ucnybe31qthb" w:id="153"/>
    <w:bookmarkEnd w:id="153"/>
    <w:p w:rsidR="00000000" w:rsidDel="00000000" w:rsidP="00000000" w:rsidRDefault="00000000" w:rsidRPr="00000000" w14:paraId="00000799">
      <w:pPr>
        <w:pStyle w:val="Heading2"/>
        <w:rPr/>
      </w:pPr>
      <w:r>
        <w:rPr>
          <w:rtl w:val="0"/>
        </w:rPr>
        <w:t xml:space="preserve">11.2 Ingesta y preparación del estudio</w:t>
      </w:r>
    </w:p>
    <w:p w:rsidR="00000000" w:rsidDel="00000000" w:rsidP="00000000" w:rsidRDefault="00000000" w:rsidRPr="00000000" w14:paraId="0000079A">
      <w:pPr>
        <w:spacing w:after="180" w:before="180" w:lineRule="auto"/>
        <w:rPr/>
      </w:pPr>
      <w:r>
        <w:rPr>
          <w:b w:val="1"/>
          <w:bCs w:val="1"/>
          <w:rtl w:val="0"/>
        </w:rPr>
        <w:t xml:space="preserve">Qué hace.</w:t>
      </w:r>
      <w:r>
        <w:rPr>
          <w:rtl w:val="0"/>
        </w:rPr>
        <w:t xml:space="preserve"> Recibe un estudio de resonancia magnética lumbar completo, identifica las series que contiene, las clasifica por plano y ponderación, y las prepara para el procesamiento.</w:t>
      </w:r>
    </w:p>
    <w:p w:rsidR="00000000" w:rsidDel="00000000" w:rsidP="00000000" w:rsidRDefault="00000000" w:rsidRPr="00000000" w14:paraId="0000079B">
      <w:pPr>
        <w:spacing w:after="180" w:before="180" w:lineRule="auto"/>
        <w:rPr/>
      </w:pPr>
      <w:r>
        <w:rPr>
          <w:b w:val="1"/>
          <w:bCs w:val="1"/>
          <w:rtl w:val="0"/>
        </w:rPr>
        <w:t xml:space="preserve">Cómo funciona. </w:t>
      </w:r>
      <w:r>
        <w:rPr>
          <w:rtl w:val="0"/>
        </w:rPr>
        <w:t xml:space="preserve">Antes de iniciar un nuevo análisis, el profesional selecciona un Patient de-identificado existente o crea uno mediante una patientReference seudónima. Luego define el caseId y los datos propios del Study. La vía principal de ingesta continúa siendo un estudio en formato DICOM empaquetado, del que el sistema extrae las series y determina automáticamente cuáles son compatibles con los modelos disponibles. El usuario no selecciona imágenes de a una: la cantidad de cortes se obtiene del propio volumen. Se conserva compatibilidad con otros formatos, empleados como fixtures de prueba y en flujos de investigación.</w:t>
      </w:r>
    </w:p>
    <w:p w:rsidR="00000000" w:rsidDel="00000000" w:rsidP="00000000" w:rsidRDefault="00000000" w:rsidRPr="00000000" w14:paraId="0000079C">
      <w:pPr>
        <w:spacing w:after="200" w:before="80" w:lineRule="auto"/>
        <w:jc w:val="center"/>
        <w:rPr/>
      </w:pPr>
      <w:r>
        <w:rPr>
          <w:i w:val="1"/>
          <w:iCs w:val="1"/>
          <w:sz w:val="18"/>
          <w:szCs w:val="18"/>
          <w:rtl w:val="0"/>
        </w:rPr>
        <w:t xml:space="preserve">Tabla 11.1</w:t>
      </w:r>
      <w:r>
        <w:rPr>
          <w:i w:val="1"/>
          <w:iCs w:val="1"/>
          <w:sz w:val="18"/>
          <w:szCs w:val="18"/>
          <w:rtl w:val="0"/>
        </w:rPr>
        <w:t xml:space="preserve">: Formatos admitidos y uso previsto.</w:t>
      </w:r>
      <w:r>
        <w:rPr>
          <w:rtl w:val="0"/>
        </w:rPr>
      </w:r>
    </w:p>
    <w:tbl>
      <w:tblPr>
        <w:tblStyle w:val="Table32"/>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79D">
            <w:pPr>
              <w:spacing w:after="40" w:before="40" w:lineRule="auto"/>
              <w:jc w:val="left"/>
              <w:rPr/>
            </w:pPr>
            <w:r>
              <w:rPr>
                <w:b w:val="1"/>
                <w:bCs w:val="1"/>
                <w:sz w:val="19"/>
                <w:szCs w:val="19"/>
                <w:rtl w:val="0"/>
              </w:rPr>
              <w:t xml:space="preserve">Formato</w:t>
            </w:r>
            <w:r>
              <w:rPr>
                <w:rtl w:val="0"/>
              </w:rPr>
            </w:r>
          </w:p>
        </w:tc>
        <w:tc>
          <w:tcPr>
            <w:tcBorders>
              <w:bottom w:color="000000" w:space="0" w:sz="0" w:val="nil"/>
            </w:tcBorders>
            <w:shd w:fill="edf0f3" w:val="clear"/>
            <w:vAlign w:val="bottom"/>
          </w:tcPr>
          <w:p w:rsidR="00000000" w:rsidDel="00000000" w:rsidP="00000000" w:rsidRDefault="00000000" w:rsidRPr="00000000" w14:paraId="0000079E">
            <w:pPr>
              <w:spacing w:after="40" w:before="40" w:lineRule="auto"/>
              <w:jc w:val="left"/>
              <w:rPr/>
            </w:pPr>
            <w:r>
              <w:rPr>
                <w:b w:val="1"/>
                <w:bCs w:val="1"/>
                <w:sz w:val="19"/>
                <w:szCs w:val="19"/>
                <w:rtl w:val="0"/>
              </w:rPr>
              <w:t xml:space="preserve">Uso en el proyecto</w:t>
            </w:r>
            <w:r>
              <w:rPr>
                <w:rtl w:val="0"/>
              </w:rPr>
            </w:r>
          </w:p>
        </w:tc>
        <w:tc>
          <w:tcPr>
            <w:tcBorders>
              <w:bottom w:color="000000" w:space="0" w:sz="0" w:val="nil"/>
            </w:tcBorders>
            <w:shd w:fill="edf0f3" w:val="clear"/>
            <w:vAlign w:val="bottom"/>
          </w:tcPr>
          <w:p w:rsidR="00000000" w:rsidDel="00000000" w:rsidP="00000000" w:rsidRDefault="00000000" w:rsidRPr="00000000" w14:paraId="0000079F">
            <w:pPr>
              <w:spacing w:after="40" w:before="40" w:lineRule="auto"/>
              <w:jc w:val="left"/>
              <w:rPr/>
            </w:pPr>
            <w:r>
              <w:rPr>
                <w:b w:val="1"/>
                <w:bCs w:val="1"/>
                <w:sz w:val="19"/>
                <w:szCs w:val="19"/>
                <w:rtl w:val="0"/>
              </w:rPr>
              <w:t xml:space="preserve">Metadata aprovechada</w:t>
            </w:r>
            <w:r>
              <w:rPr>
                <w:rtl w:val="0"/>
              </w:rPr>
            </w:r>
          </w:p>
        </w:tc>
      </w:tr>
      <w:tr>
        <w:trPr>
          <w:cantSplit w:val="0"/>
          <w:tblHeader w:val="0"/>
        </w:trPr>
        <w:tc>
          <w:tcPr/>
          <w:p w:rsidR="00000000" w:rsidDel="00000000" w:rsidP="00000000" w:rsidRDefault="00000000" w:rsidRPr="00000000" w14:paraId="000007A0">
            <w:pPr>
              <w:spacing w:after="40" w:before="40" w:lineRule="auto"/>
              <w:jc w:val="left"/>
              <w:rPr/>
            </w:pPr>
            <w:r>
              <w:rPr>
                <w:sz w:val="19"/>
                <w:szCs w:val="19"/>
                <w:rtl w:val="0"/>
              </w:rPr>
              <w:t xml:space="preserve">DICOM</w:t>
            </w:r>
            <w:r>
              <w:rPr>
                <w:rtl w:val="0"/>
              </w:rPr>
            </w:r>
          </w:p>
        </w:tc>
        <w:tc>
          <w:tcPr/>
          <w:p w:rsidR="00000000" w:rsidDel="00000000" w:rsidP="00000000" w:rsidRDefault="00000000" w:rsidRPr="00000000" w14:paraId="000007A1">
            <w:pPr>
              <w:spacing w:after="40" w:before="40" w:lineRule="auto"/>
              <w:jc w:val="left"/>
              <w:rPr/>
            </w:pPr>
            <w:r>
              <w:rPr>
                <w:sz w:val="19"/>
                <w:szCs w:val="19"/>
                <w:rtl w:val="0"/>
              </w:rPr>
              <w:t xml:space="preserve">Vía principal de ingesta; estudio completo con sus series registradas</w:t>
            </w:r>
            <w:r>
              <w:rPr>
                <w:rtl w:val="0"/>
              </w:rPr>
            </w:r>
          </w:p>
        </w:tc>
        <w:tc>
          <w:tcPr/>
          <w:p w:rsidR="00000000" w:rsidDel="00000000" w:rsidP="00000000" w:rsidRDefault="00000000" w:rsidRPr="00000000" w14:paraId="000007A2">
            <w:pPr>
              <w:spacing w:after="40" w:before="40" w:lineRule="auto"/>
              <w:jc w:val="left"/>
              <w:rPr/>
            </w:pPr>
            <w:r>
              <w:rPr>
                <w:sz w:val="19"/>
                <w:szCs w:val="19"/>
                <w:rtl w:val="0"/>
              </w:rPr>
              <w:t xml:space="preserve">Espaciado de píxel, posición y orientación de la imagen, y demás metadata de serie e instancia</w:t>
            </w:r>
            <w:r>
              <w:rPr>
                <w:rtl w:val="0"/>
              </w:rPr>
            </w:r>
          </w:p>
        </w:tc>
      </w:tr>
      <w:tr>
        <w:trPr>
          <w:cantSplit w:val="0"/>
          <w:tblHeader w:val="0"/>
        </w:trPr>
        <w:tc>
          <w:tcPr/>
          <w:p w:rsidR="00000000" w:rsidDel="00000000" w:rsidP="00000000" w:rsidRDefault="00000000" w:rsidRPr="00000000" w14:paraId="000007A3">
            <w:pPr>
              <w:spacing w:after="40" w:before="40" w:lineRule="auto"/>
              <w:jc w:val="left"/>
              <w:rPr/>
            </w:pPr>
            <w:r>
              <w:rPr>
                <w:sz w:val="19"/>
                <w:szCs w:val="19"/>
                <w:rtl w:val="0"/>
              </w:rPr>
              <w:t xml:space="preserve">MHA y MHD</w:t>
            </w:r>
            <w:r>
              <w:rPr>
                <w:rtl w:val="0"/>
              </w:rPr>
            </w:r>
          </w:p>
        </w:tc>
        <w:tc>
          <w:tcPr/>
          <w:p w:rsidR="00000000" w:rsidDel="00000000" w:rsidP="00000000" w:rsidRDefault="00000000" w:rsidRPr="00000000" w14:paraId="000007A4">
            <w:pPr>
              <w:spacing w:after="40" w:before="40" w:lineRule="auto"/>
              <w:jc w:val="left"/>
              <w:rPr/>
            </w:pPr>
            <w:r>
              <w:rPr>
                <w:sz w:val="19"/>
                <w:szCs w:val="19"/>
                <w:rtl w:val="0"/>
              </w:rPr>
              <w:t xml:space="preserve">Compatibilidad técnica, fixtures y flujos de investigación</w:t>
            </w:r>
            <w:r>
              <w:rPr>
                <w:rtl w:val="0"/>
              </w:rPr>
            </w:r>
          </w:p>
        </w:tc>
        <w:tc>
          <w:tcPr/>
          <w:p w:rsidR="00000000" w:rsidDel="00000000" w:rsidP="00000000" w:rsidRDefault="00000000" w:rsidRPr="00000000" w14:paraId="000007A5">
            <w:pPr>
              <w:spacing w:after="40" w:before="40" w:lineRule="auto"/>
              <w:jc w:val="left"/>
              <w:rPr/>
            </w:pPr>
            <w:r>
              <w:rPr>
                <w:sz w:val="19"/>
                <w:szCs w:val="19"/>
                <w:rtl w:val="0"/>
              </w:rPr>
              <w:t xml:space="preserve">Dimensiones, espaciado, origen y dirección cuando están disponibles</w:t>
            </w:r>
            <w:r>
              <w:rPr>
                <w:rtl w:val="0"/>
              </w:rPr>
            </w:r>
          </w:p>
        </w:tc>
      </w:tr>
      <w:tr>
        <w:trPr>
          <w:cantSplit w:val="0"/>
          <w:tblHeader w:val="0"/>
        </w:trPr>
        <w:tc>
          <w:tcPr/>
          <w:p w:rsidR="00000000" w:rsidDel="00000000" w:rsidP="00000000" w:rsidRDefault="00000000" w:rsidRPr="00000000" w14:paraId="000007A6">
            <w:pPr>
              <w:spacing w:after="40" w:before="40" w:lineRule="auto"/>
              <w:jc w:val="left"/>
              <w:rPr/>
            </w:pPr>
            <w:r>
              <w:rPr>
                <w:sz w:val="19"/>
                <w:szCs w:val="19"/>
                <w:rtl w:val="0"/>
              </w:rPr>
              <w:t xml:space="preserve">NPY</w:t>
            </w:r>
            <w:r>
              <w:rPr>
                <w:rtl w:val="0"/>
              </w:rPr>
            </w:r>
          </w:p>
        </w:tc>
        <w:tc>
          <w:tcPr/>
          <w:p w:rsidR="00000000" w:rsidDel="00000000" w:rsidP="00000000" w:rsidRDefault="00000000" w:rsidRPr="00000000" w14:paraId="000007A7">
            <w:pPr>
              <w:spacing w:after="40" w:before="40" w:lineRule="auto"/>
              <w:jc w:val="left"/>
              <w:rPr/>
            </w:pPr>
            <w:r>
              <w:rPr>
                <w:sz w:val="19"/>
                <w:szCs w:val="19"/>
                <w:rtl w:val="0"/>
              </w:rPr>
              <w:t xml:space="preserve">Pruebas automatizadas y volúmenes controlados</w:t>
            </w:r>
            <w:r>
              <w:rPr>
                <w:rtl w:val="0"/>
              </w:rPr>
            </w:r>
          </w:p>
        </w:tc>
        <w:tc>
          <w:tcPr/>
          <w:p w:rsidR="00000000" w:rsidDel="00000000" w:rsidP="00000000" w:rsidRDefault="00000000" w:rsidRPr="00000000" w14:paraId="000007A8">
            <w:pPr>
              <w:spacing w:after="40" w:before="40" w:lineRule="auto"/>
              <w:jc w:val="left"/>
              <w:rPr/>
            </w:pPr>
            <w:r>
              <w:rPr>
                <w:sz w:val="19"/>
                <w:szCs w:val="19"/>
                <w:rtl w:val="0"/>
              </w:rPr>
              <w:t xml:space="preserve">Dimensiones y eje de selección</w:t>
            </w:r>
            <w:r>
              <w:rPr>
                <w:rtl w:val="0"/>
              </w:rPr>
            </w:r>
          </w:p>
        </w:tc>
      </w:tr>
      <w:tr>
        <w:trPr>
          <w:cantSplit w:val="0"/>
          <w:tblHeader w:val="0"/>
        </w:trPr>
        <w:tc>
          <w:tcPr/>
          <w:p w:rsidR="00000000" w:rsidDel="00000000" w:rsidP="00000000" w:rsidRDefault="00000000" w:rsidRPr="00000000" w14:paraId="000007A9">
            <w:pPr>
              <w:spacing w:after="40" w:before="40" w:lineRule="auto"/>
              <w:jc w:val="left"/>
              <w:rPr/>
            </w:pPr>
            <w:r>
              <w:rPr>
                <w:sz w:val="19"/>
                <w:szCs w:val="19"/>
                <w:rtl w:val="0"/>
              </w:rPr>
              <w:t xml:space="preserve">PNG, JPG y otros formatos de imagen</w:t>
            </w:r>
            <w:r>
              <w:rPr>
                <w:rtl w:val="0"/>
              </w:rPr>
            </w:r>
          </w:p>
        </w:tc>
        <w:tc>
          <w:tcPr/>
          <w:p w:rsidR="00000000" w:rsidDel="00000000" w:rsidP="00000000" w:rsidRDefault="00000000" w:rsidRPr="00000000" w14:paraId="000007AA">
            <w:pPr>
              <w:spacing w:after="40" w:before="40" w:lineRule="auto"/>
              <w:jc w:val="left"/>
              <w:rPr/>
            </w:pPr>
            <w:r>
              <w:rPr>
                <w:sz w:val="19"/>
                <w:szCs w:val="19"/>
                <w:rtl w:val="0"/>
              </w:rPr>
              <w:t xml:space="preserve">Pruebas mínimas y entradas bidimensionales simples</w:t>
            </w:r>
            <w:r>
              <w:rPr>
                <w:rtl w:val="0"/>
              </w:rPr>
            </w:r>
          </w:p>
        </w:tc>
        <w:tc>
          <w:tcPr/>
          <w:p w:rsidR="00000000" w:rsidDel="00000000" w:rsidP="00000000" w:rsidRDefault="00000000" w:rsidRPr="00000000" w14:paraId="000007AB">
            <w:pPr>
              <w:spacing w:after="40" w:before="40" w:lineRule="auto"/>
              <w:jc w:val="left"/>
              <w:rPr/>
            </w:pPr>
            <w:r>
              <w:rPr>
                <w:sz w:val="19"/>
                <w:szCs w:val="19"/>
                <w:rtl w:val="0"/>
              </w:rPr>
              <w:t xml:space="preserve">Sin geometría física confiable</w:t>
            </w:r>
            <w:r>
              <w:rPr>
                <w:rtl w:val="0"/>
              </w:rPr>
            </w:r>
          </w:p>
        </w:tc>
      </w:tr>
    </w:tbl>
    <w:p w:rsidR="00000000" w:rsidDel="00000000" w:rsidP="00000000" w:rsidRDefault="00000000" w:rsidRPr="00000000" w14:paraId="000007AC">
      <w:pPr>
        <w:spacing w:after="180" w:before="180" w:lineRule="auto"/>
        <w:rPr/>
      </w:pPr>
      <w:r>
        <w:rPr>
          <w:rtl w:val="0"/>
        </w:rPr>
        <w:t xml:space="preserve">La preparación normaliza la intensidad recortando por los percentiles 1 y 99 y escalándola al intervalo unitario, y redimensiona la imagen a la dimensión que el modelo espera. Ese redimensionado obliga a una corrección que resulta determinante para las mediciones posteriores: el sistema mantiene tres representaciones geométricas simultáneas, la grilla nativa de la imagen, la grilla del modelo y el espacio del paciente en milímetros, y ajusta el espaciado al pasar de la segunda a la tercera. La corrección se aplica sobre el espaciado y no sobre la medición, porque el error no reside en el recuento de píxeles sino en cuánto mide cada píxel de esa grilla. Sin ella, un corte redimensionado devolvía valores un tercio menores que los reales y áreas afectadas en mayor proporción, dado que el factor interviene al cuadrado.</w:t>
      </w:r>
    </w:p>
    <w:p w:rsidR="00000000" w:rsidDel="00000000" w:rsidP="00000000" w:rsidRDefault="00000000" w:rsidRPr="00000000" w14:paraId="000007AD">
      <w:pPr>
        <w:spacing w:after="180" w:before="180" w:lineRule="auto"/>
        <w:rPr/>
      </w:pPr>
      <w:r>
        <w:rPr>
          <w:rtl w:val="0"/>
        </w:rPr>
        <w:t xml:space="preserve">Antes de ejecutar, el sistema valida el formato y los límites aceptados. La ausencia del plano axial no invalida una corrida sagital.</w:t>
      </w:r>
    </w:p>
    <w:p w:rsidR="00000000" w:rsidDel="00000000" w:rsidP="00000000" w:rsidRDefault="00000000" w:rsidRPr="00000000" w14:paraId="000007AE">
      <w:pPr>
        <w:spacing w:after="180" w:before="180" w:lineRule="auto"/>
        <w:rPr/>
      </w:pPr>
      <w:r>
        <w:rPr/>
        <w:drawing>
          <wp:inline distB="114300" distT="114300" distL="114300" distR="114300">
            <wp:extent cx="5792470" cy="3263900"/>
            <wp:effectExtent b="0" l="0" r="0" t="0"/>
            <wp:docPr id="1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792470" cy="3263900"/>
                    </a:xfrm>
                    <a:prstGeom prst="rect"/>
                    <a:ln/>
                  </pic:spPr>
                </pic:pic>
              </a:graphicData>
            </a:graphic>
          </wp:inline>
        </w:drawing>
      </w:r>
      <w:r>
        <w:rPr>
          <w:rtl w:val="0"/>
        </w:rPr>
      </w:r>
    </w:p>
    <w:p w:rsidR="00000000" w:rsidDel="00000000" w:rsidP="00000000" w:rsidRDefault="00000000" w:rsidRPr="00000000" w14:paraId="000007AF">
      <w:pPr>
        <w:spacing w:after="200" w:before="80" w:lineRule="auto"/>
        <w:jc w:val="center"/>
        <w:rPr/>
      </w:pPr>
      <w:r>
        <w:rPr>
          <w:i w:val="1"/>
          <w:iCs w:val="1"/>
          <w:sz w:val="18"/>
          <w:szCs w:val="18"/>
          <w:rtl w:val="0"/>
        </w:rPr>
        <w:t xml:space="preserve">Figura 11.1</w:t>
      </w:r>
      <w:r>
        <w:rPr>
          <w:i w:val="1"/>
          <w:iCs w:val="1"/>
          <w:sz w:val="18"/>
          <w:szCs w:val="18"/>
          <w:rtl w:val="0"/>
        </w:rPr>
        <w:t xml:space="preserve">: Acceso con estado de cuenta pendiente de aprobación y worklist de estudios. Fuente: elaboración propia.</w:t>
      </w:r>
      <w:r>
        <w:rPr>
          <w:rtl w:val="0"/>
        </w:rPr>
      </w:r>
    </w:p>
    <w:p w:rsidR="00000000" w:rsidDel="00000000" w:rsidP="00000000" w:rsidRDefault="00000000" w:rsidRPr="00000000" w14:paraId="000007B0">
      <w:pPr>
        <w:spacing w:after="200" w:before="80" w:lineRule="auto"/>
        <w:jc w:val="center"/>
        <w:rPr>
          <w:b w:val="1"/>
          <w:bCs w:val="1"/>
          <w:color w:val="8a5a00"/>
          <w:sz w:val="20"/>
          <w:szCs w:val="20"/>
        </w:rPr>
      </w:pPr>
      <w:r>
        <w:rPr>
          <w:b w:val="1"/>
          <w:bCs w:val="1"/>
          <w:color w:val="8a5a00"/>
          <w:sz w:val="20"/>
          <w:szCs w:val="20"/>
        </w:rPr>
        <w:drawing>
          <wp:inline distB="114300" distT="114300" distL="114300" distR="114300">
            <wp:extent cx="5792470" cy="3263900"/>
            <wp:effectExtent b="0" l="0" r="0" t="0"/>
            <wp:docPr id="20" name="image16.png"/>
            <a:graphic>
              <a:graphicData uri="http://schemas.openxmlformats.org/drawingml/2006/picture">
                <pic:pic>
                  <pic:nvPicPr>
                    <pic:cNvPr id="0" name="image16.png"/>
                    <pic:cNvPicPr preferRelativeResize="0"/>
                  </pic:nvPicPr>
                  <pic:blipFill>
                    <a:blip r:embed="rId21"/>
                    <a:srcRect b="0" l="0" r="0" t="0"/>
                    <a:stretch>
                      <a:fillRect/>
                    </a:stretch>
                  </pic:blipFill>
                  <pic:spPr>
                    <a:xfrm>
                      <a:off x="0" y="0"/>
                      <a:ext cx="5792470" cy="3263900"/>
                    </a:xfrm>
                    <a:prstGeom prst="rect"/>
                    <a:ln/>
                  </pic:spPr>
                </pic:pic>
              </a:graphicData>
            </a:graphic>
          </wp:inline>
        </w:drawing>
      </w:r>
      <w:r>
        <w:rPr>
          <w:rtl w:val="0"/>
        </w:rPr>
      </w:r>
    </w:p>
    <w:p w:rsidR="00000000" w:rsidDel="00000000" w:rsidP="00000000" w:rsidRDefault="00000000" w:rsidRPr="00000000" w14:paraId="000007B1">
      <w:pPr>
        <w:spacing w:after="200" w:before="80" w:lineRule="auto"/>
        <w:jc w:val="center"/>
        <w:rPr/>
      </w:pPr>
      <w:r>
        <w:rPr>
          <w:i w:val="1"/>
          <w:iCs w:val="1"/>
          <w:sz w:val="18"/>
          <w:szCs w:val="18"/>
          <w:rtl w:val="0"/>
        </w:rPr>
        <w:t xml:space="preserve">Figura 11.2</w:t>
      </w:r>
      <w:r>
        <w:rPr>
          <w:i w:val="1"/>
          <w:iCs w:val="1"/>
          <w:sz w:val="18"/>
          <w:szCs w:val="18"/>
          <w:rtl w:val="0"/>
        </w:rPr>
        <w:t xml:space="preserve">: Carga de un estudio DICOM con sus series identificadas y clasificadas. Fuente: elaboración propia.</w:t>
      </w:r>
      <w:r>
        <w:rPr>
          <w:rtl w:val="0"/>
        </w:rPr>
      </w:r>
    </w:p>
    <w:p w:rsidR="00000000" w:rsidDel="00000000" w:rsidP="00000000" w:rsidRDefault="00000000" w:rsidRPr="00000000" w14:paraId="000007B2">
      <w:pPr>
        <w:spacing w:after="180" w:before="180" w:lineRule="auto"/>
        <w:rPr/>
      </w:pPr>
      <w:r>
        <w:rPr>
          <w:b w:val="1"/>
          <w:bCs w:val="1"/>
          <w:rtl w:val="0"/>
        </w:rPr>
        <w:t xml:space="preserve">Qué evidencia lo respalda.</w:t>
      </w:r>
      <w:r>
        <w:rPr>
          <w:rtl w:val="0"/>
        </w:rPr>
        <w:t xml:space="preserve"> Pruebas automatizadas de lectura de volúmenes, de preprocesamiento y de selección de corte, y regresión sobre fixtures de-identificados. El acceso requiere autenticación y una cuenta nueva permanece pendiente de aprobación hasta que un administrador la habilite.</w:t>
      </w:r>
    </w:p>
    <w:p w:rsidR="00000000" w:rsidDel="00000000" w:rsidP="00000000" w:rsidRDefault="00000000" w:rsidRPr="00000000" w14:paraId="000007B3">
      <w:pPr>
        <w:spacing w:after="180" w:before="180" w:lineRule="auto"/>
        <w:rPr/>
      </w:pPr>
      <w:r>
        <w:rPr>
          <w:b w:val="1"/>
          <w:bCs w:val="1"/>
          <w:rtl w:val="0"/>
        </w:rPr>
        <w:t xml:space="preserve">Qué límites tiene.</w:t>
      </w:r>
      <w:r>
        <w:rPr>
          <w:rtl w:val="0"/>
        </w:rPr>
        <w:t xml:space="preserve"> Cuando la fuente no aporta espaciado válido, las mediciones derivadas se expresan en píxeles y la unidad lo declara: el sistema no infiere geometría física ausente. Las series y modalidades no soportadas quedan disponibles como imagen base e informan que no poseen inferencia automática.</w:t>
      </w:r>
    </w:p>
    <w:bookmarkStart w:colFirst="0" w:colLast="0" w:name="pn1xw2a1s3jl" w:id="154"/>
    <w:bookmarkEnd w:id="154"/>
    <w:p w:rsidR="00000000" w:rsidDel="00000000" w:rsidP="00000000" w:rsidRDefault="00000000" w:rsidRPr="00000000" w14:paraId="000007B4">
      <w:pPr>
        <w:pStyle w:val="Heading2"/>
        <w:rPr/>
      </w:pPr>
      <w:r>
        <w:rPr>
          <w:rtl w:val="0"/>
        </w:rPr>
        <w:t xml:space="preserve">11.3 Segmentación sagital</w:t>
      </w:r>
    </w:p>
    <w:p w:rsidR="00000000" w:rsidDel="00000000" w:rsidP="00000000" w:rsidRDefault="00000000" w:rsidRPr="00000000" w14:paraId="000007B5">
      <w:pPr>
        <w:spacing w:after="180" w:before="180" w:lineRule="auto"/>
        <w:rPr/>
      </w:pPr>
      <w:r>
        <w:rPr>
          <w:b w:val="1"/>
          <w:bCs w:val="1"/>
          <w:rtl w:val="0"/>
        </w:rPr>
        <w:t xml:space="preserve">Qué hace.</w:t>
      </w:r>
      <w:r>
        <w:rPr>
          <w:rtl w:val="0"/>
        </w:rPr>
        <w:t xml:space="preserve"> Delimita, sobre cortes sagitales, tres tipos de estructura: cuerpos vertebrales, canal espinal y discos intervertebrales.</w:t>
      </w:r>
    </w:p>
    <w:p w:rsidR="00000000" w:rsidDel="00000000" w:rsidP="00000000" w:rsidRDefault="00000000" w:rsidRPr="00000000" w14:paraId="000007B6">
      <w:pPr>
        <w:spacing w:after="180" w:before="180" w:lineRule="auto"/>
        <w:rPr/>
      </w:pPr>
      <w:r>
        <w:rPr>
          <w:b w:val="1"/>
          <w:bCs w:val="1"/>
          <w:rtl w:val="0"/>
        </w:rPr>
        <w:t xml:space="preserve">Cómo funciona.</w:t>
      </w:r>
      <w:r>
        <w:rPr>
          <w:rtl w:val="0"/>
        </w:rPr>
        <w:t xml:space="preserve"> Una red convolucional bidimensional de tipo U-Net, entrenada sobre el conjunto SPIDER, que produce una máscara de cuatro clases: fondo, vértebras, canal y discos. Las vértebras y los discos se segmentan como clase agrupada, no como instancias individuales; la separación por espacio discal se resuelve en el postprocesamiento, según se describe en la sección 11.6. El procesamiento se aplica a la serie completa y no únicamente al corte de referencia.</w:t>
      </w:r>
    </w:p>
    <w:p w:rsidR="00000000" w:rsidDel="00000000" w:rsidP="00000000" w:rsidRDefault="00000000" w:rsidRPr="00000000" w14:paraId="000007B7">
      <w:pPr>
        <w:spacing w:after="180" w:before="180" w:lineRule="auto"/>
        <w:rPr/>
      </w:pPr>
      <w:r>
        <w:rPr>
          <w:rtl w:val="0"/>
        </w:rPr>
        <w:t xml:space="preserve">Cada corrida resuelve el </w:t>
      </w:r>
      <w:r>
        <w:rPr>
          <w:rtl w:val="0"/>
        </w:rPr>
        <w:t xml:space="preserve">artefacto</w:t>
      </w:r>
      <w:r>
        <w:rPr>
          <w:rtl w:val="0"/>
        </w:rPr>
        <w:t xml:space="preserve"> correspondiente al plano solicitado, verifica que su manifest y su arquitectura sean compatibles y ejecuta la inferencia. La carga es estricta: si los nombres de capa del </w:t>
      </w:r>
      <w:r>
        <w:rPr>
          <w:rtl w:val="0"/>
        </w:rPr>
        <w:t xml:space="preserve">artefacto</w:t>
      </w:r>
      <w:r>
        <w:rPr>
          <w:rtl w:val="0"/>
        </w:rPr>
        <w:t xml:space="preserve"> no coinciden con los de la arquitectura declarada, la carga falla de forma explícita en lugar de completar los pesos faltantes.</w:t>
      </w:r>
    </w:p>
    <w:p w:rsidR="00000000" w:rsidDel="00000000" w:rsidP="00000000" w:rsidRDefault="00000000" w:rsidRPr="00000000" w14:paraId="000007B8">
      <w:pPr>
        <w:spacing w:after="180" w:before="180" w:lineRule="auto"/>
        <w:rPr/>
      </w:pPr>
      <w:r>
        <w:rPr/>
        <w:drawing>
          <wp:inline distB="114300" distT="114300" distL="114300" distR="114300">
            <wp:extent cx="5792470" cy="3263900"/>
            <wp:effectExtent b="0" l="0" r="0" t="0"/>
            <wp:docPr id="12"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5792470" cy="3263900"/>
                    </a:xfrm>
                    <a:prstGeom prst="rect"/>
                    <a:ln/>
                  </pic:spPr>
                </pic:pic>
              </a:graphicData>
            </a:graphic>
          </wp:inline>
        </w:drawing>
      </w:r>
      <w:r>
        <w:rPr>
          <w:rtl w:val="0"/>
        </w:rPr>
      </w:r>
    </w:p>
    <w:p w:rsidR="00000000" w:rsidDel="00000000" w:rsidP="00000000" w:rsidRDefault="00000000" w:rsidRPr="00000000" w14:paraId="000007B9">
      <w:pPr>
        <w:spacing w:after="200" w:before="80" w:lineRule="auto"/>
        <w:jc w:val="center"/>
        <w:rPr/>
      </w:pPr>
      <w:r>
        <w:rPr>
          <w:i w:val="1"/>
          <w:iCs w:val="1"/>
          <w:sz w:val="18"/>
          <w:szCs w:val="18"/>
          <w:rtl w:val="0"/>
        </w:rPr>
        <w:t xml:space="preserve">Figura 11.3</w:t>
      </w:r>
      <w:r>
        <w:rPr>
          <w:i w:val="1"/>
          <w:iCs w:val="1"/>
          <w:sz w:val="18"/>
          <w:szCs w:val="18"/>
          <w:rtl w:val="0"/>
        </w:rPr>
        <w:t xml:space="preserve">: Workspace sagital con la máscara superpuesta sobre la imagen original. Fuente: elaboración propia.</w:t>
      </w:r>
      <w:r>
        <w:rPr>
          <w:rtl w:val="0"/>
        </w:rPr>
      </w:r>
    </w:p>
    <w:p w:rsidR="00000000" w:rsidDel="00000000" w:rsidP="00000000" w:rsidRDefault="00000000" w:rsidRPr="00000000" w14:paraId="000007BA">
      <w:pPr>
        <w:spacing w:after="180" w:before="180" w:lineRule="auto"/>
        <w:rPr/>
      </w:pPr>
      <w:r>
        <w:rPr>
          <w:b w:val="1"/>
          <w:bCs w:val="1"/>
          <w:rtl w:val="0"/>
        </w:rPr>
        <w:t xml:space="preserve">Qué evidencia lo respalda.</w:t>
      </w:r>
      <w:r>
        <w:rPr>
          <w:rtl w:val="0"/>
        </w:rPr>
        <w:t xml:space="preserve"> Coeficiente Dice macro de </w:t>
      </w:r>
      <w:r>
        <w:rPr>
          <w:b w:val="1"/>
          <w:bCs w:val="1"/>
          <w:rtl w:val="0"/>
        </w:rPr>
        <w:t xml:space="preserve">0,893</w:t>
      </w:r>
      <w:r>
        <w:rPr>
          <w:rtl w:val="0"/>
        </w:rPr>
        <w:t xml:space="preserve"> sobre una partición retenida separada a nivel de paciente, con 152 pacientes de entrenamiento, 33 de validación y 33 de prueba. El </w:t>
      </w:r>
      <w:r>
        <w:rPr>
          <w:rtl w:val="0"/>
        </w:rPr>
        <w:t xml:space="preserve">artefacto</w:t>
      </w:r>
      <w:r>
        <w:rPr>
          <w:rtl w:val="0"/>
        </w:rPr>
        <w:t xml:space="preserve"> supera el umbral de calidad del proyecto y está registrado como baseline técnico validado. El protocolo completo, las particiones y el criterio del umbral se desarrollan en el Capítulo 13; la configuración de entrenamiento, en el Anexo E.</w:t>
      </w:r>
    </w:p>
    <w:p w:rsidR="00000000" w:rsidDel="00000000" w:rsidP="00000000" w:rsidRDefault="00000000" w:rsidRPr="00000000" w14:paraId="000007BB">
      <w:pPr>
        <w:spacing w:after="180" w:before="180" w:lineRule="auto"/>
        <w:rPr/>
      </w:pPr>
      <w:r>
        <w:rPr>
          <w:b w:val="1"/>
          <w:bCs w:val="1"/>
          <w:rtl w:val="0"/>
        </w:rPr>
        <w:t xml:space="preserve">Qué límites tiene.</w:t>
      </w:r>
      <w:r>
        <w:rPr>
          <w:rtl w:val="0"/>
        </w:rPr>
        <w:t xml:space="preserve"> El modelo produce clases agrupadas: no distingue una vértebra de otra ni un disco de otro. Toda afirmación sobre niveles anatómicos individuales depende del mecanismo descrito en la sección 11.6 y no del modelo. La evaluación mide coincidencia con las anotaciones del conjunto, de modo que reproduce también los criterios de quien anotó. No se informan métricas de distancia, que aportarían información sobre la precisión del contorno que el coeficiente Dice no captura en estructuras de tamaño considerable.</w:t>
      </w:r>
    </w:p>
    <w:bookmarkStart w:colFirst="0" w:colLast="0" w:name="wbp5qxh5aonk" w:id="155"/>
    <w:bookmarkEnd w:id="155"/>
    <w:p w:rsidR="00000000" w:rsidDel="00000000" w:rsidP="00000000" w:rsidRDefault="00000000" w:rsidRPr="00000000" w14:paraId="000007BC">
      <w:pPr>
        <w:pStyle w:val="Heading2"/>
        <w:rPr/>
      </w:pPr>
      <w:r>
        <w:rPr>
          <w:rtl w:val="0"/>
        </w:rPr>
        <w:t xml:space="preserve">11.4 Segmentación axial</w:t>
      </w:r>
    </w:p>
    <w:p w:rsidR="00000000" w:rsidDel="00000000" w:rsidP="00000000" w:rsidRDefault="00000000" w:rsidRPr="00000000" w14:paraId="000007BD">
      <w:pPr>
        <w:spacing w:after="180" w:before="180" w:lineRule="auto"/>
        <w:rPr/>
      </w:pPr>
      <w:r>
        <w:rPr>
          <w:b w:val="1"/>
          <w:bCs w:val="1"/>
          <w:rtl w:val="0"/>
        </w:rPr>
        <w:t xml:space="preserve">Qué hace.</w:t>
      </w:r>
      <w:r>
        <w:rPr>
          <w:rtl w:val="0"/>
        </w:rPr>
        <w:t xml:space="preserve"> Delimita, sobre cortes axiales de los tres niveles discales inferiores, cuatro estructuras: disco intervertebral, elemento posterior, </w:t>
      </w:r>
      <w:r>
        <w:rPr>
          <w:rtl w:val="0"/>
        </w:rPr>
        <w:t xml:space="preserve">saco tecal y área entre elementos anterior y posterior (AAP).</w:t>
      </w:r>
    </w:p>
    <w:p w:rsidR="00000000" w:rsidDel="00000000" w:rsidP="00000000" w:rsidRDefault="00000000" w:rsidRPr="00000000" w14:paraId="000007BE">
      <w:pPr>
        <w:spacing w:after="180" w:before="180" w:lineRule="auto"/>
        <w:rPr/>
      </w:pPr>
      <w:r>
        <w:rPr>
          <w:b w:val="1"/>
          <w:bCs w:val="1"/>
          <w:rtl w:val="0"/>
        </w:rPr>
        <w:t xml:space="preserve">Cómo funciona.</w:t>
      </w:r>
      <w:r>
        <w:rPr>
          <w:rtl w:val="0"/>
        </w:rPr>
        <w:t xml:space="preserve"> Una red convolucional bidimensional entrenada sobre el conjunto de </w:t>
      </w:r>
      <w:r>
        <w:rPr>
          <w:rtl w:val="0"/>
        </w:rPr>
        <w:t xml:space="preserve">Al-Kafri</w:t>
      </w:r>
      <w:r>
        <w:rPr>
          <w:rtl w:val="0"/>
        </w:rPr>
        <w:t xml:space="preserve">. Las máscaras de referencia de ese conjunto no codifican las estructuras como índices consecutivos sino como valores de gris, de modo que el entrenamiento las remapea a seis clases conservando la nomenclatura de origen: las cuatro anatómicas y dos de fondo.</w:t>
      </w:r>
    </w:p>
    <w:p w:rsidR="00000000" w:rsidDel="00000000" w:rsidP="00000000" w:rsidRDefault="00000000" w:rsidRPr="00000000" w14:paraId="000007BF">
      <w:pPr>
        <w:spacing w:after="200" w:before="80" w:lineRule="auto"/>
        <w:jc w:val="center"/>
        <w:rPr/>
      </w:pPr>
      <w:r>
        <w:rPr>
          <w:i w:val="1"/>
          <w:iCs w:val="1"/>
          <w:sz w:val="18"/>
          <w:szCs w:val="18"/>
          <w:rtl w:val="0"/>
        </w:rPr>
        <w:t xml:space="preserve">Tabla 11.2</w:t>
      </w:r>
      <w:r>
        <w:rPr>
          <w:i w:val="1"/>
          <w:iCs w:val="1"/>
          <w:sz w:val="18"/>
          <w:szCs w:val="18"/>
          <w:rtl w:val="0"/>
        </w:rPr>
        <w:t xml:space="preserve">: Correspondencia entre clases del modelo axial y estructuras anatómicas.</w:t>
      </w:r>
      <w:r>
        <w:rPr>
          <w:rtl w:val="0"/>
        </w:rPr>
      </w:r>
    </w:p>
    <w:tbl>
      <w:tblPr>
        <w:tblStyle w:val="Table33"/>
        <w:tblW w:w="8787.0" w:type="dxa"/>
        <w:jc w:val="center"/>
        <w:tblLayout w:type="fixed"/>
        <w:tblLook w:val="0000"/>
      </w:tblPr>
      <w:tblGrid>
        <w:gridCol w:w="2197"/>
        <w:gridCol w:w="2197"/>
        <w:gridCol w:w="2197"/>
        <w:gridCol w:w="2196"/>
        <w:tblGridChange w:id="0">
          <w:tblGrid>
            <w:gridCol w:w="2197"/>
            <w:gridCol w:w="2197"/>
            <w:gridCol w:w="2197"/>
            <w:gridCol w:w="2196"/>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7C0">
            <w:pPr>
              <w:spacing w:after="40" w:before="40" w:lineRule="auto"/>
              <w:jc w:val="left"/>
              <w:rPr/>
            </w:pPr>
            <w:r>
              <w:rPr>
                <w:b w:val="1"/>
                <w:bCs w:val="1"/>
                <w:sz w:val="19"/>
                <w:szCs w:val="19"/>
                <w:rtl w:val="0"/>
              </w:rPr>
              <w:t xml:space="preserve">Índice</w:t>
            </w:r>
            <w:r>
              <w:rPr>
                <w:rtl w:val="0"/>
              </w:rPr>
            </w:r>
          </w:p>
        </w:tc>
        <w:tc>
          <w:tcPr>
            <w:tcBorders>
              <w:bottom w:color="000000" w:space="0" w:sz="0" w:val="nil"/>
            </w:tcBorders>
            <w:shd w:fill="edf0f3" w:val="clear"/>
            <w:vAlign w:val="bottom"/>
          </w:tcPr>
          <w:p w:rsidR="00000000" w:rsidDel="00000000" w:rsidP="00000000" w:rsidRDefault="00000000" w:rsidRPr="00000000" w14:paraId="000007C1">
            <w:pPr>
              <w:spacing w:after="40" w:before="40" w:lineRule="auto"/>
              <w:jc w:val="left"/>
              <w:rPr/>
            </w:pPr>
            <w:r>
              <w:rPr>
                <w:b w:val="1"/>
                <w:bCs w:val="1"/>
                <w:sz w:val="19"/>
                <w:szCs w:val="19"/>
                <w:rtl w:val="0"/>
              </w:rPr>
              <w:t xml:space="preserve">Clase</w:t>
            </w:r>
            <w:r>
              <w:rPr>
                <w:rtl w:val="0"/>
              </w:rPr>
            </w:r>
          </w:p>
        </w:tc>
        <w:tc>
          <w:tcPr>
            <w:tcBorders>
              <w:bottom w:color="000000" w:space="0" w:sz="0" w:val="nil"/>
            </w:tcBorders>
            <w:shd w:fill="edf0f3" w:val="clear"/>
            <w:vAlign w:val="bottom"/>
          </w:tcPr>
          <w:p w:rsidR="00000000" w:rsidDel="00000000" w:rsidP="00000000" w:rsidRDefault="00000000" w:rsidRPr="00000000" w14:paraId="000007C2">
            <w:pPr>
              <w:spacing w:after="40" w:before="40" w:lineRule="auto"/>
              <w:jc w:val="left"/>
              <w:rPr/>
            </w:pPr>
            <w:r>
              <w:rPr>
                <w:b w:val="1"/>
                <w:bCs w:val="1"/>
                <w:sz w:val="19"/>
                <w:szCs w:val="19"/>
                <w:rtl w:val="0"/>
              </w:rPr>
              <w:t xml:space="preserve">Valor de origen</w:t>
            </w:r>
            <w:r>
              <w:rPr>
                <w:rtl w:val="0"/>
              </w:rPr>
            </w:r>
          </w:p>
        </w:tc>
        <w:tc>
          <w:tcPr>
            <w:tcBorders>
              <w:bottom w:color="000000" w:space="0" w:sz="0" w:val="nil"/>
            </w:tcBorders>
            <w:shd w:fill="edf0f3" w:val="clear"/>
            <w:vAlign w:val="bottom"/>
          </w:tcPr>
          <w:p w:rsidR="00000000" w:rsidDel="00000000" w:rsidP="00000000" w:rsidRDefault="00000000" w:rsidRPr="00000000" w14:paraId="000007C3">
            <w:pPr>
              <w:spacing w:after="40" w:before="40" w:lineRule="auto"/>
              <w:jc w:val="left"/>
              <w:rPr/>
            </w:pPr>
            <w:r>
              <w:rPr>
                <w:b w:val="1"/>
                <w:bCs w:val="1"/>
                <w:sz w:val="19"/>
                <w:szCs w:val="19"/>
                <w:rtl w:val="0"/>
              </w:rPr>
              <w:t xml:space="preserve">Estructura anatómica</w:t>
            </w:r>
            <w:r>
              <w:rPr>
                <w:rtl w:val="0"/>
              </w:rPr>
            </w:r>
          </w:p>
        </w:tc>
      </w:tr>
      <w:tr>
        <w:trPr>
          <w:cantSplit w:val="0"/>
          <w:tblHeader w:val="0"/>
        </w:trPr>
        <w:tc>
          <w:tcPr/>
          <w:p w:rsidR="00000000" w:rsidDel="00000000" w:rsidP="00000000" w:rsidRDefault="00000000" w:rsidRPr="00000000" w14:paraId="000007C4">
            <w:pPr>
              <w:spacing w:after="40" w:before="40" w:lineRule="auto"/>
              <w:jc w:val="left"/>
              <w:rPr/>
            </w:pPr>
            <w:r>
              <w:rPr>
                <w:sz w:val="19"/>
                <w:szCs w:val="19"/>
                <w:rtl w:val="0"/>
              </w:rPr>
              <w:t xml:space="preserve">0</w:t>
            </w:r>
            <w:r>
              <w:rPr>
                <w:rtl w:val="0"/>
              </w:rPr>
            </w:r>
          </w:p>
        </w:tc>
        <w:tc>
          <w:tcPr/>
          <w:p w:rsidR="00000000" w:rsidDel="00000000" w:rsidP="00000000" w:rsidRDefault="00000000" w:rsidRPr="00000000" w14:paraId="000007C5">
            <w:pPr>
              <w:spacing w:after="40" w:before="40" w:lineRule="auto"/>
              <w:jc w:val="left"/>
              <w:rPr/>
            </w:pPr>
            <w:r>
              <w:rPr>
                <w:sz w:val="19"/>
                <w:szCs w:val="19"/>
                <w:rtl w:val="0"/>
              </w:rPr>
              <w:t xml:space="preserve">background_250</w:t>
            </w:r>
            <w:r>
              <w:rPr>
                <w:rtl w:val="0"/>
              </w:rPr>
            </w:r>
          </w:p>
        </w:tc>
        <w:tc>
          <w:tcPr/>
          <w:p w:rsidR="00000000" w:rsidDel="00000000" w:rsidP="00000000" w:rsidRDefault="00000000" w:rsidRPr="00000000" w14:paraId="000007C6">
            <w:pPr>
              <w:spacing w:after="40" w:before="40" w:lineRule="auto"/>
              <w:jc w:val="left"/>
              <w:rPr/>
            </w:pPr>
            <w:r>
              <w:rPr>
                <w:sz w:val="19"/>
                <w:szCs w:val="19"/>
                <w:rtl w:val="0"/>
              </w:rPr>
              <w:t xml:space="preserve">250</w:t>
            </w:r>
            <w:r>
              <w:rPr>
                <w:rtl w:val="0"/>
              </w:rPr>
            </w:r>
          </w:p>
        </w:tc>
        <w:tc>
          <w:tcPr/>
          <w:p w:rsidR="00000000" w:rsidDel="00000000" w:rsidP="00000000" w:rsidRDefault="00000000" w:rsidRPr="00000000" w14:paraId="000007C7">
            <w:pPr>
              <w:spacing w:after="40" w:before="40" w:lineRule="auto"/>
              <w:jc w:val="left"/>
              <w:rPr/>
            </w:pPr>
            <w:r>
              <w:rPr>
                <w:sz w:val="19"/>
                <w:szCs w:val="19"/>
                <w:rtl w:val="0"/>
              </w:rPr>
              <w:t xml:space="preserve">Fondo del remapeo de entrenamiento</w:t>
            </w:r>
            <w:r>
              <w:rPr>
                <w:rtl w:val="0"/>
              </w:rPr>
            </w:r>
          </w:p>
        </w:tc>
      </w:tr>
      <w:tr>
        <w:trPr>
          <w:cantSplit w:val="0"/>
          <w:tblHeader w:val="0"/>
        </w:trPr>
        <w:tc>
          <w:tcPr/>
          <w:p w:rsidR="00000000" w:rsidDel="00000000" w:rsidP="00000000" w:rsidRDefault="00000000" w:rsidRPr="00000000" w14:paraId="000007C8">
            <w:pPr>
              <w:spacing w:after="40" w:before="40" w:lineRule="auto"/>
              <w:jc w:val="left"/>
              <w:rPr/>
            </w:pPr>
            <w:r>
              <w:rPr>
                <w:sz w:val="19"/>
                <w:szCs w:val="19"/>
                <w:rtl w:val="0"/>
              </w:rPr>
              <w:t xml:space="preserve">1</w:t>
            </w:r>
            <w:r>
              <w:rPr>
                <w:rtl w:val="0"/>
              </w:rPr>
            </w:r>
          </w:p>
        </w:tc>
        <w:tc>
          <w:tcPr/>
          <w:p w:rsidR="00000000" w:rsidDel="00000000" w:rsidP="00000000" w:rsidRDefault="00000000" w:rsidRPr="00000000" w14:paraId="000007C9">
            <w:pPr>
              <w:spacing w:after="40" w:before="40" w:lineRule="auto"/>
              <w:jc w:val="left"/>
              <w:rPr/>
            </w:pPr>
            <w:r>
              <w:rPr>
                <w:sz w:val="19"/>
                <w:szCs w:val="19"/>
                <w:rtl w:val="0"/>
              </w:rPr>
              <w:t xml:space="preserve">raw_0</w:t>
            </w:r>
            <w:r>
              <w:rPr>
                <w:rtl w:val="0"/>
              </w:rPr>
            </w:r>
          </w:p>
        </w:tc>
        <w:tc>
          <w:tcPr/>
          <w:p w:rsidR="00000000" w:rsidDel="00000000" w:rsidP="00000000" w:rsidRDefault="00000000" w:rsidRPr="00000000" w14:paraId="000007CA">
            <w:pPr>
              <w:spacing w:after="40" w:before="40" w:lineRule="auto"/>
              <w:jc w:val="left"/>
              <w:rPr/>
            </w:pPr>
            <w:r>
              <w:rPr>
                <w:sz w:val="19"/>
                <w:szCs w:val="19"/>
                <w:rtl w:val="0"/>
              </w:rPr>
              <w:t xml:space="preserve">0</w:t>
            </w:r>
            <w:r>
              <w:rPr>
                <w:rtl w:val="0"/>
              </w:rPr>
            </w:r>
          </w:p>
        </w:tc>
        <w:tc>
          <w:tcPr/>
          <w:p w:rsidR="00000000" w:rsidDel="00000000" w:rsidP="00000000" w:rsidRDefault="00000000" w:rsidRPr="00000000" w14:paraId="000007CB">
            <w:pPr>
              <w:spacing w:after="40" w:before="40" w:lineRule="auto"/>
              <w:jc w:val="left"/>
              <w:rPr/>
            </w:pPr>
            <w:r>
              <w:rPr>
                <w:sz w:val="19"/>
                <w:szCs w:val="19"/>
                <w:rtl w:val="0"/>
              </w:rPr>
              <w:t xml:space="preserve">Fondo del conjunto de origen, correspondiente a la región que rodea al paciente</w:t>
            </w:r>
            <w:r>
              <w:rPr>
                <w:rtl w:val="0"/>
              </w:rPr>
            </w:r>
          </w:p>
        </w:tc>
      </w:tr>
      <w:tr>
        <w:trPr>
          <w:cantSplit w:val="0"/>
          <w:tblHeader w:val="0"/>
        </w:trPr>
        <w:tc>
          <w:tcPr/>
          <w:p w:rsidR="00000000" w:rsidDel="00000000" w:rsidP="00000000" w:rsidRDefault="00000000" w:rsidRPr="00000000" w14:paraId="000007CC">
            <w:pPr>
              <w:spacing w:after="40" w:before="40" w:lineRule="auto"/>
              <w:jc w:val="left"/>
              <w:rPr/>
            </w:pPr>
            <w:r>
              <w:rPr>
                <w:sz w:val="19"/>
                <w:szCs w:val="19"/>
                <w:rtl w:val="0"/>
              </w:rPr>
              <w:t xml:space="preserve">2</w:t>
            </w:r>
            <w:r>
              <w:rPr>
                <w:rtl w:val="0"/>
              </w:rPr>
            </w:r>
          </w:p>
        </w:tc>
        <w:tc>
          <w:tcPr/>
          <w:p w:rsidR="00000000" w:rsidDel="00000000" w:rsidP="00000000" w:rsidRDefault="00000000" w:rsidRPr="00000000" w14:paraId="000007CD">
            <w:pPr>
              <w:spacing w:after="40" w:before="40" w:lineRule="auto"/>
              <w:jc w:val="left"/>
              <w:rPr/>
            </w:pPr>
            <w:r>
              <w:rPr>
                <w:sz w:val="19"/>
                <w:szCs w:val="19"/>
                <w:rtl w:val="0"/>
              </w:rPr>
              <w:t xml:space="preserve">raw_50</w:t>
            </w:r>
            <w:r>
              <w:rPr>
                <w:rtl w:val="0"/>
              </w:rPr>
            </w:r>
          </w:p>
        </w:tc>
        <w:tc>
          <w:tcPr/>
          <w:p w:rsidR="00000000" w:rsidDel="00000000" w:rsidP="00000000" w:rsidRDefault="00000000" w:rsidRPr="00000000" w14:paraId="000007CE">
            <w:pPr>
              <w:spacing w:after="40" w:before="40" w:lineRule="auto"/>
              <w:jc w:val="left"/>
              <w:rPr/>
            </w:pPr>
            <w:r>
              <w:rPr>
                <w:sz w:val="19"/>
                <w:szCs w:val="19"/>
                <w:rtl w:val="0"/>
              </w:rPr>
              <w:t xml:space="preserve">50</w:t>
            </w:r>
            <w:r>
              <w:rPr>
                <w:rtl w:val="0"/>
              </w:rPr>
            </w:r>
          </w:p>
        </w:tc>
        <w:tc>
          <w:tcPr/>
          <w:p w:rsidR="00000000" w:rsidDel="00000000" w:rsidP="00000000" w:rsidRDefault="00000000" w:rsidRPr="00000000" w14:paraId="000007CF">
            <w:pPr>
              <w:spacing w:after="40" w:before="40" w:lineRule="auto"/>
              <w:jc w:val="left"/>
              <w:rPr/>
            </w:pPr>
            <w:r>
              <w:rPr>
                <w:sz w:val="19"/>
                <w:szCs w:val="19"/>
                <w:rtl w:val="0"/>
              </w:rPr>
              <w:t xml:space="preserve">Disco intervertebral</w:t>
            </w:r>
            <w:r>
              <w:rPr>
                <w:rtl w:val="0"/>
              </w:rPr>
            </w:r>
          </w:p>
        </w:tc>
      </w:tr>
      <w:tr>
        <w:trPr>
          <w:cantSplit w:val="0"/>
          <w:tblHeader w:val="0"/>
        </w:trPr>
        <w:tc>
          <w:tcPr/>
          <w:p w:rsidR="00000000" w:rsidDel="00000000" w:rsidP="00000000" w:rsidRDefault="00000000" w:rsidRPr="00000000" w14:paraId="000007D0">
            <w:pPr>
              <w:spacing w:after="40" w:before="40" w:lineRule="auto"/>
              <w:jc w:val="left"/>
              <w:rPr/>
            </w:pPr>
            <w:r>
              <w:rPr>
                <w:sz w:val="19"/>
                <w:szCs w:val="19"/>
                <w:rtl w:val="0"/>
              </w:rPr>
              <w:t xml:space="preserve">3</w:t>
            </w:r>
            <w:r>
              <w:rPr>
                <w:rtl w:val="0"/>
              </w:rPr>
            </w:r>
          </w:p>
        </w:tc>
        <w:tc>
          <w:tcPr/>
          <w:p w:rsidR="00000000" w:rsidDel="00000000" w:rsidP="00000000" w:rsidRDefault="00000000" w:rsidRPr="00000000" w14:paraId="000007D1">
            <w:pPr>
              <w:spacing w:after="40" w:before="40" w:lineRule="auto"/>
              <w:jc w:val="left"/>
              <w:rPr/>
            </w:pPr>
            <w:r>
              <w:rPr>
                <w:sz w:val="19"/>
                <w:szCs w:val="19"/>
                <w:rtl w:val="0"/>
              </w:rPr>
              <w:t xml:space="preserve">raw_100</w:t>
            </w:r>
            <w:r>
              <w:rPr>
                <w:rtl w:val="0"/>
              </w:rPr>
            </w:r>
          </w:p>
        </w:tc>
        <w:tc>
          <w:tcPr/>
          <w:p w:rsidR="00000000" w:rsidDel="00000000" w:rsidP="00000000" w:rsidRDefault="00000000" w:rsidRPr="00000000" w14:paraId="000007D2">
            <w:pPr>
              <w:spacing w:after="40" w:before="40" w:lineRule="auto"/>
              <w:jc w:val="left"/>
              <w:rPr/>
            </w:pPr>
            <w:r>
              <w:rPr>
                <w:sz w:val="19"/>
                <w:szCs w:val="19"/>
                <w:rtl w:val="0"/>
              </w:rPr>
              <w:t xml:space="preserve">100</w:t>
            </w:r>
            <w:r>
              <w:rPr>
                <w:rtl w:val="0"/>
              </w:rPr>
            </w:r>
          </w:p>
        </w:tc>
        <w:tc>
          <w:tcPr/>
          <w:p w:rsidR="00000000" w:rsidDel="00000000" w:rsidP="00000000" w:rsidRDefault="00000000" w:rsidRPr="00000000" w14:paraId="000007D3">
            <w:pPr>
              <w:spacing w:after="40" w:before="40" w:lineRule="auto"/>
              <w:jc w:val="left"/>
              <w:rPr/>
            </w:pPr>
            <w:r>
              <w:rPr>
                <w:sz w:val="19"/>
                <w:szCs w:val="19"/>
                <w:rtl w:val="0"/>
              </w:rPr>
              <w:t xml:space="preserve">Elemento posterior</w:t>
            </w:r>
            <w:r>
              <w:rPr>
                <w:rtl w:val="0"/>
              </w:rPr>
            </w:r>
          </w:p>
        </w:tc>
      </w:tr>
      <w:tr>
        <w:trPr>
          <w:cantSplit w:val="0"/>
          <w:tblHeader w:val="0"/>
        </w:trPr>
        <w:tc>
          <w:tcPr/>
          <w:p w:rsidR="00000000" w:rsidDel="00000000" w:rsidP="00000000" w:rsidRDefault="00000000" w:rsidRPr="00000000" w14:paraId="000007D4">
            <w:pPr>
              <w:spacing w:after="40" w:before="40" w:lineRule="auto"/>
              <w:jc w:val="left"/>
              <w:rPr/>
            </w:pPr>
            <w:r>
              <w:rPr>
                <w:sz w:val="19"/>
                <w:szCs w:val="19"/>
                <w:rtl w:val="0"/>
              </w:rPr>
              <w:t xml:space="preserve">4</w:t>
            </w:r>
            <w:r>
              <w:rPr>
                <w:rtl w:val="0"/>
              </w:rPr>
            </w:r>
          </w:p>
        </w:tc>
        <w:tc>
          <w:tcPr/>
          <w:p w:rsidR="00000000" w:rsidDel="00000000" w:rsidP="00000000" w:rsidRDefault="00000000" w:rsidRPr="00000000" w14:paraId="000007D5">
            <w:pPr>
              <w:spacing w:after="40" w:before="40" w:lineRule="auto"/>
              <w:jc w:val="left"/>
              <w:rPr/>
            </w:pPr>
            <w:r>
              <w:rPr>
                <w:sz w:val="19"/>
                <w:szCs w:val="19"/>
                <w:rtl w:val="0"/>
              </w:rPr>
              <w:t xml:space="preserve">raw_150</w:t>
            </w:r>
            <w:r>
              <w:rPr>
                <w:rtl w:val="0"/>
              </w:rPr>
            </w:r>
          </w:p>
        </w:tc>
        <w:tc>
          <w:tcPr/>
          <w:p w:rsidR="00000000" w:rsidDel="00000000" w:rsidP="00000000" w:rsidRDefault="00000000" w:rsidRPr="00000000" w14:paraId="000007D6">
            <w:pPr>
              <w:spacing w:after="40" w:before="40" w:lineRule="auto"/>
              <w:jc w:val="left"/>
              <w:rPr/>
            </w:pPr>
            <w:r>
              <w:rPr>
                <w:sz w:val="19"/>
                <w:szCs w:val="19"/>
                <w:rtl w:val="0"/>
              </w:rPr>
              <w:t xml:space="preserve">150</w:t>
            </w:r>
            <w:r>
              <w:rPr>
                <w:rtl w:val="0"/>
              </w:rPr>
            </w:r>
          </w:p>
        </w:tc>
        <w:tc>
          <w:tcPr/>
          <w:p w:rsidR="00000000" w:rsidDel="00000000" w:rsidP="00000000" w:rsidRDefault="00000000" w:rsidRPr="00000000" w14:paraId="000007D7">
            <w:pPr>
              <w:spacing w:after="40" w:before="40" w:lineRule="auto"/>
              <w:jc w:val="left"/>
              <w:rPr/>
            </w:pPr>
            <w:r>
              <w:rPr>
                <w:sz w:val="19"/>
                <w:szCs w:val="19"/>
                <w:rtl w:val="0"/>
              </w:rPr>
              <w:t xml:space="preserve">Saco tecal</w:t>
            </w:r>
            <w:r>
              <w:rPr>
                <w:rtl w:val="0"/>
              </w:rPr>
            </w:r>
          </w:p>
        </w:tc>
      </w:tr>
      <w:tr>
        <w:trPr>
          <w:cantSplit w:val="0"/>
          <w:tblHeader w:val="0"/>
        </w:trPr>
        <w:tc>
          <w:tcPr/>
          <w:p w:rsidR="00000000" w:rsidDel="00000000" w:rsidP="00000000" w:rsidRDefault="00000000" w:rsidRPr="00000000" w14:paraId="000007D8">
            <w:pPr>
              <w:spacing w:after="40" w:before="40" w:lineRule="auto"/>
              <w:jc w:val="left"/>
              <w:rPr/>
            </w:pPr>
            <w:r>
              <w:rPr>
                <w:sz w:val="19"/>
                <w:szCs w:val="19"/>
                <w:rtl w:val="0"/>
              </w:rPr>
              <w:t xml:space="preserve">5</w:t>
            </w:r>
            <w:r>
              <w:rPr>
                <w:rtl w:val="0"/>
              </w:rPr>
            </w:r>
          </w:p>
        </w:tc>
        <w:tc>
          <w:tcPr/>
          <w:p w:rsidR="00000000" w:rsidDel="00000000" w:rsidP="00000000" w:rsidRDefault="00000000" w:rsidRPr="00000000" w14:paraId="000007D9">
            <w:pPr>
              <w:spacing w:after="40" w:before="40" w:lineRule="auto"/>
              <w:jc w:val="left"/>
              <w:rPr/>
            </w:pPr>
            <w:r>
              <w:rPr>
                <w:sz w:val="19"/>
                <w:szCs w:val="19"/>
                <w:rtl w:val="0"/>
              </w:rPr>
              <w:t xml:space="preserve">raw_200</w:t>
            </w:r>
            <w:r>
              <w:rPr>
                <w:rtl w:val="0"/>
              </w:rPr>
            </w:r>
          </w:p>
        </w:tc>
        <w:tc>
          <w:tcPr/>
          <w:p w:rsidR="00000000" w:rsidDel="00000000" w:rsidP="00000000" w:rsidRDefault="00000000" w:rsidRPr="00000000" w14:paraId="000007DA">
            <w:pPr>
              <w:spacing w:after="40" w:before="40" w:lineRule="auto"/>
              <w:jc w:val="left"/>
              <w:rPr/>
            </w:pPr>
            <w:r>
              <w:rPr>
                <w:sz w:val="19"/>
                <w:szCs w:val="19"/>
                <w:rtl w:val="0"/>
              </w:rPr>
              <w:t xml:space="preserve">200</w:t>
            </w:r>
            <w:r>
              <w:rPr>
                <w:rtl w:val="0"/>
              </w:rPr>
            </w:r>
          </w:p>
        </w:tc>
        <w:tc>
          <w:tcPr/>
          <w:p w:rsidR="00000000" w:rsidDel="00000000" w:rsidP="00000000" w:rsidRDefault="00000000" w:rsidRPr="00000000" w14:paraId="000007DB">
            <w:pPr>
              <w:spacing w:after="40" w:before="40" w:lineRule="auto"/>
              <w:jc w:val="left"/>
              <w:rPr/>
            </w:pPr>
            <w:r>
              <w:rPr>
                <w:sz w:val="19"/>
                <w:szCs w:val="19"/>
                <w:rtl w:val="0"/>
              </w:rPr>
              <w:t xml:space="preserve">Área entre elementos anterior y posterior (AAP)</w:t>
            </w:r>
          </w:p>
        </w:tc>
      </w:tr>
    </w:tbl>
    <w:p w:rsidR="00000000" w:rsidDel="00000000" w:rsidP="00000000" w:rsidRDefault="00000000" w:rsidRPr="00000000" w14:paraId="000007DC">
      <w:pPr>
        <w:spacing w:after="180" w:before="180" w:lineRule="auto"/>
        <w:rPr/>
      </w:pPr>
      <w:r>
        <w:rPr>
          <w:rtl w:val="0"/>
        </w:rPr>
        <w:t xml:space="preserve">La presencia de dos clases de fondo responde a que el remapeo de entrenamiento reserva el índice cero para su propio valor de fondo, mientras que el valor cero del conjunto de origen designa la región exterior al paciente. Ambas se excluyen de la representación visual. La nomenclatura de origen se conserva de forma deliberada, porque los nombres corresponden a valores de intensidad y no a términos clínicos: traducirlos a una terminología normalizada supondría atribuir una equivalencia que el conjunto de datos no declara.</w:t>
      </w:r>
    </w:p>
    <w:p w:rsidR="00000000" w:rsidDel="00000000" w:rsidP="00000000" w:rsidRDefault="00000000" w:rsidRPr="00000000" w14:paraId="000007DD">
      <w:pPr>
        <w:spacing w:after="180" w:before="180" w:lineRule="auto"/>
        <w:rPr/>
      </w:pPr>
      <w:r>
        <w:rPr>
          <w:rtl w:val="0"/>
        </w:rPr>
        <w:t xml:space="preserve">La correspondencia queda congelada en el manifest del </w:t>
      </w:r>
      <w:r>
        <w:rPr>
          <w:rtl w:val="0"/>
        </w:rPr>
        <w:t xml:space="preserve">artefacto</w:t>
      </w:r>
      <w:r>
        <w:rPr>
          <w:rtl w:val="0"/>
        </w:rPr>
        <w:t xml:space="preserve"> y replicada en la configuración del runtime, con un validador que compara ambas fuentes. Renombrar una clase en el código invalida el manifest y deshabilita el modelo, restricción intencional para que el código y el </w:t>
      </w:r>
      <w:r>
        <w:rPr>
          <w:rtl w:val="0"/>
        </w:rPr>
        <w:t xml:space="preserve">artefacto</w:t>
      </w:r>
      <w:r>
        <w:rPr>
          <w:rtl w:val="0"/>
        </w:rPr>
        <w:t xml:space="preserve"> coincidan respecto de qué se entrenó.</w:t>
      </w:r>
    </w:p>
    <w:p w:rsidR="00000000" w:rsidDel="00000000" w:rsidP="00000000" w:rsidRDefault="00000000" w:rsidRPr="00000000" w14:paraId="000007DE">
      <w:pPr>
        <w:spacing w:after="200" w:before="80" w:lineRule="auto"/>
        <w:jc w:val="center"/>
        <w:rPr>
          <w:b w:val="1"/>
          <w:bCs w:val="1"/>
          <w:color w:val="8a5a00"/>
          <w:sz w:val="20"/>
          <w:szCs w:val="20"/>
        </w:rPr>
      </w:pPr>
      <w:r>
        <w:rPr>
          <w:b w:val="1"/>
          <w:bCs w:val="1"/>
          <w:color w:val="8a5a00"/>
          <w:sz w:val="20"/>
          <w:szCs w:val="20"/>
        </w:rPr>
        <w:drawing>
          <wp:inline distB="114300" distT="114300" distL="114300" distR="114300">
            <wp:extent cx="5792470" cy="3263900"/>
            <wp:effectExtent b="0" l="0" r="0" t="0"/>
            <wp:docPr id="14"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792470" cy="3263900"/>
                    </a:xfrm>
                    <a:prstGeom prst="rect"/>
                    <a:ln/>
                  </pic:spPr>
                </pic:pic>
              </a:graphicData>
            </a:graphic>
          </wp:inline>
        </w:drawing>
      </w:r>
      <w:r>
        <w:rPr>
          <w:rtl w:val="0"/>
        </w:rPr>
      </w:r>
    </w:p>
    <w:p w:rsidR="00000000" w:rsidDel="00000000" w:rsidP="00000000" w:rsidRDefault="00000000" w:rsidRPr="00000000" w14:paraId="000007DF">
      <w:pPr>
        <w:spacing w:after="200" w:before="80" w:lineRule="auto"/>
        <w:jc w:val="center"/>
        <w:rPr/>
      </w:pPr>
      <w:r>
        <w:rPr>
          <w:i w:val="1"/>
          <w:iCs w:val="1"/>
          <w:sz w:val="18"/>
          <w:szCs w:val="18"/>
          <w:rtl w:val="0"/>
        </w:rPr>
        <w:t xml:space="preserve">Figura 11.4</w:t>
      </w:r>
      <w:r>
        <w:rPr>
          <w:i w:val="1"/>
          <w:iCs w:val="1"/>
          <w:sz w:val="18"/>
          <w:szCs w:val="18"/>
          <w:rtl w:val="0"/>
        </w:rPr>
        <w:t xml:space="preserve">: Workspace axial con la máscara superpuesta sobre la imagen original. Fuente: elaboración propia.</w:t>
      </w:r>
      <w:r>
        <w:rPr>
          <w:rtl w:val="0"/>
        </w:rPr>
      </w:r>
    </w:p>
    <w:p w:rsidR="00000000" w:rsidDel="00000000" w:rsidP="00000000" w:rsidRDefault="00000000" w:rsidRPr="00000000" w14:paraId="000007E0">
      <w:pPr>
        <w:spacing w:after="180" w:before="180" w:lineRule="auto"/>
        <w:rPr/>
      </w:pPr>
      <w:r>
        <w:rPr>
          <w:b w:val="1"/>
          <w:bCs w:val="1"/>
          <w:rtl w:val="0"/>
        </w:rPr>
        <w:t xml:space="preserve">Qué evidencia lo respalda. Coeficiente Dice macro de 0,811 sobre las cuatro estructuras anatómicas, en una partición separada a nivel de paciente. La métrica de promoción del proyecto promedia, además de esas cuatro estructuras, la clase raw_0, que designa la región exterior al paciente en el conjunto de origen y obtiene un coeficiente de 0,15; con esas cinco clases el promedio es de 0,679, porque (4 × 0,811 + 0,15) / 5 = 0,679. La clase background_250, reservada por el remapeo, no interviene en ninguna de las dos lecturas. La Tabla </w:t>
      </w:r>
      <w:r>
        <w:rPr>
          <w:b w:val="1"/>
          <w:bCs w:val="1"/>
          <w:rtl w:val="0"/>
        </w:rPr>
        <w:t xml:space="preserve">13.3</w:t>
      </w:r>
      <w:r>
        <w:rPr>
          <w:b w:val="1"/>
          <w:bCs w:val="1"/>
          <w:rtl w:val="0"/>
        </w:rPr>
        <w:t xml:space="preserve"> detalla el desempeño por clase.</w:t>
      </w:r>
    </w:p>
    <w:p w:rsidR="00000000" w:rsidDel="00000000" w:rsidP="00000000" w:rsidRDefault="00000000" w:rsidRPr="00000000" w14:paraId="000007E1">
      <w:pPr>
        <w:spacing w:after="180" w:before="180" w:lineRule="auto"/>
        <w:rPr/>
      </w:pPr>
      <w:r>
        <w:rPr>
          <w:b w:val="1"/>
          <w:bCs w:val="1"/>
          <w:rtl w:val="0"/>
        </w:rPr>
        <w:t xml:space="preserve">Qué límites tiene.</w:t>
      </w:r>
      <w:r>
        <w:rPr>
          <w:rtl w:val="0"/>
        </w:rPr>
        <w:t xml:space="preserve"> El </w:t>
      </w:r>
      <w:r>
        <w:rPr>
          <w:rtl w:val="0"/>
        </w:rPr>
        <w:t xml:space="preserve">artefacto</w:t>
      </w:r>
      <w:r>
        <w:rPr>
          <w:rtl w:val="0"/>
        </w:rPr>
        <w:t xml:space="preserve"> </w:t>
      </w:r>
      <w:r>
        <w:rPr>
          <w:b w:val="1"/>
          <w:bCs w:val="1"/>
          <w:rtl w:val="0"/>
        </w:rPr>
        <w:t xml:space="preserve">no alcanzó el umbral de calidad de 0,70</w:t>
      </w:r>
      <w:r>
        <w:rPr>
          <w:rtl w:val="0"/>
        </w:rPr>
        <w:t xml:space="preserve"> </w:t>
      </w:r>
      <w:r>
        <w:rPr>
          <w:rtl w:val="0"/>
        </w:rPr>
        <w:t xml:space="preserve">en la métrica de promoción, que incluye la clase de fondo del conjunto de origen,</w:t>
      </w:r>
      <w:r>
        <w:rPr>
          <w:rtl w:val="0"/>
        </w:rPr>
        <w:t xml:space="preserve"> y permanece registrado como candidato sin promoverse a baseline técnico. El umbral no se modificó para acomodar el resultado. La partición de prueba había sido evaluada previamente para una versión anterior del mismo modelo, de modo que el resultado es comparativo y no una validación sobre datos enteramente no observados. </w:t>
      </w:r>
      <w:r>
        <w:rPr>
          <w:rtl w:val="0"/>
        </w:rPr>
        <w:t xml:space="preserve">Los conteos de la partición de entrenamiento no fueron publicados en el manifest [COMPLETAR: recuperarlos o reevaluar con una partición documentada].</w:t>
      </w:r>
      <w:r>
        <w:rPr>
          <w:rtl w:val="0"/>
        </w:rPr>
        <w:t xml:space="preserve"> El </w:t>
      </w:r>
      <w:r>
        <w:rPr>
          <w:rtl w:val="0"/>
        </w:rPr>
        <w:t xml:space="preserve">Capítulo 13</w:t>
      </w:r>
      <w:r>
        <w:rPr>
          <w:rtl w:val="0"/>
        </w:rPr>
        <w:t xml:space="preserve"> desarrolla estos tres puntos.</w:t>
      </w:r>
    </w:p>
    <w:p w:rsidR="00000000" w:rsidDel="00000000" w:rsidP="00000000" w:rsidRDefault="00000000" w:rsidRPr="00000000" w14:paraId="000007E2">
      <w:pPr>
        <w:spacing w:after="180" w:before="180" w:lineRule="auto"/>
        <w:rPr/>
      </w:pPr>
      <w:r>
        <w:rPr>
          <w:rtl w:val="0"/>
        </w:rPr>
        <w:t xml:space="preserve">Corresponde además señalar que las anotaciones del conjunto de origen se realizaron sobre la ponderación T1 y la inferencia se ejecuta sobre T2, apoyándose en el co-registro nativo verificado entre ambas secuencias. Esa verificación se realizó sobre una muestra de los estudios y no sobre la totalidad del conjunto.</w:t>
      </w:r>
    </w:p>
    <w:bookmarkStart w:colFirst="0" w:colLast="0" w:name="heygw8chju3h" w:id="156"/>
    <w:bookmarkEnd w:id="156"/>
    <w:p w:rsidR="00000000" w:rsidDel="00000000" w:rsidP="00000000" w:rsidRDefault="00000000" w:rsidRPr="00000000" w14:paraId="000007E3">
      <w:pPr>
        <w:pStyle w:val="Heading2"/>
        <w:rPr/>
      </w:pPr>
      <w:r>
        <w:rPr>
          <w:rtl w:val="0"/>
        </w:rPr>
        <w:t xml:space="preserve">11.5 Mediciones geométricas</w:t>
      </w:r>
    </w:p>
    <w:p w:rsidR="00000000" w:rsidDel="00000000" w:rsidP="00000000" w:rsidRDefault="00000000" w:rsidRPr="00000000" w14:paraId="000007E4">
      <w:pPr>
        <w:spacing w:after="180" w:before="180" w:lineRule="auto"/>
        <w:rPr/>
      </w:pPr>
      <w:r>
        <w:rPr>
          <w:b w:val="1"/>
          <w:bCs w:val="1"/>
          <w:rtl w:val="0"/>
        </w:rPr>
        <w:t xml:space="preserve">Qué hace.</w:t>
      </w:r>
      <w:r>
        <w:rPr>
          <w:rtl w:val="0"/>
        </w:rPr>
        <w:t xml:space="preserve"> Deriva de las máscaras un conjunto acotado de magnitudes geométricas, cada una asociada a la estructura, el plano y el corte del que proviene.</w:t>
      </w:r>
    </w:p>
    <w:p w:rsidR="00000000" w:rsidDel="00000000" w:rsidP="00000000" w:rsidRDefault="00000000" w:rsidRPr="00000000" w14:paraId="000007E5">
      <w:pPr>
        <w:spacing w:after="180" w:before="180" w:lineRule="auto"/>
        <w:rPr/>
      </w:pPr>
      <w:r>
        <w:rPr>
          <w:b w:val="1"/>
          <w:bCs w:val="1"/>
          <w:rtl w:val="0"/>
        </w:rPr>
        <w:t xml:space="preserve">Cómo funciona.</w:t>
      </w:r>
      <w:r>
        <w:rPr>
          <w:rtl w:val="0"/>
        </w:rPr>
        <w:t xml:space="preserve"> Cada medición se emite con su valor, su unidad, el nivel anatómico cuando corresponde, el índice del corte, la confianza media del modelo sobre su propia máscara, el estado de revisión y el segmento de puntos del que se derivó el número. El valor automático y el valor corregido por el profesional se conservan en campos separados, de modo que una corrección no elimina el dato original. El conjunto de puntos viaja junto al valor y no se recalcula en la interfaz, para evitar que la representación gráfica y la tabla numérica discrepen.</w:t>
      </w:r>
    </w:p>
    <w:p w:rsidR="00000000" w:rsidDel="00000000" w:rsidP="00000000" w:rsidRDefault="00000000" w:rsidRPr="00000000" w14:paraId="000007E6">
      <w:pPr>
        <w:spacing w:after="200" w:before="80" w:lineRule="auto"/>
        <w:jc w:val="center"/>
        <w:rPr/>
      </w:pPr>
      <w:r>
        <w:rPr>
          <w:i w:val="1"/>
          <w:iCs w:val="1"/>
          <w:sz w:val="18"/>
          <w:szCs w:val="18"/>
          <w:rtl w:val="0"/>
        </w:rPr>
        <w:t xml:space="preserve">Tabla 11.3</w:t>
      </w:r>
      <w:r>
        <w:rPr>
          <w:i w:val="1"/>
          <w:iCs w:val="1"/>
          <w:sz w:val="18"/>
          <w:szCs w:val="18"/>
          <w:rtl w:val="0"/>
        </w:rPr>
        <w:t xml:space="preserve">: Catálogo de mediciones derivadas de las máscaras.</w:t>
      </w:r>
      <w:r>
        <w:rPr>
          <w:rtl w:val="0"/>
        </w:rPr>
      </w:r>
    </w:p>
    <w:tbl>
      <w:tblPr>
        <w:tblStyle w:val="Table34"/>
        <w:tblW w:w="8787.0" w:type="dxa"/>
        <w:jc w:val="center"/>
        <w:tblLayout w:type="fixed"/>
        <w:tblLook w:val="0000"/>
      </w:tblPr>
      <w:tblGrid>
        <w:gridCol w:w="1757"/>
        <w:gridCol w:w="1757"/>
        <w:gridCol w:w="1757"/>
        <w:gridCol w:w="1757"/>
        <w:gridCol w:w="1759"/>
        <w:tblGridChange w:id="0">
          <w:tblGrid>
            <w:gridCol w:w="1757"/>
            <w:gridCol w:w="1757"/>
            <w:gridCol w:w="1757"/>
            <w:gridCol w:w="1757"/>
            <w:gridCol w:w="175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7E7">
            <w:pPr>
              <w:spacing w:after="40" w:before="40" w:lineRule="auto"/>
              <w:jc w:val="left"/>
              <w:rPr/>
            </w:pPr>
            <w:r>
              <w:rPr>
                <w:b w:val="1"/>
                <w:bCs w:val="1"/>
                <w:sz w:val="19"/>
                <w:szCs w:val="19"/>
                <w:rtl w:val="0"/>
              </w:rPr>
              <w:t xml:space="preserve">Medición</w:t>
            </w:r>
            <w:r>
              <w:rPr>
                <w:rtl w:val="0"/>
              </w:rPr>
            </w:r>
          </w:p>
        </w:tc>
        <w:tc>
          <w:tcPr>
            <w:tcBorders>
              <w:bottom w:color="000000" w:space="0" w:sz="0" w:val="nil"/>
            </w:tcBorders>
            <w:shd w:fill="edf0f3" w:val="clear"/>
            <w:vAlign w:val="bottom"/>
          </w:tcPr>
          <w:p w:rsidR="00000000" w:rsidDel="00000000" w:rsidP="00000000" w:rsidRDefault="00000000" w:rsidRPr="00000000" w14:paraId="000007E8">
            <w:pPr>
              <w:spacing w:after="40" w:before="40" w:lineRule="auto"/>
              <w:jc w:val="left"/>
              <w:rPr/>
            </w:pPr>
            <w:r>
              <w:rPr>
                <w:b w:val="1"/>
                <w:bCs w:val="1"/>
                <w:sz w:val="19"/>
                <w:szCs w:val="19"/>
                <w:rtl w:val="0"/>
              </w:rPr>
              <w:t xml:space="preserve">Estructura</w:t>
            </w:r>
            <w:r>
              <w:rPr>
                <w:rtl w:val="0"/>
              </w:rPr>
            </w:r>
          </w:p>
        </w:tc>
        <w:tc>
          <w:tcPr>
            <w:tcBorders>
              <w:bottom w:color="000000" w:space="0" w:sz="0" w:val="nil"/>
            </w:tcBorders>
            <w:shd w:fill="edf0f3" w:val="clear"/>
            <w:vAlign w:val="bottom"/>
          </w:tcPr>
          <w:p w:rsidR="00000000" w:rsidDel="00000000" w:rsidP="00000000" w:rsidRDefault="00000000" w:rsidRPr="00000000" w14:paraId="000007E9">
            <w:pPr>
              <w:spacing w:after="40" w:before="40" w:lineRule="auto"/>
              <w:jc w:val="left"/>
              <w:rPr/>
            </w:pPr>
            <w:r>
              <w:rPr>
                <w:b w:val="1"/>
                <w:bCs w:val="1"/>
                <w:sz w:val="19"/>
                <w:szCs w:val="19"/>
                <w:rtl w:val="0"/>
              </w:rPr>
              <w:t xml:space="preserve">Método de cálculo</w:t>
            </w:r>
            <w:r>
              <w:rPr>
                <w:rtl w:val="0"/>
              </w:rPr>
            </w:r>
          </w:p>
        </w:tc>
        <w:tc>
          <w:tcPr>
            <w:tcBorders>
              <w:bottom w:color="000000" w:space="0" w:sz="0" w:val="nil"/>
            </w:tcBorders>
            <w:shd w:fill="edf0f3" w:val="clear"/>
            <w:vAlign w:val="bottom"/>
          </w:tcPr>
          <w:p w:rsidR="00000000" w:rsidDel="00000000" w:rsidP="00000000" w:rsidRDefault="00000000" w:rsidRPr="00000000" w14:paraId="000007EA">
            <w:pPr>
              <w:spacing w:after="40" w:before="40" w:lineRule="auto"/>
              <w:jc w:val="left"/>
              <w:rPr/>
            </w:pPr>
            <w:r>
              <w:rPr>
                <w:b w:val="1"/>
                <w:bCs w:val="1"/>
                <w:sz w:val="19"/>
                <w:szCs w:val="19"/>
                <w:rtl w:val="0"/>
              </w:rPr>
              <w:t xml:space="preserve">Unidad</w:t>
            </w:r>
            <w:r>
              <w:rPr>
                <w:rtl w:val="0"/>
              </w:rPr>
            </w:r>
          </w:p>
        </w:tc>
        <w:tc>
          <w:tcPr>
            <w:tcBorders>
              <w:bottom w:color="000000" w:space="0" w:sz="0" w:val="nil"/>
            </w:tcBorders>
            <w:shd w:fill="edf0f3" w:val="clear"/>
            <w:vAlign w:val="bottom"/>
          </w:tcPr>
          <w:p w:rsidR="00000000" w:rsidDel="00000000" w:rsidP="00000000" w:rsidRDefault="00000000" w:rsidRPr="00000000" w14:paraId="000007EB">
            <w:pPr>
              <w:spacing w:after="40" w:before="40" w:lineRule="auto"/>
              <w:jc w:val="left"/>
              <w:rPr/>
            </w:pPr>
            <w:r>
              <w:rPr>
                <w:b w:val="1"/>
                <w:bCs w:val="1"/>
                <w:sz w:val="19"/>
                <w:szCs w:val="19"/>
                <w:rtl w:val="0"/>
              </w:rPr>
              <w:t xml:space="preserve">Nivel</w:t>
            </w:r>
            <w:r>
              <w:rPr>
                <w:rtl w:val="0"/>
              </w:rPr>
            </w:r>
          </w:p>
        </w:tc>
      </w:tr>
      <w:tr>
        <w:trPr>
          <w:cantSplit w:val="0"/>
          <w:tblHeader w:val="0"/>
        </w:trPr>
        <w:tc>
          <w:tcPr/>
          <w:p w:rsidR="00000000" w:rsidDel="00000000" w:rsidP="00000000" w:rsidRDefault="00000000" w:rsidRPr="00000000" w14:paraId="000007EC">
            <w:pPr>
              <w:spacing w:after="40" w:before="40" w:lineRule="auto"/>
              <w:jc w:val="left"/>
              <w:rPr/>
            </w:pPr>
            <w:r>
              <w:rPr>
                <w:sz w:val="19"/>
                <w:szCs w:val="19"/>
                <w:rtl w:val="0"/>
              </w:rPr>
              <w:t xml:space="preserve">Área, ancho y alto de disco</w:t>
            </w:r>
            <w:r>
              <w:rPr>
                <w:rtl w:val="0"/>
              </w:rPr>
            </w:r>
          </w:p>
        </w:tc>
        <w:tc>
          <w:tcPr/>
          <w:p w:rsidR="00000000" w:rsidDel="00000000" w:rsidP="00000000" w:rsidRDefault="00000000" w:rsidRPr="00000000" w14:paraId="000007ED">
            <w:pPr>
              <w:spacing w:after="40" w:before="40" w:lineRule="auto"/>
              <w:jc w:val="left"/>
              <w:rPr/>
            </w:pPr>
            <w:r>
              <w:rPr>
                <w:sz w:val="19"/>
                <w:szCs w:val="19"/>
                <w:rtl w:val="0"/>
              </w:rPr>
              <w:t xml:space="preserve">Disco intervertebral, una instancia por espacio discal</w:t>
            </w:r>
            <w:r>
              <w:rPr>
                <w:rtl w:val="0"/>
              </w:rPr>
            </w:r>
          </w:p>
        </w:tc>
        <w:tc>
          <w:tcPr/>
          <w:p w:rsidR="00000000" w:rsidDel="00000000" w:rsidP="00000000" w:rsidRDefault="00000000" w:rsidRPr="00000000" w14:paraId="000007EE">
            <w:pPr>
              <w:spacing w:after="40" w:before="40" w:lineRule="auto"/>
              <w:jc w:val="left"/>
              <w:rPr/>
            </w:pPr>
            <w:r>
              <w:rPr>
                <w:sz w:val="19"/>
                <w:szCs w:val="19"/>
                <w:rtl w:val="0"/>
              </w:rPr>
              <w:t xml:space="preserve">Área por recuento de píxeles convertido con el espaciado; ancho y alto sobre los ejes propios de la estructura</w:t>
            </w:r>
            <w:r>
              <w:rPr>
                <w:rtl w:val="0"/>
              </w:rPr>
            </w:r>
          </w:p>
        </w:tc>
        <w:tc>
          <w:tcPr/>
          <w:p w:rsidR="00000000" w:rsidDel="00000000" w:rsidP="00000000" w:rsidRDefault="00000000" w:rsidRPr="00000000" w14:paraId="000007EF">
            <w:pPr>
              <w:spacing w:after="40" w:before="40" w:lineRule="auto"/>
              <w:jc w:val="left"/>
              <w:rPr/>
            </w:pPr>
            <w:r>
              <w:rPr>
                <w:sz w:val="19"/>
                <w:szCs w:val="19"/>
                <w:rtl w:val="0"/>
              </w:rPr>
              <w:t xml:space="preserve">mm y mm²</w:t>
            </w:r>
            <w:r>
              <w:rPr>
                <w:rtl w:val="0"/>
              </w:rPr>
            </w:r>
          </w:p>
        </w:tc>
        <w:tc>
          <w:tcPr/>
          <w:p w:rsidR="00000000" w:rsidDel="00000000" w:rsidP="00000000" w:rsidRDefault="00000000" w:rsidRPr="00000000" w14:paraId="000007F0">
            <w:pPr>
              <w:spacing w:after="40" w:before="40" w:lineRule="auto"/>
              <w:jc w:val="left"/>
              <w:rPr/>
            </w:pPr>
            <w:r>
              <w:rPr>
                <w:sz w:val="19"/>
                <w:szCs w:val="19"/>
                <w:rtl w:val="0"/>
              </w:rPr>
              <w:t xml:space="preserve">Sí</w:t>
            </w:r>
            <w:r>
              <w:rPr>
                <w:rtl w:val="0"/>
              </w:rPr>
            </w:r>
          </w:p>
        </w:tc>
      </w:tr>
      <w:tr>
        <w:trPr>
          <w:cantSplit w:val="0"/>
          <w:tblHeader w:val="0"/>
        </w:trPr>
        <w:tc>
          <w:tcPr/>
          <w:p w:rsidR="00000000" w:rsidDel="00000000" w:rsidP="00000000" w:rsidRDefault="00000000" w:rsidRPr="00000000" w14:paraId="000007F1">
            <w:pPr>
              <w:spacing w:after="40" w:before="40" w:lineRule="auto"/>
              <w:jc w:val="left"/>
              <w:rPr/>
            </w:pPr>
            <w:r>
              <w:rPr>
                <w:sz w:val="19"/>
                <w:szCs w:val="19"/>
                <w:rtl w:val="0"/>
              </w:rPr>
              <w:t xml:space="preserve">Área, ancho y alto de cuerpo vertebral</w:t>
            </w:r>
            <w:r>
              <w:rPr>
                <w:rtl w:val="0"/>
              </w:rPr>
            </w:r>
          </w:p>
        </w:tc>
        <w:tc>
          <w:tcPr/>
          <w:p w:rsidR="00000000" w:rsidDel="00000000" w:rsidP="00000000" w:rsidRDefault="00000000" w:rsidRPr="00000000" w14:paraId="000007F2">
            <w:pPr>
              <w:spacing w:after="40" w:before="40" w:lineRule="auto"/>
              <w:jc w:val="left"/>
              <w:rPr/>
            </w:pPr>
            <w:r>
              <w:rPr>
                <w:sz w:val="19"/>
                <w:szCs w:val="19"/>
                <w:rtl w:val="0"/>
              </w:rPr>
              <w:t xml:space="preserve">Cuerpo vertebral, separado del arco posterior</w:t>
            </w:r>
            <w:r>
              <w:rPr>
                <w:rtl w:val="0"/>
              </w:rPr>
            </w:r>
          </w:p>
        </w:tc>
        <w:tc>
          <w:tcPr/>
          <w:p w:rsidR="00000000" w:rsidDel="00000000" w:rsidP="00000000" w:rsidRDefault="00000000" w:rsidRPr="00000000" w14:paraId="000007F3">
            <w:pPr>
              <w:spacing w:after="40" w:before="40" w:lineRule="auto"/>
              <w:jc w:val="left"/>
              <w:rPr/>
            </w:pPr>
            <w:r>
              <w:rPr>
                <w:sz w:val="19"/>
                <w:szCs w:val="19"/>
                <w:rtl w:val="0"/>
              </w:rPr>
              <w:t xml:space="preserve">Idéntico al anterior</w:t>
            </w:r>
            <w:r>
              <w:rPr>
                <w:rtl w:val="0"/>
              </w:rPr>
            </w:r>
          </w:p>
        </w:tc>
        <w:tc>
          <w:tcPr/>
          <w:p w:rsidR="00000000" w:rsidDel="00000000" w:rsidP="00000000" w:rsidRDefault="00000000" w:rsidRPr="00000000" w14:paraId="000007F4">
            <w:pPr>
              <w:spacing w:after="40" w:before="40" w:lineRule="auto"/>
              <w:jc w:val="left"/>
              <w:rPr/>
            </w:pPr>
            <w:r>
              <w:rPr>
                <w:sz w:val="19"/>
                <w:szCs w:val="19"/>
                <w:rtl w:val="0"/>
              </w:rPr>
              <w:t xml:space="preserve">mm y mm²</w:t>
            </w:r>
            <w:r>
              <w:rPr>
                <w:rtl w:val="0"/>
              </w:rPr>
            </w:r>
          </w:p>
        </w:tc>
        <w:tc>
          <w:tcPr/>
          <w:p w:rsidR="00000000" w:rsidDel="00000000" w:rsidP="00000000" w:rsidRDefault="00000000" w:rsidRPr="00000000" w14:paraId="000007F5">
            <w:pPr>
              <w:spacing w:after="40" w:before="40" w:lineRule="auto"/>
              <w:jc w:val="left"/>
              <w:rPr/>
            </w:pPr>
            <w:r>
              <w:rPr>
                <w:sz w:val="19"/>
                <w:szCs w:val="19"/>
                <w:rtl w:val="0"/>
              </w:rPr>
              <w:t xml:space="preserve">Sí</w:t>
            </w:r>
            <w:r>
              <w:rPr>
                <w:rtl w:val="0"/>
              </w:rPr>
            </w:r>
          </w:p>
        </w:tc>
      </w:tr>
      <w:tr>
        <w:trPr>
          <w:cantSplit w:val="0"/>
          <w:tblHeader w:val="0"/>
        </w:trPr>
        <w:tc>
          <w:tcPr/>
          <w:p w:rsidR="00000000" w:rsidDel="00000000" w:rsidP="00000000" w:rsidRDefault="00000000" w:rsidRPr="00000000" w14:paraId="000007F6">
            <w:pPr>
              <w:spacing w:after="40" w:before="40" w:lineRule="auto"/>
              <w:jc w:val="left"/>
              <w:rPr/>
            </w:pPr>
            <w:r>
              <w:rPr>
                <w:sz w:val="19"/>
                <w:szCs w:val="19"/>
                <w:rtl w:val="0"/>
              </w:rPr>
              <w:t xml:space="preserve">Área del canal</w:t>
            </w:r>
            <w:r>
              <w:rPr>
                <w:rtl w:val="0"/>
              </w:rPr>
            </w:r>
          </w:p>
        </w:tc>
        <w:tc>
          <w:tcPr/>
          <w:p w:rsidR="00000000" w:rsidDel="00000000" w:rsidP="00000000" w:rsidRDefault="00000000" w:rsidRPr="00000000" w14:paraId="000007F7">
            <w:pPr>
              <w:spacing w:after="40" w:before="40" w:lineRule="auto"/>
              <w:jc w:val="left"/>
              <w:rPr/>
            </w:pPr>
            <w:r>
              <w:rPr>
                <w:sz w:val="19"/>
                <w:szCs w:val="19"/>
                <w:rtl w:val="0"/>
              </w:rPr>
              <w:t xml:space="preserve">Canal completo visible en la serie</w:t>
            </w:r>
            <w:r>
              <w:rPr>
                <w:rtl w:val="0"/>
              </w:rPr>
            </w:r>
          </w:p>
        </w:tc>
        <w:tc>
          <w:tcPr/>
          <w:p w:rsidR="00000000" w:rsidDel="00000000" w:rsidP="00000000" w:rsidRDefault="00000000" w:rsidRPr="00000000" w14:paraId="000007F8">
            <w:pPr>
              <w:spacing w:after="40" w:before="40" w:lineRule="auto"/>
              <w:jc w:val="left"/>
              <w:rPr/>
            </w:pPr>
            <w:r>
              <w:rPr>
                <w:sz w:val="19"/>
                <w:szCs w:val="19"/>
                <w:rtl w:val="0"/>
              </w:rPr>
              <w:t xml:space="preserve">Recuento de píxeles convertido con el espaciado</w:t>
            </w:r>
            <w:r>
              <w:rPr>
                <w:rtl w:val="0"/>
              </w:rPr>
            </w:r>
          </w:p>
        </w:tc>
        <w:tc>
          <w:tcPr/>
          <w:p w:rsidR="00000000" w:rsidDel="00000000" w:rsidP="00000000" w:rsidRDefault="00000000" w:rsidRPr="00000000" w14:paraId="000007F9">
            <w:pPr>
              <w:spacing w:after="40" w:before="40" w:lineRule="auto"/>
              <w:jc w:val="left"/>
              <w:rPr/>
            </w:pPr>
            <w:r>
              <w:rPr>
                <w:sz w:val="19"/>
                <w:szCs w:val="19"/>
                <w:rtl w:val="0"/>
              </w:rPr>
              <w:t xml:space="preserve">mm²</w:t>
            </w:r>
            <w:r>
              <w:rPr>
                <w:rtl w:val="0"/>
              </w:rPr>
            </w:r>
          </w:p>
        </w:tc>
        <w:tc>
          <w:tcPr/>
          <w:p w:rsidR="00000000" w:rsidDel="00000000" w:rsidP="00000000" w:rsidRDefault="00000000" w:rsidRPr="00000000" w14:paraId="000007FA">
            <w:pPr>
              <w:spacing w:after="40" w:before="40" w:lineRule="auto"/>
              <w:jc w:val="left"/>
              <w:rPr/>
            </w:pPr>
            <w:r>
              <w:rPr>
                <w:sz w:val="19"/>
                <w:szCs w:val="19"/>
                <w:rtl w:val="0"/>
              </w:rPr>
              <w:t xml:space="preserve">No, corresponde al estudio</w:t>
            </w:r>
            <w:r>
              <w:rPr>
                <w:rtl w:val="0"/>
              </w:rPr>
            </w:r>
          </w:p>
        </w:tc>
      </w:tr>
      <w:tr>
        <w:trPr>
          <w:cantSplit w:val="0"/>
          <w:tblHeader w:val="0"/>
        </w:trPr>
        <w:tc>
          <w:tcPr/>
          <w:p w:rsidR="00000000" w:rsidDel="00000000" w:rsidP="00000000" w:rsidRDefault="00000000" w:rsidRPr="00000000" w14:paraId="000007FB">
            <w:pPr>
              <w:spacing w:after="40" w:before="40" w:lineRule="auto"/>
              <w:jc w:val="left"/>
              <w:rPr/>
            </w:pPr>
            <w:r>
              <w:rPr>
                <w:sz w:val="19"/>
                <w:szCs w:val="19"/>
                <w:rtl w:val="0"/>
              </w:rPr>
              <w:t xml:space="preserve">Diámetro anteroposterior del canal</w:t>
            </w:r>
            <w:r>
              <w:rPr>
                <w:rtl w:val="0"/>
              </w:rPr>
            </w:r>
          </w:p>
        </w:tc>
        <w:tc>
          <w:tcPr/>
          <w:p w:rsidR="00000000" w:rsidDel="00000000" w:rsidP="00000000" w:rsidRDefault="00000000" w:rsidRPr="00000000" w14:paraId="000007FC">
            <w:pPr>
              <w:spacing w:after="40" w:before="40" w:lineRule="auto"/>
              <w:jc w:val="left"/>
              <w:rPr/>
            </w:pPr>
            <w:r>
              <w:rPr>
                <w:sz w:val="19"/>
                <w:szCs w:val="19"/>
                <w:rtl w:val="0"/>
              </w:rPr>
              <w:t xml:space="preserve">Canal, acotado a la banda del disco correspondiente</w:t>
            </w:r>
            <w:r>
              <w:rPr>
                <w:rtl w:val="0"/>
              </w:rPr>
            </w:r>
          </w:p>
        </w:tc>
        <w:tc>
          <w:tcPr/>
          <w:p w:rsidR="00000000" w:rsidDel="00000000" w:rsidP="00000000" w:rsidRDefault="00000000" w:rsidRPr="00000000" w14:paraId="000007FD">
            <w:pPr>
              <w:spacing w:after="40" w:before="40" w:lineRule="auto"/>
              <w:jc w:val="left"/>
              <w:rPr/>
            </w:pPr>
            <w:r>
              <w:rPr>
                <w:sz w:val="19"/>
                <w:szCs w:val="19"/>
                <w:rtl w:val="0"/>
              </w:rPr>
              <w:t xml:space="preserve">Medición fila por fila dentro de la banda del nivel</w:t>
            </w:r>
            <w:r>
              <w:rPr>
                <w:rtl w:val="0"/>
              </w:rPr>
            </w:r>
          </w:p>
        </w:tc>
        <w:tc>
          <w:tcPr/>
          <w:p w:rsidR="00000000" w:rsidDel="00000000" w:rsidP="00000000" w:rsidRDefault="00000000" w:rsidRPr="00000000" w14:paraId="000007FE">
            <w:pPr>
              <w:spacing w:after="40" w:before="40" w:lineRule="auto"/>
              <w:jc w:val="left"/>
              <w:rPr/>
            </w:pPr>
            <w:r>
              <w:rPr>
                <w:sz w:val="19"/>
                <w:szCs w:val="19"/>
                <w:rtl w:val="0"/>
              </w:rPr>
              <w:t xml:space="preserve">mm</w:t>
            </w:r>
            <w:r>
              <w:rPr>
                <w:rtl w:val="0"/>
              </w:rPr>
            </w:r>
          </w:p>
        </w:tc>
        <w:tc>
          <w:tcPr/>
          <w:p w:rsidR="00000000" w:rsidDel="00000000" w:rsidP="00000000" w:rsidRDefault="00000000" w:rsidRPr="00000000" w14:paraId="000007FF">
            <w:pPr>
              <w:spacing w:after="40" w:before="40" w:lineRule="auto"/>
              <w:jc w:val="left"/>
              <w:rPr/>
            </w:pPr>
            <w:r>
              <w:rPr>
                <w:sz w:val="19"/>
                <w:szCs w:val="19"/>
                <w:rtl w:val="0"/>
              </w:rPr>
              <w:t xml:space="preserve">Sí</w:t>
            </w:r>
            <w:r>
              <w:rPr>
                <w:rtl w:val="0"/>
              </w:rPr>
            </w:r>
          </w:p>
        </w:tc>
      </w:tr>
      <w:tr>
        <w:trPr>
          <w:cantSplit w:val="0"/>
          <w:tblHeader w:val="0"/>
        </w:trPr>
        <w:tc>
          <w:tcPr/>
          <w:p w:rsidR="00000000" w:rsidDel="00000000" w:rsidP="00000000" w:rsidRDefault="00000000" w:rsidRPr="00000000" w14:paraId="00000800">
            <w:pPr>
              <w:spacing w:after="40" w:before="40" w:lineRule="auto"/>
              <w:jc w:val="left"/>
              <w:rPr/>
            </w:pPr>
            <w:r>
              <w:rPr>
                <w:sz w:val="19"/>
                <w:szCs w:val="19"/>
                <w:rtl w:val="0"/>
              </w:rPr>
              <w:t xml:space="preserve">Ángulo segmentario</w:t>
            </w:r>
            <w:r>
              <w:rPr>
                <w:rtl w:val="0"/>
              </w:rPr>
            </w:r>
          </w:p>
        </w:tc>
        <w:tc>
          <w:tcPr/>
          <w:p w:rsidR="00000000" w:rsidDel="00000000" w:rsidP="00000000" w:rsidRDefault="00000000" w:rsidRPr="00000000" w14:paraId="00000801">
            <w:pPr>
              <w:spacing w:after="40" w:before="40" w:lineRule="auto"/>
              <w:jc w:val="left"/>
              <w:rPr/>
            </w:pPr>
            <w:r>
              <w:rPr>
                <w:sz w:val="19"/>
                <w:szCs w:val="19"/>
                <w:rtl w:val="0"/>
              </w:rPr>
              <w:t xml:space="preserve">Dos cuerpos vertebrales contiguos</w:t>
            </w:r>
            <w:r>
              <w:rPr>
                <w:rtl w:val="0"/>
              </w:rPr>
            </w:r>
          </w:p>
        </w:tc>
        <w:tc>
          <w:tcPr/>
          <w:p w:rsidR="00000000" w:rsidDel="00000000" w:rsidP="00000000" w:rsidRDefault="00000000" w:rsidRPr="00000000" w14:paraId="00000802">
            <w:pPr>
              <w:spacing w:after="40" w:before="40" w:lineRule="auto"/>
              <w:jc w:val="left"/>
              <w:rPr/>
            </w:pPr>
            <w:r>
              <w:rPr>
                <w:sz w:val="19"/>
                <w:szCs w:val="19"/>
                <w:rtl w:val="0"/>
              </w:rPr>
              <w:t xml:space="preserve">Ángulo entre los ejes de ancho de ambos cuerpos</w:t>
            </w:r>
            <w:r>
              <w:rPr>
                <w:rtl w:val="0"/>
              </w:rPr>
            </w:r>
          </w:p>
        </w:tc>
        <w:tc>
          <w:tcPr/>
          <w:p w:rsidR="00000000" w:rsidDel="00000000" w:rsidP="00000000" w:rsidRDefault="00000000" w:rsidRPr="00000000" w14:paraId="00000803">
            <w:pPr>
              <w:spacing w:after="40" w:before="40" w:lineRule="auto"/>
              <w:jc w:val="left"/>
              <w:rPr/>
            </w:pPr>
            <w:r>
              <w:rPr>
                <w:sz w:val="19"/>
                <w:szCs w:val="19"/>
                <w:rtl w:val="0"/>
              </w:rPr>
              <w:t xml:space="preserve">Grados</w:t>
            </w:r>
            <w:r>
              <w:rPr>
                <w:rtl w:val="0"/>
              </w:rPr>
            </w:r>
          </w:p>
        </w:tc>
        <w:tc>
          <w:tcPr/>
          <w:p w:rsidR="00000000" w:rsidDel="00000000" w:rsidP="00000000" w:rsidRDefault="00000000" w:rsidRPr="00000000" w14:paraId="00000804">
            <w:pPr>
              <w:spacing w:after="40" w:before="40" w:lineRule="auto"/>
              <w:jc w:val="left"/>
              <w:rPr/>
            </w:pPr>
            <w:r>
              <w:rPr>
                <w:sz w:val="19"/>
                <w:szCs w:val="19"/>
                <w:rtl w:val="0"/>
              </w:rPr>
              <w:t xml:space="preserve">Sí, con carácter experimental</w:t>
            </w:r>
            <w:r>
              <w:rPr>
                <w:rtl w:val="0"/>
              </w:rPr>
            </w:r>
          </w:p>
        </w:tc>
      </w:tr>
      <w:tr>
        <w:trPr>
          <w:cantSplit w:val="0"/>
          <w:tblHeader w:val="0"/>
        </w:trPr>
        <w:tc>
          <w:tcPr/>
          <w:p w:rsidR="00000000" w:rsidDel="00000000" w:rsidP="00000000" w:rsidRDefault="00000000" w:rsidRPr="00000000" w14:paraId="00000805">
            <w:pPr>
              <w:spacing w:after="40" w:before="40" w:lineRule="auto"/>
              <w:jc w:val="left"/>
              <w:rPr/>
            </w:pPr>
            <w:r>
              <w:rPr>
                <w:sz w:val="19"/>
                <w:szCs w:val="19"/>
                <w:rtl w:val="0"/>
              </w:rPr>
              <w:t xml:space="preserve">Área, ancho y alto de estructuras axiales</w:t>
            </w:r>
            <w:r>
              <w:rPr>
                <w:rtl w:val="0"/>
              </w:rPr>
            </w:r>
          </w:p>
        </w:tc>
        <w:tc>
          <w:tcPr/>
          <w:p w:rsidR="00000000" w:rsidDel="00000000" w:rsidP="00000000" w:rsidRDefault="00000000" w:rsidRPr="00000000" w14:paraId="00000806">
            <w:pPr>
              <w:spacing w:after="40" w:before="40" w:lineRule="auto"/>
              <w:jc w:val="left"/>
              <w:rPr/>
            </w:pPr>
            <w:r>
              <w:rPr>
                <w:sz w:val="19"/>
                <w:szCs w:val="19"/>
                <w:rtl w:val="0"/>
              </w:rPr>
              <w:t xml:space="preserve">Clases del módulo axial</w:t>
            </w:r>
            <w:r>
              <w:rPr>
                <w:rtl w:val="0"/>
              </w:rPr>
            </w:r>
          </w:p>
        </w:tc>
        <w:tc>
          <w:tcPr/>
          <w:p w:rsidR="00000000" w:rsidDel="00000000" w:rsidP="00000000" w:rsidRDefault="00000000" w:rsidRPr="00000000" w14:paraId="00000807">
            <w:pPr>
              <w:spacing w:after="40" w:before="40" w:lineRule="auto"/>
              <w:jc w:val="left"/>
              <w:rPr/>
            </w:pPr>
            <w:r>
              <w:rPr>
                <w:sz w:val="19"/>
                <w:szCs w:val="19"/>
                <w:rtl w:val="0"/>
              </w:rPr>
              <w:t xml:space="preserve">Idéntico al de disco y cuerpo vertebral</w:t>
            </w:r>
            <w:r>
              <w:rPr>
                <w:rtl w:val="0"/>
              </w:rPr>
            </w:r>
          </w:p>
        </w:tc>
        <w:tc>
          <w:tcPr/>
          <w:p w:rsidR="00000000" w:rsidDel="00000000" w:rsidP="00000000" w:rsidRDefault="00000000" w:rsidRPr="00000000" w14:paraId="00000808">
            <w:pPr>
              <w:spacing w:after="40" w:before="40" w:lineRule="auto"/>
              <w:jc w:val="left"/>
              <w:rPr/>
            </w:pPr>
            <w:r>
              <w:rPr>
                <w:sz w:val="19"/>
                <w:szCs w:val="19"/>
                <w:rtl w:val="0"/>
              </w:rPr>
              <w:t xml:space="preserve">mm y mm²</w:t>
            </w:r>
            <w:r>
              <w:rPr>
                <w:rtl w:val="0"/>
              </w:rPr>
            </w:r>
          </w:p>
        </w:tc>
        <w:tc>
          <w:tcPr/>
          <w:p w:rsidR="00000000" w:rsidDel="00000000" w:rsidP="00000000" w:rsidRDefault="00000000" w:rsidRPr="00000000" w14:paraId="00000809">
            <w:pPr>
              <w:spacing w:after="40" w:before="40" w:lineRule="auto"/>
              <w:jc w:val="left"/>
              <w:rPr/>
            </w:pPr>
            <w:r>
              <w:rPr>
                <w:sz w:val="19"/>
                <w:szCs w:val="19"/>
                <w:rtl w:val="0"/>
              </w:rPr>
              <w:t xml:space="preserve">No</w:t>
            </w:r>
            <w:r>
              <w:rPr>
                <w:rtl w:val="0"/>
              </w:rPr>
            </w:r>
          </w:p>
        </w:tc>
      </w:tr>
    </w:tbl>
    <w:p w:rsidR="00000000" w:rsidDel="00000000" w:rsidP="00000000" w:rsidRDefault="00000000" w:rsidRPr="00000000" w14:paraId="0000080A">
      <w:pPr>
        <w:spacing w:after="180" w:before="180" w:lineRule="auto"/>
        <w:rPr/>
      </w:pPr>
      <w:r>
        <w:rPr>
          <w:rtl w:val="0"/>
        </w:rPr>
        <w:t xml:space="preserve">Tres decisiones de método requieren justificación explícita, y las tres surgieron de errores detectados durante el desarrollo.</w:t>
      </w:r>
    </w:p>
    <w:p w:rsidR="00000000" w:rsidDel="00000000" w:rsidP="00000000" w:rsidRDefault="00000000" w:rsidRPr="00000000" w14:paraId="0000080B">
      <w:pPr>
        <w:spacing w:after="180" w:before="180" w:lineRule="auto"/>
        <w:rPr/>
      </w:pPr>
      <w:r>
        <w:rPr>
          <w:b w:val="1"/>
          <w:bCs w:val="1"/>
          <w:rtl w:val="0"/>
        </w:rPr>
        <w:t xml:space="preserve">Los ejes de medición son los de la estructura, no los de la imagen.</w:t>
      </w:r>
      <w:r>
        <w:rPr>
          <w:rtl w:val="0"/>
        </w:rPr>
        <w:t xml:space="preserve"> El ancho y el alto se calculan sobre los ejes propios de cada estructura, obtenidos de los autovectores de la covarianza de la nube de píxeles y computados en milímetros para que un espaciado anisotrópico no incline los ejes por sí solo. La alternativa, una caja delimitadora alineada con la imagen, sobreestima toda estructura inclinada: en el espacio discal más angulado </w:t>
      </w:r>
      <w:r>
        <w:rPr>
          <w:rtl w:val="0"/>
        </w:rPr>
        <w:t xml:space="preserve">devolvía 25 milímetros de alto para un disco, valor muy superior a la altura discal lumbar habitual [COMPLETAR: rango de referencia de altura discal con su cita].</w:t>
      </w:r>
      <w:r>
        <w:rPr>
          <w:rtl w:val="0"/>
        </w:rPr>
        <w:t xml:space="preserve"> De los dos ejes resultantes, el más próximo a la horizontal se informa como ancho; ordenarlos por magnitud los intercambiaría en cualquier estructura más alta que ancha.</w:t>
      </w:r>
    </w:p>
    <w:p w:rsidR="00000000" w:rsidDel="00000000" w:rsidP="00000000" w:rsidRDefault="00000000" w:rsidRPr="00000000" w14:paraId="0000080C">
      <w:pPr>
        <w:spacing w:after="180" w:before="180" w:lineRule="auto"/>
        <w:rPr/>
      </w:pPr>
      <w:r>
        <w:rPr>
          <w:b w:val="1"/>
          <w:bCs w:val="1"/>
          <w:rtl w:val="0"/>
        </w:rPr>
        <w:t xml:space="preserve">El área no requiere esa corrección</w:t>
      </w:r>
      <w:r>
        <w:rPr>
          <w:rtl w:val="0"/>
        </w:rPr>
        <w:t xml:space="preserve">, porque el recuento de píxeles no depende de la orientación.</w:t>
      </w:r>
    </w:p>
    <w:p w:rsidR="00000000" w:rsidDel="00000000" w:rsidP="00000000" w:rsidRDefault="00000000" w:rsidRPr="00000000" w14:paraId="0000080D">
      <w:pPr>
        <w:spacing w:after="180" w:before="180" w:lineRule="auto"/>
        <w:rPr/>
      </w:pPr>
      <w:r>
        <w:rPr>
          <w:b w:val="1"/>
          <w:bCs w:val="1"/>
          <w:rtl w:val="0"/>
        </w:rPr>
        <w:t xml:space="preserve">El diámetro anteroposterior del canal se mide fila por fila.</w:t>
      </w:r>
      <w:r>
        <w:rPr>
          <w:rtl w:val="0"/>
        </w:rPr>
        <w:t xml:space="preserve"> La primera implementación empleaba la caja delimitadora y devolvía 47 milímetros, valor incompatible con un canal lumbar: ese número correspondía al recorrido de la lordosis, dado que el centro del canal se desplaza alrededor de 35 milímetros entre los extremos de la serie. La medición fila por fila, acotada a la banda del disco, devuelve una componente conexa de 230 milímetros de extensión y entre 10 y 15 de ancho, con mediana de 13,1.</w:t>
      </w:r>
    </w:p>
    <w:p w:rsidR="00000000" w:rsidDel="00000000" w:rsidP="00000000" w:rsidRDefault="00000000" w:rsidRPr="00000000" w14:paraId="0000080E">
      <w:pPr>
        <w:spacing w:after="180" w:before="180" w:lineRule="auto"/>
        <w:rPr/>
      </w:pPr>
      <w:r>
        <w:rPr/>
        <w:drawing>
          <wp:inline distB="114300" distT="114300" distL="114300" distR="114300">
            <wp:extent cx="5792470" cy="3263900"/>
            <wp:effectExtent b="0" l="0" r="0" t="0"/>
            <wp:docPr id="9"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5792470" cy="3263900"/>
                    </a:xfrm>
                    <a:prstGeom prst="rect"/>
                    <a:ln/>
                  </pic:spPr>
                </pic:pic>
              </a:graphicData>
            </a:graphic>
          </wp:inline>
        </w:drawing>
      </w:r>
      <w:r>
        <w:rPr>
          <w:rtl w:val="0"/>
        </w:rPr>
      </w:r>
    </w:p>
    <w:p w:rsidR="00000000" w:rsidDel="00000000" w:rsidP="00000000" w:rsidRDefault="00000000" w:rsidRPr="00000000" w14:paraId="0000080F">
      <w:pPr>
        <w:spacing w:after="200" w:before="80" w:lineRule="auto"/>
        <w:jc w:val="center"/>
        <w:rPr/>
      </w:pPr>
      <w:r>
        <w:rPr>
          <w:i w:val="1"/>
          <w:iCs w:val="1"/>
          <w:sz w:val="18"/>
          <w:szCs w:val="18"/>
          <w:rtl w:val="0"/>
        </w:rPr>
        <w:t xml:space="preserve">Figura 11.5</w:t>
      </w:r>
      <w:r>
        <w:rPr>
          <w:i w:val="1"/>
          <w:iCs w:val="1"/>
          <w:sz w:val="18"/>
          <w:szCs w:val="18"/>
          <w:rtl w:val="0"/>
        </w:rPr>
        <w:t xml:space="preserve">: Panel de mediciones con la estructura, el plano y el corte de origen de cada valor. Fuente: elaboración propia.</w:t>
      </w:r>
      <w:r>
        <w:rPr>
          <w:rtl w:val="0"/>
        </w:rPr>
      </w:r>
    </w:p>
    <w:p w:rsidR="00000000" w:rsidDel="00000000" w:rsidP="00000000" w:rsidRDefault="00000000" w:rsidRPr="00000000" w14:paraId="00000810">
      <w:pPr>
        <w:spacing w:after="180" w:before="180" w:lineRule="auto"/>
        <w:rPr/>
      </w:pPr>
      <w:r>
        <w:rPr>
          <w:b w:val="1"/>
          <w:bCs w:val="1"/>
          <w:rtl w:val="0"/>
        </w:rPr>
        <w:t xml:space="preserve">Qué evidencia lo respalda. Una verificación por contraste contra criterios publicados, desarrollada en la sección 13.6. El diámetro anteroposterior del canal arroja una mediana de 13,1 mm, por encima del criterio de estenosis central más utilizado (10 mm) [29]. La suma de ángulos segmentarios entre la primera y la quinta vértebra lumbar da 36 grados; como la lordosis lumbar se mide habitualmente entre L1 y S1, ese valor solo permite verificar el orden de magnitud y no una comparación directa.</w:t>
      </w:r>
    </w:p>
    <w:p w:rsidR="00000000" w:rsidDel="00000000" w:rsidP="00000000" w:rsidRDefault="00000000" w:rsidRPr="00000000" w14:paraId="00000811">
      <w:pPr>
        <w:spacing w:after="180" w:before="180" w:lineRule="auto"/>
        <w:rPr/>
      </w:pPr>
      <w:r>
        <w:rPr>
          <w:b w:val="1"/>
          <w:bCs w:val="1"/>
          <w:rtl w:val="0"/>
        </w:rPr>
        <w:t xml:space="preserve">Qué límites tiene. Esa verificación no equivale a una validación ni sustituye la comparación con mediciones de especialistas sobre los mismos estudios, que no se realizó (Capítulo 16).</w:t>
      </w:r>
    </w:p>
    <w:p w:rsidR="00000000" w:rsidDel="00000000" w:rsidP="00000000" w:rsidRDefault="00000000" w:rsidRPr="00000000" w14:paraId="00000812">
      <w:pPr>
        <w:spacing w:after="180" w:before="180" w:lineRule="auto"/>
        <w:rPr/>
      </w:pPr>
      <w:r>
        <w:rPr>
          <w:rtl w:val="0"/>
        </w:rPr>
        <w:t xml:space="preserve">Dos límites adicionales se declaran de forma explícita. El primero es que el conjunto de datos denomina canal espinal a la clase segmentada sin precisar si delimita el canal óseo o su contenido dural, y el proyecto no atribuye una lectura que la fuente no declara. El segundo es que las mediciones son descriptores geométricos y no constituyen, por sí mismas, una clasificación clínica.</w:t>
      </w:r>
    </w:p>
    <w:bookmarkStart w:colFirst="0" w:colLast="0" w:name="ujvi10yn950e" w:id="157"/>
    <w:bookmarkEnd w:id="157"/>
    <w:p w:rsidR="00000000" w:rsidDel="00000000" w:rsidP="00000000" w:rsidRDefault="00000000" w:rsidRPr="00000000" w14:paraId="00000813">
      <w:pPr>
        <w:pStyle w:val="Heading2"/>
        <w:rPr/>
      </w:pPr>
      <w:r>
        <w:rPr>
          <w:rtl w:val="0"/>
        </w:rPr>
        <w:t xml:space="preserve">11.6 Asignación de nivel anatómico</w:t>
      </w:r>
    </w:p>
    <w:p w:rsidR="00000000" w:rsidDel="00000000" w:rsidP="00000000" w:rsidRDefault="00000000" w:rsidRPr="00000000" w14:paraId="00000814">
      <w:pPr>
        <w:spacing w:after="180" w:before="180" w:lineRule="auto"/>
        <w:rPr/>
      </w:pPr>
      <w:r>
        <w:rPr>
          <w:b w:val="1"/>
          <w:bCs w:val="1"/>
          <w:rtl w:val="0"/>
        </w:rPr>
        <w:t xml:space="preserve">Qué hace.</w:t>
      </w:r>
      <w:r>
        <w:rPr>
          <w:rtl w:val="0"/>
        </w:rPr>
        <w:t xml:space="preserve"> Determina a qué espacio discal corresponde cada corte axial y cada medición, de modo que un valor pueda informarse como perteneciente a un nivel concreto y no de forma aislada.</w:t>
      </w:r>
    </w:p>
    <w:p w:rsidR="00000000" w:rsidDel="00000000" w:rsidP="00000000" w:rsidRDefault="00000000" w:rsidRPr="00000000" w14:paraId="00000815">
      <w:pPr>
        <w:spacing w:after="180" w:before="180" w:lineRule="auto"/>
        <w:rPr/>
      </w:pPr>
      <w:r>
        <w:rPr>
          <w:b w:val="1"/>
          <w:bCs w:val="1"/>
          <w:rtl w:val="0"/>
        </w:rPr>
        <w:t xml:space="preserve">Cómo funciona.</w:t>
      </w:r>
      <w:r>
        <w:rPr>
          <w:rtl w:val="0"/>
        </w:rPr>
        <w:t xml:space="preserve"> Ninguna de las estructuras que el módulo axial segmenta es numerable por sí misma: para afirmar que una medición corresponde a un espacio discal determinado hay que contar espacios desde la unión lumbosacra, y un corte axial muestra uno solo. Antes de incorporar este mecanismo, la totalidad de las mediciones axiales se presentaba sin nivel asignado, lo que la interfaz mostraba como una falla cuando en realidad la ubicación nunca se había intentado.</w:t>
      </w:r>
    </w:p>
    <w:p w:rsidR="00000000" w:rsidDel="00000000" w:rsidP="00000000" w:rsidRDefault="00000000" w:rsidRPr="00000000" w14:paraId="00000816">
      <w:pPr>
        <w:spacing w:after="180" w:before="180" w:lineRule="auto"/>
        <w:rPr/>
      </w:pPr>
      <w:r>
        <w:rPr>
          <w:rtl w:val="0"/>
        </w:rPr>
        <w:t xml:space="preserve">El procedimiento resuelve la asignación en dos etapas, en coordenadas del paciente y no en índices de corte.</w:t>
      </w:r>
    </w:p>
    <w:p w:rsidR="00000000" w:rsidDel="00000000" w:rsidP="00000000" w:rsidRDefault="00000000" w:rsidRPr="00000000" w14:paraId="00000817">
      <w:pPr>
        <w:spacing w:after="180" w:before="180" w:lineRule="auto"/>
        <w:rPr/>
      </w:pPr>
      <w:r>
        <w:rPr>
          <w:rtl w:val="0"/>
        </w:rPr>
        <w:t xml:space="preserve">Sobre el plano sagital, por cada disco segmentado se publica su casco convexo expresado en coordenadas del paciente. La elección del casco convexo, en lugar de una caja delimitadora o de un centroide, responde a una propiedad del cálculo posterior: la pregunta que se formulará es entre qué dos valores queda comprendido el disco al proyectarlo sobre la normal del corte axial, y esa proyección es una función lineal, que sobre un conjunto acotado alcanza su mínimo y su máximo en un vértice del casco. El intervalo resultante es exacto para cualquier angulación, sin conservar la máscara completa. Una caja delimitadora produciría un intervalo mayor que el real, con lo que dos discos contiguos reclamarían el mismo corte; un centroide produciría uno menor, que es peor. La numeración se establece desde la unión lumbosacra hacia arriba.</w:t>
      </w:r>
    </w:p>
    <w:p w:rsidR="00000000" w:rsidDel="00000000" w:rsidP="00000000" w:rsidRDefault="00000000" w:rsidRPr="00000000" w14:paraId="00000818">
      <w:pPr>
        <w:spacing w:after="180" w:before="180" w:lineRule="auto"/>
        <w:rPr/>
      </w:pPr>
      <w:r>
        <w:rPr>
          <w:rtl w:val="0"/>
        </w:rPr>
        <w:t xml:space="preserve">Sobre el plano axial, para cada corte se calcula su normal a partir de los vectores de orientación registrados en la metadata y se proyecta sobre ella el casco convexo de cada disco. Si el desplazamiento del plano no queda comprendido entre los valores extremos de esa proyección, el disco no cruza ese corte. La resolución se realiza corte por corte y no una vez por serie, porque una serie axial lumbar habitualmente se adquiere en bloques angulados, uno por espacio discal: en el estudio de referencia empleado durante el desarrollo, los primeros cinco cortes presentan una angulación de 3,5 grados, los cinco siguientes de 5,9 y los últimos de 23. Propagar el nivel del corte analizado al resto de la serie situaría cerca de dos tercios de las mediciones bajo un nivel que no les corresponde.</w:t>
      </w:r>
    </w:p>
    <w:p w:rsidR="00000000" w:rsidDel="00000000" w:rsidP="00000000" w:rsidRDefault="00000000" w:rsidRPr="00000000" w14:paraId="00000819">
      <w:pPr>
        <w:spacing w:after="180" w:before="180" w:lineRule="auto"/>
        <w:rPr/>
      </w:pPr>
      <w:r>
        <w:rPr>
          <w:rtl w:val="0"/>
        </w:rPr>
        <w:t xml:space="preserve">Cuando un plano angulado cruza más de un espacio discal, se adjudica aquel al que atraviesa más cerca de su punto medio, que es el espacio sobre el cual la serie fue planificada, y la distancia se normaliza por la extensión del propio disco para que un espacio de mayor altura no resulte favorecido por su tamaño.</w:t>
      </w:r>
    </w:p>
    <w:p w:rsidR="00000000" w:rsidDel="00000000" w:rsidP="00000000" w:rsidRDefault="00000000" w:rsidRPr="00000000" w14:paraId="0000081A">
      <w:pPr>
        <w:spacing w:after="180" w:before="180" w:lineRule="auto"/>
        <w:rPr/>
      </w:pPr>
      <w:r>
        <w:rPr>
          <w:b w:val="1"/>
          <w:bCs w:val="1"/>
          <w:rtl w:val="0"/>
        </w:rPr>
        <w:t xml:space="preserve">Qué evidencia lo respalda.</w:t>
      </w:r>
      <w:r>
        <w:rPr>
          <w:rtl w:val="0"/>
        </w:rPr>
        <w:t xml:space="preserve"> El mecanismo está implementado y su salida expone el nivel de cada corte identificado por su índice, que el visor consume para presentar cada medición junto con su ubicación anatómica. </w:t>
      </w:r>
      <w:r>
        <w:rPr>
          <w:b w:val="1"/>
          <w:bCs w:val="1"/>
          <w:rtl w:val="0"/>
        </w:rPr>
        <w:t xml:space="preserve">No se dispone de una métrica de acierto de la asignación</w:t>
      </w:r>
      <w:r>
        <w:rPr>
          <w:rtl w:val="0"/>
        </w:rPr>
        <w:t xml:space="preserve">, es decir, de la proporción de cortes cuyo nivel se determina correctamente frente a una referencia. Es la principal evidencia faltante de esta capacidad y se declara como tal.</w:t>
      </w:r>
    </w:p>
    <w:p w:rsidR="00000000" w:rsidDel="00000000" w:rsidP="00000000" w:rsidRDefault="00000000" w:rsidRPr="00000000" w14:paraId="0000081B">
      <w:pPr>
        <w:spacing w:after="180" w:before="180" w:lineRule="auto"/>
        <w:rPr/>
      </w:pPr>
      <w:r>
        <w:rPr>
          <w:b w:val="1"/>
          <w:bCs w:val="1"/>
          <w:rtl w:val="0"/>
        </w:rPr>
        <w:t xml:space="preserve">Qué límites tiene.</w:t>
      </w:r>
      <w:r>
        <w:rPr>
          <w:rtl w:val="0"/>
        </w:rPr>
        <w:t xml:space="preserve"> Dos reglas de abstención acotan la capacidad de forma deliberada. Si el estudio muestra menos de cinco espacios discales, ninguna medición recibe nivel, antes que desplazar la numeración completa y adjudicar identificaciones incorrectas. Y si un corte no atraviesa ningún espacio discal, no se le asigna nivel: un corte axial puede haberse adquirido a la altura de un cuerpo vertebral, y adjudicarle el espacio más próximo situaría una medición bajo un nivel que no le corresponde, lo que resulta menos aceptable que no informarlo.</w:t>
      </w:r>
    </w:p>
    <w:bookmarkStart w:colFirst="0" w:colLast="0" w:name="wf418ogeygto" w:id="158"/>
    <w:bookmarkEnd w:id="158"/>
    <w:p w:rsidR="00000000" w:rsidDel="00000000" w:rsidP="00000000" w:rsidRDefault="00000000" w:rsidRPr="00000000" w14:paraId="0000081C">
      <w:pPr>
        <w:pStyle w:val="Heading2"/>
        <w:rPr/>
      </w:pPr>
      <w:r>
        <w:rPr>
          <w:rtl w:val="0"/>
        </w:rPr>
        <w:t xml:space="preserve">11.7 Visualización y navegación por cortes</w:t>
      </w:r>
    </w:p>
    <w:p w:rsidR="00000000" w:rsidDel="00000000" w:rsidP="00000000" w:rsidRDefault="00000000" w:rsidRPr="00000000" w14:paraId="0000081D">
      <w:pPr>
        <w:spacing w:after="180" w:before="180" w:lineRule="auto"/>
        <w:rPr/>
      </w:pPr>
      <w:r>
        <w:rPr>
          <w:b w:val="1"/>
          <w:bCs w:val="1"/>
          <w:rtl w:val="0"/>
        </w:rPr>
        <w:t xml:space="preserve">Qué hace.</w:t>
      </w:r>
      <w:r>
        <w:rPr>
          <w:rtl w:val="0"/>
        </w:rPr>
        <w:t xml:space="preserve"> Presenta la imagen original con la máscara superpuesta y permite recorrer la serie completa, conservando la relación entre cada resultado y el corte del que proviene.</w:t>
      </w:r>
    </w:p>
    <w:p w:rsidR="00000000" w:rsidDel="00000000" w:rsidP="00000000" w:rsidRDefault="00000000" w:rsidRPr="00000000" w14:paraId="0000081E">
      <w:pPr>
        <w:spacing w:after="180" w:before="180" w:lineRule="auto"/>
        <w:rPr/>
      </w:pPr>
      <w:r>
        <w:rPr>
          <w:b w:val="1"/>
          <w:bCs w:val="1"/>
          <w:rtl w:val="0"/>
        </w:rPr>
        <w:t xml:space="preserve">Cómo funciona.</w:t>
      </w:r>
      <w:r>
        <w:rPr>
          <w:rtl w:val="0"/>
        </w:rPr>
        <w:t xml:space="preserve"> El contrato volumétrico define, por serie, el plano, la cantidad de cortes, el corte de referencia, el eje de la secuencia, las dimensiones y el espaciado, junto con un catálogo en el que cada corte puede asociarse con una vista previa, un indicador de resultados y, cuando corresponda, superposición, puntos de referencia y mediciones. La responsabilidad se distribuye entre las tres capas: el módulo de inteligencia artificial genera una vista previa por corte y marca los que tienen resultado; el backend persiste el catálogo y publica los accesos autorizados, de modo que la navegación funciona con el módulo de inferencia apagado; el frontend presenta el recorrido con teclado o desplazamiento, indicador de corte actual y total, miniaturas, ajuste visual, control de opacidad y navegación desde una medición hacia su corte de origen.</w:t>
      </w:r>
    </w:p>
    <w:p w:rsidR="00000000" w:rsidDel="00000000" w:rsidP="00000000" w:rsidRDefault="00000000" w:rsidRPr="00000000" w14:paraId="0000081F">
      <w:pPr>
        <w:spacing w:after="180" w:before="180" w:lineRule="auto"/>
        <w:rPr/>
      </w:pPr>
      <w:r>
        <w:rPr/>
        <w:drawing>
          <wp:inline distB="114300" distT="114300" distL="114300" distR="114300">
            <wp:extent cx="5792470" cy="3263900"/>
            <wp:effectExtent b="0" l="0" r="0" t="0"/>
            <wp:docPr id="8" name="image14.png"/>
            <a:graphic>
              <a:graphicData uri="http://schemas.openxmlformats.org/drawingml/2006/picture">
                <pic:pic>
                  <pic:nvPicPr>
                    <pic:cNvPr id="0" name="image14.png"/>
                    <pic:cNvPicPr preferRelativeResize="0"/>
                  </pic:nvPicPr>
                  <pic:blipFill>
                    <a:blip r:embed="rId23"/>
                    <a:srcRect b="0" l="0" r="0" t="0"/>
                    <a:stretch>
                      <a:fillRect/>
                    </a:stretch>
                  </pic:blipFill>
                  <pic:spPr>
                    <a:xfrm>
                      <a:off x="0" y="0"/>
                      <a:ext cx="5792470" cy="3263900"/>
                    </a:xfrm>
                    <a:prstGeom prst="rect"/>
                    <a:ln/>
                  </pic:spPr>
                </pic:pic>
              </a:graphicData>
            </a:graphic>
          </wp:inline>
        </w:drawing>
      </w:r>
      <w:r>
        <w:rPr>
          <w:rtl w:val="0"/>
        </w:rPr>
      </w:r>
    </w:p>
    <w:p w:rsidR="00000000" w:rsidDel="00000000" w:rsidP="00000000" w:rsidRDefault="00000000" w:rsidRPr="00000000" w14:paraId="00000820">
      <w:pPr>
        <w:spacing w:after="200" w:before="80" w:lineRule="auto"/>
        <w:jc w:val="center"/>
        <w:rPr/>
      </w:pPr>
      <w:r>
        <w:rPr>
          <w:i w:val="1"/>
          <w:iCs w:val="1"/>
          <w:sz w:val="18"/>
          <w:szCs w:val="18"/>
          <w:rtl w:val="0"/>
        </w:rPr>
        <w:t xml:space="preserve">Figura 11.6</w:t>
      </w:r>
      <w:r>
        <w:rPr>
          <w:i w:val="1"/>
          <w:iCs w:val="1"/>
          <w:sz w:val="18"/>
          <w:szCs w:val="18"/>
          <w:rtl w:val="0"/>
        </w:rPr>
        <w:t xml:space="preserve">: Navegación por cortes del volumen con el resultado vinculado a su corte. Fuente: elaboración propia.</w:t>
      </w:r>
      <w:r>
        <w:rPr>
          <w:rtl w:val="0"/>
        </w:rPr>
      </w:r>
    </w:p>
    <w:p w:rsidR="00000000" w:rsidDel="00000000" w:rsidP="00000000" w:rsidRDefault="00000000" w:rsidRPr="00000000" w14:paraId="00000821">
      <w:pPr>
        <w:spacing w:after="180" w:before="180" w:lineRule="auto"/>
        <w:rPr/>
      </w:pPr>
      <w:r>
        <w:rPr>
          <w:b w:val="1"/>
          <w:bCs w:val="1"/>
          <w:rtl w:val="0"/>
        </w:rPr>
        <w:t xml:space="preserve">Qué evidencia lo respalda. </w:t>
      </w:r>
      <w:r>
        <w:rPr>
          <w:rtl w:val="0"/>
        </w:rPr>
        <w:t xml:space="preserve">El procesamiento de la serie completa está implementado y los assets se persisten y se sirven por corte. El frontend consume la integración contractual P10.9 y presenta el catálogo full-series en un visor navegable. Las pruebas verifican la cantidad y el orden de los cortes, el eje, el índice computacional y la numeración mostrada, con índice interno desde cero y numeración de interfaz desde uno.</w:t>
      </w:r>
    </w:p>
    <w:p w:rsidR="00000000" w:rsidDel="00000000" w:rsidP="00000000" w:rsidRDefault="00000000" w:rsidRPr="00000000" w14:paraId="00000822">
      <w:pPr>
        <w:spacing w:after="180" w:before="180" w:lineRule="auto"/>
        <w:rPr/>
      </w:pPr>
      <w:r>
        <w:rPr>
          <w:b w:val="1"/>
          <w:bCs w:val="1"/>
          <w:rtl w:val="0"/>
        </w:rPr>
        <w:t xml:space="preserve">Qué límites tiene. </w:t>
      </w:r>
      <w:r>
        <w:rPr>
          <w:rtl w:val="0"/>
        </w:rPr>
        <w:t xml:space="preserve">La superposición automática no se presupone para todos los cortes de todas las series: solo se muestra donde hay resultado, y los cortes sin inferencia lo declaran en lugar de presentarse vacíos. El visor no simula una correspondencia espacial entre el plano sagital y el axial cuando la metadata geométrica no permite demostrarla; la relación entre planos se establece por la asignación de nivel de la sección correspondiente y no por una superposición supuesta. </w:t>
      </w:r>
      <w:r>
        <w:rPr>
          <w:rtl w:val="0"/>
        </w:rPr>
        <w:t xml:space="preserve">La integración de los contratos congelados en el frontend está implementada; el alcance de los recorridos extremo a extremo con interfaz, por entorno, se resume en la Tabla </w:t>
      </w:r>
      <w:r>
        <w:rPr>
          <w:rtl w:val="0"/>
        </w:rPr>
        <w:t xml:space="preserve">13.6</w:t>
      </w:r>
      <w:r>
        <w:rPr>
          <w:rtl w:val="0"/>
        </w:rPr>
        <w:t xml:space="preserve">.</w:t>
      </w:r>
    </w:p>
    <w:bookmarkStart w:colFirst="0" w:colLast="0" w:name="l0bar4gwak0q" w:id="159"/>
    <w:bookmarkEnd w:id="159"/>
    <w:p w:rsidR="00000000" w:rsidDel="00000000" w:rsidP="00000000" w:rsidRDefault="00000000" w:rsidRPr="00000000" w14:paraId="00000823">
      <w:pPr>
        <w:pStyle w:val="Heading2"/>
        <w:rPr/>
      </w:pPr>
      <w:r>
        <w:rPr>
          <w:rtl w:val="0"/>
        </w:rPr>
        <w:t xml:space="preserve">11.8 Revisión profesional y salida editable</w:t>
      </w:r>
    </w:p>
    <w:p w:rsidR="00000000" w:rsidDel="00000000" w:rsidP="00000000" w:rsidRDefault="00000000" w:rsidRPr="00000000" w14:paraId="00000824">
      <w:pPr>
        <w:spacing w:after="180" w:before="180" w:lineRule="auto"/>
        <w:rPr/>
      </w:pPr>
      <w:r>
        <w:rPr>
          <w:b w:val="1"/>
          <w:bCs w:val="1"/>
          <w:rtl w:val="0"/>
        </w:rPr>
        <w:t xml:space="preserve">Qué hace.</w:t>
      </w:r>
      <w:r>
        <w:rPr>
          <w:rtl w:val="0"/>
        </w:rPr>
        <w:t xml:space="preserve"> Permite que el profesional acepte, observe, corrija o descarte cada resultado, y reúne las estructuras, las mediciones y las observaciones en una salida editable que incluye un preinforme automático revisable.</w:t>
      </w:r>
    </w:p>
    <w:p w:rsidR="00000000" w:rsidDel="00000000" w:rsidP="00000000" w:rsidRDefault="00000000" w:rsidRPr="00000000" w14:paraId="00000825">
      <w:pPr>
        <w:spacing w:after="180" w:before="180" w:lineRule="auto"/>
        <w:rPr/>
      </w:pPr>
      <w:r>
        <w:rPr>
          <w:b w:val="1"/>
          <w:bCs w:val="1"/>
          <w:rtl w:val="0"/>
        </w:rPr>
        <w:t xml:space="preserve">Cómo funciona.</w:t>
      </w:r>
      <w:r>
        <w:rPr>
          <w:rtl w:val="0"/>
        </w:rPr>
        <w:t xml:space="preserve"> La revisión no es una etapa posterior sino parte del flujo: los controles se ubican junto al resultado que califican, y cada decisión queda registrada con su autor y su estado. El valor automático y el corregido se conservan por separado, de modo que la corrección no borra la evidencia original.</w:t>
      </w:r>
    </w:p>
    <w:p w:rsidR="00000000" w:rsidDel="00000000" w:rsidP="00000000" w:rsidRDefault="00000000" w:rsidRPr="00000000" w14:paraId="00000826">
      <w:pPr>
        <w:spacing w:after="180" w:before="180" w:lineRule="auto"/>
        <w:rPr/>
      </w:pPr>
      <w:r>
        <w:rPr>
          <w:rtl w:val="0"/>
        </w:rPr>
        <w:t xml:space="preserve">El preinforme se construye mediante plantillas que combinan los valores derivados de las máscaras con formulaciones fijas asociadas a cada estructura, nivel y medición. </w:t>
      </w:r>
      <w:r>
        <w:rPr>
          <w:b w:val="1"/>
          <w:bCs w:val="1"/>
          <w:rtl w:val="0"/>
        </w:rPr>
        <w:t xml:space="preserve">No proviene de un modelo de lenguaje ni de una inferencia clínica</w:t>
      </w:r>
      <w:r>
        <w:rPr>
          <w:rtl w:val="0"/>
        </w:rPr>
        <w:t xml:space="preserve">, sino de una transformación determinística de datos geométricos ya calculados y visibles. Esa distinción importa: dado un mismo conjunto de máscaras y mediciones, produce siempre el mismo texto, </w:t>
      </w:r>
      <w:r>
        <w:rPr>
          <w:rtl w:val="0"/>
        </w:rPr>
        <w:t xml:space="preserve">y cada afirmación puede rastrearse hasta la estructura y el corte que la originan. La salida estructurada se exporta como un reporte versionado (pfi.study-report.v1) en formatos PDF y JSON.</w:t>
      </w:r>
    </w:p>
    <w:p w:rsidR="00000000" w:rsidDel="00000000" w:rsidP="00000000" w:rsidRDefault="00000000" w:rsidRPr="00000000" w14:paraId="00000827">
      <w:pPr>
        <w:spacing w:after="180" w:before="180" w:lineRule="auto"/>
        <w:rPr/>
      </w:pPr>
      <w:r>
        <w:rPr/>
        <w:drawing>
          <wp:inline distB="114300" distT="114300" distL="114300" distR="114300">
            <wp:extent cx="5792470" cy="3263900"/>
            <wp:effectExtent b="0" l="0" r="0" t="0"/>
            <wp:docPr id="23" name="image24.png"/>
            <a:graphic>
              <a:graphicData uri="http://schemas.openxmlformats.org/drawingml/2006/picture">
                <pic:pic>
                  <pic:nvPicPr>
                    <pic:cNvPr id="0" name="image24.png"/>
                    <pic:cNvPicPr preferRelativeResize="0"/>
                  </pic:nvPicPr>
                  <pic:blipFill>
                    <a:blip r:embed="rId25"/>
                    <a:srcRect b="0" l="0" r="0" t="0"/>
                    <a:stretch>
                      <a:fillRect/>
                    </a:stretch>
                  </pic:blipFill>
                  <pic:spPr>
                    <a:xfrm>
                      <a:off x="0" y="0"/>
                      <a:ext cx="5792470" cy="3263900"/>
                    </a:xfrm>
                    <a:prstGeom prst="rect"/>
                    <a:ln/>
                  </pic:spPr>
                </pic:pic>
              </a:graphicData>
            </a:graphic>
          </wp:inline>
        </w:drawing>
      </w:r>
      <w:r>
        <w:rPr>
          <w:rtl w:val="0"/>
        </w:rPr>
      </w:r>
    </w:p>
    <w:p w:rsidR="00000000" w:rsidDel="00000000" w:rsidP="00000000" w:rsidRDefault="00000000" w:rsidRPr="00000000" w14:paraId="00000828">
      <w:pPr>
        <w:spacing w:after="200" w:before="80" w:lineRule="auto"/>
        <w:jc w:val="center"/>
        <w:rPr/>
      </w:pPr>
      <w:r>
        <w:rPr>
          <w:i w:val="1"/>
          <w:iCs w:val="1"/>
          <w:sz w:val="18"/>
          <w:szCs w:val="18"/>
          <w:rtl w:val="0"/>
        </w:rPr>
        <w:t xml:space="preserve">Figura 11.7</w:t>
      </w:r>
      <w:r>
        <w:rPr>
          <w:i w:val="1"/>
          <w:iCs w:val="1"/>
          <w:sz w:val="18"/>
          <w:szCs w:val="18"/>
          <w:rtl w:val="0"/>
        </w:rPr>
        <w:t xml:space="preserve">: Controles de revisión profesional sobre una estructura segmentada. Fuente: elaboración propia.</w:t>
      </w:r>
      <w:r>
        <w:rPr>
          <w:rtl w:val="0"/>
        </w:rPr>
      </w:r>
    </w:p>
    <w:p w:rsidR="00000000" w:rsidDel="00000000" w:rsidP="00000000" w:rsidRDefault="00000000" w:rsidRPr="00000000" w14:paraId="00000829">
      <w:pPr>
        <w:spacing w:after="200" w:before="80" w:lineRule="auto"/>
        <w:jc w:val="center"/>
        <w:rPr>
          <w:b w:val="1"/>
          <w:bCs w:val="1"/>
          <w:color w:val="8a5a00"/>
          <w:sz w:val="20"/>
          <w:szCs w:val="20"/>
        </w:rPr>
      </w:pPr>
      <w:r>
        <w:rPr>
          <w:b w:val="1"/>
          <w:bCs w:val="1"/>
          <w:color w:val="8a5a00"/>
          <w:sz w:val="20"/>
          <w:szCs w:val="20"/>
        </w:rPr>
        <w:drawing>
          <wp:inline distB="114300" distT="114300" distL="114300" distR="114300">
            <wp:extent cx="5792470" cy="3263900"/>
            <wp:effectExtent b="0" l="0" r="0" t="0"/>
            <wp:docPr id="3" name="image8.png"/>
            <a:graphic>
              <a:graphicData uri="http://schemas.openxmlformats.org/drawingml/2006/picture">
                <pic:pic>
                  <pic:nvPicPr>
                    <pic:cNvPr id="0" name="image8.png"/>
                    <pic:cNvPicPr preferRelativeResize="0"/>
                  </pic:nvPicPr>
                  <pic:blipFill>
                    <a:blip r:embed="rId26"/>
                    <a:srcRect b="0" l="0" r="0" t="0"/>
                    <a:stretch>
                      <a:fillRect/>
                    </a:stretch>
                  </pic:blipFill>
                  <pic:spPr>
                    <a:xfrm>
                      <a:off x="0" y="0"/>
                      <a:ext cx="5792470" cy="3263900"/>
                    </a:xfrm>
                    <a:prstGeom prst="rect"/>
                    <a:ln/>
                  </pic:spPr>
                </pic:pic>
              </a:graphicData>
            </a:graphic>
          </wp:inline>
        </w:drawing>
      </w:r>
      <w:r>
        <w:rPr>
          <w:rtl w:val="0"/>
        </w:rPr>
      </w:r>
    </w:p>
    <w:p w:rsidR="00000000" w:rsidDel="00000000" w:rsidP="00000000" w:rsidRDefault="00000000" w:rsidRPr="00000000" w14:paraId="0000082A">
      <w:pPr>
        <w:spacing w:after="200" w:before="80" w:lineRule="auto"/>
        <w:jc w:val="center"/>
        <w:rPr/>
      </w:pPr>
      <w:r>
        <w:rPr>
          <w:i w:val="1"/>
          <w:iCs w:val="1"/>
          <w:sz w:val="18"/>
          <w:szCs w:val="18"/>
          <w:rtl w:val="0"/>
        </w:rPr>
        <w:t xml:space="preserve">Figura 11.8</w:t>
      </w:r>
      <w:r>
        <w:rPr>
          <w:i w:val="1"/>
          <w:iCs w:val="1"/>
          <w:sz w:val="18"/>
          <w:szCs w:val="18"/>
          <w:rtl w:val="0"/>
        </w:rPr>
        <w:t xml:space="preserve">: Preinforme automático revisable con estructuras, mediciones y estado de revisión. Fuente: elaboración propia.</w:t>
      </w:r>
      <w:r>
        <w:rPr>
          <w:rtl w:val="0"/>
        </w:rPr>
      </w:r>
    </w:p>
    <w:p w:rsidR="00000000" w:rsidDel="00000000" w:rsidP="00000000" w:rsidRDefault="00000000" w:rsidRPr="00000000" w14:paraId="0000082B">
      <w:pPr>
        <w:spacing w:after="180" w:before="180" w:lineRule="auto"/>
        <w:rPr/>
      </w:pPr>
      <w:r>
        <w:rPr>
          <w:b w:val="1"/>
          <w:bCs w:val="1"/>
          <w:rtl w:val="0"/>
        </w:rPr>
        <w:t xml:space="preserve">Qué evidencia lo respalda.</w:t>
      </w:r>
      <w:r>
        <w:rPr>
          <w:rtl w:val="0"/>
        </w:rPr>
        <w:t xml:space="preserve"> El flujo de revisión está implementado y persistido, y la reapertura de un estudio recupera el estado de revisión junto con los resultados. El relevamiento con profesionales identificó la posibilidad de corregir manualmente cada resultado como el requisito más votado para confiar en una segmentación automática, </w:t>
      </w:r>
      <w:r>
        <w:rPr>
          <w:rtl w:val="0"/>
        </w:rPr>
        <w:t xml:space="preserve">según se informa en la sección 8.11.2.</w:t>
      </w:r>
    </w:p>
    <w:p w:rsidR="00000000" w:rsidDel="00000000" w:rsidP="00000000" w:rsidRDefault="00000000" w:rsidRPr="00000000" w14:paraId="0000082C">
      <w:pPr>
        <w:spacing w:after="180" w:before="180" w:lineRule="auto"/>
        <w:rPr>
          <w:b w:val="1"/>
          <w:bCs w:val="1"/>
        </w:rPr>
      </w:pPr>
      <w:r>
        <w:rPr>
          <w:b w:val="1"/>
          <w:bCs w:val="1"/>
          <w:rtl w:val="0"/>
        </w:rPr>
        <w:t xml:space="preserve">Qué límites tiene. El preinforme es un punto de partida editable y no un informe clínico: su función es reducir la transcripción manual de valores y organizarlos en un orden anatómico previsible, mientras la redacción final, la interpretación y la responsabilidad permanecen en el profesional. La utilidad del flujo de revisión sobre el producto integrado se observó en las dos sesiones de revisión cualitativa documentadas en la sección 13.11; esas sesiones no equivalen a validación clínica ni a una comparación diagnóstica independiente sobre los mismos estudios, que no se ejecutó en el proyecto.</w:t>
      </w:r>
    </w:p>
    <w:p w:rsidR="00000000" w:rsidDel="00000000" w:rsidP="00000000" w:rsidRDefault="00000000" w:rsidRPr="00000000" w14:paraId="0000082D">
      <w:pPr>
        <w:spacing w:after="180" w:before="180" w:lineRule="auto"/>
        <w:rPr>
          <w:b w:val="1"/>
          <w:bCs w:val="1"/>
        </w:rPr>
      </w:pPr>
      <w:r>
        <w:rPr>
          <w:rtl w:val="0"/>
        </w:rPr>
      </w:r>
    </w:p>
    <w:p w:rsidR="00000000" w:rsidDel="00000000" w:rsidP="00000000" w:rsidRDefault="00000000" w:rsidRPr="00000000" w14:paraId="0000082E">
      <w:pPr>
        <w:pStyle w:val="Heading2"/>
        <w:rPr/>
      </w:pPr>
      <w:r>
        <w:rPr>
          <w:rtl w:val="0"/>
        </w:rPr>
        <w:t xml:space="preserve">11.9 Persistencia, reapertura y trazabilidad</w:t>
      </w:r>
    </w:p>
    <w:p w:rsidR="00000000" w:rsidDel="00000000" w:rsidP="00000000" w:rsidRDefault="00000000" w:rsidRPr="00000000" w14:paraId="0000082F">
      <w:pPr>
        <w:spacing w:after="180" w:before="180" w:lineRule="auto"/>
        <w:rPr/>
      </w:pPr>
      <w:r>
        <w:rPr>
          <w:b w:val="1"/>
          <w:bCs w:val="1"/>
          <w:rtl w:val="0"/>
        </w:rPr>
        <w:t xml:space="preserve">Qué hace.</w:t>
      </w:r>
      <w:r>
        <w:rPr>
          <w:rtl w:val="0"/>
        </w:rPr>
        <w:t xml:space="preserve"> Conserva cada corrida con su modelo, su </w:t>
      </w:r>
      <w:r>
        <w:rPr>
          <w:rtl w:val="0"/>
        </w:rPr>
        <w:t xml:space="preserve">artefacto</w:t>
      </w:r>
      <w:r>
        <w:rPr>
          <w:rtl w:val="0"/>
        </w:rPr>
        <w:t xml:space="preserve">, sus resultados, sus mediciones y su estado de revisión, de modo que un estudio pueda recuperarse más tarde sin volver a ejecutar la inferencia.</w:t>
      </w:r>
    </w:p>
    <w:p w:rsidR="00000000" w:rsidDel="00000000" w:rsidP="00000000" w:rsidRDefault="00000000" w:rsidRPr="00000000" w14:paraId="00000830">
      <w:pPr>
        <w:spacing w:after="180" w:before="180" w:lineRule="auto"/>
        <w:rPr/>
      </w:pPr>
      <w:r>
        <w:rPr>
          <w:b w:val="1"/>
          <w:bCs w:val="1"/>
          <w:rtl w:val="0"/>
        </w:rPr>
        <w:t xml:space="preserve">Cómo funciona. </w:t>
      </w:r>
      <w:r>
        <w:rPr>
          <w:rtl w:val="0"/>
        </w:rPr>
        <w:t xml:space="preserve">Un estudio actúa como contenedor lógico y una corrida representa una ejecución concreta, de manera que ejecutar de nuevo no sobrescribe la evidencia anterior. </w:t>
      </w:r>
      <w:r>
        <w:rPr>
          <w:rtl w:val="0"/>
        </w:rPr>
        <w:t xml:space="preserve">Los estudios de un mismo paciente de-identificado se vinculan mediante la asociación explícita entre Study y Patient descrita en la sección 5.5.</w:t>
      </w:r>
      <w:r>
        <w:rPr>
          <w:rtl w:val="0"/>
        </w:rPr>
        <w:t xml:space="preserve"> Cada corrida genera identificadores que permiten seguirla: el del caso, el de la ejecución, el que agrupa ambos planos y el que correlaciona solicitudes y registros técnicos.</w:t>
      </w:r>
    </w:p>
    <w:p w:rsidR="00000000" w:rsidDel="00000000" w:rsidP="00000000" w:rsidRDefault="00000000" w:rsidRPr="00000000" w14:paraId="00000831">
      <w:pPr>
        <w:spacing w:after="180" w:before="180" w:lineRule="auto"/>
        <w:rPr/>
      </w:pPr>
      <w:r>
        <w:rPr/>
        <w:drawing>
          <wp:inline distB="114300" distT="114300" distL="114300" distR="114300">
            <wp:extent cx="5792470" cy="3263900"/>
            <wp:effectExtent b="0" l="0" r="0" t="0"/>
            <wp:docPr id="16"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792470" cy="3263900"/>
                    </a:xfrm>
                    <a:prstGeom prst="rect"/>
                    <a:ln/>
                  </pic:spPr>
                </pic:pic>
              </a:graphicData>
            </a:graphic>
          </wp:inline>
        </w:drawing>
      </w:r>
      <w:r>
        <w:rPr>
          <w:rtl w:val="0"/>
        </w:rPr>
      </w:r>
    </w:p>
    <w:p w:rsidR="00000000" w:rsidDel="00000000" w:rsidP="00000000" w:rsidRDefault="00000000" w:rsidRPr="00000000" w14:paraId="00000832">
      <w:pPr>
        <w:spacing w:after="200" w:before="80" w:lineRule="auto"/>
        <w:jc w:val="center"/>
        <w:rPr/>
      </w:pPr>
      <w:r>
        <w:rPr>
          <w:i w:val="1"/>
          <w:iCs w:val="1"/>
          <w:sz w:val="18"/>
          <w:szCs w:val="18"/>
          <w:rtl w:val="0"/>
        </w:rPr>
        <w:t xml:space="preserve">Figura 11.9</w:t>
      </w:r>
      <w:r>
        <w:rPr>
          <w:i w:val="1"/>
          <w:iCs w:val="1"/>
          <w:sz w:val="18"/>
          <w:szCs w:val="18"/>
          <w:rtl w:val="0"/>
        </w:rPr>
        <w:t xml:space="preserve">: Historial de corridas y reapertura de un estudio ya procesado. Fuente: elaboración propia.</w:t>
      </w:r>
      <w:r>
        <w:rPr>
          <w:rtl w:val="0"/>
        </w:rPr>
      </w:r>
    </w:p>
    <w:p w:rsidR="00000000" w:rsidDel="00000000" w:rsidP="00000000" w:rsidRDefault="00000000" w:rsidRPr="00000000" w14:paraId="00000833">
      <w:pPr>
        <w:spacing w:after="180" w:before="180" w:lineRule="auto"/>
        <w:rPr/>
      </w:pPr>
      <w:r>
        <w:rPr>
          <w:b w:val="1"/>
          <w:bCs w:val="1"/>
          <w:rtl w:val="0"/>
        </w:rPr>
        <w:t xml:space="preserve">Qué evidencia lo respalda.</w:t>
      </w:r>
      <w:r>
        <w:rPr>
          <w:rtl w:val="0"/>
        </w:rPr>
        <w:t xml:space="preserve"> La prueba de aceptación de esta capacidad consiste en abrir un estudio persistido con el módulo de inferencia apagado y comprobar que recupera resultados, mediciones y estado de revisión. Esa prueba está incorporada al repositorio y se ejecuta como regresión.</w:t>
      </w:r>
    </w:p>
    <w:p w:rsidR="00000000" w:rsidDel="00000000" w:rsidP="00000000" w:rsidRDefault="00000000" w:rsidRPr="00000000" w14:paraId="00000834">
      <w:pPr>
        <w:spacing w:after="180" w:before="180" w:lineRule="auto"/>
        <w:rPr/>
      </w:pPr>
      <w:r>
        <w:rPr>
          <w:b w:val="1"/>
          <w:bCs w:val="1"/>
          <w:rtl w:val="0"/>
        </w:rPr>
        <w:t xml:space="preserve">Qué límites tiene. </w:t>
      </w:r>
      <w:r>
        <w:rPr>
          <w:rtl w:val="0"/>
        </w:rPr>
        <w:t xml:space="preserve">Las corridas anteriores a la incorporación del catálogo de cortes conservan únicamente los assets que existían en su momento y se abren en modo de compatibilidad, sin fabricar un catálogo que no se generó. Los registros históricos pueden no tener un Patient asociado, porque patientId es nullable y no se infiere retroactivamente desde subjectRef. Cuando la evidencia ya existe, la reapertura utiliza los datos persistidos y no requiere repetir la inferencia.</w:t>
      </w:r>
    </w:p>
    <w:bookmarkStart w:colFirst="0" w:colLast="0" w:name="2cvcw7y9f187" w:id="160"/>
    <w:bookmarkEnd w:id="160"/>
    <w:p w:rsidR="00000000" w:rsidDel="00000000" w:rsidP="00000000" w:rsidRDefault="00000000" w:rsidRPr="00000000" w14:paraId="00000835">
      <w:pPr>
        <w:pStyle w:val="Heading2"/>
        <w:rPr/>
      </w:pPr>
      <w:r>
        <w:rPr>
          <w:rtl w:val="0"/>
        </w:rPr>
        <w:t xml:space="preserve">11.10 Seguridad y estados degradados</w:t>
      </w:r>
    </w:p>
    <w:p w:rsidR="00000000" w:rsidDel="00000000" w:rsidP="00000000" w:rsidRDefault="00000000" w:rsidRPr="00000000" w14:paraId="00000836">
      <w:pPr>
        <w:spacing w:after="180" w:before="180" w:lineRule="auto"/>
        <w:rPr/>
      </w:pPr>
      <w:r>
        <w:rPr>
          <w:b w:val="1"/>
          <w:bCs w:val="1"/>
          <w:rtl w:val="0"/>
        </w:rPr>
        <w:t xml:space="preserve">Qué hace.</w:t>
      </w:r>
      <w:r>
        <w:rPr>
          <w:rtl w:val="0"/>
        </w:rPr>
        <w:t xml:space="preserve"> Restringe las operaciones según el rol del usuario y comunica de forma explícita cuándo un componente no está disponible, en lugar de presentar la indisponibilidad como un resultado del análisis.</w:t>
      </w:r>
    </w:p>
    <w:p w:rsidR="00000000" w:rsidDel="00000000" w:rsidP="00000000" w:rsidRDefault="00000000" w:rsidRPr="00000000" w14:paraId="00000837">
      <w:pPr>
        <w:spacing w:after="180" w:before="180" w:lineRule="auto"/>
        <w:rPr/>
      </w:pPr>
      <w:r>
        <w:rPr>
          <w:b w:val="1"/>
          <w:bCs w:val="1"/>
          <w:rtl w:val="0"/>
        </w:rPr>
        <w:t xml:space="preserve">Cómo funciona.</w:t>
      </w:r>
      <w:r>
        <w:rPr>
          <w:rtl w:val="0"/>
        </w:rPr>
        <w:t xml:space="preserve"> Las operaciones protegidas requieren autenticación y autorización, las cuentas nuevas permanecen pendientes de aprobación, los assets no se sirven mediante rutas internas y los secretos se mantienen fuera del código. El frontend no se comunica directamente con el módulo de inferencia: todas las operaciones pasan por el backend, lo que permite aplicar autorización y conservar el resultado aunque el servicio de inferencia esté caído.</w:t>
      </w:r>
    </w:p>
    <w:p w:rsidR="00000000" w:rsidDel="00000000" w:rsidP="00000000" w:rsidRDefault="00000000" w:rsidRPr="00000000" w14:paraId="00000838">
      <w:pPr>
        <w:spacing w:after="180" w:before="180" w:lineRule="auto"/>
        <w:rPr/>
      </w:pPr>
      <w:r>
        <w:rPr>
          <w:rtl w:val="0"/>
        </w:rPr>
        <w:t xml:space="preserve">El sistema distingue el modo de ejecución solicitado del modo efectivamente aplicado. Una corrida solo se informa como inferencia real cuando existieron un </w:t>
      </w:r>
      <w:r>
        <w:rPr>
          <w:rtl w:val="0"/>
        </w:rPr>
        <w:t xml:space="preserve">artefacto</w:t>
      </w:r>
      <w:r>
        <w:rPr>
          <w:rtl w:val="0"/>
        </w:rPr>
        <w:t xml:space="preserve"> identificable, un manifest coherente, una arquitectura compatible, una entrada procesable y una ejecución exitosa. Si alguna de esas condiciones falta, la respuesta declara el estado degradado y no se registra como resultado válido.</w:t>
      </w:r>
    </w:p>
    <w:p w:rsidR="00000000" w:rsidDel="00000000" w:rsidP="00000000" w:rsidRDefault="00000000" w:rsidRPr="00000000" w14:paraId="00000839">
      <w:pPr>
        <w:spacing w:after="180" w:before="180" w:lineRule="auto"/>
        <w:rPr/>
      </w:pPr>
      <w:r>
        <w:rPr/>
        <w:drawing>
          <wp:inline distB="114300" distT="114300" distL="114300" distR="114300">
            <wp:extent cx="5792470" cy="3263900"/>
            <wp:effectExtent b="0" l="0" r="0" t="0"/>
            <wp:docPr id="19"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792470" cy="3263900"/>
                    </a:xfrm>
                    <a:prstGeom prst="rect"/>
                    <a:ln/>
                  </pic:spPr>
                </pic:pic>
              </a:graphicData>
            </a:graphic>
          </wp:inline>
        </w:drawing>
      </w:r>
      <w:r>
        <w:rPr>
          <w:rtl w:val="0"/>
        </w:rPr>
      </w:r>
    </w:p>
    <w:p w:rsidR="00000000" w:rsidDel="00000000" w:rsidP="00000000" w:rsidRDefault="00000000" w:rsidRPr="00000000" w14:paraId="0000083A">
      <w:pPr>
        <w:spacing w:after="200" w:before="80" w:lineRule="auto"/>
        <w:jc w:val="center"/>
        <w:rPr/>
      </w:pPr>
      <w:r>
        <w:rPr>
          <w:i w:val="1"/>
          <w:iCs w:val="1"/>
          <w:sz w:val="18"/>
          <w:szCs w:val="18"/>
          <w:rtl w:val="0"/>
        </w:rPr>
        <w:t xml:space="preserve">Figura 11.10</w:t>
      </w:r>
      <w:r>
        <w:rPr>
          <w:i w:val="1"/>
          <w:iCs w:val="1"/>
          <w:sz w:val="18"/>
          <w:szCs w:val="18"/>
          <w:rtl w:val="0"/>
        </w:rPr>
        <w:t xml:space="preserve">: Estado degradado informado de forma explícita ante indisponibilidad del módulo de inferencia. Fuente: elaboración propia.</w:t>
      </w:r>
      <w:r>
        <w:rPr>
          <w:rtl w:val="0"/>
        </w:rPr>
      </w:r>
    </w:p>
    <w:p w:rsidR="00000000" w:rsidDel="00000000" w:rsidP="00000000" w:rsidRDefault="00000000" w:rsidRPr="00000000" w14:paraId="0000083B">
      <w:pPr>
        <w:spacing w:after="180" w:before="180" w:lineRule="auto"/>
        <w:rPr/>
      </w:pPr>
      <w:r>
        <w:rPr>
          <w:b w:val="1"/>
          <w:bCs w:val="1"/>
          <w:rtl w:val="0"/>
        </w:rPr>
        <w:t xml:space="preserve">Qué evidencia lo respalda.</w:t>
      </w:r>
      <w:r>
        <w:rPr>
          <w:rtl w:val="0"/>
        </w:rPr>
        <w:t xml:space="preserve"> Pruebas de autenticación, autorización, contratos, auditoría y comportamiento ante archivo inválido, </w:t>
      </w:r>
      <w:r>
        <w:rPr>
          <w:rtl w:val="0"/>
        </w:rPr>
        <w:t xml:space="preserve">artefacto</w:t>
      </w:r>
      <w:r>
        <w:rPr>
          <w:rtl w:val="0"/>
        </w:rPr>
        <w:t xml:space="preserve"> ausente, rol insuficiente y asset faltante. El contrato público no expone probabilidades, salidas crudas, mapas de confianza ni rutas internas.</w:t>
      </w:r>
    </w:p>
    <w:p w:rsidR="00000000" w:rsidDel="00000000" w:rsidP="00000000" w:rsidRDefault="00000000" w:rsidRPr="00000000" w14:paraId="0000083C">
      <w:pPr>
        <w:spacing w:after="180" w:before="180" w:lineRule="auto"/>
        <w:rPr/>
      </w:pPr>
      <w:r>
        <w:rPr>
          <w:b w:val="1"/>
          <w:bCs w:val="1"/>
          <w:rtl w:val="0"/>
        </w:rPr>
        <w:t xml:space="preserve">Qué límites tiene.</w:t>
      </w:r>
      <w:r>
        <w:rPr>
          <w:rtl w:val="0"/>
        </w:rPr>
        <w:t xml:space="preserve"> El endurecimiento de la configuración de seguridad para un entorno productivo permanece como evolución posterior. Las medidas descritas corresponden a un prototipo académico y no constituyen una evaluación formal de cumplimiento normativo.</w:t>
      </w:r>
    </w:p>
    <w:bookmarkStart w:colFirst="0" w:colLast="0" w:name="bycdkuumxbrx" w:id="161"/>
    <w:bookmarkEnd w:id="161"/>
    <w:p w:rsidR="00000000" w:rsidDel="00000000" w:rsidP="00000000" w:rsidRDefault="00000000" w:rsidRPr="00000000" w14:paraId="0000083D">
      <w:pPr>
        <w:pStyle w:val="Heading2"/>
        <w:rPr/>
      </w:pPr>
      <w:r>
        <w:rPr>
          <w:rtl w:val="0"/>
        </w:rPr>
        <w:t xml:space="preserve">11.11 Capacidades desarrolladas y no expuestas</w:t>
      </w:r>
    </w:p>
    <w:p w:rsidR="00000000" w:rsidDel="00000000" w:rsidP="00000000" w:rsidRDefault="00000000" w:rsidRPr="00000000" w14:paraId="0000083E">
      <w:pPr>
        <w:spacing w:after="180" w:before="180" w:lineRule="auto"/>
        <w:rPr/>
      </w:pPr>
      <w:r>
        <w:rPr>
          <w:rtl w:val="0"/>
        </w:rPr>
        <w:t xml:space="preserve">Dos líneas de trabajo produjeron modelos entrenados y congelados que </w:t>
      </w:r>
      <w:r>
        <w:rPr>
          <w:b w:val="1"/>
          <w:bCs w:val="1"/>
          <w:rtl w:val="0"/>
        </w:rPr>
        <w:t xml:space="preserve">no forman parte de las capacidades del producto</w:t>
      </w:r>
      <w:r>
        <w:rPr>
          <w:rtl w:val="0"/>
        </w:rPr>
        <w:t xml:space="preserve">. Se documentan aquí porque constituyen trabajo realizado y porque su exclusión es una decisión de alcance que conviene justificar, no una omisión.</w:t>
      </w:r>
    </w:p>
    <w:bookmarkStart w:colFirst="0" w:colLast="0" w:name="snm5kmbs67te" w:id="162"/>
    <w:bookmarkEnd w:id="162"/>
    <w:p w:rsidR="00000000" w:rsidDel="00000000" w:rsidP="00000000" w:rsidRDefault="00000000" w:rsidRPr="00000000" w14:paraId="0000083F">
      <w:pPr>
        <w:pStyle w:val="Heading3"/>
        <w:rPr/>
      </w:pPr>
      <w:r>
        <w:rPr>
          <w:rtl w:val="0"/>
        </w:rPr>
        <w:t xml:space="preserve">11.11.1 Estimación de hallazgos estructurales por nivel</w:t>
      </w:r>
    </w:p>
    <w:p w:rsidR="00000000" w:rsidDel="00000000" w:rsidP="00000000" w:rsidRDefault="00000000" w:rsidRPr="00000000" w14:paraId="00000840">
      <w:pPr>
        <w:spacing w:after="180" w:before="180" w:lineRule="auto"/>
        <w:rPr/>
      </w:pPr>
      <w:r>
        <w:rPr>
          <w:rtl w:val="0"/>
        </w:rPr>
        <w:t xml:space="preserve">Se entrenó y congeló un modelo multitarea que, a partir de las series sagitales, produce ocho estimaciones estructurales por nivel discal: grado de degeneración discal, cambio de señal de platillo, cambios de platillo vertebral superior e inferior, desplazamiento vertebral, hernia, reducción de altura y protrusión.</w:t>
      </w:r>
    </w:p>
    <w:p w:rsidR="00000000" w:rsidDel="00000000" w:rsidP="00000000" w:rsidRDefault="00000000" w:rsidRPr="00000000" w14:paraId="00000841">
      <w:pPr>
        <w:spacing w:after="180" w:before="180" w:lineRule="auto"/>
        <w:rPr/>
      </w:pPr>
      <w:r>
        <w:rPr>
          <w:rtl w:val="0"/>
        </w:rPr>
        <w:t xml:space="preserve">El modelo se entrenó sobre 992 muestras y se seleccionó sobre 248 de validación. La evaluación final se realizó una única vez sobre una partición sellada de 278 niveles discales correspondientes a 39 pacientes, sin solapamiento de pacientes con el conjunto de desarrollo y sin inspeccionarla durante la selección del modelo. El grado de degeneración y el cambio de señal de platillo son tareas multiclase, de cinco y cuatro categorías respectivamente, y se evalúan mediante F1 macro y exactitud balanceada; las seis restantes son binarias y se evalúan mediante F1, área bajo la curva ROC y precisión promedio.</w:t>
      </w:r>
    </w:p>
    <w:p w:rsidR="00000000" w:rsidDel="00000000" w:rsidP="00000000" w:rsidRDefault="00000000" w:rsidRPr="00000000" w14:paraId="00000842">
      <w:pPr>
        <w:spacing w:after="200" w:before="80" w:lineRule="auto"/>
        <w:jc w:val="center"/>
        <w:rPr/>
      </w:pPr>
      <w:r>
        <w:rPr>
          <w:i w:val="1"/>
          <w:iCs w:val="1"/>
          <w:sz w:val="18"/>
          <w:szCs w:val="18"/>
          <w:rtl w:val="0"/>
        </w:rPr>
        <w:t xml:space="preserve">Tabla 11.4</w:t>
      </w:r>
      <w:r>
        <w:rPr>
          <w:i w:val="1"/>
          <w:iCs w:val="1"/>
          <w:sz w:val="18"/>
          <w:szCs w:val="18"/>
          <w:rtl w:val="0"/>
        </w:rPr>
        <w:t xml:space="preserve">: Desempeño de la estimación estructural sobre la partición sellada.</w:t>
      </w:r>
      <w:r>
        <w:rPr>
          <w:rtl w:val="0"/>
        </w:rPr>
      </w:r>
    </w:p>
    <w:tbl>
      <w:tblPr>
        <w:tblStyle w:val="Table35"/>
        <w:jc w:val="center"/>
        <w:tblLayout w:type="fixed"/>
        <w:tblLook w:val="0000"/>
      </w:tblPr>
      <w:tblGrid>
        <w:gridCol w:w="1303.142857142857"/>
        <w:gridCol w:w="1303.142857142857"/>
        <w:gridCol w:w="1303.142857142857"/>
        <w:gridCol w:w="1303.142857142857"/>
        <w:gridCol w:w="1303.142857142857"/>
        <w:gridCol w:w="1303.142857142857"/>
        <w:gridCol w:w="1303.142857142857"/>
        <w:tblGridChange w:id="0">
          <w:tblGrid>
            <w:gridCol w:w="1303.142857142857"/>
            <w:gridCol w:w="1303.142857142857"/>
            <w:gridCol w:w="1303.142857142857"/>
            <w:gridCol w:w="1303.142857142857"/>
            <w:gridCol w:w="1303.142857142857"/>
            <w:gridCol w:w="1303.142857142857"/>
            <w:gridCol w:w="1303.142857142857"/>
          </w:tblGrid>
        </w:tblGridChange>
      </w:tblGrid>
      <w:tr>
        <w:trPr>
          <w:cantSplit w:val="0"/>
          <w:tblHeader w:val="0"/>
        </w:trPr>
        <w:tc>
          <w:tcPr>
            <w:tcBorders>
              <w:bottom w:color="000000" w:space="0" w:sz="0" w:val="nil"/>
            </w:tcBorders>
            <w:vAlign w:val="bottom"/>
          </w:tcPr>
          <w:p w:rsidR="00000000" w:rsidDel="00000000" w:rsidP="00000000" w:rsidRDefault="00000000" w:rsidRPr="00000000" w14:paraId="00000843">
            <w:pPr>
              <w:spacing w:after="36" w:before="36" w:lineRule="auto"/>
              <w:jc w:val="left"/>
              <w:rPr/>
            </w:pPr>
            <w:r>
              <w:rPr>
                <w:rtl w:val="0"/>
              </w:rPr>
              <w:t xml:space="preserve">Estimación</w:t>
            </w:r>
          </w:p>
        </w:tc>
        <w:tc>
          <w:tcPr>
            <w:tcBorders>
              <w:bottom w:color="000000" w:space="0" w:sz="0" w:val="nil"/>
            </w:tcBorders>
            <w:vAlign w:val="bottom"/>
          </w:tcPr>
          <w:p w:rsidR="00000000" w:rsidDel="00000000" w:rsidP="00000000" w:rsidRDefault="00000000" w:rsidRPr="00000000" w14:paraId="00000844">
            <w:pPr>
              <w:spacing w:after="36" w:before="36" w:lineRule="auto"/>
              <w:jc w:val="left"/>
              <w:rPr/>
            </w:pPr>
            <w:r>
              <w:rPr>
                <w:rtl w:val="0"/>
              </w:rPr>
              <w:t xml:space="preserve">Tipo</w:t>
            </w:r>
          </w:p>
        </w:tc>
        <w:tc>
          <w:tcPr>
            <w:tcBorders>
              <w:bottom w:color="000000" w:space="0" w:sz="0" w:val="nil"/>
            </w:tcBorders>
            <w:vAlign w:val="bottom"/>
          </w:tcPr>
          <w:p w:rsidR="00000000" w:rsidDel="00000000" w:rsidP="00000000" w:rsidRDefault="00000000" w:rsidRPr="00000000" w14:paraId="00000845">
            <w:pPr>
              <w:spacing w:after="36" w:before="36" w:lineRule="auto"/>
              <w:jc w:val="left"/>
              <w:rPr/>
            </w:pPr>
            <w:r>
              <w:rPr>
                <w:rtl w:val="0"/>
              </w:rPr>
              <w:t xml:space="preserve">F1</w:t>
            </w:r>
          </w:p>
        </w:tc>
        <w:tc>
          <w:tcPr>
            <w:tcBorders>
              <w:bottom w:color="000000" w:space="0" w:sz="0" w:val="nil"/>
            </w:tcBorders>
            <w:vAlign w:val="bottom"/>
          </w:tcPr>
          <w:p w:rsidR="00000000" w:rsidDel="00000000" w:rsidP="00000000" w:rsidRDefault="00000000" w:rsidRPr="00000000" w14:paraId="00000846">
            <w:pPr>
              <w:spacing w:after="36" w:before="36" w:lineRule="auto"/>
              <w:jc w:val="left"/>
              <w:rPr/>
            </w:pPr>
            <w:r>
              <w:rPr>
                <w:rtl w:val="0"/>
              </w:rPr>
              <w:t xml:space="preserve">Exactitud balanceada</w:t>
            </w:r>
          </w:p>
        </w:tc>
        <w:tc>
          <w:tcPr>
            <w:tcBorders>
              <w:bottom w:color="000000" w:space="0" w:sz="0" w:val="nil"/>
            </w:tcBorders>
            <w:vAlign w:val="bottom"/>
          </w:tcPr>
          <w:p w:rsidR="00000000" w:rsidDel="00000000" w:rsidP="00000000" w:rsidRDefault="00000000" w:rsidRPr="00000000" w14:paraId="00000847">
            <w:pPr>
              <w:spacing w:after="36" w:before="36" w:lineRule="auto"/>
              <w:jc w:val="left"/>
              <w:rPr/>
            </w:pPr>
            <w:r>
              <w:rPr>
                <w:rtl w:val="0"/>
              </w:rPr>
              <w:t xml:space="preserve">ROC-AUC</w:t>
            </w:r>
          </w:p>
        </w:tc>
        <w:tc>
          <w:tcPr>
            <w:tcBorders>
              <w:bottom w:color="000000" w:space="0" w:sz="0" w:val="nil"/>
            </w:tcBorders>
            <w:vAlign w:val="bottom"/>
          </w:tcPr>
          <w:p w:rsidR="00000000" w:rsidDel="00000000" w:rsidP="00000000" w:rsidRDefault="00000000" w:rsidRPr="00000000" w14:paraId="00000848">
            <w:pPr>
              <w:spacing w:after="36" w:before="36" w:lineRule="auto"/>
              <w:jc w:val="left"/>
              <w:rPr/>
            </w:pPr>
            <w:r>
              <w:rPr>
                <w:rtl w:val="0"/>
              </w:rPr>
              <w:t xml:space="preserve">Precisión promedio</w:t>
            </w:r>
          </w:p>
        </w:tc>
        <w:tc>
          <w:tcPr>
            <w:tcBorders>
              <w:bottom w:color="000000" w:space="0" w:sz="0" w:val="nil"/>
            </w:tcBorders>
            <w:vAlign w:val="bottom"/>
          </w:tcPr>
          <w:p w:rsidR="00000000" w:rsidDel="00000000" w:rsidP="00000000" w:rsidRDefault="00000000" w:rsidRPr="00000000" w14:paraId="00000849">
            <w:pPr>
              <w:spacing w:after="36" w:before="36" w:lineRule="auto"/>
              <w:jc w:val="left"/>
              <w:rPr/>
            </w:pPr>
            <w:r>
              <w:rPr>
                <w:rtl w:val="0"/>
              </w:rPr>
              <w:t xml:space="preserve">Línea base</w:t>
            </w:r>
          </w:p>
        </w:tc>
      </w:tr>
      <w:tr>
        <w:trPr>
          <w:cantSplit w:val="0"/>
          <w:tblHeader w:val="0"/>
        </w:trPr>
        <w:tc>
          <w:tcPr/>
          <w:p w:rsidR="00000000" w:rsidDel="00000000" w:rsidP="00000000" w:rsidRDefault="00000000" w:rsidRPr="00000000" w14:paraId="0000084A">
            <w:pPr>
              <w:spacing w:after="36" w:before="36" w:lineRule="auto"/>
              <w:jc w:val="left"/>
              <w:rPr/>
            </w:pPr>
            <w:r>
              <w:rPr>
                <w:rtl w:val="0"/>
              </w:rPr>
              <w:t xml:space="preserve">Protrusión discal</w:t>
            </w:r>
          </w:p>
        </w:tc>
        <w:tc>
          <w:tcPr/>
          <w:p w:rsidR="00000000" w:rsidDel="00000000" w:rsidP="00000000" w:rsidRDefault="00000000" w:rsidRPr="00000000" w14:paraId="0000084B">
            <w:pPr>
              <w:spacing w:after="36" w:before="36" w:lineRule="auto"/>
              <w:jc w:val="left"/>
              <w:rPr/>
            </w:pPr>
            <w:r>
              <w:rPr>
                <w:rtl w:val="0"/>
              </w:rPr>
              <w:t xml:space="preserve">Binaria</w:t>
            </w:r>
          </w:p>
        </w:tc>
        <w:tc>
          <w:tcPr/>
          <w:p w:rsidR="00000000" w:rsidDel="00000000" w:rsidP="00000000" w:rsidRDefault="00000000" w:rsidRPr="00000000" w14:paraId="0000084C">
            <w:pPr>
              <w:spacing w:after="36" w:before="36" w:lineRule="auto"/>
              <w:jc w:val="left"/>
              <w:rPr/>
            </w:pPr>
            <w:r>
              <w:rPr>
                <w:rtl w:val="0"/>
              </w:rPr>
              <w:t xml:space="preserve">0,846</w:t>
            </w:r>
          </w:p>
        </w:tc>
        <w:tc>
          <w:tcPr/>
          <w:p w:rsidR="00000000" w:rsidDel="00000000" w:rsidP="00000000" w:rsidRDefault="00000000" w:rsidRPr="00000000" w14:paraId="0000084D">
            <w:pPr>
              <w:spacing w:after="36" w:before="36" w:lineRule="auto"/>
              <w:jc w:val="left"/>
              <w:rPr/>
            </w:pPr>
            <w:r>
              <w:rPr>
                <w:rtl w:val="0"/>
              </w:rPr>
              <w:t xml:space="preserve">—</w:t>
            </w:r>
          </w:p>
        </w:tc>
        <w:tc>
          <w:tcPr/>
          <w:p w:rsidR="00000000" w:rsidDel="00000000" w:rsidP="00000000" w:rsidRDefault="00000000" w:rsidRPr="00000000" w14:paraId="0000084E">
            <w:pPr>
              <w:spacing w:after="36" w:before="36" w:lineRule="auto"/>
              <w:jc w:val="left"/>
              <w:rPr/>
            </w:pPr>
            <w:r>
              <w:rPr>
                <w:rtl w:val="0"/>
              </w:rPr>
              <w:t xml:space="preserve">0,899</w:t>
            </w:r>
          </w:p>
        </w:tc>
        <w:tc>
          <w:tcPr/>
          <w:p w:rsidR="00000000" w:rsidDel="00000000" w:rsidP="00000000" w:rsidRDefault="00000000" w:rsidRPr="00000000" w14:paraId="0000084F">
            <w:pPr>
              <w:spacing w:after="36" w:before="36" w:lineRule="auto"/>
              <w:jc w:val="left"/>
              <w:rPr/>
            </w:pPr>
            <w:r>
              <w:rPr>
                <w:rtl w:val="0"/>
              </w:rPr>
              <w:t xml:space="preserve">0,903</w:t>
            </w:r>
          </w:p>
        </w:tc>
        <w:tc>
          <w:tcPr/>
          <w:p w:rsidR="00000000" w:rsidDel="00000000" w:rsidP="00000000" w:rsidRDefault="00000000" w:rsidRPr="00000000" w14:paraId="00000850">
            <w:pPr>
              <w:spacing w:after="36" w:before="36" w:lineRule="auto"/>
              <w:jc w:val="left"/>
              <w:rPr/>
            </w:pPr>
            <w:r>
              <w:rPr>
                <w:rtl w:val="0"/>
              </w:rPr>
              <w:t xml:space="preserve">—</w:t>
            </w:r>
          </w:p>
        </w:tc>
      </w:tr>
      <w:tr>
        <w:trPr>
          <w:cantSplit w:val="0"/>
          <w:tblHeader w:val="0"/>
        </w:trPr>
        <w:tc>
          <w:tcPr/>
          <w:p w:rsidR="00000000" w:rsidDel="00000000" w:rsidP="00000000" w:rsidRDefault="00000000" w:rsidRPr="00000000" w14:paraId="00000851">
            <w:pPr>
              <w:spacing w:after="36" w:before="36" w:lineRule="auto"/>
              <w:jc w:val="left"/>
              <w:rPr/>
            </w:pPr>
            <w:r>
              <w:rPr>
                <w:rtl w:val="0"/>
              </w:rPr>
              <w:t xml:space="preserve">Reducción de altura discal</w:t>
            </w:r>
          </w:p>
        </w:tc>
        <w:tc>
          <w:tcPr/>
          <w:p w:rsidR="00000000" w:rsidDel="00000000" w:rsidP="00000000" w:rsidRDefault="00000000" w:rsidRPr="00000000" w14:paraId="00000852">
            <w:pPr>
              <w:spacing w:after="36" w:before="36" w:lineRule="auto"/>
              <w:jc w:val="left"/>
              <w:rPr/>
            </w:pPr>
            <w:r>
              <w:rPr>
                <w:rtl w:val="0"/>
              </w:rPr>
              <w:t xml:space="preserve">Binaria</w:t>
            </w:r>
          </w:p>
        </w:tc>
        <w:tc>
          <w:tcPr/>
          <w:p w:rsidR="00000000" w:rsidDel="00000000" w:rsidP="00000000" w:rsidRDefault="00000000" w:rsidRPr="00000000" w14:paraId="00000853">
            <w:pPr>
              <w:spacing w:after="36" w:before="36" w:lineRule="auto"/>
              <w:jc w:val="left"/>
              <w:rPr/>
            </w:pPr>
            <w:r>
              <w:rPr>
                <w:rtl w:val="0"/>
              </w:rPr>
              <w:t xml:space="preserve">0,733</w:t>
            </w:r>
          </w:p>
        </w:tc>
        <w:tc>
          <w:tcPr/>
          <w:p w:rsidR="00000000" w:rsidDel="00000000" w:rsidP="00000000" w:rsidRDefault="00000000" w:rsidRPr="00000000" w14:paraId="00000854">
            <w:pPr>
              <w:spacing w:after="36" w:before="36" w:lineRule="auto"/>
              <w:jc w:val="left"/>
              <w:rPr/>
            </w:pPr>
            <w:r>
              <w:rPr>
                <w:rtl w:val="0"/>
              </w:rPr>
              <w:t xml:space="preserve">—</w:t>
            </w:r>
          </w:p>
        </w:tc>
        <w:tc>
          <w:tcPr/>
          <w:p w:rsidR="00000000" w:rsidDel="00000000" w:rsidP="00000000" w:rsidRDefault="00000000" w:rsidRPr="00000000" w14:paraId="00000855">
            <w:pPr>
              <w:spacing w:after="36" w:before="36" w:lineRule="auto"/>
              <w:jc w:val="left"/>
              <w:rPr/>
            </w:pPr>
            <w:r>
              <w:rPr>
                <w:rtl w:val="0"/>
              </w:rPr>
              <w:t xml:space="preserve">0,890</w:t>
            </w:r>
          </w:p>
        </w:tc>
        <w:tc>
          <w:tcPr/>
          <w:p w:rsidR="00000000" w:rsidDel="00000000" w:rsidP="00000000" w:rsidRDefault="00000000" w:rsidRPr="00000000" w14:paraId="00000856">
            <w:pPr>
              <w:spacing w:after="36" w:before="36" w:lineRule="auto"/>
              <w:jc w:val="left"/>
              <w:rPr/>
            </w:pPr>
            <w:r>
              <w:rPr>
                <w:rtl w:val="0"/>
              </w:rPr>
              <w:t xml:space="preserve">0,823</w:t>
            </w:r>
          </w:p>
        </w:tc>
        <w:tc>
          <w:tcPr/>
          <w:p w:rsidR="00000000" w:rsidDel="00000000" w:rsidP="00000000" w:rsidRDefault="00000000" w:rsidRPr="00000000" w14:paraId="00000857">
            <w:pPr>
              <w:spacing w:after="36" w:before="36" w:lineRule="auto"/>
              <w:jc w:val="left"/>
              <w:rPr/>
            </w:pPr>
            <w:r>
              <w:rPr>
                <w:rtl w:val="0"/>
              </w:rPr>
              <w:t xml:space="preserve">—</w:t>
            </w:r>
          </w:p>
        </w:tc>
      </w:tr>
      <w:tr>
        <w:trPr>
          <w:cantSplit w:val="0"/>
          <w:tblHeader w:val="0"/>
        </w:trPr>
        <w:tc>
          <w:tcPr/>
          <w:p w:rsidR="00000000" w:rsidDel="00000000" w:rsidP="00000000" w:rsidRDefault="00000000" w:rsidRPr="00000000" w14:paraId="00000858">
            <w:pPr>
              <w:spacing w:after="36" w:before="36" w:lineRule="auto"/>
              <w:jc w:val="left"/>
              <w:rPr/>
            </w:pPr>
            <w:r>
              <w:rPr>
                <w:rtl w:val="0"/>
              </w:rPr>
              <w:t xml:space="preserve">Cambio de platillo inferior</w:t>
            </w:r>
          </w:p>
        </w:tc>
        <w:tc>
          <w:tcPr/>
          <w:p w:rsidR="00000000" w:rsidDel="00000000" w:rsidP="00000000" w:rsidRDefault="00000000" w:rsidRPr="00000000" w14:paraId="00000859">
            <w:pPr>
              <w:spacing w:after="36" w:before="36" w:lineRule="auto"/>
              <w:jc w:val="left"/>
              <w:rPr/>
            </w:pPr>
            <w:r>
              <w:rPr>
                <w:rtl w:val="0"/>
              </w:rPr>
              <w:t xml:space="preserve">Binaria</w:t>
            </w:r>
          </w:p>
        </w:tc>
        <w:tc>
          <w:tcPr/>
          <w:p w:rsidR="00000000" w:rsidDel="00000000" w:rsidP="00000000" w:rsidRDefault="00000000" w:rsidRPr="00000000" w14:paraId="0000085A">
            <w:pPr>
              <w:spacing w:after="36" w:before="36" w:lineRule="auto"/>
              <w:jc w:val="left"/>
              <w:rPr/>
            </w:pPr>
            <w:r>
              <w:rPr>
                <w:rtl w:val="0"/>
              </w:rPr>
              <w:t xml:space="preserve">0,751</w:t>
            </w:r>
          </w:p>
        </w:tc>
        <w:tc>
          <w:tcPr/>
          <w:p w:rsidR="00000000" w:rsidDel="00000000" w:rsidP="00000000" w:rsidRDefault="00000000" w:rsidRPr="00000000" w14:paraId="0000085B">
            <w:pPr>
              <w:spacing w:after="36" w:before="36" w:lineRule="auto"/>
              <w:jc w:val="left"/>
              <w:rPr/>
            </w:pPr>
            <w:r>
              <w:rPr>
                <w:rtl w:val="0"/>
              </w:rPr>
              <w:t xml:space="preserve">—</w:t>
            </w:r>
          </w:p>
        </w:tc>
        <w:tc>
          <w:tcPr/>
          <w:p w:rsidR="00000000" w:rsidDel="00000000" w:rsidP="00000000" w:rsidRDefault="00000000" w:rsidRPr="00000000" w14:paraId="0000085C">
            <w:pPr>
              <w:spacing w:after="36" w:before="36" w:lineRule="auto"/>
              <w:jc w:val="left"/>
              <w:rPr/>
            </w:pPr>
            <w:r>
              <w:rPr>
                <w:rtl w:val="0"/>
              </w:rPr>
              <w:t xml:space="preserve">0,787</w:t>
            </w:r>
          </w:p>
        </w:tc>
        <w:tc>
          <w:tcPr/>
          <w:p w:rsidR="00000000" w:rsidDel="00000000" w:rsidP="00000000" w:rsidRDefault="00000000" w:rsidRPr="00000000" w14:paraId="0000085D">
            <w:pPr>
              <w:spacing w:after="36" w:before="36" w:lineRule="auto"/>
              <w:jc w:val="left"/>
              <w:rPr/>
            </w:pPr>
            <w:r>
              <w:rPr>
                <w:rtl w:val="0"/>
              </w:rPr>
              <w:t xml:space="preserve">0,794</w:t>
            </w:r>
          </w:p>
        </w:tc>
        <w:tc>
          <w:tcPr/>
          <w:p w:rsidR="00000000" w:rsidDel="00000000" w:rsidP="00000000" w:rsidRDefault="00000000" w:rsidRPr="00000000" w14:paraId="0000085E">
            <w:pPr>
              <w:spacing w:after="36" w:before="36" w:lineRule="auto"/>
              <w:jc w:val="left"/>
              <w:rPr/>
            </w:pPr>
            <w:r>
              <w:rPr>
                <w:rtl w:val="0"/>
              </w:rPr>
              <w:t xml:space="preserve">—</w:t>
            </w:r>
          </w:p>
        </w:tc>
      </w:tr>
      <w:tr>
        <w:trPr>
          <w:cantSplit w:val="0"/>
          <w:tblHeader w:val="0"/>
        </w:trPr>
        <w:tc>
          <w:tcPr/>
          <w:p w:rsidR="00000000" w:rsidDel="00000000" w:rsidP="00000000" w:rsidRDefault="00000000" w:rsidRPr="00000000" w14:paraId="0000085F">
            <w:pPr>
              <w:spacing w:after="36" w:before="36" w:lineRule="auto"/>
              <w:jc w:val="left"/>
              <w:rPr/>
            </w:pPr>
            <w:r>
              <w:rPr>
                <w:rtl w:val="0"/>
              </w:rPr>
              <w:t xml:space="preserve">Cambio de platillo superior</w:t>
            </w:r>
          </w:p>
        </w:tc>
        <w:tc>
          <w:tcPr/>
          <w:p w:rsidR="00000000" w:rsidDel="00000000" w:rsidP="00000000" w:rsidRDefault="00000000" w:rsidRPr="00000000" w14:paraId="00000860">
            <w:pPr>
              <w:spacing w:after="36" w:before="36" w:lineRule="auto"/>
              <w:jc w:val="left"/>
              <w:rPr/>
            </w:pPr>
            <w:r>
              <w:rPr>
                <w:rtl w:val="0"/>
              </w:rPr>
              <w:t xml:space="preserve">Binaria</w:t>
            </w:r>
          </w:p>
        </w:tc>
        <w:tc>
          <w:tcPr/>
          <w:p w:rsidR="00000000" w:rsidDel="00000000" w:rsidP="00000000" w:rsidRDefault="00000000" w:rsidRPr="00000000" w14:paraId="00000861">
            <w:pPr>
              <w:spacing w:after="36" w:before="36" w:lineRule="auto"/>
              <w:jc w:val="left"/>
              <w:rPr/>
            </w:pPr>
            <w:r>
              <w:rPr>
                <w:rtl w:val="0"/>
              </w:rPr>
              <w:t xml:space="preserve">0,730</w:t>
            </w:r>
          </w:p>
        </w:tc>
        <w:tc>
          <w:tcPr/>
          <w:p w:rsidR="00000000" w:rsidDel="00000000" w:rsidP="00000000" w:rsidRDefault="00000000" w:rsidRPr="00000000" w14:paraId="00000862">
            <w:pPr>
              <w:spacing w:after="36" w:before="36" w:lineRule="auto"/>
              <w:jc w:val="left"/>
              <w:rPr/>
            </w:pPr>
            <w:r>
              <w:rPr>
                <w:rtl w:val="0"/>
              </w:rPr>
              <w:t xml:space="preserve">—</w:t>
            </w:r>
          </w:p>
        </w:tc>
        <w:tc>
          <w:tcPr/>
          <w:p w:rsidR="00000000" w:rsidDel="00000000" w:rsidP="00000000" w:rsidRDefault="00000000" w:rsidRPr="00000000" w14:paraId="00000863">
            <w:pPr>
              <w:spacing w:after="36" w:before="36" w:lineRule="auto"/>
              <w:jc w:val="left"/>
              <w:rPr/>
            </w:pPr>
            <w:r>
              <w:rPr>
                <w:rtl w:val="0"/>
              </w:rPr>
              <w:t xml:space="preserve">0,771</w:t>
            </w:r>
          </w:p>
        </w:tc>
        <w:tc>
          <w:tcPr/>
          <w:p w:rsidR="00000000" w:rsidDel="00000000" w:rsidP="00000000" w:rsidRDefault="00000000" w:rsidRPr="00000000" w14:paraId="00000864">
            <w:pPr>
              <w:spacing w:after="36" w:before="36" w:lineRule="auto"/>
              <w:jc w:val="left"/>
              <w:rPr/>
            </w:pPr>
            <w:r>
              <w:rPr>
                <w:rtl w:val="0"/>
              </w:rPr>
              <w:t xml:space="preserve">0,770</w:t>
            </w:r>
          </w:p>
        </w:tc>
        <w:tc>
          <w:tcPr/>
          <w:p w:rsidR="00000000" w:rsidDel="00000000" w:rsidP="00000000" w:rsidRDefault="00000000" w:rsidRPr="00000000" w14:paraId="00000865">
            <w:pPr>
              <w:spacing w:after="36" w:before="36" w:lineRule="auto"/>
              <w:jc w:val="left"/>
              <w:rPr/>
            </w:pPr>
            <w:r>
              <w:rPr>
                <w:rtl w:val="0"/>
              </w:rPr>
              <w:t xml:space="preserve">—</w:t>
            </w:r>
          </w:p>
        </w:tc>
      </w:tr>
      <w:tr>
        <w:trPr>
          <w:cantSplit w:val="0"/>
          <w:tblHeader w:val="0"/>
        </w:trPr>
        <w:tc>
          <w:tcPr/>
          <w:p w:rsidR="00000000" w:rsidDel="00000000" w:rsidP="00000000" w:rsidRDefault="00000000" w:rsidRPr="00000000" w14:paraId="00000866">
            <w:pPr>
              <w:spacing w:after="36" w:before="36" w:lineRule="auto"/>
              <w:jc w:val="left"/>
              <w:rPr/>
            </w:pPr>
            <w:r>
              <w:rPr>
                <w:rtl w:val="0"/>
              </w:rPr>
              <w:t xml:space="preserve">Grado de degeneración discal</w:t>
            </w:r>
          </w:p>
        </w:tc>
        <w:tc>
          <w:tcPr/>
          <w:p w:rsidR="00000000" w:rsidDel="00000000" w:rsidP="00000000" w:rsidRDefault="00000000" w:rsidRPr="00000000" w14:paraId="00000867">
            <w:pPr>
              <w:spacing w:after="36" w:before="36" w:lineRule="auto"/>
              <w:jc w:val="left"/>
              <w:rPr/>
            </w:pPr>
            <w:r>
              <w:rPr>
                <w:rtl w:val="0"/>
              </w:rPr>
              <w:t xml:space="preserve">5 clases</w:t>
            </w:r>
          </w:p>
        </w:tc>
        <w:tc>
          <w:tcPr/>
          <w:p w:rsidR="00000000" w:rsidDel="00000000" w:rsidP="00000000" w:rsidRDefault="00000000" w:rsidRPr="00000000" w14:paraId="00000868">
            <w:pPr>
              <w:spacing w:after="36" w:before="36" w:lineRule="auto"/>
              <w:jc w:val="left"/>
              <w:rPr/>
            </w:pPr>
            <w:r>
              <w:rPr>
                <w:rtl w:val="0"/>
              </w:rPr>
              <w:t xml:space="preserve">0,492</w:t>
            </w:r>
          </w:p>
        </w:tc>
        <w:tc>
          <w:tcPr/>
          <w:p w:rsidR="00000000" w:rsidDel="00000000" w:rsidP="00000000" w:rsidRDefault="00000000" w:rsidRPr="00000000" w14:paraId="00000869">
            <w:pPr>
              <w:spacing w:after="36" w:before="36" w:lineRule="auto"/>
              <w:jc w:val="left"/>
              <w:rPr/>
            </w:pPr>
            <w:r>
              <w:rPr>
                <w:rtl w:val="0"/>
              </w:rPr>
              <w:t xml:space="preserve">0,521</w:t>
            </w:r>
          </w:p>
        </w:tc>
        <w:tc>
          <w:tcPr/>
          <w:p w:rsidR="00000000" w:rsidDel="00000000" w:rsidP="00000000" w:rsidRDefault="00000000" w:rsidRPr="00000000" w14:paraId="0000086A">
            <w:pPr>
              <w:spacing w:after="36" w:before="36" w:lineRule="auto"/>
              <w:jc w:val="left"/>
              <w:rPr/>
            </w:pPr>
            <w:r>
              <w:rPr>
                <w:rtl w:val="0"/>
              </w:rPr>
              <w:t xml:space="preserve">—</w:t>
            </w:r>
          </w:p>
        </w:tc>
        <w:tc>
          <w:tcPr/>
          <w:p w:rsidR="00000000" w:rsidDel="00000000" w:rsidP="00000000" w:rsidRDefault="00000000" w:rsidRPr="00000000" w14:paraId="0000086B">
            <w:pPr>
              <w:spacing w:after="36" w:before="36" w:lineRule="auto"/>
              <w:jc w:val="left"/>
              <w:rPr/>
            </w:pPr>
            <w:r>
              <w:rPr>
                <w:rtl w:val="0"/>
              </w:rPr>
              <w:t xml:space="preserve">—</w:t>
            </w:r>
          </w:p>
        </w:tc>
        <w:tc>
          <w:tcPr/>
          <w:p w:rsidR="00000000" w:rsidDel="00000000" w:rsidP="00000000" w:rsidRDefault="00000000" w:rsidRPr="00000000" w14:paraId="0000086C">
            <w:pPr>
              <w:spacing w:after="36" w:before="36" w:lineRule="auto"/>
              <w:jc w:val="left"/>
              <w:rPr/>
            </w:pPr>
            <w:r>
              <w:rPr>
                <w:rtl w:val="0"/>
              </w:rPr>
              <w:t xml:space="preserve">0,200</w:t>
            </w:r>
          </w:p>
        </w:tc>
      </w:tr>
      <w:tr>
        <w:trPr>
          <w:cantSplit w:val="0"/>
          <w:tblHeader w:val="0"/>
        </w:trPr>
        <w:tc>
          <w:tcPr/>
          <w:p w:rsidR="00000000" w:rsidDel="00000000" w:rsidP="00000000" w:rsidRDefault="00000000" w:rsidRPr="00000000" w14:paraId="0000086D">
            <w:pPr>
              <w:spacing w:after="36" w:before="36" w:lineRule="auto"/>
              <w:jc w:val="left"/>
              <w:rPr/>
            </w:pPr>
            <w:r>
              <w:rPr>
                <w:rtl w:val="0"/>
              </w:rPr>
              <w:t xml:space="preserve">Cambio de señal de platillo</w:t>
            </w:r>
          </w:p>
        </w:tc>
        <w:tc>
          <w:tcPr/>
          <w:p w:rsidR="00000000" w:rsidDel="00000000" w:rsidP="00000000" w:rsidRDefault="00000000" w:rsidRPr="00000000" w14:paraId="0000086E">
            <w:pPr>
              <w:spacing w:after="36" w:before="36" w:lineRule="auto"/>
              <w:jc w:val="left"/>
              <w:rPr/>
            </w:pPr>
            <w:r>
              <w:rPr>
                <w:rtl w:val="0"/>
              </w:rPr>
              <w:t xml:space="preserve">4 clases</w:t>
            </w:r>
          </w:p>
        </w:tc>
        <w:tc>
          <w:tcPr/>
          <w:p w:rsidR="00000000" w:rsidDel="00000000" w:rsidP="00000000" w:rsidRDefault="00000000" w:rsidRPr="00000000" w14:paraId="0000086F">
            <w:pPr>
              <w:spacing w:after="36" w:before="36" w:lineRule="auto"/>
              <w:jc w:val="left"/>
              <w:rPr/>
            </w:pPr>
            <w:r>
              <w:rPr>
                <w:rtl w:val="0"/>
              </w:rPr>
              <w:t xml:space="preserve">0,315</w:t>
            </w:r>
          </w:p>
        </w:tc>
        <w:tc>
          <w:tcPr/>
          <w:p w:rsidR="00000000" w:rsidDel="00000000" w:rsidP="00000000" w:rsidRDefault="00000000" w:rsidRPr="00000000" w14:paraId="00000870">
            <w:pPr>
              <w:spacing w:after="36" w:before="36" w:lineRule="auto"/>
              <w:jc w:val="left"/>
              <w:rPr/>
            </w:pPr>
            <w:r>
              <w:rPr>
                <w:rtl w:val="0"/>
              </w:rPr>
              <w:t xml:space="preserve">0,422</w:t>
            </w:r>
          </w:p>
        </w:tc>
        <w:tc>
          <w:tcPr/>
          <w:p w:rsidR="00000000" w:rsidDel="00000000" w:rsidP="00000000" w:rsidRDefault="00000000" w:rsidRPr="00000000" w14:paraId="00000871">
            <w:pPr>
              <w:spacing w:after="36" w:before="36" w:lineRule="auto"/>
              <w:jc w:val="left"/>
              <w:rPr/>
            </w:pPr>
            <w:r>
              <w:rPr>
                <w:rtl w:val="0"/>
              </w:rPr>
              <w:t xml:space="preserve">—</w:t>
            </w:r>
          </w:p>
        </w:tc>
        <w:tc>
          <w:tcPr/>
          <w:p w:rsidR="00000000" w:rsidDel="00000000" w:rsidP="00000000" w:rsidRDefault="00000000" w:rsidRPr="00000000" w14:paraId="00000872">
            <w:pPr>
              <w:spacing w:after="36" w:before="36" w:lineRule="auto"/>
              <w:jc w:val="left"/>
              <w:rPr/>
            </w:pPr>
            <w:r>
              <w:rPr>
                <w:rtl w:val="0"/>
              </w:rPr>
              <w:t xml:space="preserve">—</w:t>
            </w:r>
          </w:p>
        </w:tc>
        <w:tc>
          <w:tcPr/>
          <w:p w:rsidR="00000000" w:rsidDel="00000000" w:rsidP="00000000" w:rsidRDefault="00000000" w:rsidRPr="00000000" w14:paraId="00000873">
            <w:pPr>
              <w:spacing w:after="36" w:before="36" w:lineRule="auto"/>
              <w:jc w:val="left"/>
              <w:rPr/>
            </w:pPr>
            <w:r>
              <w:rPr>
                <w:rtl w:val="0"/>
              </w:rPr>
              <w:t xml:space="preserve">0,250</w:t>
            </w:r>
          </w:p>
        </w:tc>
      </w:tr>
      <w:tr>
        <w:trPr>
          <w:cantSplit w:val="0"/>
          <w:tblHeader w:val="0"/>
        </w:trPr>
        <w:tc>
          <w:tcPr/>
          <w:p w:rsidR="00000000" w:rsidDel="00000000" w:rsidP="00000000" w:rsidRDefault="00000000" w:rsidRPr="00000000" w14:paraId="00000874">
            <w:pPr>
              <w:spacing w:after="36" w:before="36" w:lineRule="auto"/>
              <w:jc w:val="left"/>
              <w:rPr/>
            </w:pPr>
            <w:r>
              <w:rPr>
                <w:rtl w:val="0"/>
              </w:rPr>
              <w:t xml:space="preserve">Hernia discal</w:t>
            </w:r>
          </w:p>
        </w:tc>
        <w:tc>
          <w:tcPr/>
          <w:p w:rsidR="00000000" w:rsidDel="00000000" w:rsidP="00000000" w:rsidRDefault="00000000" w:rsidRPr="00000000" w14:paraId="00000875">
            <w:pPr>
              <w:spacing w:after="36" w:before="36" w:lineRule="auto"/>
              <w:jc w:val="left"/>
              <w:rPr/>
            </w:pPr>
            <w:r>
              <w:rPr>
                <w:rtl w:val="0"/>
              </w:rPr>
              <w:t xml:space="preserve">Binaria</w:t>
            </w:r>
          </w:p>
        </w:tc>
        <w:tc>
          <w:tcPr/>
          <w:p w:rsidR="00000000" w:rsidDel="00000000" w:rsidP="00000000" w:rsidRDefault="00000000" w:rsidRPr="00000000" w14:paraId="00000876">
            <w:pPr>
              <w:spacing w:after="36" w:before="36" w:lineRule="auto"/>
              <w:jc w:val="left"/>
              <w:rPr/>
            </w:pPr>
            <w:r>
              <w:rPr>
                <w:rtl w:val="0"/>
              </w:rPr>
              <w:t xml:space="preserve">0,189</w:t>
            </w:r>
          </w:p>
        </w:tc>
        <w:tc>
          <w:tcPr/>
          <w:p w:rsidR="00000000" w:rsidDel="00000000" w:rsidP="00000000" w:rsidRDefault="00000000" w:rsidRPr="00000000" w14:paraId="00000877">
            <w:pPr>
              <w:spacing w:after="36" w:before="36" w:lineRule="auto"/>
              <w:jc w:val="left"/>
              <w:rPr/>
            </w:pPr>
            <w:r>
              <w:rPr>
                <w:rtl w:val="0"/>
              </w:rPr>
              <w:t xml:space="preserve">—</w:t>
            </w:r>
          </w:p>
        </w:tc>
        <w:tc>
          <w:tcPr/>
          <w:p w:rsidR="00000000" w:rsidDel="00000000" w:rsidP="00000000" w:rsidRDefault="00000000" w:rsidRPr="00000000" w14:paraId="00000878">
            <w:pPr>
              <w:spacing w:after="36" w:before="36" w:lineRule="auto"/>
              <w:jc w:val="left"/>
              <w:rPr/>
            </w:pPr>
            <w:r>
              <w:rPr>
                <w:rtl w:val="0"/>
              </w:rPr>
              <w:t xml:space="preserve">0,669</w:t>
            </w:r>
          </w:p>
        </w:tc>
        <w:tc>
          <w:tcPr/>
          <w:p w:rsidR="00000000" w:rsidDel="00000000" w:rsidP="00000000" w:rsidRDefault="00000000" w:rsidRPr="00000000" w14:paraId="00000879">
            <w:pPr>
              <w:spacing w:after="36" w:before="36" w:lineRule="auto"/>
              <w:jc w:val="left"/>
              <w:rPr/>
            </w:pPr>
            <w:r>
              <w:rPr>
                <w:rtl w:val="0"/>
              </w:rPr>
              <w:t xml:space="preserve">0,085</w:t>
            </w:r>
          </w:p>
        </w:tc>
        <w:tc>
          <w:tcPr/>
          <w:p w:rsidR="00000000" w:rsidDel="00000000" w:rsidP="00000000" w:rsidRDefault="00000000" w:rsidRPr="00000000" w14:paraId="0000087A">
            <w:pPr>
              <w:spacing w:after="36" w:before="36" w:lineRule="auto"/>
              <w:jc w:val="left"/>
              <w:rPr/>
            </w:pPr>
            <w:r>
              <w:rPr>
                <w:rtl w:val="0"/>
              </w:rPr>
              <w:t xml:space="preserve">0,036</w:t>
            </w:r>
          </w:p>
        </w:tc>
      </w:tr>
      <w:tr>
        <w:trPr>
          <w:cantSplit w:val="0"/>
          <w:tblHeader w:val="0"/>
        </w:trPr>
        <w:tc>
          <w:tcPr/>
          <w:p w:rsidR="00000000" w:rsidDel="00000000" w:rsidP="00000000" w:rsidRDefault="00000000" w:rsidRPr="00000000" w14:paraId="0000087B">
            <w:pPr>
              <w:spacing w:after="36" w:before="36" w:lineRule="auto"/>
              <w:jc w:val="left"/>
              <w:rPr/>
            </w:pPr>
            <w:r>
              <w:rPr>
                <w:rtl w:val="0"/>
              </w:rPr>
              <w:t xml:space="preserve">Desplazamiento vertebral</w:t>
            </w:r>
          </w:p>
        </w:tc>
        <w:tc>
          <w:tcPr/>
          <w:p w:rsidR="00000000" w:rsidDel="00000000" w:rsidP="00000000" w:rsidRDefault="00000000" w:rsidRPr="00000000" w14:paraId="0000087C">
            <w:pPr>
              <w:spacing w:after="36" w:before="36" w:lineRule="auto"/>
              <w:jc w:val="left"/>
              <w:rPr/>
            </w:pPr>
            <w:r>
              <w:rPr>
                <w:rtl w:val="0"/>
              </w:rPr>
              <w:t xml:space="preserve">Binaria</w:t>
            </w:r>
          </w:p>
        </w:tc>
        <w:tc>
          <w:tcPr/>
          <w:p w:rsidR="00000000" w:rsidDel="00000000" w:rsidP="00000000" w:rsidRDefault="00000000" w:rsidRPr="00000000" w14:paraId="0000087D">
            <w:pPr>
              <w:spacing w:after="36" w:before="36" w:lineRule="auto"/>
              <w:jc w:val="left"/>
              <w:rPr/>
            </w:pPr>
            <w:r>
              <w:rPr>
                <w:rtl w:val="0"/>
              </w:rPr>
              <w:t xml:space="preserve">0,125</w:t>
            </w:r>
          </w:p>
        </w:tc>
        <w:tc>
          <w:tcPr/>
          <w:p w:rsidR="00000000" w:rsidDel="00000000" w:rsidP="00000000" w:rsidRDefault="00000000" w:rsidRPr="00000000" w14:paraId="0000087E">
            <w:pPr>
              <w:spacing w:after="36" w:before="36" w:lineRule="auto"/>
              <w:jc w:val="left"/>
              <w:rPr/>
            </w:pPr>
            <w:r>
              <w:rPr>
                <w:rtl w:val="0"/>
              </w:rPr>
              <w:t xml:space="preserve">—</w:t>
            </w:r>
          </w:p>
        </w:tc>
        <w:tc>
          <w:tcPr/>
          <w:p w:rsidR="00000000" w:rsidDel="00000000" w:rsidP="00000000" w:rsidRDefault="00000000" w:rsidRPr="00000000" w14:paraId="0000087F">
            <w:pPr>
              <w:spacing w:after="36" w:before="36" w:lineRule="auto"/>
              <w:jc w:val="left"/>
              <w:rPr/>
            </w:pPr>
            <w:r>
              <w:rPr>
                <w:rtl w:val="0"/>
              </w:rPr>
              <w:t xml:space="preserve">0,788</w:t>
            </w:r>
          </w:p>
        </w:tc>
        <w:tc>
          <w:tcPr/>
          <w:p w:rsidR="00000000" w:rsidDel="00000000" w:rsidP="00000000" w:rsidRDefault="00000000" w:rsidRPr="00000000" w14:paraId="00000880">
            <w:pPr>
              <w:spacing w:after="36" w:before="36" w:lineRule="auto"/>
              <w:jc w:val="left"/>
              <w:rPr/>
            </w:pPr>
            <w:r>
              <w:rPr>
                <w:rtl w:val="0"/>
              </w:rPr>
              <w:t xml:space="preserve">0,089</w:t>
            </w:r>
          </w:p>
        </w:tc>
        <w:tc>
          <w:tcPr/>
          <w:p w:rsidR="00000000" w:rsidDel="00000000" w:rsidP="00000000" w:rsidRDefault="00000000" w:rsidRPr="00000000" w14:paraId="00000881">
            <w:pPr>
              <w:spacing w:after="36" w:before="36" w:lineRule="auto"/>
              <w:jc w:val="left"/>
              <w:rPr/>
            </w:pPr>
            <w:r>
              <w:rPr>
                <w:rtl w:val="0"/>
              </w:rPr>
              <w:t xml:space="preserve">0,032</w:t>
            </w:r>
          </w:p>
        </w:tc>
      </w:tr>
    </w:tbl>
    <w:p w:rsidR="00000000" w:rsidDel="00000000" w:rsidP="00000000" w:rsidRDefault="00000000" w:rsidRPr="00000000" w14:paraId="00000882">
      <w:pPr>
        <w:spacing w:after="180" w:before="180" w:lineRule="auto"/>
        <w:rPr/>
      </w:pPr>
      <w:r>
        <w:rPr>
          <w:rtl w:val="0"/>
        </w:rPr>
        <w:t xml:space="preserve">La línea base indica el valor que alcanzaría un clasificador aleatorio: en las tareas multiclase corresponde al azar uniforme y en las binarias a la prevalencia de la clase positiva, que es la referencia adecuada para la precisión promedio cuando las clases están desbalanceadas.</w:t>
      </w:r>
    </w:p>
    <w:p w:rsidR="00000000" w:rsidDel="00000000" w:rsidP="00000000" w:rsidRDefault="00000000" w:rsidRPr="00000000" w14:paraId="00000883">
      <w:pPr>
        <w:spacing w:after="180" w:before="180" w:lineRule="auto"/>
        <w:rPr/>
      </w:pPr>
      <w:r>
        <w:rPr>
          <w:b w:val="1"/>
          <w:bCs w:val="1"/>
          <w:rtl w:val="0"/>
        </w:rPr>
        <w:t xml:space="preserve">El desempeño es marcadamente heterogéneo y las ocho estimaciones no admiten la misma lectura.</w:t>
      </w:r>
      <w:r>
        <w:rPr>
          <w:rtl w:val="0"/>
        </w:rPr>
        <w:t xml:space="preserve"> La protrusión y la reducción de altura alcanzan valores consistentes en las tres métricas. Los cambios de platillo se sitúan en un rango intermedio. Las dos tareas multiclase superan con claridad el azar uniforme, en 32 y 17 puntos porcentuales respectivamente, pero permanecen lejos de un valor utilizable en un flujo asistido.</w:t>
      </w:r>
    </w:p>
    <w:p w:rsidR="00000000" w:rsidDel="00000000" w:rsidP="00000000" w:rsidRDefault="00000000" w:rsidRPr="00000000" w14:paraId="00000884">
      <w:pPr>
        <w:spacing w:after="180" w:before="180" w:lineRule="auto"/>
        <w:rPr/>
      </w:pPr>
      <w:r>
        <w:rPr>
          <w:rtl w:val="0"/>
        </w:rPr>
        <w:t xml:space="preserve">Las dos últimas requieren una lectura más cuidadosa. El desplazamiento vertebral aparece en 9 de las 278 muestras y la hernia en 10, es decir, con prevalencias en torno al 3 %. Con ese desbalance, su precisión promedio de 0,089 y 0,085 equivale a 2,75 y 2,36 veces la línea base, de modo que </w:t>
      </w:r>
      <w:r>
        <w:rPr>
          <w:b w:val="1"/>
          <w:bCs w:val="1"/>
          <w:rtl w:val="0"/>
        </w:rPr>
        <w:t xml:space="preserve">no es correcto describirlas como indistinguibles del azar</w:t>
      </w:r>
      <w:r>
        <w:rPr>
          <w:rtl w:val="0"/>
        </w:rPr>
        <w:t xml:space="preserve">. El área bajo la curva del desplazamiento vertebral, de 0,788, indica además una capacidad de ordenamiento razonable. Sin embargo, sus F1 de 0,125 y 0,189 muestran que, con el umbral operativo empleado, la clasificación positiva sigue siendo débil: el modelo ordena mejor de lo que decide.</w:t>
      </w:r>
    </w:p>
    <w:p w:rsidR="00000000" w:rsidDel="00000000" w:rsidP="00000000" w:rsidRDefault="00000000" w:rsidRPr="00000000" w14:paraId="00000885">
      <w:pPr>
        <w:spacing w:after="180" w:before="180" w:lineRule="auto"/>
        <w:rPr/>
      </w:pPr>
      <w:r>
        <w:rPr>
          <w:b w:val="1"/>
          <w:bCs w:val="1"/>
          <w:rtl w:val="0"/>
        </w:rPr>
        <w:t xml:space="preserve">Esa heterogeneidad está registrada en el propio contrato del sistema.</w:t>
      </w:r>
      <w:r>
        <w:rPr>
          <w:rtl w:val="0"/>
        </w:rPr>
        <w:t xml:space="preserve"> El desplazamiento vertebral y la hernia se encuentran marcados como no soportados para producto, de modo que la distinción entre estimaciones utilizables y no utilizables no es una lectura posterior del documento sino una propiedad del </w:t>
      </w:r>
      <w:r>
        <w:rPr>
          <w:rtl w:val="0"/>
        </w:rPr>
        <w:t xml:space="preserve">artefacto</w:t>
      </w:r>
      <w:r>
        <w:rPr>
          <w:rtl w:val="0"/>
        </w:rPr>
        <w:t xml:space="preserve"> congelado.</w:t>
      </w:r>
    </w:p>
    <w:p w:rsidR="00000000" w:rsidDel="00000000" w:rsidP="00000000" w:rsidRDefault="00000000" w:rsidRPr="00000000" w14:paraId="00000886">
      <w:pPr>
        <w:spacing w:after="180" w:before="180" w:lineRule="auto"/>
        <w:rPr/>
      </w:pPr>
      <w:r>
        <w:rPr>
          <w:b w:val="1"/>
          <w:bCs w:val="1"/>
          <w:rtl w:val="0"/>
        </w:rPr>
        <w:t xml:space="preserve">Ninguna de las ocho estimaciones se expone en el producto.</w:t>
      </w:r>
      <w:r>
        <w:rPr>
          <w:rtl w:val="0"/>
        </w:rPr>
        <w:t xml:space="preserve"> La razón no es únicamente el desempeño de las tareas más débiles, sino que el prototipo no dispone de un mecanismo para comunicar al profesional que dos estimaciones presentadas con la misma jerarquía visual difieren en confiabilidad en un orden de magnitud. Exponer probabilidades queda excluido por diseño, y presentar las ocho como equivalentes induciría a confiar por igual en resultados que no lo son. La decisión responde al mismo criterio que la sección 13.7 desarrolla con otro caso: una salida se publica cuando puede verificarse y comunicarse junto con su incertidumbre, no cuando puede calcularse.</w:t>
      </w:r>
    </w:p>
    <w:p w:rsidR="00000000" w:rsidDel="00000000" w:rsidP="00000000" w:rsidRDefault="00000000" w:rsidRPr="00000000" w14:paraId="00000887">
      <w:pPr>
        <w:spacing w:after="180" w:before="180" w:lineRule="auto"/>
        <w:rPr/>
      </w:pPr>
      <w:r>
        <w:rPr>
          <w:rtl w:val="0"/>
        </w:rPr>
        <w:t xml:space="preserve">El entrenamiento continúa sobre un conjunto de datos de mayor tamaño, de modo que las cifras informadas corresponden al estado congelado en esta instancia y no al desempeño final de la línea. Su promoción a capacidad del producto requeriría, como mínimo, ampliar el conjunto en las tareas de baja prevalencia y resolver cómo comunicar la diferencia de confiabilidad entre estimaciones.</w:t>
      </w:r>
    </w:p>
    <w:bookmarkStart w:colFirst="0" w:colLast="0" w:name="epveiqjwsi97" w:id="163"/>
    <w:bookmarkEnd w:id="163"/>
    <w:p w:rsidR="00000000" w:rsidDel="00000000" w:rsidP="00000000" w:rsidRDefault="00000000" w:rsidRPr="00000000" w14:paraId="00000888">
      <w:pPr>
        <w:pStyle w:val="Heading3"/>
        <w:rPr/>
      </w:pPr>
      <w:r>
        <w:rPr>
          <w:rtl w:val="0"/>
        </w:rPr>
        <w:t xml:space="preserve">11.11.2 Clasificación de estenosis subarticular</w:t>
      </w:r>
    </w:p>
    <w:p w:rsidR="00000000" w:rsidDel="00000000" w:rsidP="00000000" w:rsidRDefault="00000000" w:rsidRPr="00000000" w14:paraId="00000889">
      <w:pPr>
        <w:spacing w:after="180" w:before="180" w:lineRule="auto"/>
        <w:rPr/>
      </w:pPr>
      <w:r>
        <w:rPr>
          <w:rtl w:val="0"/>
        </w:rPr>
        <w:t xml:space="preserve">Se entrenó y evaluó internamente un modelo de estenosis subarticular sobre cortes axiales, empleando el conjunto RSNA y LumbarDISC, y su checkpoint fue congelado. La capacidad </w:t>
      </w:r>
      <w:r>
        <w:rPr>
          <w:b w:val="1"/>
          <w:bCs w:val="1"/>
          <w:rtl w:val="0"/>
        </w:rPr>
        <w:t xml:space="preserve">permanece bloqueada</w:t>
      </w:r>
      <w:r>
        <w:rPr>
          <w:rtl w:val="0"/>
        </w:rPr>
        <w:t xml:space="preserve"> porque el clasificador requiere como entrada una región de interés anatómica que el sistema no genera de forma automática: el modelo axial disponible no incluye una clase de vértebra, de modo que no existe una referencia anatómica desde la cual derivar esa región. Los sustitutos evaluados se descartaron por razones metodológicas.</w:t>
      </w:r>
    </w:p>
    <w:p w:rsidR="00000000" w:rsidDel="00000000" w:rsidP="00000000" w:rsidRDefault="00000000" w:rsidRPr="00000000" w14:paraId="0000088A">
      <w:pPr>
        <w:spacing w:after="180" w:before="180" w:lineRule="auto"/>
        <w:rPr/>
      </w:pPr>
      <w:r>
        <w:rPr>
          <w:rtl w:val="0"/>
        </w:rPr>
        <w:t xml:space="preserve">Se trata de un bloqueo de capacidad y no de un trabajo pendiente de ejecución. Su resolución depende de una etapa de localización anatómica que no está disponible.</w:t>
      </w:r>
    </w:p>
    <w:p>
      <w:pPr>
        <w:pStyle w:val="Heading3"/>
      </w:pPr>
      <w:r>
        <w:rPr>
          <w:rtl w:val="0"/>
        </w:rPr>
        <w:t xml:space="preserve">11.11.3 Componentes experimentales fuera del alcance</w:t>
      </w:r>
    </w:p>
    <w:p>
      <w:pPr>
        <w:spacing w:after="180" w:before="180" w:lineRule="auto"/>
      </w:pPr>
      <w:r>
        <w:rPr>
          <w:rtl w:val="0"/>
        </w:rPr>
        <w:t xml:space="preserve">El código del producto contiene además dos integraciones experimentales que no forman parte del alcance definido en el Capítulo 5, de los requerimientos del Capítulo 9 ni de las capacidades de este capítulo. Se documentan para que su presencia en las pruebas de la sección 13.8 no se interprete como una capacidad del prototipo.</w:t>
      </w:r>
    </w:p>
    <w:p>
      <w:pPr>
        <w:numPr>
          <w:ilvl w:val="0"/>
          <w:numId w:val="21"/>
        </w:numPr>
        <w:ind w:left="480"/>
      </w:pPr>
      <w:r>
        <w:rPr>
          <w:b w:val="1"/>
          <w:rtl w:val="0"/>
        </w:rPr>
        <w:t xml:space="preserve">Chat contextual con un modelo de lenguaje.</w:t>
      </w:r>
      <w:r>
        <w:rPr>
          <w:rtl w:val="0"/>
        </w:rPr>
        <w:t xml:space="preserve"> Se implementó una integración que permitiría consultar un modelo de lenguaje sobre el estudio abierto. Solo se verificó con un proveedor simulado que devuelve respuestas determinísticas; el recurso de nube creado para un modelo de lenguaje real no forma parte de la topología operativa (sección 10.7). La integración no interviene en el preinforme, que sigue siendo una transformación determinística de datos geométricos (sección 7.10.4).</w:t>
      </w:r>
    </w:p>
    <w:p>
      <w:pPr>
        <w:numPr>
          <w:ilvl w:val="0"/>
          <w:numId w:val="21"/>
        </w:numPr>
        <w:ind w:left="480"/>
      </w:pPr>
      <w:r>
        <w:rPr>
          <w:b w:val="1"/>
          <w:rtl w:val="0"/>
        </w:rPr>
        <w:t xml:space="preserve">Mapas de activación Grad-CAM.</w:t>
      </w:r>
      <w:r>
        <w:rPr>
          <w:rtl w:val="0"/>
        </w:rPr>
        <w:t xml:space="preserve"> El módulo de inteligencia artificial puede generar mapas de activación como evidencia visual experimental del modelo. No se evaluó su utilidad ni su fidelidad, y no se presentan al profesional como explicación de un resultado.</w:t>
      </w:r>
    </w:p>
    <w:p>
      <w:pPr>
        <w:spacing w:after="180" w:before="180" w:lineRule="auto"/>
      </w:pPr>
      <w:r>
        <w:rPr>
          <w:rtl w:val="0"/>
        </w:rPr>
        <w:t xml:space="preserve">El </w:t>
      </w:r>
      <w:r>
        <w:rPr>
          <w:b w:val="1"/>
          <w:rtl w:val="0"/>
        </w:rPr>
        <w:t xml:space="preserve">modo de demostración</w:t>
      </w:r>
      <w:r>
        <w:rPr>
          <w:rtl w:val="0"/>
        </w:rPr>
        <w:t xml:space="preserve"> (Demo Mode) es, en cambio, un modo de ejecución del producto con datos y resultados predefinidos, que permite recorrer la interfaz sin depender del módulo de inferencia. Varias verificaciones de la sección 13.8 se ejecutaron en ese modo, y así se indica en cada caso </w:t>
      </w:r>
      <w:r>
        <w:rPr>
          <w:highlight w:val="yellow"/>
          <w:rtl w:val="0"/>
        </w:rPr>
        <w:t xml:space="preserve">[COMPLETAR: confirmar si el chat y los mapas Grad-CAM están visibles en la interfaz entregada; si lo están, ocultarlos o incorporarlos formalmente como requerimientos]</w:t>
      </w:r>
      <w:r>
        <w:rPr>
          <w:rtl w:val="0"/>
        </w:rPr>
        <w:t xml:space="preserve">.</w:t>
      </w:r>
    </w:p>
    <w:bookmarkStart w:colFirst="0" w:colLast="0" w:name="itt809np20h6" w:id="164"/>
    <w:bookmarkEnd w:id="164"/>
    <w:p w:rsidR="00000000" w:rsidDel="00000000" w:rsidP="00000000" w:rsidRDefault="00000000" w:rsidRPr="00000000" w14:paraId="0000088B">
      <w:pPr>
        <w:pStyle w:val="Heading2"/>
        <w:rPr/>
      </w:pPr>
      <w:r>
        <w:rPr>
          <w:rtl w:val="0"/>
        </w:rPr>
        <w:t xml:space="preserve">11.12 Estado consolidado de las capacidades</w:t>
      </w:r>
    </w:p>
    <w:p w:rsidR="00000000" w:rsidDel="00000000" w:rsidP="00000000" w:rsidRDefault="00000000" w:rsidRPr="00000000" w14:paraId="0000088C">
      <w:pPr>
        <w:spacing w:after="200" w:before="80" w:lineRule="auto"/>
        <w:jc w:val="center"/>
        <w:rPr/>
      </w:pPr>
      <w:r>
        <w:rPr>
          <w:i w:val="1"/>
          <w:iCs w:val="1"/>
          <w:sz w:val="18"/>
          <w:szCs w:val="18"/>
          <w:rtl w:val="0"/>
        </w:rPr>
        <w:t xml:space="preserve">Tabla 11.5</w:t>
      </w:r>
      <w:r>
        <w:rPr>
          <w:i w:val="1"/>
          <w:iCs w:val="1"/>
          <w:sz w:val="18"/>
          <w:szCs w:val="18"/>
          <w:rtl w:val="0"/>
        </w:rPr>
        <w:t xml:space="preserve">: Estado consolidado de las capacidades del prototipo.</w:t>
      </w:r>
      <w:r>
        <w:rPr>
          <w:rtl w:val="0"/>
        </w:rPr>
      </w:r>
    </w:p>
    <w:tbl>
      <w:tblPr>
        <w:tblStyle w:val="Table36"/>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88D">
            <w:pPr>
              <w:spacing w:after="40" w:before="40" w:lineRule="auto"/>
              <w:jc w:val="left"/>
              <w:rPr/>
            </w:pPr>
            <w:r>
              <w:rPr>
                <w:b w:val="1"/>
                <w:bCs w:val="1"/>
                <w:sz w:val="19"/>
                <w:szCs w:val="19"/>
                <w:rtl w:val="0"/>
              </w:rPr>
              <w:t xml:space="preserve">Capacidad</w:t>
            </w:r>
            <w:r>
              <w:rPr>
                <w:rtl w:val="0"/>
              </w:rPr>
            </w:r>
          </w:p>
        </w:tc>
        <w:tc>
          <w:tcPr>
            <w:tcBorders>
              <w:bottom w:color="000000" w:space="0" w:sz="0" w:val="nil"/>
            </w:tcBorders>
            <w:shd w:fill="edf0f3" w:val="clear"/>
            <w:vAlign w:val="bottom"/>
          </w:tcPr>
          <w:p w:rsidR="00000000" w:rsidDel="00000000" w:rsidP="00000000" w:rsidRDefault="00000000" w:rsidRPr="00000000" w14:paraId="0000088E">
            <w:pPr>
              <w:spacing w:after="40" w:before="40" w:lineRule="auto"/>
              <w:jc w:val="left"/>
              <w:rPr/>
            </w:pPr>
            <w:r>
              <w:rPr>
                <w:b w:val="1"/>
                <w:bCs w:val="1"/>
                <w:sz w:val="19"/>
                <w:szCs w:val="19"/>
                <w:rtl w:val="0"/>
              </w:rPr>
              <w:t xml:space="preserve">Sección</w:t>
            </w:r>
            <w:r>
              <w:rPr>
                <w:rtl w:val="0"/>
              </w:rPr>
            </w:r>
          </w:p>
        </w:tc>
        <w:tc>
          <w:tcPr>
            <w:tcBorders>
              <w:bottom w:color="000000" w:space="0" w:sz="0" w:val="nil"/>
            </w:tcBorders>
            <w:shd w:fill="edf0f3" w:val="clear"/>
            <w:vAlign w:val="bottom"/>
          </w:tcPr>
          <w:p w:rsidR="00000000" w:rsidDel="00000000" w:rsidP="00000000" w:rsidRDefault="00000000" w:rsidRPr="00000000" w14:paraId="0000088F">
            <w:pPr>
              <w:spacing w:after="40" w:before="40" w:lineRule="auto"/>
              <w:jc w:val="left"/>
              <w:rPr/>
            </w:pPr>
            <w:r>
              <w:rPr>
                <w:b w:val="1"/>
                <w:bCs w:val="1"/>
                <w:sz w:val="19"/>
                <w:szCs w:val="19"/>
                <w:rtl w:val="0"/>
              </w:rPr>
              <w:t xml:space="preserve">Estado</w:t>
            </w:r>
            <w:r>
              <w:rPr>
                <w:rtl w:val="0"/>
              </w:rPr>
            </w:r>
          </w:p>
        </w:tc>
      </w:tr>
      <w:tr>
        <w:trPr>
          <w:cantSplit w:val="0"/>
          <w:tblHeader w:val="0"/>
        </w:trPr>
        <w:tc>
          <w:tcPr/>
          <w:p w:rsidR="00000000" w:rsidDel="00000000" w:rsidP="00000000" w:rsidRDefault="00000000" w:rsidRPr="00000000" w14:paraId="00000890">
            <w:pPr>
              <w:spacing w:after="40" w:before="40" w:lineRule="auto"/>
              <w:jc w:val="left"/>
              <w:rPr/>
            </w:pPr>
            <w:r>
              <w:rPr>
                <w:sz w:val="19"/>
                <w:szCs w:val="19"/>
                <w:rtl w:val="0"/>
              </w:rPr>
              <w:t xml:space="preserve">Ingesta DICOM con identificación de series</w:t>
            </w:r>
            <w:r>
              <w:rPr>
                <w:rtl w:val="0"/>
              </w:rPr>
            </w:r>
          </w:p>
        </w:tc>
        <w:tc>
          <w:tcPr/>
          <w:p w:rsidR="00000000" w:rsidDel="00000000" w:rsidP="00000000" w:rsidRDefault="00000000" w:rsidRPr="00000000" w14:paraId="00000891">
            <w:pPr>
              <w:spacing w:after="40" w:before="40" w:lineRule="auto"/>
              <w:jc w:val="left"/>
              <w:rPr/>
            </w:pPr>
            <w:r>
              <w:rPr>
                <w:sz w:val="19"/>
                <w:szCs w:val="19"/>
                <w:rtl w:val="0"/>
              </w:rPr>
              <w:t xml:space="preserve">11.2</w:t>
            </w:r>
            <w:r>
              <w:rPr>
                <w:rtl w:val="0"/>
              </w:rPr>
            </w:r>
          </w:p>
        </w:tc>
        <w:tc>
          <w:tcPr/>
          <w:p w:rsidR="00000000" w:rsidDel="00000000" w:rsidP="00000000" w:rsidRDefault="00000000" w:rsidRPr="00000000" w14:paraId="00000892">
            <w:pPr>
              <w:spacing w:after="40" w:before="40" w:lineRule="auto"/>
              <w:jc w:val="left"/>
              <w:rPr/>
            </w:pPr>
            <w:r>
              <w:rPr>
                <w:sz w:val="19"/>
                <w:szCs w:val="19"/>
                <w:rtl w:val="0"/>
              </w:rPr>
              <w:t xml:space="preserve">Implementada</w:t>
            </w:r>
            <w:r>
              <w:rPr>
                <w:rtl w:val="0"/>
              </w:rPr>
            </w:r>
          </w:p>
        </w:tc>
      </w:tr>
      <w:tr>
        <w:trPr>
          <w:cantSplit w:val="0"/>
          <w:tblHeader w:val="0"/>
        </w:trPr>
        <w:tc>
          <w:tcPr/>
          <w:p w:rsidR="00000000" w:rsidDel="00000000" w:rsidP="00000000" w:rsidRDefault="00000000" w:rsidRPr="00000000" w14:paraId="00000893">
            <w:pPr>
              <w:spacing w:after="40" w:before="40" w:lineRule="auto"/>
              <w:jc w:val="left"/>
              <w:rPr/>
            </w:pPr>
            <w:r>
              <w:rPr>
                <w:sz w:val="19"/>
                <w:szCs w:val="19"/>
                <w:rtl w:val="0"/>
              </w:rPr>
              <w:t xml:space="preserve">Preparación y corrección geométrica</w:t>
            </w:r>
            <w:r>
              <w:rPr>
                <w:rtl w:val="0"/>
              </w:rPr>
            </w:r>
          </w:p>
        </w:tc>
        <w:tc>
          <w:tcPr/>
          <w:p w:rsidR="00000000" w:rsidDel="00000000" w:rsidP="00000000" w:rsidRDefault="00000000" w:rsidRPr="00000000" w14:paraId="00000894">
            <w:pPr>
              <w:spacing w:after="40" w:before="40" w:lineRule="auto"/>
              <w:jc w:val="left"/>
              <w:rPr/>
            </w:pPr>
            <w:r>
              <w:rPr>
                <w:sz w:val="19"/>
                <w:szCs w:val="19"/>
                <w:rtl w:val="0"/>
              </w:rPr>
              <w:t xml:space="preserve">11.2</w:t>
            </w:r>
            <w:r>
              <w:rPr>
                <w:rtl w:val="0"/>
              </w:rPr>
            </w:r>
          </w:p>
        </w:tc>
        <w:tc>
          <w:tcPr/>
          <w:p w:rsidR="00000000" w:rsidDel="00000000" w:rsidP="00000000" w:rsidRDefault="00000000" w:rsidRPr="00000000" w14:paraId="00000895">
            <w:pPr>
              <w:spacing w:after="40" w:before="40" w:lineRule="auto"/>
              <w:jc w:val="left"/>
              <w:rPr/>
            </w:pPr>
            <w:r>
              <w:rPr>
                <w:sz w:val="19"/>
                <w:szCs w:val="19"/>
                <w:rtl w:val="0"/>
              </w:rPr>
              <w:t xml:space="preserve">Implementada</w:t>
            </w:r>
            <w:r>
              <w:rPr>
                <w:rtl w:val="0"/>
              </w:rPr>
            </w:r>
          </w:p>
        </w:tc>
      </w:tr>
      <w:tr>
        <w:trPr>
          <w:cantSplit w:val="0"/>
          <w:tblHeader w:val="0"/>
        </w:trPr>
        <w:tc>
          <w:tcPr/>
          <w:p w:rsidR="00000000" w:rsidDel="00000000" w:rsidP="00000000" w:rsidRDefault="00000000" w:rsidRPr="00000000" w14:paraId="00000896">
            <w:pPr>
              <w:spacing w:after="40" w:before="40" w:lineRule="auto"/>
              <w:jc w:val="left"/>
              <w:rPr/>
            </w:pPr>
            <w:r>
              <w:rPr>
                <w:sz w:val="19"/>
                <w:szCs w:val="19"/>
                <w:rtl w:val="0"/>
              </w:rPr>
              <w:t xml:space="preserve">Segmentación sagital</w:t>
            </w:r>
            <w:r>
              <w:rPr>
                <w:rtl w:val="0"/>
              </w:rPr>
            </w:r>
          </w:p>
        </w:tc>
        <w:tc>
          <w:tcPr/>
          <w:p w:rsidR="00000000" w:rsidDel="00000000" w:rsidP="00000000" w:rsidRDefault="00000000" w:rsidRPr="00000000" w14:paraId="00000897">
            <w:pPr>
              <w:spacing w:after="40" w:before="40" w:lineRule="auto"/>
              <w:jc w:val="left"/>
              <w:rPr/>
            </w:pPr>
            <w:r>
              <w:rPr>
                <w:sz w:val="19"/>
                <w:szCs w:val="19"/>
                <w:rtl w:val="0"/>
              </w:rPr>
              <w:t xml:space="preserve">11.3</w:t>
            </w:r>
            <w:r>
              <w:rPr>
                <w:rtl w:val="0"/>
              </w:rPr>
            </w:r>
          </w:p>
        </w:tc>
        <w:tc>
          <w:tcPr/>
          <w:p w:rsidR="00000000" w:rsidDel="00000000" w:rsidP="00000000" w:rsidRDefault="00000000" w:rsidRPr="00000000" w14:paraId="00000898">
            <w:pPr>
              <w:spacing w:after="40" w:before="40" w:lineRule="auto"/>
              <w:jc w:val="left"/>
              <w:rPr/>
            </w:pPr>
            <w:r>
              <w:rPr>
                <w:sz w:val="19"/>
                <w:szCs w:val="19"/>
                <w:rtl w:val="0"/>
              </w:rPr>
              <w:t xml:space="preserve">Implementada y evaluada; baseline técnico</w:t>
            </w:r>
            <w:r>
              <w:rPr>
                <w:rtl w:val="0"/>
              </w:rPr>
            </w:r>
          </w:p>
        </w:tc>
      </w:tr>
      <w:tr>
        <w:trPr>
          <w:cantSplit w:val="0"/>
          <w:tblHeader w:val="0"/>
        </w:trPr>
        <w:tc>
          <w:tcPr/>
          <w:p w:rsidR="00000000" w:rsidDel="00000000" w:rsidP="00000000" w:rsidRDefault="00000000" w:rsidRPr="00000000" w14:paraId="00000899">
            <w:pPr>
              <w:spacing w:after="40" w:before="40" w:lineRule="auto"/>
              <w:jc w:val="left"/>
              <w:rPr/>
            </w:pPr>
            <w:r>
              <w:rPr>
                <w:sz w:val="19"/>
                <w:szCs w:val="19"/>
                <w:rtl w:val="0"/>
              </w:rPr>
              <w:t xml:space="preserve">Segmentación axial</w:t>
            </w:r>
            <w:r>
              <w:rPr>
                <w:rtl w:val="0"/>
              </w:rPr>
            </w:r>
          </w:p>
        </w:tc>
        <w:tc>
          <w:tcPr/>
          <w:p w:rsidR="00000000" w:rsidDel="00000000" w:rsidP="00000000" w:rsidRDefault="00000000" w:rsidRPr="00000000" w14:paraId="0000089A">
            <w:pPr>
              <w:spacing w:after="40" w:before="40" w:lineRule="auto"/>
              <w:jc w:val="left"/>
              <w:rPr/>
            </w:pPr>
            <w:r>
              <w:rPr>
                <w:sz w:val="19"/>
                <w:szCs w:val="19"/>
                <w:rtl w:val="0"/>
              </w:rPr>
              <w:t xml:space="preserve">11.4</w:t>
            </w:r>
            <w:r>
              <w:rPr>
                <w:rtl w:val="0"/>
              </w:rPr>
            </w:r>
          </w:p>
        </w:tc>
        <w:tc>
          <w:tcPr/>
          <w:p w:rsidR="00000000" w:rsidDel="00000000" w:rsidP="00000000" w:rsidRDefault="00000000" w:rsidRPr="00000000" w14:paraId="0000089B">
            <w:pPr>
              <w:spacing w:after="40" w:before="40" w:lineRule="auto"/>
              <w:jc w:val="left"/>
              <w:rPr/>
            </w:pPr>
            <w:r>
              <w:rPr>
                <w:sz w:val="19"/>
                <w:szCs w:val="19"/>
                <w:rtl w:val="0"/>
              </w:rPr>
              <w:t xml:space="preserve">Implementada y evaluada; artefacto por debajo del umbral de promoción</w:t>
            </w:r>
          </w:p>
        </w:tc>
      </w:tr>
      <w:tr>
        <w:trPr>
          <w:cantSplit w:val="0"/>
          <w:tblHeader w:val="0"/>
        </w:trPr>
        <w:tc>
          <w:tcPr/>
          <w:p w:rsidR="00000000" w:rsidDel="00000000" w:rsidP="00000000" w:rsidRDefault="00000000" w:rsidRPr="00000000" w14:paraId="0000089C">
            <w:pPr>
              <w:spacing w:after="40" w:before="40" w:lineRule="auto"/>
              <w:jc w:val="left"/>
              <w:rPr/>
            </w:pPr>
            <w:r>
              <w:rPr>
                <w:sz w:val="19"/>
                <w:szCs w:val="19"/>
                <w:rtl w:val="0"/>
              </w:rPr>
              <w:t xml:space="preserve">Mediciones geométricas</w:t>
            </w:r>
            <w:r>
              <w:rPr>
                <w:rtl w:val="0"/>
              </w:rPr>
            </w:r>
          </w:p>
        </w:tc>
        <w:tc>
          <w:tcPr/>
          <w:p w:rsidR="00000000" w:rsidDel="00000000" w:rsidP="00000000" w:rsidRDefault="00000000" w:rsidRPr="00000000" w14:paraId="0000089D">
            <w:pPr>
              <w:spacing w:after="40" w:before="40" w:lineRule="auto"/>
              <w:jc w:val="left"/>
              <w:rPr/>
            </w:pPr>
            <w:r>
              <w:rPr>
                <w:sz w:val="19"/>
                <w:szCs w:val="19"/>
                <w:rtl w:val="0"/>
              </w:rPr>
              <w:t xml:space="preserve">11.5</w:t>
            </w:r>
            <w:r>
              <w:rPr>
                <w:rtl w:val="0"/>
              </w:rPr>
            </w:r>
          </w:p>
        </w:tc>
        <w:tc>
          <w:tcPr/>
          <w:p w:rsidR="00000000" w:rsidDel="00000000" w:rsidP="00000000" w:rsidRDefault="00000000" w:rsidRPr="00000000" w14:paraId="0000089E">
            <w:pPr>
              <w:spacing w:after="40" w:before="40" w:lineRule="auto"/>
              <w:jc w:val="left"/>
              <w:rPr/>
            </w:pPr>
            <w:r>
              <w:rPr>
                <w:sz w:val="19"/>
                <w:szCs w:val="19"/>
                <w:rtl w:val="0"/>
              </w:rPr>
              <w:t xml:space="preserve">Implementadas y persistidas; verificadas por contraste, sin validación</w:t>
            </w:r>
            <w:r>
              <w:rPr>
                <w:rtl w:val="0"/>
              </w:rPr>
            </w:r>
          </w:p>
        </w:tc>
      </w:tr>
      <w:tr>
        <w:trPr>
          <w:cantSplit w:val="0"/>
          <w:tblHeader w:val="0"/>
        </w:trPr>
        <w:tc>
          <w:tcPr/>
          <w:p w:rsidR="00000000" w:rsidDel="00000000" w:rsidP="00000000" w:rsidRDefault="00000000" w:rsidRPr="00000000" w14:paraId="0000089F">
            <w:pPr>
              <w:spacing w:after="40" w:before="40" w:lineRule="auto"/>
              <w:jc w:val="left"/>
              <w:rPr/>
            </w:pPr>
            <w:r>
              <w:rPr>
                <w:sz w:val="19"/>
                <w:szCs w:val="19"/>
                <w:rtl w:val="0"/>
              </w:rPr>
              <w:t xml:space="preserve">Asignación de nivel anatómico</w:t>
            </w:r>
            <w:r>
              <w:rPr>
                <w:rtl w:val="0"/>
              </w:rPr>
            </w:r>
          </w:p>
        </w:tc>
        <w:tc>
          <w:tcPr/>
          <w:p w:rsidR="00000000" w:rsidDel="00000000" w:rsidP="00000000" w:rsidRDefault="00000000" w:rsidRPr="00000000" w14:paraId="000008A0">
            <w:pPr>
              <w:spacing w:after="40" w:before="40" w:lineRule="auto"/>
              <w:jc w:val="left"/>
              <w:rPr/>
            </w:pPr>
            <w:r>
              <w:rPr>
                <w:sz w:val="19"/>
                <w:szCs w:val="19"/>
                <w:rtl w:val="0"/>
              </w:rPr>
              <w:t xml:space="preserve">11.6</w:t>
            </w:r>
            <w:r>
              <w:rPr>
                <w:rtl w:val="0"/>
              </w:rPr>
            </w:r>
          </w:p>
        </w:tc>
        <w:tc>
          <w:tcPr/>
          <w:p w:rsidR="00000000" w:rsidDel="00000000" w:rsidP="00000000" w:rsidRDefault="00000000" w:rsidRPr="00000000" w14:paraId="000008A1">
            <w:pPr>
              <w:spacing w:after="40" w:before="40" w:lineRule="auto"/>
              <w:jc w:val="left"/>
              <w:rPr/>
            </w:pPr>
            <w:r>
              <w:rPr>
                <w:sz w:val="19"/>
                <w:szCs w:val="19"/>
                <w:rtl w:val="0"/>
              </w:rPr>
              <w:t xml:space="preserve">Implementada; sin métrica de acierto</w:t>
            </w:r>
            <w:r>
              <w:rPr>
                <w:rtl w:val="0"/>
              </w:rPr>
            </w:r>
          </w:p>
        </w:tc>
      </w:tr>
      <w:tr>
        <w:trPr>
          <w:cantSplit w:val="0"/>
          <w:tblHeader w:val="0"/>
        </w:trPr>
        <w:tc>
          <w:tcPr/>
          <w:p w:rsidR="00000000" w:rsidDel="00000000" w:rsidP="00000000" w:rsidRDefault="00000000" w:rsidRPr="00000000" w14:paraId="000008A2">
            <w:pPr>
              <w:spacing w:after="40" w:before="40" w:lineRule="auto"/>
              <w:jc w:val="left"/>
              <w:rPr/>
            </w:pPr>
            <w:r>
              <w:rPr>
                <w:sz w:val="19"/>
                <w:szCs w:val="19"/>
                <w:rtl w:val="0"/>
              </w:rPr>
              <w:t xml:space="preserve">Visualización y navegación por cortes</w:t>
            </w:r>
            <w:r>
              <w:rPr>
                <w:rtl w:val="0"/>
              </w:rPr>
            </w:r>
          </w:p>
        </w:tc>
        <w:tc>
          <w:tcPr/>
          <w:p w:rsidR="00000000" w:rsidDel="00000000" w:rsidP="00000000" w:rsidRDefault="00000000" w:rsidRPr="00000000" w14:paraId="000008A3">
            <w:pPr>
              <w:spacing w:after="40" w:before="40" w:lineRule="auto"/>
              <w:jc w:val="left"/>
              <w:rPr/>
            </w:pPr>
            <w:r>
              <w:rPr>
                <w:sz w:val="19"/>
                <w:szCs w:val="19"/>
                <w:rtl w:val="0"/>
              </w:rPr>
              <w:t xml:space="preserve">11.7</w:t>
            </w:r>
            <w:r>
              <w:rPr>
                <w:rtl w:val="0"/>
              </w:rPr>
            </w:r>
          </w:p>
        </w:tc>
        <w:tc>
          <w:tcPr/>
          <w:p w:rsidR="00000000" w:rsidDel="00000000" w:rsidP="00000000" w:rsidRDefault="00000000" w:rsidRPr="00000000" w14:paraId="000008A4">
            <w:pPr>
              <w:spacing w:after="40" w:before="40" w:lineRule="auto"/>
              <w:jc w:val="left"/>
              <w:rPr/>
            </w:pPr>
            <w:r>
              <w:rPr>
                <w:sz w:val="19"/>
                <w:szCs w:val="19"/>
                <w:rtl w:val="0"/>
              </w:rPr>
              <w:t xml:space="preserve">Implementada; contratos P10.9 integrados en el frontend con catálogo de serie completa y visor navegable</w:t>
            </w:r>
          </w:p>
        </w:tc>
      </w:tr>
      <w:tr>
        <w:trPr>
          <w:cantSplit w:val="0"/>
          <w:tblHeader w:val="0"/>
        </w:trPr>
        <w:tc>
          <w:tcPr/>
          <w:p w:rsidR="00000000" w:rsidDel="00000000" w:rsidP="00000000" w:rsidRDefault="00000000" w:rsidRPr="00000000" w14:paraId="000008A5">
            <w:pPr>
              <w:spacing w:after="40" w:before="40" w:lineRule="auto"/>
              <w:jc w:val="left"/>
              <w:rPr/>
            </w:pPr>
            <w:r>
              <w:rPr>
                <w:sz w:val="19"/>
                <w:szCs w:val="19"/>
                <w:rtl w:val="0"/>
              </w:rPr>
              <w:t xml:space="preserve">Revisión profesional</w:t>
            </w:r>
            <w:r>
              <w:rPr>
                <w:rtl w:val="0"/>
              </w:rPr>
            </w:r>
          </w:p>
        </w:tc>
        <w:tc>
          <w:tcPr/>
          <w:p w:rsidR="00000000" w:rsidDel="00000000" w:rsidP="00000000" w:rsidRDefault="00000000" w:rsidRPr="00000000" w14:paraId="000008A6">
            <w:pPr>
              <w:spacing w:after="40" w:before="40" w:lineRule="auto"/>
              <w:jc w:val="left"/>
              <w:rPr/>
            </w:pPr>
            <w:r>
              <w:rPr>
                <w:sz w:val="19"/>
                <w:szCs w:val="19"/>
                <w:rtl w:val="0"/>
              </w:rPr>
              <w:t xml:space="preserve">11.8</w:t>
            </w:r>
            <w:r>
              <w:rPr>
                <w:rtl w:val="0"/>
              </w:rPr>
            </w:r>
          </w:p>
        </w:tc>
        <w:tc>
          <w:tcPr/>
          <w:p w:rsidR="00000000" w:rsidDel="00000000" w:rsidP="00000000" w:rsidRDefault="00000000" w:rsidRPr="00000000" w14:paraId="000008A7">
            <w:pPr>
              <w:spacing w:after="40" w:before="40" w:lineRule="auto"/>
              <w:jc w:val="left"/>
              <w:rPr/>
            </w:pPr>
            <w:r>
              <w:rPr>
                <w:sz w:val="19"/>
                <w:szCs w:val="19"/>
                <w:rtl w:val="0"/>
              </w:rPr>
              <w:t xml:space="preserve">Implementada en su flujo principal</w:t>
            </w:r>
            <w:r>
              <w:rPr>
                <w:rtl w:val="0"/>
              </w:rPr>
            </w:r>
          </w:p>
        </w:tc>
      </w:tr>
      <w:tr>
        <w:trPr>
          <w:cantSplit w:val="0"/>
          <w:tblHeader w:val="0"/>
        </w:trPr>
        <w:tc>
          <w:tcPr/>
          <w:p w:rsidR="00000000" w:rsidDel="00000000" w:rsidP="00000000" w:rsidRDefault="00000000" w:rsidRPr="00000000" w14:paraId="000008A8">
            <w:pPr>
              <w:spacing w:after="40" w:before="40" w:lineRule="auto"/>
              <w:jc w:val="left"/>
              <w:rPr/>
            </w:pPr>
            <w:r>
              <w:rPr>
                <w:sz w:val="19"/>
                <w:szCs w:val="19"/>
                <w:rtl w:val="0"/>
              </w:rPr>
              <w:t xml:space="preserve">Preinforme automático revisable</w:t>
            </w:r>
            <w:r>
              <w:rPr>
                <w:rtl w:val="0"/>
              </w:rPr>
            </w:r>
          </w:p>
        </w:tc>
        <w:tc>
          <w:tcPr/>
          <w:p w:rsidR="00000000" w:rsidDel="00000000" w:rsidP="00000000" w:rsidRDefault="00000000" w:rsidRPr="00000000" w14:paraId="000008A9">
            <w:pPr>
              <w:spacing w:after="40" w:before="40" w:lineRule="auto"/>
              <w:jc w:val="left"/>
              <w:rPr/>
            </w:pPr>
            <w:r>
              <w:rPr>
                <w:sz w:val="19"/>
                <w:szCs w:val="19"/>
                <w:rtl w:val="0"/>
              </w:rPr>
              <w:t xml:space="preserve">11.8</w:t>
            </w:r>
            <w:r>
              <w:rPr>
                <w:rtl w:val="0"/>
              </w:rPr>
            </w:r>
          </w:p>
        </w:tc>
        <w:tc>
          <w:tcPr/>
          <w:p w:rsidR="00000000" w:rsidDel="00000000" w:rsidP="00000000" w:rsidRDefault="00000000" w:rsidRPr="00000000" w14:paraId="000008AA">
            <w:pPr>
              <w:spacing w:after="40" w:before="40" w:lineRule="auto"/>
              <w:jc w:val="left"/>
              <w:rPr/>
            </w:pPr>
            <w:r>
              <w:rPr>
                <w:sz w:val="19"/>
                <w:szCs w:val="19"/>
                <w:rtl w:val="0"/>
              </w:rPr>
              <w:t xml:space="preserve">Implementado; editable y no diagnóstico</w:t>
            </w:r>
            <w:r>
              <w:rPr>
                <w:rtl w:val="0"/>
              </w:rPr>
            </w:r>
          </w:p>
        </w:tc>
      </w:tr>
      <w:tr>
        <w:trPr>
          <w:cantSplit w:val="0"/>
          <w:tblHeader w:val="0"/>
        </w:trPr>
        <w:tc>
          <w:tcPr/>
          <w:p w:rsidR="00000000" w:rsidDel="00000000" w:rsidP="00000000" w:rsidRDefault="00000000" w:rsidRPr="00000000" w14:paraId="000008AB">
            <w:pPr>
              <w:spacing w:after="40" w:before="40" w:lineRule="auto"/>
              <w:jc w:val="left"/>
              <w:rPr/>
            </w:pPr>
            <w:r>
              <w:rPr>
                <w:sz w:val="19"/>
                <w:szCs w:val="19"/>
                <w:rtl w:val="0"/>
              </w:rPr>
              <w:t xml:space="preserve">Persistencia, reapertura y trazabilidad</w:t>
            </w:r>
          </w:p>
        </w:tc>
        <w:tc>
          <w:tcPr/>
          <w:p w:rsidR="00000000" w:rsidDel="00000000" w:rsidP="00000000" w:rsidRDefault="00000000" w:rsidRPr="00000000" w14:paraId="000008AC">
            <w:pPr>
              <w:spacing w:after="40" w:before="40" w:lineRule="auto"/>
              <w:jc w:val="left"/>
              <w:rPr/>
            </w:pPr>
            <w:r>
              <w:rPr>
                <w:sz w:val="19"/>
                <w:szCs w:val="19"/>
                <w:rtl w:val="0"/>
              </w:rPr>
              <w:t xml:space="preserve">11.9</w:t>
            </w:r>
          </w:p>
        </w:tc>
        <w:tc>
          <w:tcPr/>
          <w:p w:rsidR="00000000" w:rsidDel="00000000" w:rsidP="00000000" w:rsidRDefault="00000000" w:rsidRPr="00000000" w14:paraId="000008AD">
            <w:pPr>
              <w:spacing w:after="40" w:before="40" w:lineRule="auto"/>
              <w:jc w:val="left"/>
              <w:rPr/>
            </w:pPr>
            <w:r>
              <w:rPr>
                <w:sz w:val="19"/>
                <w:szCs w:val="19"/>
                <w:rtl w:val="0"/>
              </w:rPr>
              <w:t xml:space="preserve">Implementadas; reapertura verificada como regresión con el módulo de inferencia apagado; Patient, API y persistencia validados en Backend</w:t>
            </w:r>
          </w:p>
        </w:tc>
      </w:tr>
      <w:tr>
        <w:trPr>
          <w:cantSplit w:val="0"/>
          <w:tblHeader w:val="0"/>
        </w:trPr>
        <w:tc>
          <w:tcPr/>
          <w:p w:rsidR="00000000" w:rsidDel="00000000" w:rsidP="00000000" w:rsidRDefault="00000000" w:rsidRPr="00000000" w14:paraId="000008AE">
            <w:pPr>
              <w:spacing w:after="40" w:before="40" w:lineRule="auto"/>
              <w:jc w:val="left"/>
              <w:rPr/>
            </w:pPr>
            <w:r>
              <w:rPr>
                <w:sz w:val="19"/>
                <w:szCs w:val="19"/>
                <w:rtl w:val="0"/>
              </w:rPr>
              <w:t xml:space="preserve">Seguridad, roles y estados degradados</w:t>
            </w:r>
            <w:r>
              <w:rPr>
                <w:rtl w:val="0"/>
              </w:rPr>
            </w:r>
          </w:p>
        </w:tc>
        <w:tc>
          <w:tcPr/>
          <w:p w:rsidR="00000000" w:rsidDel="00000000" w:rsidP="00000000" w:rsidRDefault="00000000" w:rsidRPr="00000000" w14:paraId="000008AF">
            <w:pPr>
              <w:spacing w:after="40" w:before="40" w:lineRule="auto"/>
              <w:jc w:val="left"/>
              <w:rPr/>
            </w:pPr>
            <w:r>
              <w:rPr>
                <w:sz w:val="19"/>
                <w:szCs w:val="19"/>
                <w:rtl w:val="0"/>
              </w:rPr>
              <w:t xml:space="preserve">11.10</w:t>
            </w:r>
            <w:r>
              <w:rPr>
                <w:rtl w:val="0"/>
              </w:rPr>
            </w:r>
          </w:p>
        </w:tc>
        <w:tc>
          <w:tcPr/>
          <w:p w:rsidR="00000000" w:rsidDel="00000000" w:rsidP="00000000" w:rsidRDefault="00000000" w:rsidRPr="00000000" w14:paraId="000008B0">
            <w:pPr>
              <w:spacing w:after="40" w:before="40" w:lineRule="auto"/>
              <w:jc w:val="left"/>
              <w:rPr/>
            </w:pPr>
            <w:r>
              <w:rPr>
                <w:sz w:val="19"/>
                <w:szCs w:val="19"/>
                <w:rtl w:val="0"/>
              </w:rPr>
              <w:t xml:space="preserve">Implementados; endurecimiento productivo posterior</w:t>
            </w:r>
            <w:r>
              <w:rPr>
                <w:rtl w:val="0"/>
              </w:rPr>
            </w:r>
          </w:p>
        </w:tc>
      </w:tr>
      <w:tr>
        <w:trPr>
          <w:cantSplit w:val="0"/>
          <w:tblHeader w:val="0"/>
        </w:trPr>
        <w:tc>
          <w:tcPr/>
          <w:p w:rsidR="00000000" w:rsidDel="00000000" w:rsidP="00000000" w:rsidRDefault="00000000" w:rsidRPr="00000000" w14:paraId="000008B1">
            <w:pPr>
              <w:spacing w:after="40" w:before="40" w:lineRule="auto"/>
              <w:jc w:val="left"/>
              <w:rPr/>
            </w:pPr>
            <w:r>
              <w:rPr>
                <w:sz w:val="19"/>
                <w:szCs w:val="19"/>
                <w:rtl w:val="0"/>
              </w:rPr>
              <w:t xml:space="preserve">Estimación de hallazgos estructurales</w:t>
            </w:r>
            <w:r>
              <w:rPr>
                <w:rtl w:val="0"/>
              </w:rPr>
            </w:r>
          </w:p>
        </w:tc>
        <w:tc>
          <w:tcPr/>
          <w:p w:rsidR="00000000" w:rsidDel="00000000" w:rsidP="00000000" w:rsidRDefault="00000000" w:rsidRPr="00000000" w14:paraId="000008B2">
            <w:pPr>
              <w:spacing w:after="40" w:before="40" w:lineRule="auto"/>
              <w:jc w:val="left"/>
              <w:rPr/>
            </w:pPr>
            <w:r>
              <w:rPr>
                <w:sz w:val="19"/>
                <w:szCs w:val="19"/>
                <w:rtl w:val="0"/>
              </w:rPr>
              <w:t xml:space="preserve">11.11.1</w:t>
            </w:r>
            <w:r>
              <w:rPr>
                <w:rtl w:val="0"/>
              </w:rPr>
            </w:r>
          </w:p>
        </w:tc>
        <w:tc>
          <w:tcPr/>
          <w:p w:rsidR="00000000" w:rsidDel="00000000" w:rsidP="00000000" w:rsidRDefault="00000000" w:rsidRPr="00000000" w14:paraId="000008B3">
            <w:pPr>
              <w:spacing w:after="40" w:before="40" w:lineRule="auto"/>
              <w:jc w:val="left"/>
              <w:rPr/>
            </w:pPr>
            <w:r>
              <w:rPr>
                <w:sz w:val="19"/>
                <w:szCs w:val="19"/>
                <w:rtl w:val="0"/>
              </w:rPr>
              <w:t xml:space="preserve">Implementada en Backend + AI y evaluada sobre partición sellada; deshabilitada en el producto por desempeño heterogéneo</w:t>
            </w:r>
          </w:p>
        </w:tc>
      </w:tr>
      <w:tr>
        <w:trPr>
          <w:cantSplit w:val="0"/>
          <w:tblHeader w:val="0"/>
        </w:trPr>
        <w:tc>
          <w:tcPr/>
          <w:p w:rsidR="00000000" w:rsidDel="00000000" w:rsidP="00000000" w:rsidRDefault="00000000" w:rsidRPr="00000000" w14:paraId="000008B4">
            <w:pPr>
              <w:spacing w:after="40" w:before="40" w:lineRule="auto"/>
              <w:jc w:val="left"/>
              <w:rPr/>
            </w:pPr>
            <w:r>
              <w:rPr>
                <w:sz w:val="19"/>
                <w:szCs w:val="19"/>
                <w:rtl w:val="0"/>
              </w:rPr>
              <w:t xml:space="preserve">Clasificación de estenosis subarticular</w:t>
            </w:r>
            <w:r>
              <w:rPr>
                <w:rtl w:val="0"/>
              </w:rPr>
            </w:r>
          </w:p>
        </w:tc>
        <w:tc>
          <w:tcPr/>
          <w:p w:rsidR="00000000" w:rsidDel="00000000" w:rsidP="00000000" w:rsidRDefault="00000000" w:rsidRPr="00000000" w14:paraId="000008B5">
            <w:pPr>
              <w:spacing w:after="40" w:before="40" w:lineRule="auto"/>
              <w:jc w:val="left"/>
              <w:rPr/>
            </w:pPr>
            <w:r>
              <w:rPr>
                <w:sz w:val="19"/>
                <w:szCs w:val="19"/>
                <w:rtl w:val="0"/>
              </w:rPr>
              <w:t xml:space="preserve">11.11.2</w:t>
            </w:r>
            <w:r>
              <w:rPr>
                <w:rtl w:val="0"/>
              </w:rPr>
            </w:r>
          </w:p>
        </w:tc>
        <w:tc>
          <w:tcPr/>
          <w:p w:rsidR="00000000" w:rsidDel="00000000" w:rsidP="00000000" w:rsidRDefault="00000000" w:rsidRPr="00000000" w14:paraId="000008B6">
            <w:pPr>
              <w:spacing w:after="40" w:before="40" w:lineRule="auto"/>
              <w:jc w:val="left"/>
              <w:rPr/>
            </w:pPr>
            <w:r>
              <w:rPr>
                <w:sz w:val="19"/>
                <w:szCs w:val="19"/>
                <w:rtl w:val="0"/>
              </w:rPr>
              <w:t xml:space="preserve">Bloqueada</w:t>
            </w:r>
            <w:r>
              <w:rPr>
                <w:rtl w:val="0"/>
              </w:rPr>
            </w:r>
          </w:p>
        </w:tc>
      </w:tr>
      <w:tr>
        <w:trPr>
          <w:cantSplit w:val="0"/>
          <w:tblHeader w:val="0"/>
        </w:trPr>
        <w:tc>
          <w:tcPr/>
          <w:p w:rsidR="00000000" w:rsidDel="00000000" w:rsidP="00000000" w:rsidRDefault="00000000" w:rsidRPr="00000000" w14:paraId="000008B7">
            <w:pPr>
              <w:spacing w:after="40" w:before="40" w:lineRule="auto"/>
              <w:jc w:val="left"/>
              <w:rPr/>
            </w:pPr>
            <w:r>
              <w:rPr>
                <w:sz w:val="19"/>
                <w:szCs w:val="19"/>
                <w:rtl w:val="0"/>
              </w:rPr>
              <w:t xml:space="preserve">Recorrido extremo a extremo con interfaz</w:t>
            </w:r>
          </w:p>
        </w:tc>
        <w:tc>
          <w:tcPr/>
          <w:p w:rsidR="00000000" w:rsidDel="00000000" w:rsidP="00000000" w:rsidRDefault="00000000" w:rsidRPr="00000000" w14:paraId="000008B8">
            <w:pPr>
              <w:spacing w:after="40" w:before="40" w:lineRule="auto"/>
              <w:jc w:val="left"/>
              <w:rPr/>
            </w:pPr>
            <w:r>
              <w:rPr>
                <w:sz w:val="19"/>
                <w:szCs w:val="19"/>
                <w:rtl w:val="0"/>
              </w:rPr>
              <w:t xml:space="preserve">13.8</w:t>
            </w:r>
          </w:p>
        </w:tc>
        <w:tc>
          <w:tcPr/>
          <w:p w:rsidR="00000000" w:rsidDel="00000000" w:rsidP="00000000" w:rsidRDefault="00000000" w:rsidRPr="00000000" w14:paraId="000008B9">
            <w:pPr>
              <w:spacing w:after="40" w:before="40" w:lineRule="auto"/>
              <w:jc w:val="left"/>
              <w:rPr/>
            </w:pPr>
            <w:r>
              <w:rPr>
                <w:sz w:val="19"/>
                <w:szCs w:val="19"/>
                <w:rtl w:val="0"/>
              </w:rPr>
              <w:t xml:space="preserve">Validado en Demo Mode (Playwright 11/11) y en Cloud V2 con datos sintéticos; parcial sobre stack real con modelos reales (Tabla </w:t>
            </w:r>
            <w:r>
              <w:rPr>
                <w:sz w:val="19"/>
                <w:szCs w:val="19"/>
                <w:rtl w:val="0"/>
              </w:rPr>
              <w:t xml:space="preserve">13.6</w:t>
            </w:r>
            <w:r>
              <w:rPr>
                <w:sz w:val="19"/>
                <w:szCs w:val="19"/>
                <w:rtl w:val="0"/>
              </w:rPr>
              <w:t xml:space="preserve">); no equivale a validación clínica</w:t>
            </w:r>
          </w:p>
        </w:tc>
      </w:tr>
      <w:tr>
        <w:trPr>
          <w:cantSplit w:val="0"/>
          <w:tblHeader w:val="0"/>
        </w:trPr>
        <w:tc>
          <w:tcPr/>
          <w:p w:rsidR="00000000" w:rsidDel="00000000" w:rsidP="00000000" w:rsidRDefault="00000000" w:rsidRPr="00000000" w14:paraId="000008BA">
            <w:pPr>
              <w:spacing w:after="40" w:before="40" w:lineRule="auto"/>
              <w:jc w:val="left"/>
              <w:rPr/>
            </w:pPr>
            <w:r>
              <w:rPr>
                <w:sz w:val="19"/>
                <w:szCs w:val="19"/>
                <w:rtl w:val="0"/>
              </w:rPr>
              <w:t xml:space="preserve">Revisión profesional cualitativa</w:t>
            </w:r>
          </w:p>
        </w:tc>
        <w:tc>
          <w:tcPr/>
          <w:p w:rsidR="00000000" w:rsidDel="00000000" w:rsidP="00000000" w:rsidRDefault="00000000" w:rsidRPr="00000000" w14:paraId="000008BB">
            <w:pPr>
              <w:spacing w:after="40" w:before="40" w:lineRule="auto"/>
              <w:jc w:val="left"/>
              <w:rPr/>
            </w:pPr>
            <w:r>
              <w:rPr>
                <w:sz w:val="19"/>
                <w:szCs w:val="19"/>
                <w:rtl w:val="0"/>
              </w:rPr>
              <w:t xml:space="preserve">13.11</w:t>
            </w:r>
          </w:p>
        </w:tc>
        <w:tc>
          <w:tcPr/>
          <w:p w:rsidR="00000000" w:rsidDel="00000000" w:rsidP="00000000" w:rsidRDefault="00000000" w:rsidRPr="00000000" w14:paraId="000008BC">
            <w:pPr>
              <w:spacing w:after="40" w:before="40" w:lineRule="auto"/>
              <w:jc w:val="left"/>
              <w:rPr/>
            </w:pPr>
            <w:r>
              <w:rPr>
                <w:sz w:val="19"/>
                <w:szCs w:val="19"/>
                <w:rtl w:val="0"/>
              </w:rPr>
              <w:t xml:space="preserve">Realizada en dos sesiones (VP-01 y VP-02); no equivale a validación clínica ni a comparación diagnóstica independiente</w:t>
            </w:r>
          </w:p>
        </w:tc>
      </w:tr>
      <w:tr>
        <w:trPr>
          <w:cantSplit w:val="0"/>
          <w:tblHeader w:val="0"/>
        </w:trPr>
        <w:tc>
          <w:tcPr/>
          <w:p w:rsidR="00000000" w:rsidDel="00000000" w:rsidP="00000000" w:rsidRDefault="00000000" w:rsidRPr="00000000" w14:paraId="000008BD">
            <w:pPr>
              <w:spacing w:after="40" w:before="40" w:lineRule="auto"/>
              <w:jc w:val="left"/>
              <w:rPr/>
            </w:pPr>
            <w:r>
              <w:rPr>
                <w:sz w:val="19"/>
                <w:szCs w:val="19"/>
                <w:rtl w:val="0"/>
              </w:rPr>
              <w:t xml:space="preserve">Comparación longitudinal</w:t>
            </w:r>
            <w:r>
              <w:rPr>
                <w:rtl w:val="0"/>
              </w:rPr>
            </w:r>
          </w:p>
        </w:tc>
        <w:tc>
          <w:tcPr/>
          <w:p w:rsidR="00000000" w:rsidDel="00000000" w:rsidP="00000000" w:rsidRDefault="00000000" w:rsidRPr="00000000" w14:paraId="000008BE">
            <w:pPr>
              <w:spacing w:after="40" w:before="40" w:lineRule="auto"/>
              <w:jc w:val="left"/>
              <w:rPr/>
            </w:pPr>
            <w:r>
              <w:rPr>
                <w:sz w:val="19"/>
                <w:szCs w:val="19"/>
                <w:rtl w:val="0"/>
              </w:rPr>
              <w:t xml:space="preserve">11.9</w:t>
            </w:r>
          </w:p>
        </w:tc>
        <w:tc>
          <w:tcPr/>
          <w:p w:rsidR="00000000" w:rsidDel="00000000" w:rsidP="00000000" w:rsidRDefault="00000000" w:rsidRPr="00000000" w14:paraId="000008BF">
            <w:pPr>
              <w:spacing w:after="40" w:before="40" w:lineRule="auto"/>
              <w:jc w:val="left"/>
              <w:rPr/>
            </w:pPr>
            <w:r>
              <w:rPr>
                <w:sz w:val="19"/>
                <w:szCs w:val="19"/>
                <w:rtl w:val="0"/>
              </w:rPr>
              <w:t xml:space="preserve">Parcial: comparación descriptiva determinística en Demo Mode basada en subjectRef; API longitudinal de Patient validada en Backend; sin validación clínica de progresión</w:t>
            </w:r>
          </w:p>
        </w:tc>
      </w:tr>
      <w:tr>
        <w:trPr>
          <w:cantSplit w:val="0"/>
          <w:tblHeader w:val="0"/>
        </w:trPr>
        <w:tc>
          <w:tcPr/>
          <w:p w:rsidR="00000000" w:rsidDel="00000000" w:rsidP="00000000" w:rsidRDefault="00000000" w:rsidRPr="00000000" w14:paraId="000008C0">
            <w:pPr>
              <w:spacing w:after="40" w:before="40" w:lineRule="auto"/>
              <w:jc w:val="left"/>
              <w:rPr/>
            </w:pPr>
            <w:r>
              <w:rPr>
                <w:sz w:val="19"/>
                <w:szCs w:val="19"/>
                <w:rtl w:val="0"/>
              </w:rPr>
              <w:t xml:space="preserve">Despliegue en Google Cloud</w:t>
            </w:r>
            <w:r>
              <w:rPr>
                <w:rtl w:val="0"/>
              </w:rPr>
            </w:r>
          </w:p>
        </w:tc>
        <w:tc>
          <w:tcPr/>
          <w:p w:rsidR="00000000" w:rsidDel="00000000" w:rsidP="00000000" w:rsidRDefault="00000000" w:rsidRPr="00000000" w14:paraId="000008C1">
            <w:pPr>
              <w:spacing w:after="40" w:before="40" w:lineRule="auto"/>
              <w:jc w:val="left"/>
              <w:rPr/>
            </w:pPr>
            <w:r>
              <w:rPr>
                <w:sz w:val="19"/>
                <w:szCs w:val="19"/>
                <w:rtl w:val="0"/>
              </w:rPr>
              <w:t xml:space="preserve">10.7</w:t>
            </w:r>
          </w:p>
        </w:tc>
        <w:tc>
          <w:tcPr/>
          <w:p w:rsidR="00000000" w:rsidDel="00000000" w:rsidP="00000000" w:rsidRDefault="00000000" w:rsidRPr="00000000" w14:paraId="000008C2">
            <w:pPr>
              <w:spacing w:after="40" w:before="40" w:lineRule="auto"/>
              <w:jc w:val="left"/>
              <w:rPr/>
            </w:pPr>
            <w:r>
              <w:rPr>
                <w:sz w:val="19"/>
                <w:szCs w:val="19"/>
                <w:rtl w:val="0"/>
              </w:rPr>
              <w:t xml:space="preserve">Validado en entorno DEV/E2E V2 (09/10/2026) con Frontend, Backend, IA protegida por IAM, Cloud SQL, Secret Manager y GCS; sin operación productiva ni CI/CD federado activo en V2</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Chat contextual y mapas Grad-CAM</w:t>
            </w:r>
          </w:p>
        </w:tc>
        <w:tc>
          <w:tcPr/>
          <w:p w:rsidR="00000000" w:rsidDel="00000000" w:rsidP="00000000" w:rsidRDefault="00000000" w:rsidRPr="00000000">
            <w:pPr>
              <w:spacing w:after="40" w:before="40" w:lineRule="auto"/>
              <w:jc w:val="left"/>
              <w:rPr/>
            </w:pPr>
            <w:r>
              <w:rPr>
                <w:sz w:val="19"/>
                <w:szCs w:val="19"/>
                <w:rtl w:val="0"/>
              </w:rPr>
              <w:t xml:space="preserve">11.11.3</w:t>
            </w:r>
          </w:p>
        </w:tc>
        <w:tc>
          <w:tcPr/>
          <w:p w:rsidR="00000000" w:rsidDel="00000000" w:rsidP="00000000" w:rsidRDefault="00000000" w:rsidRPr="00000000">
            <w:pPr>
              <w:spacing w:after="40" w:before="40" w:lineRule="auto"/>
              <w:jc w:val="left"/>
              <w:rPr/>
            </w:pPr>
            <w:r>
              <w:rPr>
                <w:sz w:val="19"/>
                <w:szCs w:val="19"/>
                <w:rtl w:val="0"/>
              </w:rPr>
              <w:t xml:space="preserve">Experimentales; fuera del alcance</w:t>
            </w:r>
          </w:p>
        </w:tc>
      </w:tr>
    </w:tbl>
    <w:p w:rsidR="00000000" w:rsidDel="00000000" w:rsidP="00000000" w:rsidRDefault="00000000" w:rsidRPr="00000000" w14:paraId="000008C3">
      <w:pPr>
        <w:spacing w:after="180" w:before="180" w:lineRule="auto"/>
        <w:rPr/>
      </w:pPr>
      <w:r>
        <w:rPr>
          <w:rtl w:val="0"/>
        </w:rPr>
        <w:t xml:space="preserve">Esta tabla resume las capacidades observables del producto, sus restricciones técnicas y el tipo de evidencia que respalda cada estado. Las figuras de interfaz presentan los recorridos del prototipo y las figuras de arquitectura distinguen los componentes lógicos del despliegue físico verificado. Ninguna visualización sustituye la trazabilidad de contratos, pruebas y datos persistidos.</w:t>
      </w:r>
    </w:p>
    <w:bookmarkStart w:colFirst="0" w:colLast="0" w:name="oy8sgmcpsfql" w:id="165"/>
    <w:bookmarkEnd w:id="165"/>
    <w:p w:rsidR="00000000" w:rsidDel="00000000" w:rsidP="00000000" w:rsidRDefault="00000000" w:rsidRPr="00000000" w14:paraId="000008C4">
      <w:pPr>
        <w:pStyle w:val="Heading1"/>
        <w:rPr/>
      </w:pPr>
      <w:r>
        <w:rPr>
          <w:rtl w:val="0"/>
        </w:rPr>
        <w:t xml:space="preserve">12. Metodología de desarrollo y validación técnica</w:t>
      </w:r>
    </w:p>
    <w:bookmarkStart w:colFirst="0" w:colLast="0" w:name="tosoolimm2gb" w:id="166"/>
    <w:bookmarkEnd w:id="166"/>
    <w:p w:rsidR="00000000" w:rsidDel="00000000" w:rsidP="00000000" w:rsidRDefault="00000000" w:rsidRPr="00000000" w14:paraId="000008C5">
      <w:pPr>
        <w:pStyle w:val="Heading2"/>
        <w:rPr/>
      </w:pPr>
      <w:r>
        <w:rPr>
          <w:rtl w:val="0"/>
        </w:rPr>
        <w:t xml:space="preserve">12.1 Enfoque de trabajo</w:t>
      </w:r>
    </w:p>
    <w:p w:rsidR="00000000" w:rsidDel="00000000" w:rsidP="00000000" w:rsidRDefault="00000000" w:rsidRPr="00000000" w14:paraId="000008C6">
      <w:pPr>
        <w:spacing w:after="180" w:before="180" w:lineRule="auto"/>
        <w:rPr/>
      </w:pPr>
      <w:r>
        <w:rPr>
          <w:rtl w:val="0"/>
        </w:rPr>
        <w:t xml:space="preserve">Este capítulo describe cómo se construyó, integró y validó el prototipo: de qué manera las necesidades identificadas, los requerimientos, los componentes técnicos, las pruebas y la evidencia se transforman en incrementos verificables.</w:t>
      </w:r>
    </w:p>
    <w:p w:rsidR="00000000" w:rsidDel="00000000" w:rsidP="00000000" w:rsidRDefault="00000000" w:rsidRPr="00000000" w14:paraId="000008C7">
      <w:pPr>
        <w:spacing w:after="180" w:before="180" w:lineRule="auto"/>
        <w:rPr/>
      </w:pPr>
      <w:r>
        <w:rPr>
          <w:rtl w:val="0"/>
        </w:rPr>
        <w:t xml:space="preserve">El proyecto adopta un enfoque aplicado, iterativo e incremental, en la línea de los métodos que construyen el sistema mediante incrementos sucesivos verificables en lugar de una única fase de implementación [39]. No se emplea Scrum de forma estricta ni se reproducen ceremonias que no aporten valor a un equipo de dos integrantes. Se combinan un backlog priorizado, checkpoints técnicos, contratos compartidos, ramas de corta duración, revisión cruzada y validación por capas. Una capacidad no se considera terminada por compilar, renderizar una pantalla o existir en un único repositorio.</w:t>
      </w:r>
    </w:p>
    <w:p w:rsidR="00000000" w:rsidDel="00000000" w:rsidP="00000000" w:rsidRDefault="00000000" w:rsidRPr="00000000" w14:paraId="000008C8">
      <w:pPr>
        <w:spacing w:after="180" w:before="180" w:lineRule="auto"/>
        <w:rPr/>
      </w:pPr>
      <w:r>
        <w:rPr>
          <w:rtl w:val="0"/>
        </w:rPr>
        <w:t xml:space="preserve">La división del trabajo se realiza por módulos y no mediante una rama permanente por persona. La Tabla </w:t>
      </w:r>
      <w:r>
        <w:rPr>
          <w:rtl w:val="0"/>
        </w:rPr>
        <w:t xml:space="preserve">12.1</w:t>
      </w:r>
      <w:r>
        <w:rPr>
          <w:rtl w:val="0"/>
        </w:rPr>
        <w:t xml:space="preserve"> identifica al responsable principal de cada área; ambos autores revisan los cambios del otro cuando atraviesan un contrato compartido.</w:t>
      </w:r>
    </w:p>
    <w:p>
      <w:pPr>
        <w:spacing w:after="200" w:before="80" w:lineRule="auto"/>
        <w:jc w:val="center"/>
      </w:pPr>
      <w:r>
        <w:rPr>
          <w:i w:val="1"/>
          <w:iCs w:val="1"/>
          <w:sz w:val="18"/>
          <w:szCs w:val="18"/>
          <w:rtl w:val="0"/>
        </w:rPr>
        <w:t xml:space="preserve">Tabla 12.1</w:t>
      </w:r>
      <w:r>
        <w:rPr>
          <w:i w:val="1"/>
          <w:iCs w:val="1"/>
          <w:sz w:val="18"/>
          <w:szCs w:val="18"/>
          <w:rtl w:val="0"/>
        </w:rPr>
        <w:t xml:space="preserve">: Responsabilidad principal y participación de cada autor.</w:t>
      </w:r>
    </w:p>
    <w:tbl>
      <w:tblPr>
        <w:tblStyle w:val="Table5"/>
        <w:tblW w:w="8787.0" w:type="dxa"/>
        <w:jc w:val="center"/>
        <w:tblLayout w:type="fixed"/>
        <w:tblLook w:val="0000"/>
      </w:tblPr>
      <w:tblGrid>
        <w:gridCol w:w="3514"/>
        <w:gridCol w:w="2636"/>
        <w:gridCol w:w="2636"/>
      </w:tblGrid>
      <w:tr>
        <w:trPr>
          <w:cantSplit w:val="0"/>
          <w:tblHeader w:val="0"/>
        </w:trPr>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Área</w:t>
            </w:r>
          </w:p>
        </w:tc>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Responsable principal</w:t>
            </w:r>
          </w:p>
        </w:tc>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Participación del otro autor</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Módulo de inteligencia artificial y modelos</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Backend, contratos y persistencia</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Infraestructura y despliegue en Google Cloud</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Frontend, visor e interacción</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User research, entrevistas y encuesta</w:t>
            </w:r>
          </w:p>
        </w:tc>
        <w:tc>
          <w:tcPr/>
          <w:p w:rsidR="00000000" w:rsidDel="00000000" w:rsidP="00000000" w:rsidRDefault="00000000" w:rsidRPr="00000000">
            <w:pPr>
              <w:spacing w:after="40" w:before="40" w:lineRule="auto"/>
              <w:jc w:val="left"/>
              <w:rPr/>
            </w:pPr>
            <w:r>
              <w:rPr>
                <w:sz w:val="19"/>
                <w:szCs w:val="19"/>
                <w:rtl w:val="0"/>
              </w:rPr>
              <w:t xml:space="preserve">Enzo Asplanatti y Francisco Fabrello</w:t>
            </w:r>
          </w:p>
        </w:tc>
        <w:tc>
          <w:tcPr/>
          <w:p w:rsidR="00000000" w:rsidDel="00000000" w:rsidP="00000000" w:rsidRDefault="00000000" w:rsidRPr="00000000">
            <w:pPr>
              <w:spacing w:after="40" w:before="40" w:lineRule="auto"/>
              <w:jc w:val="left"/>
              <w:rPr/>
            </w:pPr>
            <w:r>
              <w:rPr>
                <w:sz w:val="19"/>
                <w:szCs w:val="19"/>
                <w:rtl w:val="0"/>
              </w:rPr>
              <w:t xml:space="preserve">—</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Modelo de negocio y análisis económico</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Documentación</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r>
    </w:tbl>
    <w:bookmarkStart w:colFirst="0" w:colLast="0" w:name="x2737zt21c5i" w:id="167"/>
    <w:bookmarkEnd w:id="167"/>
    <w:p w:rsidR="00000000" w:rsidDel="00000000" w:rsidP="00000000" w:rsidRDefault="00000000" w:rsidRPr="00000000" w14:paraId="000008C9">
      <w:pPr>
        <w:pStyle w:val="Heading2"/>
        <w:rPr/>
      </w:pPr>
      <w:commentRangeStart w:id="24"/>
      <w:r>
        <w:rPr>
          <w:rtl w:val="0"/>
        </w:rPr>
        <w:t xml:space="preserve">12.2 Sistemas de identificación</w:t>
      </w:r>
      <w:commentRangeEnd w:id="24"/>
      <w:r>
        <w:commentReference w:id="24"/>
      </w:r>
      <w:r>
        <w:rPr>
          <w:rtl w:val="0"/>
        </w:rPr>
      </w:r>
    </w:p>
    <w:p w:rsidR="00000000" w:rsidDel="00000000" w:rsidP="00000000" w:rsidRDefault="00000000" w:rsidRPr="00000000" w14:paraId="000008CA">
      <w:pPr>
        <w:spacing w:after="180" w:before="180" w:lineRule="auto"/>
        <w:rPr/>
      </w:pPr>
      <w:r>
        <w:rPr>
          <w:rtl w:val="0"/>
        </w:rPr>
        <w:t xml:space="preserve">La nomenclatura de trabajo no fue uniforme a lo largo del proyecto y el documento emplea tres sistemas principales de identificación de distinta naturaleza, además de convenciones auxiliares utilizadas en etapas específicas. Estos identificadores no deben interpretarse como una única secuencia.</w:t>
      </w:r>
    </w:p>
    <w:p w:rsidR="00000000" w:rsidDel="00000000" w:rsidP="00000000" w:rsidRDefault="00000000" w:rsidRPr="00000000" w14:paraId="000008CB">
      <w:pPr>
        <w:numPr>
          <w:ilvl w:val="0"/>
          <w:numId w:val="18"/>
        </w:numPr>
        <w:ind w:left="480"/>
      </w:pPr>
      <w:r>
        <w:rPr>
          <w:rtl w:val="0"/>
        </w:rPr>
        <w:t xml:space="preserve">Las </w:t>
      </w:r>
      <w:r>
        <w:rPr>
          <w:b w:val="1"/>
          <w:bCs w:val="1"/>
          <w:rtl w:val="0"/>
        </w:rPr>
        <w:t xml:space="preserve">épicas académicas</w:t>
      </w:r>
      <w:r>
        <w:rPr>
          <w:rtl w:val="0"/>
        </w:rPr>
        <w:t xml:space="preserve">, identificadas como E1 a E10, derivan del user research y de los requerimientos, y organizan el trabajo desde la perspectiva del producto y de la tesis.</w:t>
      </w:r>
    </w:p>
    <w:p w:rsidR="00000000" w:rsidDel="00000000" w:rsidP="00000000" w:rsidRDefault="00000000" w:rsidRPr="00000000" w14:paraId="000008CC">
      <w:pPr>
        <w:numPr>
          <w:ilvl w:val="0"/>
          <w:numId w:val="18"/>
        </w:numPr>
        <w:ind w:left="480"/>
      </w:pPr>
      <w:r>
        <w:rPr>
          <w:rtl w:val="0"/>
        </w:rPr>
        <w:t xml:space="preserve">Los </w:t>
      </w:r>
      <w:r>
        <w:rPr>
          <w:b w:val="1"/>
          <w:bCs w:val="1"/>
          <w:rtl w:val="0"/>
        </w:rPr>
        <w:t xml:space="preserve">backlogs técnicos internos</w:t>
      </w:r>
      <w:r>
        <w:rPr>
          <w:rtl w:val="0"/>
        </w:rPr>
        <w:t xml:space="preserve"> de cada repositorio, con prefijos propios: AI- en el módulo de inteligencia artificial, BE- en el backend, FE- y FE-RD- en el frontend, y DEV- para contenedorización y orquestación.</w:t>
      </w:r>
    </w:p>
    <w:p w:rsidR="00000000" w:rsidDel="00000000" w:rsidP="00000000" w:rsidRDefault="00000000" w:rsidRPr="00000000" w14:paraId="000008CD">
      <w:pPr>
        <w:numPr>
          <w:ilvl w:val="0"/>
          <w:numId w:val="18"/>
        </w:numPr>
        <w:ind w:left="480"/>
      </w:pPr>
      <w:r>
        <w:rPr>
          <w:rtl w:val="0"/>
        </w:rPr>
        <w:t xml:space="preserve">Los checkpoints </w:t>
      </w:r>
      <w:r>
        <w:rPr>
          <w:b w:val="1"/>
          <w:bCs w:val="1"/>
          <w:rtl w:val="0"/>
        </w:rPr>
        <w:t xml:space="preserve">coordinados de producto</w:t>
      </w:r>
      <w:r>
        <w:rPr>
          <w:rtl w:val="0"/>
        </w:rPr>
        <w:t xml:space="preserve">, identificados como P8, P9, P10 y la secuencia P10.5 a P10.9, en los que un mismo objetivo se distribuye entre repositorios y cada uno asume el subbloque correspondiente.</w:t>
      </w:r>
    </w:p>
    <w:p w:rsidR="00000000" w:rsidDel="00000000" w:rsidP="00000000" w:rsidRDefault="00000000" w:rsidRPr="00000000" w14:paraId="000008CE">
      <w:pPr>
        <w:numPr>
          <w:ilvl w:val="0"/>
          <w:numId w:val="18"/>
        </w:numPr>
        <w:ind w:left="480"/>
        <w:rPr>
          <w:u w:val="none"/>
        </w:rPr>
      </w:pPr>
      <w:r>
        <w:rPr>
          <w:rtl w:val="0"/>
        </w:rPr>
        <w:t xml:space="preserve">Algunos checkpoints coordinados se subdividen en bloques de implementación —por ejemplo, P10.5-A a P10.5-F— sin constituir por ello una nueva secuencia global del proyecto.</w:t>
      </w:r>
    </w:p>
    <w:p w:rsidR="00000000" w:rsidDel="00000000" w:rsidP="00000000" w:rsidRDefault="00000000" w:rsidRPr="00000000" w14:paraId="000008CF">
      <w:pPr>
        <w:ind w:left="0" w:firstLine="0"/>
        <w:jc w:val="center"/>
        <w:rPr/>
      </w:pPr>
      <w:r>
        <w:rPr/>
        <w:drawing>
          <wp:inline distB="114300" distT="114300" distL="114300" distR="114300">
            <wp:extent cx="5792470" cy="3225800"/>
            <wp:effectExtent b="0" l="0" r="0" t="0"/>
            <wp:docPr id="11"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792470" cy="3225800"/>
                    </a:xfrm>
                    <a:prstGeom prst="rect"/>
                    <a:ln/>
                  </pic:spPr>
                </pic:pic>
              </a:graphicData>
            </a:graphic>
          </wp:inline>
        </w:drawing>
      </w:r>
      <w:r>
        <w:rPr>
          <w:i w:val="1"/>
          <w:iCs w:val="1"/>
          <w:sz w:val="18"/>
          <w:szCs w:val="18"/>
          <w:rtl w:val="0"/>
        </w:rPr>
        <w:t xml:space="preserve">La Figura 12.1 resume estas nomenclaturas y sus ámbitos de aplicación.</w:t>
      </w:r>
      <w:r>
        <w:rPr>
          <w:rtl w:val="0"/>
        </w:rPr>
      </w:r>
    </w:p>
    <w:p>
      <w:pPr>
        <w:spacing w:after="200" w:before="80" w:lineRule="auto"/>
        <w:jc w:val="center"/>
      </w:pPr>
      <w:r>
        <w:rPr>
          <w:i w:val="1"/>
          <w:iCs w:val="1"/>
          <w:sz w:val="18"/>
          <w:szCs w:val="18"/>
          <w:rtl w:val="0"/>
        </w:rPr>
        <w:t xml:space="preserve">Figura 12.1</w:t>
      </w:r>
      <w:r>
        <w:rPr>
          <w:i w:val="1"/>
          <w:iCs w:val="1"/>
          <w:sz w:val="18"/>
          <w:szCs w:val="18"/>
          <w:rtl w:val="0"/>
        </w:rPr>
        <w:t xml:space="preserve">: Sistemas de identificación utilizados en el proyecto y su ámbito de aplicación. Fuente: elaboración propia.</w:t>
      </w:r>
    </w:p>
    <w:p w:rsidR="00000000" w:rsidDel="00000000" w:rsidP="00000000" w:rsidRDefault="00000000" w:rsidRPr="00000000" w14:paraId="000008D0">
      <w:pPr>
        <w:spacing w:after="180" w:before="180" w:lineRule="auto"/>
        <w:rPr/>
      </w:pPr>
      <w:r>
        <w:rPr>
          <w:rtl w:val="0"/>
        </w:rPr>
        <w:t xml:space="preserve">De esta distinción se siguen dos consecuencias para la lectura. La primera es que no existió una secuencia global de P1 a P7 compartida por los tres repositorios: la coordinación mediante checkpoints comunes comenzó con P8, y las etapas anteriores son líneas paralelas de backlog. La segunda es que los identificadores FE-P1 a FE-P8, de una épica de pulido del frontend, son internos de ese repositorio: FE-P8 designa un documento de control de calidad de la interfaz, mientras que P8 designa el checkpoint de persistencia descrito en el Anexo F.</w:t>
      </w:r>
    </w:p>
    <w:p w:rsidR="00000000" w:rsidDel="00000000" w:rsidP="00000000" w:rsidRDefault="00000000" w:rsidRPr="00000000" w14:paraId="000008D1">
      <w:pPr>
        <w:spacing w:after="180" w:before="180" w:lineRule="auto"/>
        <w:rPr/>
      </w:pPr>
      <w:r>
        <w:rPr>
          <w:rtl w:val="0"/>
        </w:rPr>
        <w:t xml:space="preserve">Los hitos experimentales del módulo de inteligencia artificial, numerados también con la letra E en la etapa de notebooks, pertenecen a una numeración técnica propia y no guardan relación con las épicas académicas. Los profesionales entrevistados se identifican con el prefijo EN, de EN-01 a EN-05, </w:t>
      </w:r>
      <w:r>
        <w:rPr>
          <w:rtl w:val="0"/>
        </w:rPr>
        <w:t xml:space="preserve">precisamente para evitar la confusión con cualquiera de esas dos numeraciones. Los identificadores internos de artefactos experimentales y de estados técnicos se listan en la Tabla </w:t>
      </w:r>
      <w:r>
        <w:rPr>
          <w:rtl w:val="0"/>
        </w:rPr>
        <w:t xml:space="preserve">F.3</w:t>
      </w:r>
      <w:r>
        <w:rPr>
          <w:rtl w:val="0"/>
        </w:rPr>
        <w:t xml:space="preserve"> del Anexo F y no se emplean en el cuerpo del documento.</w:t>
      </w:r>
    </w:p>
    <w:p w:rsidR="00000000" w:rsidDel="00000000" w:rsidP="00000000" w:rsidRDefault="00000000" w:rsidRPr="00000000" w14:paraId="000008D2">
      <w:pPr>
        <w:spacing w:after="180" w:before="180" w:lineRule="auto"/>
        <w:rPr/>
      </w:pPr>
      <w:r>
        <w:rPr>
          <w:rtl w:val="0"/>
        </w:rPr>
        <w:t xml:space="preserve">Un checkpoint es un estado compatible y reproducible del sistema, identificado mediante commits concretos en los tres repositorios. Su función es congelar una frontera común desde la cual el otro integrante pueda continuar sin depender de cambios locales no publicados, e indica alcance, identificadores de commit, variables necesarias, forma de ejecución, pruebas realizadas y limitaciones. El estado global no se deriva del avance de una sola capa: el cierre de seguridad del frontend no implica que P10 esté terminado si el módulo de inteligencia artificial conserva criterios pendientes.</w:t>
      </w:r>
    </w:p>
    <w:bookmarkStart w:colFirst="0" w:colLast="0" w:name="sdsoy4eki84o" w:id="168"/>
    <w:bookmarkEnd w:id="168"/>
    <w:p w:rsidR="00000000" w:rsidDel="00000000" w:rsidP="00000000" w:rsidRDefault="00000000" w:rsidRPr="00000000" w14:paraId="000008D3">
      <w:pPr>
        <w:pStyle w:val="Heading2"/>
        <w:rPr/>
      </w:pPr>
      <w:r>
        <w:rPr>
          <w:rtl w:val="0"/>
        </w:rPr>
        <w:t xml:space="preserve">12.3 Ciclo de trabajo y coordinación</w:t>
      </w:r>
    </w:p>
    <w:p w:rsidR="00000000" w:rsidDel="00000000" w:rsidP="00000000" w:rsidRDefault="00000000" w:rsidRPr="00000000" w14:paraId="000008D4">
      <w:pPr>
        <w:spacing w:after="180" w:before="180" w:lineRule="auto"/>
        <w:rPr/>
      </w:pPr>
      <w:r>
        <w:rPr>
          <w:rtl w:val="0"/>
        </w:rPr>
        <w:t xml:space="preserve">Cada incremento responde a una necesidad, un requerimiento o una deuda técnica explícita. Antes de implementarlo se define su alcance, dependencia, responsable, criterio de aceptación y evidencia esperada; se delimita el repositorio responsable y, cuando hay comunicación entre servicios, se define o actualiza el contrato compartido junto con sus fixtures. La implementación ocurre en una rama de corta duración. Después se ejecutan las pruebas que correspondan, se recolecta evidencia sanitizada, se realiza revisión cruzada y se integra o se congela en una rama de checkpoint identificable. Cuando el incremento atraviesa más de un repositorio, la validación es conjunta.</w:t>
      </w:r>
    </w:p>
    <w:p w:rsidR="00000000" w:rsidDel="00000000" w:rsidP="00000000" w:rsidRDefault="00000000" w:rsidRPr="00000000" w14:paraId="000008D5">
      <w:pPr>
        <w:spacing w:after="180" w:before="180" w:lineRule="auto"/>
        <w:rPr/>
      </w:pPr>
      <w:r>
        <w:rPr>
          <w:rtl w:val="0"/>
        </w:rPr>
        <w:t xml:space="preserve">El ciclo se repite cuando una prueba revela incompatibilidades o cuando el resultado no satisface el criterio original. La iteración no se interpreta como falta de planificación sino como reducción progresiva de incertidumbre.</w:t>
      </w:r>
    </w:p>
    <w:p w:rsidR="00000000" w:rsidDel="00000000" w:rsidP="00000000" w:rsidRDefault="00000000" w:rsidRPr="00000000" w14:paraId="000008D6">
      <w:pPr>
        <w:spacing w:after="180" w:before="180" w:lineRule="auto"/>
        <w:rPr/>
      </w:pPr>
      <w:r>
        <w:rPr>
          <w:rtl w:val="0"/>
        </w:rPr>
        <w:t xml:space="preserve">La coordinación entre repositorios se apoya en contratos antes que en acuerdos informales. Un cambio que modifica campos, estados, assets o errores debe actualizar el contrato compartido, los fixtures, los tipos del consumidor y las pruebas correspondientes. Los fixtures permiten que una capa consumidora avance mientras la productora todavía se implementa.</w:t>
      </w:r>
    </w:p>
    <w:p w:rsidR="00000000" w:rsidDel="00000000" w:rsidP="00000000" w:rsidRDefault="00000000" w:rsidRPr="00000000" w14:paraId="000008D7">
      <w:pPr>
        <w:spacing w:after="180" w:before="180" w:lineRule="auto"/>
        <w:rPr/>
      </w:pPr>
      <w:r>
        <w:rPr>
          <w:rtl w:val="0"/>
        </w:rPr>
        <w:t xml:space="preserve">Los cambios de alcance se aceptan cuando tienen evidencia de origen y análisis de impacto. La incorporación del plano axial surgió del user research y de la disponibilidad de datos; el visor volumétrico, de la necesidad de revisar múltiples cortes. Cada ampliación debe actualizar requerimientos, roadmap, arquitectura, contratos, pruebas y documentación.</w:t>
      </w:r>
    </w:p>
    <w:bookmarkStart w:colFirst="0" w:colLast="0" w:name="p7xkp8u3tytc" w:id="169"/>
    <w:bookmarkEnd w:id="169"/>
    <w:p w:rsidR="00000000" w:rsidDel="00000000" w:rsidP="00000000" w:rsidRDefault="00000000" w:rsidRPr="00000000" w14:paraId="000008D8">
      <w:pPr>
        <w:pStyle w:val="Heading3"/>
        <w:rPr/>
      </w:pPr>
      <w:bookmarkStart w:colFirst="0" w:colLast="0" w:name="_qyj34nwgml9b" w:id="170"/>
      <w:bookmarkEnd w:id="170"/>
      <w:r>
        <w:rPr>
          <w:rtl w:val="0"/>
        </w:rPr>
        <w:t xml:space="preserve">12.3.1 Automatización de integración y publicación </w:t>
      </w:r>
    </w:p>
    <w:p w:rsidR="00000000" w:rsidDel="00000000" w:rsidP="00000000" w:rsidRDefault="00000000" w:rsidRPr="00000000" w14:paraId="000008D9">
      <w:pPr>
        <w:spacing w:after="240" w:before="240" w:lineRule="auto"/>
        <w:rPr/>
      </w:pPr>
      <w:r>
        <w:rPr>
          <w:rtl w:val="0"/>
        </w:rPr>
        <w:t xml:space="preserve">El proyecto utilizó contenedores versionados y Artifact Registry para distribuir las imágenes de Frontend, Backend e IA, separando la construcción, el registro y la promoción a Cloud Run. En el entorno V1 se documentó un flujo de GitHub Actions, OIDC y Workload Identity Federation (WIF) que autenticaba la publicación de imágenes sin almacenar claves permanentes (Figura 12.2): GitHub Actions obtenía un token OIDC de corta duración, lo intercambiaba mediante WIF por una identidad de servicio y publicaba la imagen versionada, cuya promoción a Cloud Run se controlaba por separado.</w:t>
      </w:r>
    </w:p>
    <w:p w:rsidR="00000000" w:rsidDel="00000000" w:rsidP="00000000" w:rsidRDefault="00000000" w:rsidRPr="00000000" w14:paraId="000008DA">
      <w:pPr>
        <w:spacing w:after="240" w:before="240" w:lineRule="auto"/>
        <w:rPr/>
      </w:pPr>
      <w:r>
        <w:rPr>
          <w:rtl w:val="0"/>
        </w:rPr>
        <w:t xml:space="preserve">En la migración a V2 se copiaron y cotejaron por digest las tres imágenes certificadas, y los despliegues se realizaron de forma controlada. La auditoría del 13 de octubre no encontró pools WIF en V2 ni las APIs de Cloud Build y STS habilitadas; por lo tanto, la automatización federada de V1 no se declara activa para V2, aunque el digest permite relacionar de forma inequívoca el código congelado con la imagen desplegada.</w:t>
      </w:r>
    </w:p>
    <w:p w:rsidR="00000000" w:rsidDel="00000000" w:rsidP="00000000" w:rsidRDefault="00000000" w:rsidRPr="00000000">
      <w:pPr>
        <w:spacing w:after="180" w:before="180" w:lineRule="auto"/>
        <w:jc w:val="center"/>
        <w:rPr/>
      </w:pPr>
      <w:r>
        <w:rPr/>
        <w:drawing>
          <wp:inline distB="114300" distT="114300" distL="114300" distR="114300">
            <wp:extent cx="5792470" cy="815199"/>
            <wp:effectExtent b="0" l="0" r="0" t="0"/>
            <wp:docPr id="5036" name="fig_12_2.png"/>
            <a:graphic>
              <a:graphicData uri="http://schemas.openxmlformats.org/drawingml/2006/picture">
                <pic:pic>
                  <pic:nvPicPr>
                    <pic:cNvPr id="0" name="fig_12_2.png"/>
                    <pic:cNvPicPr preferRelativeResize="0"/>
                  </pic:nvPicPr>
                  <pic:blipFill>
                    <a:blip r:embed="rId37"/>
                    <a:srcRect b="0" l="0" r="0" t="0"/>
                    <a:stretch>
                      <a:fillRect/>
                    </a:stretch>
                  </pic:blipFill>
                  <pic:spPr>
                    <a:xfrm>
                      <a:off x="0" y="0"/>
                      <a:ext cx="5792470" cy="815199"/>
                    </a:xfrm>
                    <a:prstGeom prst="rect"/>
                    <a:ln/>
                  </pic:spPr>
                </pic:pic>
              </a:graphicData>
            </a:graphic>
          </wp:inline>
        </w:drawing>
      </w:r>
    </w:p>
    <w:p w:rsidR="00000000" w:rsidDel="00000000" w:rsidP="00000000" w:rsidRDefault="00000000" w:rsidRPr="00000000" w14:paraId="000008DD">
      <w:pPr>
        <w:spacing w:after="240" w:before="240" w:lineRule="auto"/>
        <w:rPr/>
      </w:pPr>
      <w:r>
        <w:rPr>
          <w:rtl w:val="0"/>
        </w:rPr>
        <w:t xml:space="preserve">Figura 12.2</w:t>
      </w:r>
      <w:r>
        <w:rPr>
          <w:rtl w:val="0"/>
        </w:rPr>
        <w:t xml:space="preserve">: Automatización de publicación documentada para Google Cloud V1 (GitHub Actions, OIDC/WIF y Artifact Registry). El despliegue base V2 utilizó imágenes certificadas por digest y promoción controlada; el flujo WIF de V1 no figuraba activo en V2 al 13/10/2026. Fuente: elaboración propia.</w:t>
      </w:r>
    </w:p>
    <w:p w:rsidR="00000000" w:rsidDel="00000000" w:rsidP="00000000" w:rsidRDefault="00000000" w:rsidRPr="00000000" w14:paraId="000008DF">
      <w:pPr>
        <w:spacing w:after="240" w:before="240" w:lineRule="auto"/>
        <w:rPr/>
      </w:pPr>
      <w:r>
        <w:rPr>
          <w:rtl w:val="0"/>
        </w:rPr>
      </w:r>
    </w:p>
    <w:p w:rsidR="00000000" w:rsidDel="00000000" w:rsidP="00000000" w:rsidRDefault="00000000" w:rsidRPr="00000000" w14:paraId="000008E0">
      <w:pPr>
        <w:spacing w:after="240" w:before="240" w:lineRule="auto"/>
        <w:rPr>
          <w:highlight w:val="yellow"/>
        </w:rPr>
      </w:pPr>
      <w:r>
        <w:rPr>
          <w:rtl w:val="0"/>
        </w:rPr>
      </w:r>
    </w:p>
    <w:bookmarkStart w:colFirst="0" w:colLast="0" w:name="puy2o1b7pcce" w:id="171"/>
    <w:bookmarkEnd w:id="171"/>
    <w:p w:rsidR="00000000" w:rsidDel="00000000" w:rsidP="00000000" w:rsidRDefault="00000000" w:rsidRPr="00000000" w14:paraId="000008E1">
      <w:pPr>
        <w:pStyle w:val="Heading2"/>
        <w:rPr/>
      </w:pPr>
      <w:r>
        <w:rPr>
          <w:rtl w:val="0"/>
        </w:rPr>
        <w:t xml:space="preserve">12.4 Criterios de listo, terminado y evidencia</w:t>
      </w:r>
    </w:p>
    <w:p w:rsidR="00000000" w:rsidDel="00000000" w:rsidP="00000000" w:rsidRDefault="00000000" w:rsidRPr="00000000" w14:paraId="000008E2">
      <w:pPr>
        <w:spacing w:after="180" w:before="180" w:lineRule="auto"/>
        <w:rPr/>
      </w:pPr>
      <w:r>
        <w:rPr>
          <w:rtl w:val="0"/>
        </w:rPr>
        <w:t xml:space="preserve">Una tarea está lista para comenzar cuando cuenta con objetivo concreto, necesidad o requerimiento de origen, responsable, repositorio, dependencias identificadas, entrada real o fixture, criterio de aceptación, plan de prueba y consideraciones de privacidad.</w:t>
      </w:r>
    </w:p>
    <w:p w:rsidR="00000000" w:rsidDel="00000000" w:rsidP="00000000" w:rsidRDefault="00000000" w:rsidRPr="00000000" w14:paraId="000008E3">
      <w:pPr>
        <w:spacing w:after="180" w:before="180" w:lineRule="auto"/>
        <w:rPr/>
      </w:pPr>
      <w:r>
        <w:rPr>
          <w:rtl w:val="0"/>
        </w:rPr>
        <w:t xml:space="preserve">Se considera terminada, para su alcance, cuando el código, contrato o documento está completo, el criterio de aceptación fue ejecutado, los casos de error relevantes fueron probados, la evidencia puede localizarse y el estado real quedó reflejado en la documentación. Una capacidad parcial se declara como tal en lugar de presentarse como cerrada.</w:t>
      </w:r>
    </w:p>
    <w:p w:rsidR="00000000" w:rsidDel="00000000" w:rsidP="00000000" w:rsidRDefault="00000000" w:rsidRPr="00000000" w14:paraId="000008E4">
      <w:pPr>
        <w:spacing w:after="180" w:before="180" w:lineRule="auto"/>
        <w:rPr/>
      </w:pPr>
      <w:r>
        <w:rPr>
          <w:rtl w:val="0"/>
        </w:rPr>
        <w:t xml:space="preserve">La evidencia técnica puede incluir commits, solicitudes de integración, comandos de prueba, respuestas sanitizadas, registros sin datos sensibles, capturas, manifests y hashes. Los checkpoints de modelos se administran como </w:t>
      </w:r>
      <w:r>
        <w:rPr>
          <w:rtl w:val="0"/>
        </w:rPr>
        <w:t xml:space="preserve">artefactos</w:t>
      </w:r>
      <w:r>
        <w:rPr>
          <w:rtl w:val="0"/>
        </w:rPr>
        <w:t xml:space="preserve"> versionados y no como archivos anónimos: cada uno conserva dataset, clases, preprocesamiento, arquitectura, versión, métricas, hash y manifest, y la ejecución registra qué </w:t>
      </w:r>
      <w:r>
        <w:rPr>
          <w:rtl w:val="0"/>
        </w:rPr>
        <w:t xml:space="preserve">artefacto</w:t>
      </w:r>
      <w:r>
        <w:rPr>
          <w:rtl w:val="0"/>
        </w:rPr>
        <w:t xml:space="preserve"> utilizó.</w:t>
      </w:r>
    </w:p>
    <w:bookmarkStart w:colFirst="0" w:colLast="0" w:name="pa4hmpd1yzs1" w:id="172"/>
    <w:bookmarkEnd w:id="172"/>
    <w:p w:rsidR="00000000" w:rsidDel="00000000" w:rsidP="00000000" w:rsidRDefault="00000000" w:rsidRPr="00000000" w14:paraId="000008E5">
      <w:pPr>
        <w:pStyle w:val="Heading2"/>
        <w:rPr/>
      </w:pPr>
      <w:r>
        <w:rPr>
          <w:rtl w:val="0"/>
        </w:rPr>
        <w:t xml:space="preserve">12.5 Validación por capas y pruebas</w:t>
      </w:r>
    </w:p>
    <w:p w:rsidR="00000000" w:rsidDel="00000000" w:rsidP="00000000" w:rsidRDefault="00000000" w:rsidRPr="00000000" w14:paraId="000008E6">
      <w:pPr>
        <w:spacing w:after="180" w:before="180" w:lineRule="auto"/>
        <w:rPr/>
      </w:pPr>
      <w:r>
        <w:rPr>
          <w:rtl w:val="0"/>
        </w:rPr>
        <w:t xml:space="preserve">La evaluación se estructura en capas para localizar fallas y evitar conclusiones excesivas: datos y fixtures; modelo experimental; </w:t>
      </w:r>
      <w:r>
        <w:rPr>
          <w:rtl w:val="0"/>
        </w:rPr>
        <w:t xml:space="preserve">artefacto</w:t>
      </w:r>
      <w:r>
        <w:rPr>
          <w:rtl w:val="0"/>
        </w:rPr>
        <w:t xml:space="preserve"> y runtime; módulo de inteligencia artificial; backend; frontend; integración extremo a extremo; evaluación profesional; </w:t>
      </w:r>
      <w:r>
        <w:rPr>
          <w:rtl w:val="0"/>
        </w:rPr>
        <w:t xml:space="preserve">y despliegue con observabilidad. Estas capas de prueba se agrupan, a efectos de interpretar los resultados, en los niveles de validación definidos en la sección 13.10.</w:t>
      </w:r>
    </w:p>
    <w:p w:rsidR="00000000" w:rsidDel="00000000" w:rsidP="00000000" w:rsidRDefault="00000000" w:rsidRPr="00000000" w14:paraId="000008E7">
      <w:pPr>
        <w:spacing w:after="180" w:before="180" w:lineRule="auto"/>
        <w:rPr/>
      </w:pPr>
      <w:r>
        <w:rPr>
          <w:rtl w:val="0"/>
        </w:rPr>
        <w:t xml:space="preserve">Una falla en una capa inferior limita las afirmaciones posibles en las superiores. Un buen coeficiente Dice no demuestra que el estudio pueda reabrirse; una pantalla correcta con fixtures no demuestra que las vistas previas reales estén persistidas; y una opinión favorable en una entrevista no constituye validación clínica.</w:t>
      </w:r>
    </w:p>
    <w:p w:rsidR="00000000" w:rsidDel="00000000" w:rsidP="00000000" w:rsidRDefault="00000000" w:rsidRPr="00000000" w14:paraId="000008E8">
      <w:pPr>
        <w:spacing w:after="180" w:before="180" w:lineRule="auto"/>
        <w:rPr/>
      </w:pPr>
      <w:r>
        <w:rPr>
          <w:rtl w:val="0"/>
        </w:rPr>
        <w:t xml:space="preserve">En el módulo de inteligencia artificial se prueban lectura de volúmenes, preprocesamiento, selección de corte, reconstrucción de arquitecturas, verificación de manifests y hashes, inferencia y regresión sobre fixtures de-identificados. En el backend, autenticación, autorización, validaciones, contratos, persistencia, auditoría, serving de assets y reapertura, con un criterio relevante: abrir un estudio persistido con el módulo de inteligencia artificial apagado. En el frontend, tipos y adaptadores, navegación, estados de carga y error, ausencia de superposición y accesibilidad.</w:t>
      </w:r>
    </w:p>
    <w:p w:rsidR="00000000" w:rsidDel="00000000" w:rsidP="00000000" w:rsidRDefault="00000000" w:rsidRPr="00000000" w14:paraId="000008E9">
      <w:pPr>
        <w:spacing w:after="180" w:before="180" w:lineRule="auto"/>
        <w:rPr/>
      </w:pPr>
      <w:r>
        <w:rPr>
          <w:rtl w:val="0"/>
        </w:rPr>
        <w:t xml:space="preserve">La validación del visor volumétrico comprueba cantidad y orden de los cortes, eje, índice computacional y numeración mostrada, con índice interno desde cero y numeración de interfaz desde uno. Verifica también que la reapertura funcione sin volver a ejecutar la inferencia y que no se simule una correspondencia sagital-axial cuando la geometría no permite establecerla. Las series no soportadas permanecen disponibles como imagen base e informan que no poseen inferencia automática.</w:t>
      </w:r>
    </w:p>
    <w:p w:rsidR="00000000" w:rsidDel="00000000" w:rsidP="00000000" w:rsidRDefault="00000000" w:rsidRPr="00000000" w14:paraId="000008EA">
      <w:pPr>
        <w:spacing w:after="180" w:before="180" w:lineRule="auto"/>
        <w:rPr/>
      </w:pPr>
      <w:r>
        <w:rPr>
          <w:rtl w:val="0"/>
        </w:rPr>
        <w:t xml:space="preserve">La seguridad se integra desde el diseño: las operaciones protegidas requieren autenticación y autorización, las cuentas nuevas quedan pendientes de aprobación, los assets no se sirven mediante rutas internas y los secretos se mantienen fuera del código.</w:t>
      </w:r>
    </w:p>
    <w:bookmarkStart w:colFirst="0" w:colLast="0" w:name="4ijdjethxpmb" w:id="173"/>
    <w:bookmarkEnd w:id="173"/>
    <w:p w:rsidR="00000000" w:rsidDel="00000000" w:rsidP="00000000" w:rsidRDefault="00000000" w:rsidRPr="00000000" w14:paraId="000008EB">
      <w:pPr>
        <w:pStyle w:val="Heading2"/>
        <w:rPr/>
      </w:pPr>
      <w:r>
        <w:rPr>
          <w:rtl w:val="0"/>
        </w:rPr>
        <w:t xml:space="preserve">12.6 Limitaciones metodológicas</w:t>
      </w:r>
    </w:p>
    <w:p w:rsidR="00000000" w:rsidDel="00000000" w:rsidP="00000000" w:rsidRDefault="00000000" w:rsidRPr="00000000" w14:paraId="000008EC">
      <w:pPr>
        <w:spacing w:after="180" w:before="180" w:lineRule="auto"/>
        <w:rPr/>
      </w:pPr>
      <w:r>
        <w:rPr>
          <w:rtl w:val="0"/>
        </w:rPr>
        <w:t xml:space="preserve">La metodología se desarrolla bajo restricciones propias de un proyecto final: equipo reducido, tiempo académico, hardware limitado, conjuntos de datos públicos con taxonomías diferentes, infraestructura temporal y ausencia de validación clínica multicéntrica. Estas condiciones limitan el alcance de las conclusiones, pero no invalidan la evaluación de ingeniería, la reproducibilidad ni el aporte de integración.</w:t>
      </w:r>
    </w:p>
    <w:p w:rsidR="00000000" w:rsidDel="00000000" w:rsidP="00000000" w:rsidRDefault="00000000" w:rsidRPr="00000000" w14:paraId="000008ED">
      <w:pPr>
        <w:spacing w:after="180" w:before="180" w:lineRule="auto"/>
        <w:rPr/>
      </w:pPr>
      <w:r>
        <w:rPr>
          <w:rtl w:val="0"/>
        </w:rPr>
        <w:t xml:space="preserve">Las entrevistas EN-01 a EN-05 constituyen user research exploratorio: identificaron necesidades, riesgos y criterios de diseño, y no reemplazan una validación clínica ni una prueba de usabilidad formal. Sus resultados se analizan de forma cualitativa y no se generalizan a toda la población profesional ni se utilizan para afirmar eficacia diagnóstica.</w:t>
      </w:r>
    </w:p>
    <w:p w:rsidR="00000000" w:rsidDel="00000000" w:rsidP="00000000" w:rsidRDefault="00000000" w:rsidRPr="00000000" w14:paraId="000008EE">
      <w:pPr>
        <w:spacing w:after="180" w:before="180" w:lineRule="auto"/>
        <w:rPr/>
      </w:pPr>
      <w:r>
        <w:rPr>
          <w:rtl w:val="0"/>
        </w:rPr>
        <w:t xml:space="preserve">Existe además el riesgo de que la documentación quede desactualizada frente a un desarrollo rápido. Para mitigarlo se emplean checkpoints, estados explícitos </w:t>
      </w:r>
      <w:r>
        <w:rPr>
          <w:rtl w:val="0"/>
        </w:rPr>
        <w:t xml:space="preserve">y una revisión de consistencia entre el estado del producto y el documento en cada entrega.</w:t>
      </w:r>
    </w:p>
    <w:bookmarkStart w:colFirst="0" w:colLast="0" w:name="ixinobbpumkj" w:id="174"/>
    <w:bookmarkEnd w:id="174"/>
    <w:p w:rsidR="00000000" w:rsidDel="00000000" w:rsidP="00000000" w:rsidRDefault="00000000" w:rsidRPr="00000000" w14:paraId="000008EF">
      <w:pPr>
        <w:pStyle w:val="Heading1"/>
        <w:rPr/>
      </w:pPr>
      <w:r>
        <w:rPr>
          <w:rtl w:val="0"/>
        </w:rPr>
        <w:t xml:space="preserve">13. Resultados de la evaluación técnica</w:t>
      </w:r>
    </w:p>
    <w:bookmarkStart w:colFirst="0" w:colLast="0" w:name="apy62rbbbfiy" w:id="175"/>
    <w:bookmarkEnd w:id="175"/>
    <w:p w:rsidR="00000000" w:rsidDel="00000000" w:rsidP="00000000" w:rsidRDefault="00000000" w:rsidRPr="00000000" w14:paraId="000008F0">
      <w:pPr>
        <w:pStyle w:val="Heading2"/>
        <w:rPr/>
      </w:pPr>
      <w:r>
        <w:rPr>
          <w:rtl w:val="0"/>
        </w:rPr>
        <w:t xml:space="preserve">13.1 Propósito y alcance de la evaluación</w:t>
      </w:r>
    </w:p>
    <w:p w:rsidR="00000000" w:rsidDel="00000000" w:rsidP="00000000" w:rsidRDefault="00000000" w:rsidRPr="00000000" w14:paraId="000008F1">
      <w:pPr>
        <w:spacing w:after="180" w:before="180" w:lineRule="auto"/>
        <w:rPr/>
      </w:pPr>
      <w:r>
        <w:rPr>
          <w:rtl w:val="0"/>
        </w:rPr>
        <w:t xml:space="preserve">Este capítulo reúne los resultados obtenidos al evaluar los modelos de segmentación contra las anotaciones de referencia de sus conjuntos de origen. Su función es responder, con valores concretos, al objetivo específico que compromete la evaluación técnica del prototipo mediante métricas de segmentación.</w:t>
      </w:r>
    </w:p>
    <w:p w:rsidR="00000000" w:rsidDel="00000000" w:rsidP="00000000" w:rsidRDefault="00000000" w:rsidRPr="00000000" w14:paraId="000008F2">
      <w:pPr>
        <w:spacing w:after="180" w:before="180" w:lineRule="auto"/>
        <w:rPr/>
      </w:pPr>
      <w:r>
        <w:rPr>
          <w:rtl w:val="0"/>
        </w:rPr>
        <w:t xml:space="preserve">La evaluación cuantitativa de modelos mide la coincidencia entre las máscaras generadas y las anotaciones de referencia de cada conjunto. No evalúa la exactitud clínica de las mediciones derivadas, que requeriría mediciones profesionales independientes sobre los mismos estudios. Tampoco mide la eficacia ni el desempeño de usuarios en un flujo clínico real: la revisión profesional efectivamente realizada fue cualitativa y consistió en dos demostraciones guiadas, documentadas en la sección 13.11 y el Anexo H.</w:t>
      </w:r>
    </w:p>
    <w:p w:rsidR="00000000" w:rsidDel="00000000" w:rsidP="00000000" w:rsidRDefault="00000000" w:rsidRPr="00000000" w14:paraId="000008F3">
      <w:pPr>
        <w:spacing w:after="180" w:before="180" w:lineRule="auto"/>
        <w:rPr/>
      </w:pPr>
      <w:r>
        <w:rPr>
          <w:rtl w:val="0"/>
        </w:rPr>
        <w:t xml:space="preserve">La distinción importa porque una segmentación con buen desempeño métrico no garantiza que las mediciones derivadas de ella sean correctas, del mismo modo que una medición correcta no implica que la interpretación clínica que se haga de ella lo sea. El Capítulo 7 desarrolla esta separación en términos conceptuales; aquí se sostiene en la presentación de los resultados.</w:t>
      </w:r>
    </w:p>
    <w:bookmarkStart w:colFirst="0" w:colLast="0" w:name="wdx07keezrwt" w:id="176"/>
    <w:bookmarkEnd w:id="176"/>
    <w:p w:rsidR="00000000" w:rsidDel="00000000" w:rsidP="00000000" w:rsidRDefault="00000000" w:rsidRPr="00000000" w14:paraId="000008F4">
      <w:pPr>
        <w:pStyle w:val="Heading2"/>
        <w:rPr/>
      </w:pPr>
      <w:r>
        <w:rPr>
          <w:rtl w:val="0"/>
        </w:rPr>
        <w:t xml:space="preserve">13.2 Protocolo de evaluación</w:t>
      </w:r>
    </w:p>
    <w:p w:rsidR="00000000" w:rsidDel="00000000" w:rsidP="00000000" w:rsidRDefault="00000000" w:rsidRPr="00000000" w14:paraId="000008F5">
      <w:pPr>
        <w:spacing w:after="180" w:before="180" w:lineRule="auto"/>
        <w:rPr/>
      </w:pPr>
      <w:r>
        <w:rPr>
          <w:rtl w:val="0"/>
        </w:rPr>
        <w:t xml:space="preserve">La evaluación se realiza sobre una partición retenida que no interviene en el entrenamiento ni en la selección del modelo. La separación se establece </w:t>
      </w:r>
      <w:r>
        <w:rPr>
          <w:b w:val="1"/>
          <w:bCs w:val="1"/>
          <w:rtl w:val="0"/>
        </w:rPr>
        <w:t xml:space="preserve">a nivel de paciente</w:t>
      </w:r>
      <w:r>
        <w:rPr>
          <w:rtl w:val="0"/>
        </w:rPr>
        <w:t xml:space="preserve"> y no de corte ni de serie, de modo que ninguna imagen de un paciente presente en el conjunto de entrenamiento aparezca en el de prueba. Esta condición es determinante en imagen médica: cortes contiguos de un mismo volumen guardan una similitud muy alta, y una separación por corte produciría una estimación optimista que no describe el comportamiento sobre pacientes nuevos.</w:t>
      </w:r>
    </w:p>
    <w:p w:rsidR="00000000" w:rsidDel="00000000" w:rsidP="00000000" w:rsidRDefault="00000000" w:rsidRPr="00000000" w14:paraId="000008F6">
      <w:pPr>
        <w:spacing w:after="200" w:before="80" w:lineRule="auto"/>
        <w:jc w:val="center"/>
        <w:rPr/>
      </w:pPr>
      <w:r>
        <w:rPr>
          <w:i w:val="1"/>
          <w:iCs w:val="1"/>
          <w:sz w:val="18"/>
          <w:szCs w:val="18"/>
          <w:rtl w:val="0"/>
        </w:rPr>
        <w:t xml:space="preserve">Tabla 13.1</w:t>
      </w:r>
      <w:r>
        <w:rPr>
          <w:i w:val="1"/>
          <w:iCs w:val="1"/>
          <w:sz w:val="18"/>
          <w:szCs w:val="18"/>
          <w:rtl w:val="0"/>
        </w:rPr>
        <w:t xml:space="preserve">: Partición de los conjuntos de datos empleados en el entrenamiento y la evaluación.</w:t>
      </w:r>
      <w:r>
        <w:rPr>
          <w:rtl w:val="0"/>
        </w:rPr>
      </w:r>
    </w:p>
    <w:tbl>
      <w:tblPr>
        <w:tblStyle w:val="Table37"/>
        <w:tblW w:w="8787.0" w:type="dxa"/>
        <w:jc w:val="center"/>
        <w:tblLayout w:type="fixed"/>
        <w:tblLook w:val="0000"/>
      </w:tblPr>
      <w:tblGrid>
        <w:gridCol w:w="1757"/>
        <w:gridCol w:w="1757"/>
        <w:gridCol w:w="1757"/>
        <w:gridCol w:w="1757"/>
        <w:gridCol w:w="1759"/>
        <w:tblGridChange w:id="0">
          <w:tblGrid>
            <w:gridCol w:w="1757"/>
            <w:gridCol w:w="1757"/>
            <w:gridCol w:w="1757"/>
            <w:gridCol w:w="1757"/>
            <w:gridCol w:w="175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8F7">
            <w:pPr>
              <w:spacing w:after="40" w:before="40" w:lineRule="auto"/>
              <w:jc w:val="left"/>
              <w:rPr/>
            </w:pPr>
            <w:r>
              <w:rPr>
                <w:b w:val="1"/>
                <w:bCs w:val="1"/>
                <w:sz w:val="19"/>
                <w:szCs w:val="19"/>
                <w:rtl w:val="0"/>
              </w:rPr>
              <w:t xml:space="preserve">Conjunto</w:t>
            </w:r>
            <w:r>
              <w:rPr>
                <w:rtl w:val="0"/>
              </w:rPr>
            </w:r>
          </w:p>
        </w:tc>
        <w:tc>
          <w:tcPr>
            <w:tcBorders>
              <w:bottom w:color="000000" w:space="0" w:sz="0" w:val="nil"/>
            </w:tcBorders>
            <w:shd w:fill="edf0f3" w:val="clear"/>
            <w:vAlign w:val="bottom"/>
          </w:tcPr>
          <w:p w:rsidR="00000000" w:rsidDel="00000000" w:rsidP="00000000" w:rsidRDefault="00000000" w:rsidRPr="00000000" w14:paraId="000008F8">
            <w:pPr>
              <w:spacing w:after="40" w:before="40" w:lineRule="auto"/>
              <w:jc w:val="left"/>
              <w:rPr/>
            </w:pPr>
            <w:r>
              <w:rPr>
                <w:b w:val="1"/>
                <w:bCs w:val="1"/>
                <w:sz w:val="19"/>
                <w:szCs w:val="19"/>
                <w:rtl w:val="0"/>
              </w:rPr>
              <w:t xml:space="preserve">Unidad de separación</w:t>
            </w:r>
            <w:r>
              <w:rPr>
                <w:rtl w:val="0"/>
              </w:rPr>
            </w:r>
          </w:p>
        </w:tc>
        <w:tc>
          <w:tcPr>
            <w:tcBorders>
              <w:bottom w:color="000000" w:space="0" w:sz="0" w:val="nil"/>
            </w:tcBorders>
            <w:shd w:fill="edf0f3" w:val="clear"/>
            <w:vAlign w:val="bottom"/>
          </w:tcPr>
          <w:p w:rsidR="00000000" w:rsidDel="00000000" w:rsidP="00000000" w:rsidRDefault="00000000" w:rsidRPr="00000000" w14:paraId="000008F9">
            <w:pPr>
              <w:spacing w:after="40" w:before="40" w:lineRule="auto"/>
              <w:jc w:val="left"/>
              <w:rPr/>
            </w:pPr>
            <w:r>
              <w:rPr>
                <w:b w:val="1"/>
                <w:bCs w:val="1"/>
                <w:sz w:val="19"/>
                <w:szCs w:val="19"/>
                <w:rtl w:val="0"/>
              </w:rPr>
              <w:t xml:space="preserve">Entrenamiento</w:t>
            </w:r>
            <w:r>
              <w:rPr>
                <w:rtl w:val="0"/>
              </w:rPr>
            </w:r>
          </w:p>
        </w:tc>
        <w:tc>
          <w:tcPr>
            <w:tcBorders>
              <w:bottom w:color="000000" w:space="0" w:sz="0" w:val="nil"/>
            </w:tcBorders>
            <w:shd w:fill="edf0f3" w:val="clear"/>
            <w:vAlign w:val="bottom"/>
          </w:tcPr>
          <w:p w:rsidR="00000000" w:rsidDel="00000000" w:rsidP="00000000" w:rsidRDefault="00000000" w:rsidRPr="00000000" w14:paraId="000008FA">
            <w:pPr>
              <w:spacing w:after="40" w:before="40" w:lineRule="auto"/>
              <w:jc w:val="left"/>
              <w:rPr/>
            </w:pPr>
            <w:r>
              <w:rPr>
                <w:b w:val="1"/>
                <w:bCs w:val="1"/>
                <w:sz w:val="19"/>
                <w:szCs w:val="19"/>
                <w:rtl w:val="0"/>
              </w:rPr>
              <w:t xml:space="preserve">Validación</w:t>
            </w:r>
            <w:r>
              <w:rPr>
                <w:rtl w:val="0"/>
              </w:rPr>
            </w:r>
          </w:p>
        </w:tc>
        <w:tc>
          <w:tcPr>
            <w:tcBorders>
              <w:bottom w:color="000000" w:space="0" w:sz="0" w:val="nil"/>
            </w:tcBorders>
            <w:shd w:fill="edf0f3" w:val="clear"/>
            <w:vAlign w:val="bottom"/>
          </w:tcPr>
          <w:p w:rsidR="00000000" w:rsidDel="00000000" w:rsidP="00000000" w:rsidRDefault="00000000" w:rsidRPr="00000000" w14:paraId="000008FB">
            <w:pPr>
              <w:spacing w:after="40" w:before="40" w:lineRule="auto"/>
              <w:jc w:val="left"/>
              <w:rPr/>
            </w:pPr>
            <w:r>
              <w:rPr>
                <w:b w:val="1"/>
                <w:bCs w:val="1"/>
                <w:sz w:val="19"/>
                <w:szCs w:val="19"/>
                <w:rtl w:val="0"/>
              </w:rPr>
              <w:t xml:space="preserve">Prueba</w:t>
            </w:r>
            <w:r>
              <w:rPr>
                <w:rtl w:val="0"/>
              </w:rPr>
            </w:r>
          </w:p>
        </w:tc>
      </w:tr>
      <w:tr>
        <w:trPr>
          <w:cantSplit w:val="0"/>
          <w:tblHeader w:val="0"/>
        </w:trPr>
        <w:tc>
          <w:tcPr/>
          <w:p w:rsidR="00000000" w:rsidDel="00000000" w:rsidP="00000000" w:rsidRDefault="00000000" w:rsidRPr="00000000" w14:paraId="000008FC">
            <w:pPr>
              <w:spacing w:after="40" w:before="40" w:lineRule="auto"/>
              <w:jc w:val="left"/>
              <w:rPr/>
            </w:pPr>
            <w:r>
              <w:rPr>
                <w:sz w:val="19"/>
                <w:szCs w:val="19"/>
                <w:rtl w:val="0"/>
              </w:rPr>
              <w:t xml:space="preserve">SPIDER, plano sagital</w:t>
            </w:r>
            <w:r>
              <w:rPr>
                <w:rtl w:val="0"/>
              </w:rPr>
            </w:r>
          </w:p>
        </w:tc>
        <w:tc>
          <w:tcPr/>
          <w:p w:rsidR="00000000" w:rsidDel="00000000" w:rsidP="00000000" w:rsidRDefault="00000000" w:rsidRPr="00000000" w14:paraId="000008FD">
            <w:pPr>
              <w:spacing w:after="40" w:before="40" w:lineRule="auto"/>
              <w:jc w:val="left"/>
              <w:rPr/>
            </w:pPr>
            <w:r>
              <w:rPr>
                <w:sz w:val="19"/>
                <w:szCs w:val="19"/>
                <w:rtl w:val="0"/>
              </w:rPr>
              <w:t xml:space="preserve">Paciente</w:t>
            </w:r>
            <w:r>
              <w:rPr>
                <w:rtl w:val="0"/>
              </w:rPr>
            </w:r>
          </w:p>
        </w:tc>
        <w:tc>
          <w:tcPr/>
          <w:p w:rsidR="00000000" w:rsidDel="00000000" w:rsidP="00000000" w:rsidRDefault="00000000" w:rsidRPr="00000000" w14:paraId="000008FE">
            <w:pPr>
              <w:spacing w:after="40" w:before="40" w:lineRule="auto"/>
              <w:jc w:val="left"/>
              <w:rPr/>
            </w:pPr>
            <w:r>
              <w:rPr>
                <w:sz w:val="19"/>
                <w:szCs w:val="19"/>
                <w:rtl w:val="0"/>
              </w:rPr>
              <w:t xml:space="preserve">152 pacientes, 5.271 cortes</w:t>
            </w:r>
            <w:r>
              <w:rPr>
                <w:rtl w:val="0"/>
              </w:rPr>
            </w:r>
          </w:p>
        </w:tc>
        <w:tc>
          <w:tcPr/>
          <w:p w:rsidR="00000000" w:rsidDel="00000000" w:rsidP="00000000" w:rsidRDefault="00000000" w:rsidRPr="00000000" w14:paraId="000008FF">
            <w:pPr>
              <w:spacing w:after="40" w:before="40" w:lineRule="auto"/>
              <w:jc w:val="left"/>
              <w:rPr/>
            </w:pPr>
            <w:r>
              <w:rPr>
                <w:sz w:val="19"/>
                <w:szCs w:val="19"/>
                <w:rtl w:val="0"/>
              </w:rPr>
              <w:t xml:space="preserve">33 pacientes, 1.174 cortes</w:t>
            </w:r>
            <w:r>
              <w:rPr>
                <w:rtl w:val="0"/>
              </w:rPr>
            </w:r>
          </w:p>
        </w:tc>
        <w:tc>
          <w:tcPr/>
          <w:p w:rsidR="00000000" w:rsidDel="00000000" w:rsidP="00000000" w:rsidRDefault="00000000" w:rsidRPr="00000000" w14:paraId="00000900">
            <w:pPr>
              <w:spacing w:after="40" w:before="40" w:lineRule="auto"/>
              <w:jc w:val="left"/>
              <w:rPr/>
            </w:pPr>
            <w:r>
              <w:rPr>
                <w:sz w:val="19"/>
                <w:szCs w:val="19"/>
                <w:rtl w:val="0"/>
              </w:rPr>
              <w:t xml:space="preserve">33 pacientes, 1.218 cortes</w:t>
            </w:r>
            <w:r>
              <w:rPr>
                <w:rtl w:val="0"/>
              </w:rPr>
            </w:r>
          </w:p>
        </w:tc>
      </w:tr>
      <w:tr>
        <w:trPr>
          <w:cantSplit w:val="0"/>
          <w:tblHeader w:val="0"/>
        </w:trPr>
        <w:tc>
          <w:tcPr/>
          <w:p w:rsidR="00000000" w:rsidDel="00000000" w:rsidP="00000000" w:rsidRDefault="00000000" w:rsidRPr="00000000" w14:paraId="00000901">
            <w:pPr>
              <w:spacing w:after="40" w:before="40" w:lineRule="auto"/>
              <w:jc w:val="left"/>
              <w:rPr/>
            </w:pPr>
            <w:r>
              <w:rPr>
                <w:sz w:val="19"/>
                <w:szCs w:val="19"/>
                <w:rtl w:val="0"/>
              </w:rPr>
              <w:t xml:space="preserve">Al-Kafri, plano axial</w:t>
            </w:r>
          </w:p>
        </w:tc>
        <w:tc>
          <w:tcPr/>
          <w:p w:rsidR="00000000" w:rsidDel="00000000" w:rsidP="00000000" w:rsidRDefault="00000000" w:rsidRPr="00000000" w14:paraId="00000902">
            <w:pPr>
              <w:spacing w:after="40" w:before="40" w:lineRule="auto"/>
              <w:jc w:val="left"/>
              <w:rPr/>
            </w:pPr>
            <w:r>
              <w:rPr>
                <w:sz w:val="19"/>
                <w:szCs w:val="19"/>
                <w:rtl w:val="0"/>
              </w:rPr>
              <w:t xml:space="preserve">Paciente</w:t>
            </w:r>
            <w:r>
              <w:rPr>
                <w:rtl w:val="0"/>
              </w:rPr>
            </w:r>
          </w:p>
        </w:tc>
        <w:tc>
          <w:tcPr/>
          <w:p w:rsidR="00000000" w:rsidDel="00000000" w:rsidP="00000000" w:rsidRDefault="00000000" w:rsidRPr="00000000" w14:paraId="00000903">
            <w:pPr>
              <w:spacing w:after="40" w:before="40" w:lineRule="auto"/>
              <w:jc w:val="left"/>
              <w:rPr/>
            </w:pPr>
            <w:r>
              <w:rPr>
                <w:highlight w:val="yellow"/>
                <w:sz w:val="19"/>
                <w:szCs w:val="19"/>
                <w:rtl w:val="0"/>
              </w:rPr>
              <w:t xml:space="preserve">[COMPLETAR: pacientes y cortes de entrenamiento]</w:t>
            </w:r>
          </w:p>
        </w:tc>
        <w:tc>
          <w:tcPr/>
          <w:p w:rsidR="00000000" w:rsidDel="00000000" w:rsidP="00000000" w:rsidRDefault="00000000" w:rsidRPr="00000000" w14:paraId="00000904">
            <w:pPr>
              <w:spacing w:after="40" w:before="40" w:lineRule="auto"/>
              <w:jc w:val="left"/>
              <w:rPr/>
            </w:pPr>
            <w:r>
              <w:rPr>
                <w:sz w:val="19"/>
                <w:szCs w:val="19"/>
                <w:rtl w:val="0"/>
              </w:rPr>
              <w:t xml:space="preserve">81 casos evaluables </w:t>
            </w:r>
            <w:r>
              <w:rPr>
                <w:highlight w:val="yellow"/>
                <w:sz w:val="19"/>
                <w:szCs w:val="19"/>
                <w:rtl w:val="0"/>
              </w:rPr>
              <w:t xml:space="preserve">[COMPLETAR: pacientes]</w:t>
            </w:r>
          </w:p>
        </w:tc>
        <w:tc>
          <w:tcPr/>
          <w:p w:rsidR="00000000" w:rsidDel="00000000" w:rsidP="00000000" w:rsidRDefault="00000000" w:rsidRPr="00000000" w14:paraId="00000905">
            <w:pPr>
              <w:spacing w:after="40" w:before="40" w:lineRule="auto"/>
              <w:jc w:val="left"/>
              <w:rPr/>
            </w:pPr>
            <w:r>
              <w:rPr>
                <w:sz w:val="19"/>
                <w:szCs w:val="19"/>
                <w:rtl w:val="0"/>
              </w:rPr>
              <w:t xml:space="preserve">102 casos evaluables </w:t>
            </w:r>
            <w:r>
              <w:rPr>
                <w:highlight w:val="yellow"/>
                <w:sz w:val="19"/>
                <w:szCs w:val="19"/>
                <w:rtl w:val="0"/>
              </w:rPr>
              <w:t xml:space="preserve">[COMPLETAR: pacientes]</w:t>
            </w:r>
          </w:p>
        </w:tc>
      </w:tr>
    </w:tbl>
    <w:p w:rsidR="00000000" w:rsidDel="00000000" w:rsidP="00000000" w:rsidRDefault="00000000" w:rsidRPr="00000000" w14:paraId="00000906">
      <w:pPr>
        <w:spacing w:after="180" w:before="180" w:lineRule="auto"/>
        <w:rPr/>
      </w:pPr>
      <w:r>
        <w:rPr>
          <w:rtl w:val="0"/>
        </w:rPr>
        <w:t xml:space="preserve">La selección de cortes del conjunto sagital se realiza mediante una distribución lineal de hasta dieciséis cortes por volumen, conservando una proporción de cortes sin estructura anotada del veinte por ciento y un máximo de cuatro cuando el volumen no contiene ninguna. El criterio evita que el modelo se entrene únicamente sobre cortes centrales, donde las estructuras son más nítidas.</w:t>
      </w:r>
    </w:p>
    <w:p w:rsidR="00000000" w:rsidDel="00000000" w:rsidP="00000000" w:rsidRDefault="00000000" w:rsidRPr="00000000" w14:paraId="00000907">
      <w:pPr>
        <w:spacing w:after="180" w:before="180" w:lineRule="auto"/>
        <w:rPr/>
      </w:pPr>
      <w:r>
        <w:rPr>
          <w:rtl w:val="0"/>
        </w:rPr>
        <w:t xml:space="preserve">La trazabilidad del entrenamiento sagital se conserva mediante identificadores criptográficos del índice de entrenamiento, del código de la arquitectura y del commit del repositorio, junto con la referencia al cuaderno que produjo el </w:t>
      </w:r>
      <w:r>
        <w:rPr>
          <w:rtl w:val="0"/>
        </w:rPr>
        <w:t xml:space="preserve">artefacto</w:t>
      </w:r>
      <w:r>
        <w:rPr>
          <w:rtl w:val="0"/>
        </w:rPr>
        <w:t xml:space="preserve">.</w:t>
      </w:r>
    </w:p>
    <w:p w:rsidR="00000000" w:rsidDel="00000000" w:rsidP="00000000" w:rsidRDefault="00000000" w:rsidRPr="00000000" w14:paraId="00000908">
      <w:pPr>
        <w:spacing w:after="180" w:before="180" w:lineRule="auto"/>
        <w:rPr/>
      </w:pPr>
      <w:r>
        <w:rPr>
          <w:rtl w:val="0"/>
        </w:rPr>
        <w:t xml:space="preserve">En el caso axial, la separación a nivel de paciente está confirmada en el manifest del </w:t>
      </w:r>
      <w:r>
        <w:rPr>
          <w:rtl w:val="0"/>
        </w:rPr>
        <w:t xml:space="preserve">artefacto</w:t>
      </w:r>
      <w:r>
        <w:rPr>
          <w:rtl w:val="0"/>
        </w:rPr>
        <w:t xml:space="preserve">, pero los conteos de la partición de entrenamiento no fueron publicados en él. El proyecto conserva dos particiones axiales que no coinciden: la congelada en una etapa anterior y la derivada por el cuaderno que produjo el </w:t>
      </w:r>
      <w:r>
        <w:rPr>
          <w:rtl w:val="0"/>
        </w:rPr>
        <w:t xml:space="preserve">artefacto</w:t>
      </w:r>
      <w:r>
        <w:rPr>
          <w:rtl w:val="0"/>
        </w:rPr>
        <w:t xml:space="preserve"> en uso. La recuperación de los conteos definitivos permanece como tarea pendiente y se declara como tal, en lugar de informar cifras de una partición que no corresponde al modelo evaluado.</w:t>
      </w:r>
    </w:p>
    <w:p>
      <w:pPr>
        <w:spacing w:after="180" w:before="180" w:lineRule="auto"/>
      </w:pPr>
      <w:r>
        <w:rPr>
          <w:rtl w:val="0"/>
        </w:rPr>
        <w:t xml:space="preserve">Mientras esos conteos no se recuperen, el resultado axial no puede ser reproducido por un tercero, y la suma de casos evaluables no puede conciliarse con el tamaño del conjunto descrito en la sección 6.3.3. La alternativa recomendada es reevaluar el modelo sobre una partición nueva, separada por paciente, con semilla fija y conteos publicados </w:t>
      </w:r>
      <w:r>
        <w:rPr>
          <w:highlight w:val="yellow"/>
          <w:rtl w:val="0"/>
        </w:rPr>
        <w:t xml:space="preserve">[COMPLETAR: reevaluar antes de la defensa o declarar la limitación de forma explícita]</w:t>
      </w:r>
      <w:r>
        <w:rPr>
          <w:rtl w:val="0"/>
        </w:rPr>
        <w:t xml:space="preserve">.</w:t>
      </w:r>
    </w:p>
    <w:p>
      <w:pPr>
        <w:spacing w:after="180" w:before="180" w:lineRule="auto"/>
      </w:pPr>
      <w:r>
        <w:rPr>
          <w:rtl w:val="0"/>
        </w:rPr>
        <w:t xml:space="preserve">La partición sagital (152, 33 y 33 pacientes) también es propia del proyecto: SPIDER define una asignación oficial de entrenamiento y validación y un conjunto de prueba reservado para su desafío continuo, con valores de referencia publicados para un modelo base y para nnU-Net [1]. Como el proyecto no usó esa asignación, el coeficiente de 0,893 no es comparable con los valores del benchmark </w:t>
      </w:r>
      <w:r>
        <w:rPr>
          <w:highlight w:val="yellow"/>
          <w:rtl w:val="0"/>
        </w:rPr>
        <w:t xml:space="preserve">[COMPLETAR: evaluar sobre la partición oficial o enviar el modelo al desafío, e informar el resultado junto con los valores de referencia]</w:t>
      </w:r>
      <w:r>
        <w:rPr>
          <w:rtl w:val="0"/>
        </w:rPr>
        <w:t xml:space="preserve">.</w:t>
      </w:r>
    </w:p>
    <w:bookmarkStart w:colFirst="0" w:colLast="0" w:name="9vsiceekf0n8" w:id="177"/>
    <w:bookmarkEnd w:id="177"/>
    <w:p w:rsidR="00000000" w:rsidDel="00000000" w:rsidP="00000000" w:rsidRDefault="00000000" w:rsidRPr="00000000" w14:paraId="00000909">
      <w:pPr>
        <w:pStyle w:val="Heading2"/>
        <w:rPr/>
      </w:pPr>
      <w:r>
        <w:rPr>
          <w:rtl w:val="0"/>
        </w:rPr>
        <w:t xml:space="preserve">13.3 Resultados de segmentación</w:t>
      </w:r>
    </w:p>
    <w:p w:rsidR="00000000" w:rsidDel="00000000" w:rsidP="00000000" w:rsidRDefault="00000000" w:rsidRPr="00000000" w14:paraId="0000090A">
      <w:pPr>
        <w:spacing w:after="200" w:before="80" w:lineRule="auto"/>
        <w:jc w:val="center"/>
        <w:rPr/>
      </w:pPr>
      <w:r>
        <w:rPr>
          <w:i w:val="1"/>
          <w:iCs w:val="1"/>
          <w:sz w:val="18"/>
          <w:szCs w:val="18"/>
          <w:rtl w:val="0"/>
        </w:rPr>
        <w:t xml:space="preserve">Tabla 13.2</w:t>
      </w:r>
      <w:r>
        <w:rPr>
          <w:i w:val="1"/>
          <w:iCs w:val="1"/>
          <w:sz w:val="18"/>
          <w:szCs w:val="18"/>
          <w:rtl w:val="0"/>
        </w:rPr>
        <w:t xml:space="preserve">: Coeficiente Dice sobre la partición retenida, por modelo.</w:t>
      </w:r>
      <w:r>
        <w:rPr>
          <w:rtl w:val="0"/>
        </w:rPr>
      </w:r>
    </w:p>
    <w:tbl>
      <w:tblPr>
        <w:tblStyle w:val="Table38"/>
        <w:tblW w:w="8787.0" w:type="dxa"/>
        <w:jc w:val="center"/>
        <w:tblLayout w:type="fixed"/>
        <w:tblLook w:val="0000"/>
      </w:tblPr>
      <w:tblGrid>
        <w:gridCol w:w="1757"/>
        <w:gridCol w:w="1757"/>
        <w:gridCol w:w="1757"/>
        <w:gridCol w:w="1757"/>
        <w:gridCol w:w="1759"/>
        <w:tblGridChange w:id="0">
          <w:tblGrid>
            <w:gridCol w:w="1757"/>
            <w:gridCol w:w="1757"/>
            <w:gridCol w:w="1757"/>
            <w:gridCol w:w="1757"/>
            <w:gridCol w:w="175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90B">
            <w:pPr>
              <w:spacing w:after="40" w:before="40" w:lineRule="auto"/>
              <w:jc w:val="left"/>
              <w:rPr/>
            </w:pPr>
            <w:r>
              <w:rPr>
                <w:b w:val="1"/>
                <w:bCs w:val="1"/>
                <w:sz w:val="19"/>
                <w:szCs w:val="19"/>
                <w:rtl w:val="0"/>
              </w:rPr>
              <w:t xml:space="preserve">Modelo</w:t>
            </w:r>
            <w:r>
              <w:rPr>
                <w:rtl w:val="0"/>
              </w:rPr>
            </w:r>
          </w:p>
        </w:tc>
        <w:tc>
          <w:tcPr>
            <w:tcBorders>
              <w:bottom w:color="000000" w:space="0" w:sz="0" w:val="nil"/>
            </w:tcBorders>
            <w:shd w:fill="edf0f3" w:val="clear"/>
            <w:vAlign w:val="bottom"/>
          </w:tcPr>
          <w:p w:rsidR="00000000" w:rsidDel="00000000" w:rsidP="00000000" w:rsidRDefault="00000000" w:rsidRPr="00000000" w14:paraId="0000090C">
            <w:pPr>
              <w:spacing w:after="40" w:before="40" w:lineRule="auto"/>
              <w:jc w:val="left"/>
              <w:rPr/>
            </w:pPr>
            <w:r>
              <w:rPr>
                <w:b w:val="1"/>
                <w:bCs w:val="1"/>
                <w:sz w:val="19"/>
                <w:szCs w:val="19"/>
                <w:rtl w:val="0"/>
              </w:rPr>
              <w:t xml:space="preserve">Clases evaluadas</w:t>
            </w:r>
            <w:r>
              <w:rPr>
                <w:rtl w:val="0"/>
              </w:rPr>
            </w:r>
          </w:p>
        </w:tc>
        <w:tc>
          <w:tcPr>
            <w:tcBorders>
              <w:bottom w:color="000000" w:space="0" w:sz="0" w:val="nil"/>
            </w:tcBorders>
            <w:shd w:fill="edf0f3" w:val="clear"/>
            <w:vAlign w:val="bottom"/>
          </w:tcPr>
          <w:p w:rsidR="00000000" w:rsidDel="00000000" w:rsidP="00000000" w:rsidRDefault="00000000" w:rsidRPr="00000000" w14:paraId="0000090D">
            <w:pPr>
              <w:spacing w:after="40" w:before="40" w:lineRule="auto"/>
              <w:jc w:val="left"/>
              <w:rPr/>
            </w:pPr>
            <w:r>
              <w:rPr>
                <w:b w:val="1"/>
                <w:bCs w:val="1"/>
                <w:sz w:val="19"/>
                <w:szCs w:val="19"/>
                <w:rtl w:val="0"/>
              </w:rPr>
              <w:t xml:space="preserve">Dice macro</w:t>
            </w:r>
            <w:r>
              <w:rPr>
                <w:rtl w:val="0"/>
              </w:rPr>
            </w:r>
          </w:p>
        </w:tc>
        <w:tc>
          <w:tcPr>
            <w:tcBorders>
              <w:bottom w:color="000000" w:space="0" w:sz="0" w:val="nil"/>
            </w:tcBorders>
            <w:shd w:fill="edf0f3" w:val="clear"/>
            <w:vAlign w:val="bottom"/>
          </w:tcPr>
          <w:p w:rsidR="00000000" w:rsidDel="00000000" w:rsidP="00000000" w:rsidRDefault="00000000" w:rsidRPr="00000000" w14:paraId="0000090E">
            <w:pPr>
              <w:spacing w:after="40" w:before="40" w:lineRule="auto"/>
              <w:jc w:val="left"/>
              <w:rPr/>
            </w:pPr>
            <w:r>
              <w:rPr>
                <w:b w:val="1"/>
                <w:bCs w:val="1"/>
                <w:sz w:val="19"/>
                <w:szCs w:val="19"/>
                <w:rtl w:val="0"/>
              </w:rPr>
              <w:t xml:space="preserve">Umbral del proyecto</w:t>
            </w:r>
            <w:r>
              <w:rPr>
                <w:rtl w:val="0"/>
              </w:rPr>
            </w:r>
          </w:p>
        </w:tc>
        <w:tc>
          <w:tcPr>
            <w:tcBorders>
              <w:bottom w:color="000000" w:space="0" w:sz="0" w:val="nil"/>
            </w:tcBorders>
            <w:shd w:fill="edf0f3" w:val="clear"/>
            <w:vAlign w:val="bottom"/>
          </w:tcPr>
          <w:p w:rsidR="00000000" w:rsidDel="00000000" w:rsidP="00000000" w:rsidRDefault="00000000" w:rsidRPr="00000000" w14:paraId="0000090F">
            <w:pPr>
              <w:spacing w:after="40" w:before="40" w:lineRule="auto"/>
              <w:jc w:val="left"/>
              <w:rPr/>
            </w:pPr>
            <w:r>
              <w:rPr>
                <w:b w:val="1"/>
                <w:bCs w:val="1"/>
                <w:sz w:val="19"/>
                <w:szCs w:val="19"/>
                <w:rtl w:val="0"/>
              </w:rPr>
              <w:t xml:space="preserve">Resultado</w:t>
            </w:r>
            <w:r>
              <w:rPr>
                <w:rtl w:val="0"/>
              </w:rPr>
            </w:r>
          </w:p>
        </w:tc>
      </w:tr>
      <w:tr>
        <w:trPr>
          <w:cantSplit w:val="0"/>
          <w:tblHeader w:val="0"/>
        </w:trPr>
        <w:tc>
          <w:tcPr/>
          <w:p w:rsidR="00000000" w:rsidDel="00000000" w:rsidP="00000000" w:rsidRDefault="00000000" w:rsidRPr="00000000" w14:paraId="00000910">
            <w:pPr>
              <w:spacing w:after="40" w:before="40" w:lineRule="auto"/>
              <w:jc w:val="left"/>
              <w:rPr/>
            </w:pPr>
            <w:r>
              <w:rPr>
                <w:sz w:val="19"/>
                <w:szCs w:val="19"/>
                <w:rtl w:val="0"/>
              </w:rPr>
              <w:t xml:space="preserve">Sagital, SPIDER</w:t>
            </w:r>
            <w:r>
              <w:rPr>
                <w:rtl w:val="0"/>
              </w:rPr>
            </w:r>
          </w:p>
        </w:tc>
        <w:tc>
          <w:tcPr/>
          <w:p w:rsidR="00000000" w:rsidDel="00000000" w:rsidP="00000000" w:rsidRDefault="00000000" w:rsidRPr="00000000" w14:paraId="00000911">
            <w:pPr>
              <w:spacing w:after="40" w:before="40" w:lineRule="auto"/>
              <w:jc w:val="left"/>
              <w:rPr/>
            </w:pPr>
            <w:r>
              <w:rPr>
                <w:sz w:val="19"/>
                <w:szCs w:val="19"/>
                <w:rtl w:val="0"/>
              </w:rPr>
              <w:t xml:space="preserve">Vértebras, canal y discos, sin fondo</w:t>
            </w:r>
            <w:r>
              <w:rPr>
                <w:rtl w:val="0"/>
              </w:rPr>
            </w:r>
          </w:p>
        </w:tc>
        <w:tc>
          <w:tcPr/>
          <w:p w:rsidR="00000000" w:rsidDel="00000000" w:rsidP="00000000" w:rsidRDefault="00000000" w:rsidRPr="00000000" w14:paraId="00000912">
            <w:pPr>
              <w:spacing w:after="40" w:before="40" w:lineRule="auto"/>
              <w:jc w:val="left"/>
              <w:rPr/>
            </w:pPr>
            <w:r>
              <w:rPr>
                <w:b w:val="1"/>
                <w:bCs w:val="1"/>
                <w:sz w:val="19"/>
                <w:szCs w:val="19"/>
                <w:rtl w:val="0"/>
              </w:rPr>
              <w:t xml:space="preserve">0,893</w:t>
            </w:r>
            <w:r>
              <w:rPr>
                <w:rtl w:val="0"/>
              </w:rPr>
            </w:r>
          </w:p>
        </w:tc>
        <w:tc>
          <w:tcPr/>
          <w:p w:rsidR="00000000" w:rsidDel="00000000" w:rsidP="00000000" w:rsidRDefault="00000000" w:rsidRPr="00000000" w14:paraId="00000913">
            <w:pPr>
              <w:spacing w:after="40" w:before="40" w:lineRule="auto"/>
              <w:jc w:val="left"/>
              <w:rPr/>
            </w:pPr>
            <w:r>
              <w:rPr>
                <w:sz w:val="19"/>
                <w:szCs w:val="19"/>
                <w:rtl w:val="0"/>
              </w:rPr>
              <w:t xml:space="preserve">0,70</w:t>
            </w:r>
            <w:r>
              <w:rPr>
                <w:rtl w:val="0"/>
              </w:rPr>
            </w:r>
          </w:p>
        </w:tc>
        <w:tc>
          <w:tcPr/>
          <w:p w:rsidR="00000000" w:rsidDel="00000000" w:rsidP="00000000" w:rsidRDefault="00000000" w:rsidRPr="00000000" w14:paraId="00000914">
            <w:pPr>
              <w:spacing w:after="40" w:before="40" w:lineRule="auto"/>
              <w:jc w:val="left"/>
              <w:rPr/>
            </w:pPr>
            <w:r>
              <w:rPr>
                <w:sz w:val="19"/>
                <w:szCs w:val="19"/>
                <w:rtl w:val="0"/>
              </w:rPr>
              <w:t xml:space="preserve">Supera el umbral</w:t>
            </w:r>
            <w:r>
              <w:rPr>
                <w:rtl w:val="0"/>
              </w:rPr>
            </w:r>
          </w:p>
        </w:tc>
      </w:tr>
      <w:tr>
        <w:trPr>
          <w:cantSplit w:val="0"/>
          <w:tblHeader w:val="0"/>
        </w:trPr>
        <w:tc>
          <w:tcPr/>
          <w:p w:rsidR="00000000" w:rsidDel="00000000" w:rsidP="00000000" w:rsidRDefault="00000000" w:rsidRPr="00000000" w14:paraId="00000915">
            <w:pPr>
              <w:spacing w:after="40" w:before="40" w:lineRule="auto"/>
              <w:jc w:val="left"/>
              <w:rPr/>
            </w:pPr>
            <w:r>
              <w:rPr>
                <w:sz w:val="19"/>
                <w:szCs w:val="19"/>
                <w:rtl w:val="0"/>
              </w:rPr>
              <w:t xml:space="preserve">Axial, Al-Kafri (métrica de promoción)</w:t>
            </w:r>
          </w:p>
        </w:tc>
        <w:tc>
          <w:tcPr/>
          <w:p w:rsidR="00000000" w:rsidDel="00000000" w:rsidP="00000000" w:rsidRDefault="00000000" w:rsidRPr="00000000" w14:paraId="00000916">
            <w:pPr>
              <w:spacing w:after="40" w:before="40" w:lineRule="auto"/>
              <w:jc w:val="left"/>
              <w:rPr/>
            </w:pPr>
            <w:r>
              <w:rPr>
                <w:sz w:val="19"/>
                <w:szCs w:val="19"/>
                <w:rtl w:val="0"/>
              </w:rPr>
              <w:t xml:space="preserve">Cuatro estructuras y fondo del conjunto de origen (raw_0)</w:t>
            </w:r>
          </w:p>
        </w:tc>
        <w:tc>
          <w:tcPr/>
          <w:p w:rsidR="00000000" w:rsidDel="00000000" w:rsidP="00000000" w:rsidRDefault="00000000" w:rsidRPr="00000000" w14:paraId="00000917">
            <w:pPr>
              <w:spacing w:after="40" w:before="40" w:lineRule="auto"/>
              <w:jc w:val="left"/>
              <w:rPr/>
            </w:pPr>
            <w:r>
              <w:rPr>
                <w:b w:val="1"/>
                <w:bCs w:val="1"/>
                <w:sz w:val="19"/>
                <w:szCs w:val="19"/>
                <w:rtl w:val="0"/>
              </w:rPr>
              <w:t xml:space="preserve">0,679</w:t>
            </w:r>
            <w:r>
              <w:rPr>
                <w:rtl w:val="0"/>
              </w:rPr>
            </w:r>
          </w:p>
        </w:tc>
        <w:tc>
          <w:tcPr/>
          <w:p w:rsidR="00000000" w:rsidDel="00000000" w:rsidP="00000000" w:rsidRDefault="00000000" w:rsidRPr="00000000" w14:paraId="00000918">
            <w:pPr>
              <w:spacing w:after="40" w:before="40" w:lineRule="auto"/>
              <w:jc w:val="left"/>
              <w:rPr/>
            </w:pPr>
            <w:r>
              <w:rPr>
                <w:sz w:val="19"/>
                <w:szCs w:val="19"/>
                <w:rtl w:val="0"/>
              </w:rPr>
              <w:t xml:space="preserve">0,70</w:t>
            </w:r>
            <w:r>
              <w:rPr>
                <w:rtl w:val="0"/>
              </w:rPr>
            </w:r>
          </w:p>
        </w:tc>
        <w:tc>
          <w:tcPr/>
          <w:p w:rsidR="00000000" w:rsidDel="00000000" w:rsidP="00000000" w:rsidRDefault="00000000" w:rsidRPr="00000000" w14:paraId="00000919">
            <w:pPr>
              <w:spacing w:after="40" w:before="40" w:lineRule="auto"/>
              <w:jc w:val="left"/>
              <w:rPr/>
            </w:pPr>
            <w:r>
              <w:rPr>
                <w:sz w:val="19"/>
                <w:szCs w:val="19"/>
                <w:rtl w:val="0"/>
              </w:rPr>
              <w:t xml:space="preserve">No alcanza el umbral</w:t>
            </w:r>
            <w:r>
              <w:rPr>
                <w:rtl w:val="0"/>
              </w:rPr>
            </w:r>
          </w:p>
        </w:tc>
      </w:tr>
      <w:tr>
        <w:trPr>
          <w:cantSplit w:val="0"/>
          <w:tblHeader w:val="0"/>
        </w:trPr>
        <w:tc>
          <w:tcPr/>
          <w:p w:rsidR="00000000" w:rsidDel="00000000" w:rsidP="00000000" w:rsidRDefault="00000000" w:rsidRPr="00000000" w14:paraId="0000091A">
            <w:pPr>
              <w:spacing w:after="40" w:before="40" w:lineRule="auto"/>
              <w:jc w:val="left"/>
              <w:rPr/>
            </w:pPr>
            <w:r>
              <w:rPr>
                <w:sz w:val="19"/>
                <w:szCs w:val="19"/>
                <w:rtl w:val="0"/>
              </w:rPr>
              <w:t xml:space="preserve">Axial, Al-Kafri (lectura complementaria)</w:t>
            </w:r>
          </w:p>
        </w:tc>
        <w:tc>
          <w:tcPr/>
          <w:p w:rsidR="00000000" w:rsidDel="00000000" w:rsidP="00000000" w:rsidRDefault="00000000" w:rsidRPr="00000000" w14:paraId="0000091B">
            <w:pPr>
              <w:spacing w:after="40" w:before="40" w:lineRule="auto"/>
              <w:jc w:val="left"/>
              <w:rPr/>
            </w:pPr>
            <w:r>
              <w:rPr>
                <w:sz w:val="19"/>
                <w:szCs w:val="19"/>
                <w:rtl w:val="0"/>
              </w:rPr>
              <w:t xml:space="preserve">Cuatro estructuras, sin clases de fondo</w:t>
            </w:r>
          </w:p>
        </w:tc>
        <w:tc>
          <w:tcPr/>
          <w:p w:rsidR="00000000" w:rsidDel="00000000" w:rsidP="00000000" w:rsidRDefault="00000000" w:rsidRPr="00000000" w14:paraId="0000091C">
            <w:pPr>
              <w:spacing w:after="40" w:before="40" w:lineRule="auto"/>
              <w:jc w:val="left"/>
              <w:rPr/>
            </w:pPr>
            <w:r>
              <w:rPr>
                <w:b w:val="1"/>
                <w:bCs w:val="1"/>
                <w:sz w:val="19"/>
                <w:szCs w:val="19"/>
                <w:rtl w:val="0"/>
              </w:rPr>
              <w:t xml:space="preserve">0,811</w:t>
            </w:r>
            <w:r>
              <w:rPr>
                <w:rtl w:val="0"/>
              </w:rPr>
            </w:r>
          </w:p>
        </w:tc>
        <w:tc>
          <w:tcPr/>
          <w:p w:rsidR="00000000" w:rsidDel="00000000" w:rsidP="00000000" w:rsidRDefault="00000000" w:rsidRPr="00000000" w14:paraId="0000091D">
            <w:pPr>
              <w:spacing w:after="40" w:before="40" w:lineRule="auto"/>
              <w:jc w:val="left"/>
              <w:rPr/>
            </w:pPr>
            <w:r>
              <w:rPr>
                <w:sz w:val="19"/>
                <w:szCs w:val="19"/>
                <w:rtl w:val="0"/>
              </w:rPr>
              <w:t xml:space="preserve">0,70</w:t>
            </w:r>
            <w:r>
              <w:rPr>
                <w:rtl w:val="0"/>
              </w:rPr>
            </w:r>
          </w:p>
        </w:tc>
        <w:tc>
          <w:tcPr/>
          <w:p w:rsidR="00000000" w:rsidDel="00000000" w:rsidP="00000000" w:rsidRDefault="00000000" w:rsidRPr="00000000" w14:paraId="0000091E">
            <w:pPr>
              <w:spacing w:after="40" w:before="40" w:lineRule="auto"/>
              <w:jc w:val="left"/>
              <w:rPr/>
            </w:pPr>
            <w:r>
              <w:rPr>
                <w:sz w:val="19"/>
                <w:szCs w:val="19"/>
                <w:rtl w:val="0"/>
              </w:rPr>
              <w:t xml:space="preserve">Supera el valor; no se usa para promoción</w:t>
            </w:r>
          </w:p>
        </w:tc>
      </w:tr>
    </w:tbl>
    <w:p w:rsidR="00000000" w:rsidDel="00000000" w:rsidP="00000000" w:rsidRDefault="00000000" w:rsidRPr="00000000" w14:paraId="0000091F">
      <w:pPr>
        <w:spacing w:after="180" w:before="180" w:lineRule="auto"/>
        <w:rPr/>
      </w:pPr>
      <w:r>
        <w:rPr>
          <w:rtl w:val="0"/>
        </w:rPr>
        <w:t xml:space="preserve">El valor informado corresponde al promedio macro del coeficiente Dice, es decir al promedio de los coeficientes por clase, que otorga el mismo peso a cada estructura con independencia de su tamaño. El criterio es más exigente que un promedio ponderado por número de píxeles, bajo el cual las estructuras pequeñas quedarían enmascaradas por las grandes.</w:t>
      </w:r>
    </w:p>
    <w:p w:rsidR="00000000" w:rsidDel="00000000" w:rsidP="00000000" w:rsidRDefault="00000000" w:rsidRPr="00000000" w14:paraId="00000920">
      <w:pPr>
        <w:spacing w:after="180" w:before="180" w:lineRule="auto"/>
        <w:rPr/>
      </w:pPr>
      <w:r>
        <w:rPr>
          <w:rtl w:val="0"/>
        </w:rPr>
        <w:t xml:space="preserve">La diferencia entre las dos lecturas del modelo axial requiere explicación, porque es de una magnitud considerable y no responde a un cambio en el modelo sino en el conjunto de clases sobre el que se promedia. Según establece la Tabla 11.2, el modelo axial distingue seis clases, de las cuales dos corresponden a fondo. La métrica de promoción excluye el índice cero del remapeo (background_250), pero incluye la clase raw_0, que designa la región exterior al paciente en el conjunto de origen y obtiene un coeficiente Dice de 0,15. Con cinco clases promediadas, (4 × 0,811 + 0,15) / 5 = 0,679.</w:t>
      </w:r>
    </w:p>
    <w:p w:rsidR="00000000" w:rsidDel="00000000" w:rsidP="00000000" w:rsidRDefault="00000000" w:rsidRPr="00000000" w14:paraId="00000921">
      <w:pPr>
        <w:spacing w:after="180" w:before="180" w:lineRule="auto"/>
        <w:rPr/>
      </w:pPr>
      <w:r>
        <w:rPr>
          <w:rtl w:val="0"/>
        </w:rPr>
        <w:t xml:space="preserve">El desempeño del modelo sobre las cuatro estructuras anatómicas que efectivamente interesan al proyecto, disco intervertebral, elemento posterior, saco tecal y </w:t>
      </w:r>
      <w:r>
        <w:rPr>
          <w:rtl w:val="0"/>
        </w:rPr>
        <w:t xml:space="preserve">área entre elementos anterior y posterior (AAP)</w:t>
      </w:r>
      <w:r>
        <w:rPr>
          <w:rtl w:val="0"/>
        </w:rPr>
        <w:t xml:space="preserve">, es de 0,811. Ese es el valor que describe la capacidad de segmentación anatómica del módulo. El valor de 0,679 describe el promedio de un conjunto que incluye una clase de fondo, y se informa porque es el que el umbral evalúa.</w:t>
      </w:r>
    </w:p>
    <w:p>
      <w:pPr>
        <w:spacing w:after="180" w:before="180" w:lineRule="auto"/>
      </w:pPr>
      <w:r>
        <w:rPr>
          <w:rtl w:val="0"/>
        </w:rPr>
        <w:t xml:space="preserve">La Tabla </w:t>
      </w:r>
      <w:r>
        <w:rPr>
          <w:rtl w:val="0"/>
        </w:rPr>
        <w:t xml:space="preserve">13.3</w:t>
      </w:r>
      <w:r>
        <w:rPr>
          <w:rtl w:val="0"/>
        </w:rPr>
        <w:t xml:space="preserve"> desagrega el desempeño por clase e incorpora la intersección sobre unión, que el propio control de calidad del proyecto exige informar (sección 13.4).</w:t>
      </w:r>
    </w:p>
    <w:p>
      <w:pPr>
        <w:spacing w:after="200" w:before="80" w:lineRule="auto"/>
        <w:jc w:val="center"/>
      </w:pPr>
      <w:r>
        <w:rPr>
          <w:i w:val="1"/>
          <w:iCs w:val="1"/>
          <w:sz w:val="18"/>
          <w:szCs w:val="18"/>
          <w:rtl w:val="0"/>
        </w:rPr>
        <w:t xml:space="preserve">Tabla 13.3</w:t>
      </w:r>
      <w:r>
        <w:rPr>
          <w:i w:val="1"/>
          <w:iCs w:val="1"/>
          <w:sz w:val="18"/>
          <w:szCs w:val="18"/>
          <w:rtl w:val="0"/>
        </w:rPr>
        <w:t xml:space="preserve">: Coeficiente Dice e intersección sobre unión por clase en la partición retenida.</w:t>
      </w:r>
    </w:p>
    <w:tbl>
      <w:tblPr>
        <w:tblStyle w:val="Table5"/>
        <w:tblW w:w="8787.0" w:type="dxa"/>
        <w:jc w:val="center"/>
        <w:tblLayout w:type="fixed"/>
        <w:tblLook w:val="0000"/>
      </w:tblPr>
      <w:tblGrid>
        <w:gridCol w:w="1597"/>
        <w:gridCol w:w="3994"/>
        <w:gridCol w:w="1597"/>
        <w:gridCol w:w="1597"/>
      </w:tblGrid>
      <w:tr>
        <w:trPr>
          <w:cantSplit w:val="0"/>
          <w:tblHeader w:val="0"/>
        </w:trPr>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Modelo</w:t>
            </w:r>
          </w:p>
        </w:tc>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Clase</w:t>
            </w:r>
          </w:p>
        </w:tc>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Dice</w:t>
            </w:r>
          </w:p>
        </w:tc>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IoU</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Sagital</w:t>
            </w:r>
          </w:p>
        </w:tc>
        <w:tc>
          <w:tcPr/>
          <w:p w:rsidR="00000000" w:rsidDel="00000000" w:rsidP="00000000" w:rsidRDefault="00000000" w:rsidRPr="00000000">
            <w:pPr>
              <w:spacing w:after="40" w:before="40" w:lineRule="auto"/>
              <w:jc w:val="left"/>
              <w:rPr/>
            </w:pPr>
            <w:r>
              <w:rPr>
                <w:sz w:val="19"/>
                <w:szCs w:val="19"/>
                <w:rtl w:val="0"/>
              </w:rPr>
              <w:t xml:space="preserve">Vértebras</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Sagital</w:t>
            </w:r>
          </w:p>
        </w:tc>
        <w:tc>
          <w:tcPr/>
          <w:p w:rsidR="00000000" w:rsidDel="00000000" w:rsidP="00000000" w:rsidRDefault="00000000" w:rsidRPr="00000000">
            <w:pPr>
              <w:spacing w:after="40" w:before="40" w:lineRule="auto"/>
              <w:jc w:val="left"/>
              <w:rPr/>
            </w:pPr>
            <w:r>
              <w:rPr>
                <w:sz w:val="19"/>
                <w:szCs w:val="19"/>
                <w:rtl w:val="0"/>
              </w:rPr>
              <w:t xml:space="preserve">Canal espinal</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Sagital</w:t>
            </w:r>
          </w:p>
        </w:tc>
        <w:tc>
          <w:tcPr/>
          <w:p w:rsidR="00000000" w:rsidDel="00000000" w:rsidP="00000000" w:rsidRDefault="00000000" w:rsidRPr="00000000">
            <w:pPr>
              <w:spacing w:after="40" w:before="40" w:lineRule="auto"/>
              <w:jc w:val="left"/>
              <w:rPr/>
            </w:pPr>
            <w:r>
              <w:rPr>
                <w:sz w:val="19"/>
                <w:szCs w:val="19"/>
                <w:rtl w:val="0"/>
              </w:rPr>
              <w:t xml:space="preserve">Discos intervertebrales</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Sagital</w:t>
            </w:r>
          </w:p>
        </w:tc>
        <w:tc>
          <w:tcPr/>
          <w:p w:rsidR="00000000" w:rsidDel="00000000" w:rsidP="00000000" w:rsidRDefault="00000000" w:rsidRPr="00000000">
            <w:pPr>
              <w:spacing w:after="40" w:before="40" w:lineRule="auto"/>
              <w:jc w:val="left"/>
              <w:rPr/>
            </w:pPr>
            <w:r>
              <w:rPr>
                <w:sz w:val="19"/>
                <w:szCs w:val="19"/>
                <w:rtl w:val="0"/>
              </w:rPr>
              <w:t xml:space="preserve">Promedio macro</w:t>
            </w:r>
          </w:p>
        </w:tc>
        <w:tc>
          <w:tcPr/>
          <w:p w:rsidR="00000000" w:rsidDel="00000000" w:rsidP="00000000" w:rsidRDefault="00000000" w:rsidRPr="00000000">
            <w:pPr>
              <w:spacing w:after="40" w:before="40" w:lineRule="auto"/>
              <w:jc w:val="left"/>
              <w:rPr/>
            </w:pPr>
            <w:r>
              <w:rPr>
                <w:sz w:val="19"/>
                <w:szCs w:val="19"/>
                <w:rtl w:val="0"/>
              </w:rPr>
              <w:t xml:space="preserve">0,893</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Axial</w:t>
            </w:r>
          </w:p>
        </w:tc>
        <w:tc>
          <w:tcPr/>
          <w:p w:rsidR="00000000" w:rsidDel="00000000" w:rsidP="00000000" w:rsidRDefault="00000000" w:rsidRPr="00000000">
            <w:pPr>
              <w:spacing w:after="40" w:before="40" w:lineRule="auto"/>
              <w:jc w:val="left"/>
              <w:rPr/>
            </w:pPr>
            <w:r>
              <w:rPr>
                <w:sz w:val="19"/>
                <w:szCs w:val="19"/>
                <w:rtl w:val="0"/>
              </w:rPr>
              <w:t xml:space="preserve">Disco intervertebral (raw_50)</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Axial</w:t>
            </w:r>
          </w:p>
        </w:tc>
        <w:tc>
          <w:tcPr/>
          <w:p w:rsidR="00000000" w:rsidDel="00000000" w:rsidP="00000000" w:rsidRDefault="00000000" w:rsidRPr="00000000">
            <w:pPr>
              <w:spacing w:after="40" w:before="40" w:lineRule="auto"/>
              <w:jc w:val="left"/>
              <w:rPr/>
            </w:pPr>
            <w:r>
              <w:rPr>
                <w:sz w:val="19"/>
                <w:szCs w:val="19"/>
                <w:rtl w:val="0"/>
              </w:rPr>
              <w:t xml:space="preserve">Elemento posterior (raw_100)</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Axial</w:t>
            </w:r>
          </w:p>
        </w:tc>
        <w:tc>
          <w:tcPr/>
          <w:p w:rsidR="00000000" w:rsidDel="00000000" w:rsidP="00000000" w:rsidRDefault="00000000" w:rsidRPr="00000000">
            <w:pPr>
              <w:spacing w:after="40" w:before="40" w:lineRule="auto"/>
              <w:jc w:val="left"/>
              <w:rPr/>
            </w:pPr>
            <w:r>
              <w:rPr>
                <w:sz w:val="19"/>
                <w:szCs w:val="19"/>
                <w:rtl w:val="0"/>
              </w:rPr>
              <w:t xml:space="preserve">Saco tecal (raw_150)</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Axial</w:t>
            </w:r>
          </w:p>
        </w:tc>
        <w:tc>
          <w:tcPr/>
          <w:p w:rsidR="00000000" w:rsidDel="00000000" w:rsidP="00000000" w:rsidRDefault="00000000" w:rsidRPr="00000000">
            <w:pPr>
              <w:spacing w:after="40" w:before="40" w:lineRule="auto"/>
              <w:jc w:val="left"/>
              <w:rPr/>
            </w:pPr>
            <w:r>
              <w:rPr>
                <w:sz w:val="19"/>
                <w:szCs w:val="19"/>
                <w:rtl w:val="0"/>
              </w:rPr>
              <w:t xml:space="preserve">AAP (raw_200)</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Axial</w:t>
            </w:r>
          </w:p>
        </w:tc>
        <w:tc>
          <w:tcPr/>
          <w:p w:rsidR="00000000" w:rsidDel="00000000" w:rsidP="00000000" w:rsidRDefault="00000000" w:rsidRPr="00000000">
            <w:pPr>
              <w:spacing w:after="40" w:before="40" w:lineRule="auto"/>
              <w:jc w:val="left"/>
              <w:rPr/>
            </w:pPr>
            <w:r>
              <w:rPr>
                <w:sz w:val="19"/>
                <w:szCs w:val="19"/>
                <w:rtl w:val="0"/>
              </w:rPr>
              <w:t xml:space="preserve">Fondo del conjunto de origen (raw_0)</w:t>
            </w:r>
          </w:p>
        </w:tc>
        <w:tc>
          <w:tcPr/>
          <w:p w:rsidR="00000000" w:rsidDel="00000000" w:rsidP="00000000" w:rsidRDefault="00000000" w:rsidRPr="00000000">
            <w:pPr>
              <w:spacing w:after="40" w:before="40" w:lineRule="auto"/>
              <w:jc w:val="left"/>
              <w:rPr/>
            </w:pPr>
            <w:r>
              <w:rPr>
                <w:sz w:val="19"/>
                <w:szCs w:val="19"/>
                <w:rtl w:val="0"/>
              </w:rPr>
              <w:t xml:space="preserve">0,15</w:t>
            </w:r>
          </w:p>
        </w:tc>
        <w:tc>
          <w:tcPr/>
          <w:p w:rsidR="00000000" w:rsidDel="00000000" w:rsidP="00000000" w:rsidRDefault="00000000" w:rsidRPr="00000000">
            <w:pPr>
              <w:spacing w:after="40" w:before="40" w:lineRule="auto"/>
              <w:jc w:val="left"/>
              <w:rPr/>
            </w:pPr>
            <w:r>
              <w:rPr>
                <w:sz w:val="19"/>
                <w:szCs w:val="19"/>
                <w:rtl w:val="0"/>
              </w:rPr>
              <w:t xml:space="preserve">0,081</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Axial</w:t>
            </w:r>
          </w:p>
        </w:tc>
        <w:tc>
          <w:tcPr/>
          <w:p w:rsidR="00000000" w:rsidDel="00000000" w:rsidP="00000000" w:rsidRDefault="00000000" w:rsidRPr="00000000">
            <w:pPr>
              <w:spacing w:after="40" w:before="40" w:lineRule="auto"/>
              <w:jc w:val="left"/>
              <w:rPr/>
            </w:pPr>
            <w:r>
              <w:rPr>
                <w:sz w:val="19"/>
                <w:szCs w:val="19"/>
                <w:rtl w:val="0"/>
              </w:rPr>
              <w:t xml:space="preserve">Fondo del remapeo (background_250)</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Axial</w:t>
            </w:r>
          </w:p>
        </w:tc>
        <w:tc>
          <w:tcPr/>
          <w:p w:rsidR="00000000" w:rsidDel="00000000" w:rsidP="00000000" w:rsidRDefault="00000000" w:rsidRPr="00000000">
            <w:pPr>
              <w:spacing w:after="40" w:before="40" w:lineRule="auto"/>
              <w:jc w:val="left"/>
              <w:rPr/>
            </w:pPr>
            <w:r>
              <w:rPr>
                <w:sz w:val="19"/>
                <w:szCs w:val="19"/>
                <w:rtl w:val="0"/>
              </w:rPr>
              <w:t xml:space="preserve">Promedio macro, cuatro estructuras</w:t>
            </w:r>
          </w:p>
        </w:tc>
        <w:tc>
          <w:tcPr/>
          <w:p w:rsidR="00000000" w:rsidDel="00000000" w:rsidP="00000000" w:rsidRDefault="00000000" w:rsidRPr="00000000">
            <w:pPr>
              <w:spacing w:after="40" w:before="40" w:lineRule="auto"/>
              <w:jc w:val="left"/>
              <w:rPr/>
            </w:pPr>
            <w:r>
              <w:rPr>
                <w:sz w:val="19"/>
                <w:szCs w:val="19"/>
                <w:rtl w:val="0"/>
              </w:rPr>
              <w:t xml:space="preserve">0,811</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Axial</w:t>
            </w:r>
          </w:p>
        </w:tc>
        <w:tc>
          <w:tcPr/>
          <w:p w:rsidR="00000000" w:rsidDel="00000000" w:rsidP="00000000" w:rsidRDefault="00000000" w:rsidRPr="00000000">
            <w:pPr>
              <w:spacing w:after="40" w:before="40" w:lineRule="auto"/>
              <w:jc w:val="left"/>
              <w:rPr/>
            </w:pPr>
            <w:r>
              <w:rPr>
                <w:sz w:val="19"/>
                <w:szCs w:val="19"/>
                <w:rtl w:val="0"/>
              </w:rPr>
              <w:t xml:space="preserve">Promedio macro de promoción (cuatro estructuras y raw_0)</w:t>
            </w:r>
          </w:p>
        </w:tc>
        <w:tc>
          <w:tcPr/>
          <w:p w:rsidR="00000000" w:rsidDel="00000000" w:rsidP="00000000" w:rsidRDefault="00000000" w:rsidRPr="00000000">
            <w:pPr>
              <w:spacing w:after="40" w:before="40" w:lineRule="auto"/>
              <w:jc w:val="left"/>
              <w:rPr/>
            </w:pPr>
            <w:r>
              <w:rPr>
                <w:sz w:val="19"/>
                <w:szCs w:val="19"/>
                <w:rtl w:val="0"/>
              </w:rPr>
              <w:t xml:space="preserve">0,679</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r>
    </w:tbl>
    <w:p>
      <w:pPr>
        <w:spacing w:after="180" w:before="180" w:lineRule="auto"/>
      </w:pPr>
      <w:r>
        <w:rPr>
          <w:rtl w:val="0"/>
        </w:rPr>
        <w:t xml:space="preserve">Para una clase, la intersección sobre unión puede derivarse del coeficiente Dice mediante IoU = Dice / (2 − Dice) cuando ambos se calculan sobre los mismos píxeles agregados; los promedios macro de IoU, en cambio, deben calcularse clase por clase y no a partir del Dice macro.</w:t>
      </w:r>
    </w:p>
    <w:p>
      <w:pPr>
        <w:spacing w:after="180" w:before="180" w:lineRule="auto"/>
      </w:pPr>
      <w:r>
        <w:rPr>
          <w:highlight w:val="yellow"/>
          <w:rtl w:val="0"/>
        </w:rPr>
        <w:t xml:space="preserve">[COMPLETAR: agregar una figura con ejemplos cualitativos de segmentación frente a la referencia, por plano, que incluya aciertos y errores típicos, y la distribución del Dice por paciente con intervalos de confianza por bootstrap.]</w:t>
      </w:r>
    </w:p>
    <w:bookmarkStart w:colFirst="0" w:colLast="0" w:name="n3cunfqn2dp5" w:id="178"/>
    <w:bookmarkEnd w:id="178"/>
    <w:p w:rsidR="00000000" w:rsidDel="00000000" w:rsidP="00000000" w:rsidRDefault="00000000" w:rsidRPr="00000000" w14:paraId="00000922">
      <w:pPr>
        <w:pStyle w:val="Heading2"/>
        <w:rPr/>
      </w:pPr>
      <w:r>
        <w:rPr>
          <w:rtl w:val="0"/>
        </w:rPr>
        <w:t xml:space="preserve">13.4 Umbral de calidad y estado del </w:t>
      </w:r>
      <w:r>
        <w:rPr>
          <w:rtl w:val="0"/>
        </w:rPr>
        <w:t xml:space="preserve">artefacto</w:t>
      </w:r>
      <w:r>
        <w:rPr>
          <w:rtl w:val="0"/>
        </w:rPr>
        <w:t xml:space="preserve"> axial</w:t>
      </w:r>
    </w:p>
    <w:p w:rsidR="00000000" w:rsidDel="00000000" w:rsidP="00000000" w:rsidRDefault="00000000" w:rsidRPr="00000000" w14:paraId="00000923">
      <w:pPr>
        <w:spacing w:after="180" w:before="180" w:lineRule="auto"/>
        <w:rPr/>
      </w:pPr>
      <w:r>
        <w:rPr>
          <w:rtl w:val="0"/>
        </w:rPr>
        <w:t xml:space="preserve">El proyecto estableció un umbral de 0,70 sobre el coeficiente Dice macro de primer plano como condición para promover un artefacto a la categoría de baseline técnico. El primer plano se define como el conjunto de todas las clases salvo el índice cero del remapeo de entrenamiento; en el modelo axial, esa definición incluye la clase raw_0, que es fondo en el conjunto de origen, y por eso la métrica de promoción promedia cinco clases. El umbral se acompaña de tres condiciones adicionales no configurables: la partición retenida debe estar separada a nivel de paciente, el informe debe reportar de forma explícita el desempeño sobre la clase de fondo del conjunto de origen, y debe incluir la intersección sobre unión además del coeficiente Dice. Esta última condición no se había cumplido en la evaluación original y se completa en la Tabla </w:t>
      </w:r>
      <w:r>
        <w:rPr>
          <w:rtl w:val="0"/>
        </w:rPr>
        <w:t xml:space="preserve">13.3</w:t>
      </w:r>
      <w:r>
        <w:rPr>
          <w:rtl w:val="0"/>
        </w:rPr>
        <w:t xml:space="preserve">. La generación de una partición nueva requiere además una habilitación manual.</w:t>
      </w:r>
    </w:p>
    <w:p w:rsidR="00000000" w:rsidDel="00000000" w:rsidP="00000000" w:rsidRDefault="00000000" w:rsidRPr="00000000" w14:paraId="00000924">
      <w:pPr>
        <w:spacing w:after="180" w:before="180" w:lineRule="auto"/>
        <w:rPr/>
      </w:pPr>
      <w:r>
        <w:rPr>
          <w:rtl w:val="0"/>
        </w:rPr>
        <w:t xml:space="preserve">El criterio del umbral admite una discusión metodológica: promediar una clase de fondo junto con las estructuras anatómicas penaliza al modelo por una clase que ninguna medición utiliza. La alternativa de calcular el promedio solo sobre las estructuras anatómicas permite una lectura complementaria del desempeño, pero no reemplaza el criterio de promoción aplicado en esta evaluación.</w:t>
      </w:r>
    </w:p>
    <w:p w:rsidR="00000000" w:rsidDel="00000000" w:rsidP="00000000" w:rsidRDefault="00000000" w:rsidRPr="00000000" w14:paraId="00000925">
      <w:pPr>
        <w:spacing w:after="180" w:before="180" w:lineRule="auto"/>
        <w:rPr/>
      </w:pPr>
      <w:r>
        <w:rPr>
          <w:rtl w:val="0"/>
        </w:rPr>
        <w:t xml:space="preserve">Esta decisión merece explicitarse porque describe el papel que el control cumple en el proyecto. Un umbral que se ajusta cuando un modelo no lo alcanza no ejerce ninguna función de control; su utilidad reside precisamente en registrar los casos en que no se supera. </w:t>
      </w:r>
      <w:r>
        <w:rPr>
          <w:rtl w:val="0"/>
        </w:rPr>
        <w:t xml:space="preserve">El módulo axial, en consecuencia, no aprueba el control de promoción: se documenta como componente complementario evaluado y no como baseline consolidado,</w:t>
      </w:r>
      <w:r>
        <w:rPr>
          <w:rtl w:val="0"/>
        </w:rPr>
        <w:t xml:space="preserve"> y esa condición se refleja en el estado de las capacidades del Capítulo 11.</w:t>
      </w:r>
    </w:p>
    <w:bookmarkStart w:colFirst="0" w:colLast="0" w:name="8wvu92wk0rki" w:id="179"/>
    <w:bookmarkEnd w:id="179"/>
    <w:p w:rsidR="00000000" w:rsidDel="00000000" w:rsidP="00000000" w:rsidRDefault="00000000" w:rsidRPr="00000000" w14:paraId="00000927">
      <w:pPr>
        <w:pStyle w:val="Heading2"/>
        <w:rPr/>
      </w:pPr>
      <w:r>
        <w:rPr>
          <w:rtl w:val="0"/>
        </w:rPr>
        <w:t xml:space="preserve">13.5 Advertencia sobre la partición de prueba axial</w:t>
      </w:r>
    </w:p>
    <w:p w:rsidR="00000000" w:rsidDel="00000000" w:rsidP="00000000" w:rsidRDefault="00000000" w:rsidRPr="00000000" w14:paraId="00000928">
      <w:pPr>
        <w:spacing w:after="180" w:before="180" w:lineRule="auto"/>
        <w:rPr/>
      </w:pPr>
      <w:r>
        <w:rPr>
          <w:rtl w:val="0"/>
        </w:rPr>
        <w:t xml:space="preserve">La partición de prueba del conjunto axial había sido evaluada previamente durante el desarrollo de una versión anterior del mismo modelo. La evaluación que aquí se informa es, por lo tanto, comparativa respecto de esa versión y </w:t>
      </w:r>
      <w:r>
        <w:rPr>
          <w:b w:val="1"/>
          <w:bCs w:val="1"/>
          <w:rtl w:val="0"/>
        </w:rPr>
        <w:t xml:space="preserve">no constituye una validación sobre datos enteramente no observados</w:t>
      </w:r>
      <w:r>
        <w:rPr>
          <w:rtl w:val="0"/>
        </w:rPr>
        <w:t xml:space="preserve">.</w:t>
      </w:r>
    </w:p>
    <w:bookmarkStart w:colFirst="0" w:colLast="0" w:name="iqvvdfb5dm0a" w:id="180"/>
    <w:bookmarkEnd w:id="180"/>
    <w:p w:rsidR="00000000" w:rsidDel="00000000" w:rsidP="00000000" w:rsidRDefault="00000000" w:rsidRPr="00000000" w14:paraId="0000092A">
      <w:pPr>
        <w:pStyle w:val="Heading2"/>
        <w:rPr/>
      </w:pPr>
      <w:r>
        <w:rPr>
          <w:rtl w:val="0"/>
        </w:rPr>
        <w:t xml:space="preserve">13.6 Verificación por contraste de las mediciones derivadas</w:t>
      </w:r>
    </w:p>
    <w:p w:rsidR="00000000" w:rsidDel="00000000" w:rsidP="00000000" w:rsidRDefault="00000000" w:rsidRPr="00000000" w14:paraId="0000092B">
      <w:pPr>
        <w:spacing w:after="180" w:before="180" w:lineRule="auto"/>
        <w:rPr/>
      </w:pPr>
      <w:r>
        <w:rPr>
          <w:rtl w:val="0"/>
        </w:rPr>
        <w:t xml:space="preserve">Las mediciones derivadas de las máscaras no cuentan con una validación formal frente a mediciones realizadas por profesionales sobre los mismos estudios. </w:t>
      </w:r>
      <w:r>
        <w:rPr>
          <w:rtl w:val="0"/>
        </w:rPr>
        <w:t xml:space="preserve">Durante el desarrollo se aplicó una verificación por contraste con criterios publicados;</w:t>
      </w:r>
      <w:r>
        <w:rPr>
          <w:rtl w:val="0"/>
        </w:rPr>
        <w:t xml:space="preserve"> su alcance es más limitado, pero permitió detectar errores de método que las métricas de segmentación no revelan.</w:t>
      </w:r>
    </w:p>
    <w:p w:rsidR="00000000" w:rsidDel="00000000" w:rsidP="00000000" w:rsidRDefault="00000000" w:rsidRPr="00000000" w14:paraId="0000092C">
      <w:pPr>
        <w:spacing w:after="200" w:before="80" w:lineRule="auto"/>
        <w:jc w:val="center"/>
        <w:rPr/>
      </w:pPr>
      <w:r>
        <w:rPr>
          <w:i w:val="1"/>
          <w:iCs w:val="1"/>
          <w:sz w:val="18"/>
          <w:szCs w:val="18"/>
          <w:rtl w:val="0"/>
        </w:rPr>
        <w:t xml:space="preserve">Tabla 13.4</w:t>
      </w:r>
      <w:r>
        <w:rPr>
          <w:i w:val="1"/>
          <w:iCs w:val="1"/>
          <w:sz w:val="18"/>
          <w:szCs w:val="18"/>
          <w:rtl w:val="0"/>
        </w:rPr>
        <w:t xml:space="preserve">: Verificación por contraste de las mediciones sobre el estudio de referencia.</w:t>
      </w:r>
      <w:r>
        <w:rPr>
          <w:rtl w:val="0"/>
        </w:rPr>
      </w:r>
    </w:p>
    <w:tbl>
      <w:tblPr>
        <w:tblStyle w:val="Table39"/>
        <w:tblW w:w="8787.0" w:type="dxa"/>
        <w:jc w:val="center"/>
        <w:tblLayout w:type="fixed"/>
        <w:tblLook w:val="0000"/>
      </w:tblPr>
      <w:tblGrid>
        <w:gridCol w:w="2197"/>
        <w:gridCol w:w="2197"/>
        <w:gridCol w:w="2197"/>
        <w:gridCol w:w="2196"/>
        <w:tblGridChange w:id="0">
          <w:tblGrid>
            <w:gridCol w:w="2197"/>
            <w:gridCol w:w="2197"/>
            <w:gridCol w:w="2197"/>
            <w:gridCol w:w="2196"/>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92D">
            <w:pPr>
              <w:spacing w:after="40" w:before="40" w:lineRule="auto"/>
              <w:jc w:val="left"/>
              <w:rPr/>
            </w:pPr>
            <w:r>
              <w:rPr>
                <w:b w:val="1"/>
                <w:bCs w:val="1"/>
                <w:sz w:val="19"/>
                <w:szCs w:val="19"/>
                <w:rtl w:val="0"/>
              </w:rPr>
              <w:t xml:space="preserve">Medición</w:t>
            </w:r>
            <w:r>
              <w:rPr>
                <w:rtl w:val="0"/>
              </w:rPr>
            </w:r>
          </w:p>
        </w:tc>
        <w:tc>
          <w:tcPr>
            <w:tcBorders>
              <w:bottom w:color="000000" w:space="0" w:sz="0" w:val="nil"/>
            </w:tcBorders>
            <w:shd w:fill="edf0f3" w:val="clear"/>
            <w:vAlign w:val="bottom"/>
          </w:tcPr>
          <w:p w:rsidR="00000000" w:rsidDel="00000000" w:rsidP="00000000" w:rsidRDefault="00000000" w:rsidRPr="00000000" w14:paraId="0000092E">
            <w:pPr>
              <w:spacing w:after="40" w:before="40" w:lineRule="auto"/>
              <w:jc w:val="left"/>
              <w:rPr/>
            </w:pPr>
            <w:r>
              <w:rPr>
                <w:b w:val="1"/>
                <w:bCs w:val="1"/>
                <w:sz w:val="19"/>
                <w:szCs w:val="19"/>
                <w:rtl w:val="0"/>
              </w:rPr>
              <w:t xml:space="preserve">Valor obtenido</w:t>
            </w:r>
            <w:r>
              <w:rPr>
                <w:rtl w:val="0"/>
              </w:rPr>
            </w:r>
          </w:p>
        </w:tc>
        <w:tc>
          <w:tcPr>
            <w:tcBorders>
              <w:bottom w:color="000000" w:space="0" w:sz="0" w:val="nil"/>
            </w:tcBorders>
            <w:shd w:fill="edf0f3" w:val="clear"/>
            <w:vAlign w:val="bottom"/>
          </w:tcPr>
          <w:p w:rsidR="00000000" w:rsidDel="00000000" w:rsidP="00000000" w:rsidRDefault="00000000" w:rsidRPr="00000000" w14:paraId="0000092F">
            <w:pPr>
              <w:spacing w:after="40" w:before="40" w:lineRule="auto"/>
              <w:jc w:val="left"/>
              <w:rPr/>
            </w:pPr>
            <w:r>
              <w:rPr>
                <w:b w:val="1"/>
                <w:bCs w:val="1"/>
                <w:sz w:val="19"/>
                <w:szCs w:val="19"/>
                <w:rtl w:val="0"/>
              </w:rPr>
              <w:t xml:space="preserve">Referencia de contraste</w:t>
            </w:r>
            <w:r>
              <w:rPr>
                <w:rtl w:val="0"/>
              </w:rPr>
            </w:r>
          </w:p>
        </w:tc>
        <w:tc>
          <w:tcPr>
            <w:tcBorders>
              <w:bottom w:color="000000" w:space="0" w:sz="0" w:val="nil"/>
            </w:tcBorders>
            <w:shd w:fill="edf0f3" w:val="clear"/>
            <w:vAlign w:val="bottom"/>
          </w:tcPr>
          <w:p w:rsidR="00000000" w:rsidDel="00000000" w:rsidP="00000000" w:rsidRDefault="00000000" w:rsidRPr="00000000" w14:paraId="00000930">
            <w:pPr>
              <w:spacing w:after="40" w:before="40" w:lineRule="auto"/>
              <w:jc w:val="left"/>
              <w:rPr/>
            </w:pPr>
            <w:r>
              <w:rPr>
                <w:b w:val="1"/>
                <w:bCs w:val="1"/>
                <w:sz w:val="19"/>
                <w:szCs w:val="19"/>
                <w:rtl w:val="0"/>
              </w:rPr>
              <w:t xml:space="preserve">Lectura</w:t>
            </w:r>
            <w:r>
              <w:rPr>
                <w:rtl w:val="0"/>
              </w:rPr>
            </w:r>
          </w:p>
        </w:tc>
      </w:tr>
      <w:tr>
        <w:trPr>
          <w:cantSplit w:val="0"/>
          <w:tblHeader w:val="0"/>
        </w:trPr>
        <w:tc>
          <w:tcPr/>
          <w:p w:rsidR="00000000" w:rsidDel="00000000" w:rsidP="00000000" w:rsidRDefault="00000000" w:rsidRPr="00000000" w14:paraId="00000931">
            <w:pPr>
              <w:spacing w:after="40" w:before="40" w:lineRule="auto"/>
              <w:jc w:val="left"/>
              <w:rPr/>
            </w:pPr>
            <w:r>
              <w:rPr>
                <w:sz w:val="19"/>
                <w:szCs w:val="19"/>
                <w:rtl w:val="0"/>
              </w:rPr>
              <w:t xml:space="preserve">Diámetro anteroposterior del canal, mediana</w:t>
            </w:r>
            <w:r>
              <w:rPr>
                <w:rtl w:val="0"/>
              </w:rPr>
            </w:r>
          </w:p>
        </w:tc>
        <w:tc>
          <w:tcPr/>
          <w:p w:rsidR="00000000" w:rsidDel="00000000" w:rsidP="00000000" w:rsidRDefault="00000000" w:rsidRPr="00000000" w14:paraId="00000932">
            <w:pPr>
              <w:spacing w:after="40" w:before="40" w:lineRule="auto"/>
              <w:jc w:val="left"/>
              <w:rPr/>
            </w:pPr>
            <w:r>
              <w:rPr>
                <w:sz w:val="19"/>
                <w:szCs w:val="19"/>
                <w:rtl w:val="0"/>
              </w:rPr>
              <w:t xml:space="preserve">13,1 mm</w:t>
            </w:r>
            <w:r>
              <w:rPr>
                <w:rtl w:val="0"/>
              </w:rPr>
            </w:r>
          </w:p>
        </w:tc>
        <w:tc>
          <w:tcPr/>
          <w:p w:rsidR="00000000" w:rsidDel="00000000" w:rsidP="00000000" w:rsidRDefault="00000000" w:rsidRPr="00000000" w14:paraId="00000933">
            <w:pPr>
              <w:spacing w:after="40" w:before="40" w:lineRule="auto"/>
              <w:jc w:val="left"/>
              <w:rPr/>
            </w:pPr>
            <w:r>
              <w:rPr>
                <w:sz w:val="19"/>
                <w:szCs w:val="19"/>
                <w:rtl w:val="0"/>
              </w:rPr>
              <w:t xml:space="preserve">Criterio de estenosis central más utilizado: AP &lt; 10 mm [29]</w:t>
            </w:r>
          </w:p>
        </w:tc>
        <w:tc>
          <w:tcPr/>
          <w:p w:rsidR="00000000" w:rsidDel="00000000" w:rsidP="00000000" w:rsidRDefault="00000000" w:rsidRPr="00000000" w14:paraId="00000934">
            <w:pPr>
              <w:spacing w:after="40" w:before="40" w:lineRule="auto"/>
              <w:jc w:val="left"/>
              <w:rPr/>
            </w:pPr>
            <w:r>
              <w:rPr>
                <w:sz w:val="19"/>
                <w:szCs w:val="19"/>
                <w:rtl w:val="0"/>
              </w:rPr>
              <w:t xml:space="preserve">Por encima del criterio</w:t>
            </w:r>
          </w:p>
        </w:tc>
      </w:tr>
      <w:tr>
        <w:trPr>
          <w:cantSplit w:val="0"/>
          <w:tblHeader w:val="0"/>
        </w:trPr>
        <w:tc>
          <w:tcPr/>
          <w:p w:rsidR="00000000" w:rsidDel="00000000" w:rsidP="00000000" w:rsidRDefault="00000000" w:rsidRPr="00000000" w14:paraId="00000935">
            <w:pPr>
              <w:spacing w:after="40" w:before="40" w:lineRule="auto"/>
              <w:jc w:val="left"/>
              <w:rPr/>
            </w:pPr>
            <w:r>
              <w:rPr>
                <w:sz w:val="19"/>
                <w:szCs w:val="19"/>
                <w:rtl w:val="0"/>
              </w:rPr>
              <w:t xml:space="preserve">Diámetro anteroposterior por nivel, de T11-T12 a L4-L5</w:t>
            </w:r>
            <w:r>
              <w:rPr>
                <w:rtl w:val="0"/>
              </w:rPr>
            </w:r>
          </w:p>
        </w:tc>
        <w:tc>
          <w:tcPr/>
          <w:p w:rsidR="00000000" w:rsidDel="00000000" w:rsidP="00000000" w:rsidRDefault="00000000" w:rsidRPr="00000000" w14:paraId="00000936">
            <w:pPr>
              <w:spacing w:after="40" w:before="40" w:lineRule="auto"/>
              <w:jc w:val="left"/>
              <w:rPr/>
            </w:pPr>
            <w:r>
              <w:rPr>
                <w:sz w:val="19"/>
                <w:szCs w:val="19"/>
                <w:rtl w:val="0"/>
              </w:rPr>
              <w:t xml:space="preserve">13,1 · 14,2 · 13,1 · 12,0 · 9,8 · 12,0 mm</w:t>
            </w:r>
            <w:r>
              <w:rPr>
                <w:rtl w:val="0"/>
              </w:rPr>
            </w:r>
          </w:p>
        </w:tc>
        <w:tc>
          <w:tcPr/>
          <w:p w:rsidR="00000000" w:rsidDel="00000000" w:rsidP="00000000" w:rsidRDefault="00000000" w:rsidRPr="00000000" w14:paraId="00000937">
            <w:pPr>
              <w:spacing w:after="40" w:before="40" w:lineRule="auto"/>
              <w:jc w:val="left"/>
              <w:rPr/>
            </w:pPr>
            <w:r>
              <w:rPr>
                <w:sz w:val="19"/>
                <w:szCs w:val="19"/>
                <w:rtl w:val="0"/>
              </w:rPr>
              <w:t xml:space="preserve">Criterio AP &lt; 10 mm [29]</w:t>
            </w:r>
          </w:p>
        </w:tc>
        <w:tc>
          <w:tcPr/>
          <w:p w:rsidR="00000000" w:rsidDel="00000000" w:rsidP="00000000" w:rsidRDefault="00000000" w:rsidRPr="00000000" w14:paraId="00000938">
            <w:pPr>
              <w:spacing w:after="40" w:before="40" w:lineRule="auto"/>
              <w:jc w:val="left"/>
              <w:rPr/>
            </w:pPr>
            <w:r>
              <w:rPr>
                <w:sz w:val="19"/>
                <w:szCs w:val="19"/>
                <w:rtl w:val="0"/>
              </w:rPr>
              <w:t xml:space="preserve">Por encima del criterio salvo en L3-L4 (9,8 mm), que requiere revisión</w:t>
            </w:r>
          </w:p>
        </w:tc>
      </w:tr>
      <w:tr>
        <w:trPr>
          <w:cantSplit w:val="0"/>
          <w:tblHeader w:val="0"/>
        </w:trPr>
        <w:tc>
          <w:tcPr/>
          <w:p w:rsidR="00000000" w:rsidDel="00000000" w:rsidP="00000000" w:rsidRDefault="00000000" w:rsidRPr="00000000" w14:paraId="00000939">
            <w:pPr>
              <w:spacing w:after="40" w:before="40" w:lineRule="auto"/>
              <w:jc w:val="left"/>
              <w:rPr/>
            </w:pPr>
            <w:r>
              <w:rPr>
                <w:sz w:val="19"/>
                <w:szCs w:val="19"/>
                <w:rtl w:val="0"/>
              </w:rPr>
              <w:t xml:space="preserve">Suma de ángulos segmentarios de L1 a L5</w:t>
            </w:r>
            <w:r>
              <w:rPr>
                <w:rtl w:val="0"/>
              </w:rPr>
            </w:r>
          </w:p>
        </w:tc>
        <w:tc>
          <w:tcPr/>
          <w:p w:rsidR="00000000" w:rsidDel="00000000" w:rsidP="00000000" w:rsidRDefault="00000000" w:rsidRPr="00000000" w14:paraId="0000093A">
            <w:pPr>
              <w:spacing w:after="40" w:before="40" w:lineRule="auto"/>
              <w:jc w:val="left"/>
              <w:rPr/>
            </w:pPr>
            <w:r>
              <w:rPr>
                <w:sz w:val="19"/>
                <w:szCs w:val="19"/>
                <w:rtl w:val="0"/>
              </w:rPr>
              <w:t xml:space="preserve">36 grados</w:t>
            </w:r>
            <w:r>
              <w:rPr>
                <w:rtl w:val="0"/>
              </w:rPr>
            </w:r>
          </w:p>
        </w:tc>
        <w:tc>
          <w:tcPr/>
          <w:p w:rsidR="00000000" w:rsidDel="00000000" w:rsidP="00000000" w:rsidRDefault="00000000" w:rsidRPr="00000000" w14:paraId="0000093B">
            <w:pPr>
              <w:spacing w:after="40" w:before="40" w:lineRule="auto"/>
              <w:jc w:val="left"/>
              <w:rPr/>
            </w:pPr>
            <w:r>
              <w:rPr>
                <w:sz w:val="19"/>
                <w:szCs w:val="19"/>
                <w:rtl w:val="0"/>
              </w:rPr>
              <w:t xml:space="preserve">Lordosis lumbar medida entre L1 y S1 </w:t>
            </w:r>
            <w:r>
              <w:rPr>
                <w:highlight w:val="yellow"/>
                <w:sz w:val="19"/>
                <w:szCs w:val="19"/>
                <w:rtl w:val="0"/>
              </w:rPr>
              <w:t xml:space="preserve">[COMPLETAR: rango de referencia y cita]</w:t>
            </w:r>
          </w:p>
        </w:tc>
        <w:tc>
          <w:tcPr/>
          <w:p w:rsidR="00000000" w:rsidDel="00000000" w:rsidP="00000000" w:rsidRDefault="00000000" w:rsidRPr="00000000" w14:paraId="0000093C">
            <w:pPr>
              <w:spacing w:after="40" w:before="40" w:lineRule="auto"/>
              <w:jc w:val="left"/>
              <w:rPr/>
            </w:pPr>
            <w:r>
              <w:rPr>
                <w:sz w:val="19"/>
                <w:szCs w:val="19"/>
                <w:rtl w:val="0"/>
              </w:rPr>
              <w:t xml:space="preserve">Orden de magnitud plausible; no comparable directamente (L1–L5 frente a L1–S1)</w:t>
            </w:r>
          </w:p>
        </w:tc>
      </w:tr>
    </w:tbl>
    <w:p w:rsidR="00000000" w:rsidDel="00000000" w:rsidP="00000000" w:rsidRDefault="00000000" w:rsidRPr="00000000" w14:paraId="0000093D">
      <w:pPr>
        <w:spacing w:after="180" w:before="180" w:lineRule="auto"/>
        <w:rPr/>
      </w:pPr>
      <w:r>
        <w:rPr>
          <w:rtl w:val="0"/>
        </w:rPr>
        <w:t xml:space="preserve">Este procedimiento no equivale a una validación. Un contraste con rangos poblacionales permite descartar valores manifiestamente incompatibles, pero no establece la exactitud de una medición individual. Su utilidad durante el desarrollo fue detectar tres errores de método cuya magnitud se documenta en la sección 11.5, que las métricas de segmentación no habrían señalado, dado que la máscara era correcta y el error residía en cómo se medía sobre ella.</w:t>
      </w:r>
    </w:p>
    <w:p>
      <w:pPr>
        <w:spacing w:after="180" w:before="180" w:lineRule="auto"/>
      </w:pPr>
      <w:r>
        <w:rPr>
          <w:rtl w:val="0"/>
        </w:rPr>
        <w:t xml:space="preserve">El valor de 9,8 mm en L3-L4 merece una lectura explícita: queda por debajo del criterio de 10 mm que la literatura reporta con mayor frecuencia para estenosis central [29]. Puede deberse a un error de segmentación en ese nivel o a un estrechamiento real del estudio de referencia, y sin una medición profesional sobre el mismo estudio no es posible distinguir entre ambas explicaciones. El caso ilustra el límite de una verificación por contraste: detecta valores que merecen revisión, pero no decide si son correctos.</w:t>
      </w:r>
    </w:p>
    <w:bookmarkStart w:colFirst="0" w:colLast="0" w:name="grz5my75ntsl" w:id="181"/>
    <w:bookmarkEnd w:id="181"/>
    <w:p w:rsidR="00000000" w:rsidDel="00000000" w:rsidP="00000000" w:rsidRDefault="00000000" w:rsidRPr="00000000" w14:paraId="0000093E">
      <w:pPr>
        <w:pStyle w:val="Heading2"/>
        <w:rPr/>
      </w:pPr>
      <w:r>
        <w:rPr>
          <w:rtl w:val="0"/>
        </w:rPr>
        <w:t xml:space="preserve">13.7 Una medición implementada y no publicada</w:t>
      </w:r>
    </w:p>
    <w:p w:rsidR="00000000" w:rsidDel="00000000" w:rsidP="00000000" w:rsidRDefault="00000000" w:rsidRPr="00000000" w14:paraId="0000093F">
      <w:pPr>
        <w:spacing w:after="180" w:before="180" w:lineRule="auto"/>
        <w:rPr/>
      </w:pPr>
      <w:r>
        <w:rPr>
          <w:rtl w:val="0"/>
        </w:rPr>
        <w:t xml:space="preserve">El sistema calcula el desplazamiento entre cuerpos vertebrales contiguos, hallazgo estructural frecuente en la evaluación lumbar. </w:t>
      </w:r>
      <w:r>
        <w:rPr>
          <w:b w:val="1"/>
          <w:bCs w:val="1"/>
          <w:rtl w:val="0"/>
        </w:rPr>
        <w:t xml:space="preserve">Esa medición está implementada y se decidió no exponerla al usuario.</w:t>
      </w:r>
      <w:r>
        <w:rPr>
          <w:rtl w:val="0"/>
        </w:rPr>
        <w:t xml:space="preserve"> El fundamento de la decisión es metodológico y se sostiene en valores medidos.</w:t>
      </w:r>
    </w:p>
    <w:p w:rsidR="00000000" w:rsidDel="00000000" w:rsidP="00000000" w:rsidRDefault="00000000" w:rsidRPr="00000000" w14:paraId="00000940">
      <w:pPr>
        <w:spacing w:after="180" w:before="180" w:lineRule="auto"/>
        <w:rPr/>
      </w:pPr>
      <w:r>
        <w:rPr>
          <w:rtl w:val="0"/>
        </w:rPr>
        <w:t xml:space="preserve">La medición depende en su totalidad de la ubicación de un único punto, la esquina posterior del platillo vertebral, que es precisamente la región donde la segmentación presenta menor precisión. Dos procedimientos igualmente razonables para derivar ese punto, uno a partir del eje de ancho del cuerpo vertebral y otro a partir del borde de la máscara, producen resultados que difieren hasta en 17 milímetros sobre el mismo nivel: 7,30 frente a 24,06 milímetros entre la primera y la segunda vértebra lumbar, y 6,64 frente a 20,78 entre la segunda y la tercera. Con una dispersión de ese orden, cualquiera de los dos valores resulta arbitrario.</w:t>
      </w:r>
    </w:p>
    <w:p w:rsidR="00000000" w:rsidDel="00000000" w:rsidP="00000000" w:rsidRDefault="00000000" w:rsidRPr="00000000" w14:paraId="00000941">
      <w:pPr>
        <w:spacing w:after="180" w:before="180" w:lineRule="auto"/>
        <w:rPr/>
      </w:pPr>
      <w:r>
        <w:rPr>
          <w:rtl w:val="0"/>
        </w:rPr>
        <w:t xml:space="preserve">El contraste con el ángulo segmentario, que sí se publica con carácter experimental, no reside en el método sino en la posibilidad de verificación. El ángulo pudo contrastarse contra un rango poblacional conocido, según se indica en la sección anterior. Para el desplazamiento vertebral no existe un contraste equivalente sin un conjunto de estudios con el desplazamiento medido por un profesional.</w:t>
      </w:r>
    </w:p>
    <w:p w:rsidR="00000000" w:rsidDel="00000000" w:rsidP="00000000" w:rsidRDefault="00000000" w:rsidRPr="00000000" w14:paraId="00000942">
      <w:pPr>
        <w:spacing w:after="180" w:before="180" w:lineRule="auto"/>
        <w:rPr/>
      </w:pPr>
      <w:r>
        <w:rPr>
          <w:rtl w:val="0"/>
        </w:rPr>
        <w:t xml:space="preserve">La decisión se documenta porque describe un criterio que el proyecto aplica de forma general: una medición se publica cuando puede verificarse, y no cuando puede calcularse.</w:t>
      </w:r>
    </w:p>
    <w:p w:rsidR="00000000" w:rsidDel="00000000" w:rsidP="00000000" w:rsidRDefault="00000000" w:rsidRPr="00000000" w14:paraId="00000943">
      <w:pPr>
        <w:pStyle w:val="Heading2"/>
        <w:rPr/>
      </w:pPr>
      <w:bookmarkStart w:colFirst="0" w:colLast="0" w:name="_5a36rlzi4by2" w:id="182"/>
      <w:bookmarkEnd w:id="182"/>
      <w:r>
        <w:rPr>
          <w:rtl w:val="0"/>
        </w:rPr>
        <w:t xml:space="preserve">13.8 Resultados finales de validación técnica por capa </w:t>
      </w:r>
    </w:p>
    <w:p w:rsidR="00000000" w:rsidDel="00000000" w:rsidP="00000000" w:rsidRDefault="00000000" w:rsidRPr="00000000" w14:paraId="00000944">
      <w:pPr>
        <w:rPr/>
      </w:pPr>
      <w:r>
        <w:rPr>
          <w:rtl w:val="0"/>
        </w:rPr>
        <w:t xml:space="preserve">Además de la evaluación offline de modelos, el cierre técnico del producto incluyó verificaciones de software, integración y recorrido browser. Estas pruebas validan el comportamiento funcional del prototipo bajo condiciones controladas; no constituyen validación clínica. </w:t>
      </w:r>
    </w:p>
    <w:p w:rsidR="00000000" w:rsidDel="00000000" w:rsidP="00000000" w:rsidRDefault="00000000" w:rsidRPr="00000000" w14:paraId="00000978">
      <w:pPr>
        <w:jc w:val="center"/>
        <w:rPr/>
      </w:pPr>
      <w:r>
        <w:rPr>
          <w:i w:val="1"/>
          <w:iCs w:val="1"/>
          <w:sz w:val="18"/>
          <w:szCs w:val="18"/>
          <w:rtl w:val="0"/>
        </w:rPr>
        <w:t xml:space="preserve">Tabla 13.5</w:t>
      </w:r>
      <w:r>
        <w:rPr>
          <w:i w:val="1"/>
          <w:iCs w:val="1"/>
          <w:sz w:val="18"/>
          <w:szCs w:val="18"/>
          <w:rtl w:val="0"/>
        </w:rPr>
        <w:t xml:space="preserve">: Validación técnica final del prototipo. </w:t>
      </w:r>
      <w:r>
        <w:rPr>
          <w:rtl w:val="0"/>
        </w:rPr>
      </w:r>
    </w:p>
    <w:tbl>
      <w:tblPr>
        <w:tblStyle w:val="Table40"/>
        <w:tblW w:w="8460.0" w:type="dxa"/>
        <w:jc w:val="center"/>
        <w:tblLayout w:type="fixed"/>
        <w:tblLook w:val="0000"/>
      </w:tblPr>
      <w:tblGrid>
        <w:gridCol w:w="2190"/>
        <w:gridCol w:w="2190"/>
        <w:gridCol w:w="4080"/>
        <w:tblGridChange w:id="0">
          <w:tblGrid>
            <w:gridCol w:w="2190"/>
            <w:gridCol w:w="2190"/>
            <w:gridCol w:w="4080"/>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945">
            <w:pPr>
              <w:spacing w:after="40" w:before="40" w:lineRule="auto"/>
              <w:jc w:val="left"/>
              <w:rPr/>
            </w:pPr>
            <w:r>
              <w:rPr>
                <w:b w:val="1"/>
                <w:bCs w:val="1"/>
                <w:sz w:val="19"/>
                <w:szCs w:val="19"/>
                <w:rtl w:val="0"/>
              </w:rPr>
              <w:t xml:space="preserve">Validación </w:t>
            </w:r>
            <w:r>
              <w:rPr>
                <w:rtl w:val="0"/>
              </w:rPr>
            </w:r>
          </w:p>
        </w:tc>
        <w:tc>
          <w:tcPr>
            <w:tcBorders>
              <w:bottom w:color="000000" w:space="0" w:sz="0" w:val="nil"/>
            </w:tcBorders>
            <w:shd w:fill="edf0f3" w:val="clear"/>
            <w:vAlign w:val="bottom"/>
          </w:tcPr>
          <w:p w:rsidR="00000000" w:rsidDel="00000000" w:rsidP="00000000" w:rsidRDefault="00000000" w:rsidRPr="00000000" w14:paraId="00000946">
            <w:pPr>
              <w:spacing w:after="40" w:before="40" w:lineRule="auto"/>
              <w:jc w:val="left"/>
              <w:rPr/>
            </w:pPr>
            <w:r>
              <w:rPr>
                <w:b w:val="1"/>
                <w:bCs w:val="1"/>
                <w:sz w:val="19"/>
                <w:szCs w:val="19"/>
                <w:rtl w:val="0"/>
              </w:rPr>
              <w:t xml:space="preserve">Resultado </w:t>
            </w:r>
            <w:r>
              <w:rPr>
                <w:rtl w:val="0"/>
              </w:rPr>
            </w:r>
          </w:p>
        </w:tc>
        <w:tc>
          <w:tcPr>
            <w:tcBorders>
              <w:bottom w:color="000000" w:space="0" w:sz="0" w:val="nil"/>
            </w:tcBorders>
            <w:shd w:fill="edf0f3" w:val="clear"/>
            <w:vAlign w:val="bottom"/>
          </w:tcPr>
          <w:p w:rsidR="00000000" w:rsidDel="00000000" w:rsidP="00000000" w:rsidRDefault="00000000" w:rsidRPr="00000000" w14:paraId="00000947">
            <w:pPr>
              <w:spacing w:after="40" w:before="40" w:lineRule="auto"/>
              <w:jc w:val="left"/>
              <w:rPr/>
            </w:pPr>
            <w:r>
              <w:rPr>
                <w:b w:val="1"/>
                <w:bCs w:val="1"/>
                <w:sz w:val="19"/>
                <w:szCs w:val="19"/>
                <w:rtl w:val="0"/>
              </w:rPr>
              <w:t xml:space="preserve">Interpretación </w:t>
            </w:r>
            <w:r>
              <w:rPr>
                <w:rtl w:val="0"/>
              </w:rPr>
            </w:r>
          </w:p>
        </w:tc>
      </w:tr>
      <w:tr>
        <w:trPr>
          <w:cantSplit w:val="0"/>
          <w:tblHeader w:val="0"/>
        </w:trPr>
        <w:tc>
          <w:tcPr/>
          <w:p w:rsidR="00000000" w:rsidDel="00000000" w:rsidP="00000000" w:rsidRDefault="00000000" w:rsidRPr="00000000" w14:paraId="00000948">
            <w:pPr>
              <w:spacing w:after="40" w:before="40" w:lineRule="auto"/>
              <w:jc w:val="left"/>
              <w:rPr/>
            </w:pPr>
            <w:r>
              <w:rPr>
                <w:sz w:val="19"/>
                <w:szCs w:val="19"/>
                <w:rtl w:val="0"/>
              </w:rPr>
              <w:t xml:space="preserve">Backend Java 21, suite reconciliada </w:t>
            </w:r>
            <w:r>
              <w:rPr>
                <w:rtl w:val="0"/>
              </w:rPr>
            </w:r>
          </w:p>
        </w:tc>
        <w:tc>
          <w:tcPr/>
          <w:p w:rsidR="00000000" w:rsidDel="00000000" w:rsidP="00000000" w:rsidRDefault="00000000" w:rsidRPr="00000000" w14:paraId="00000949">
            <w:pPr>
              <w:spacing w:after="40" w:before="40" w:lineRule="auto"/>
              <w:jc w:val="left"/>
              <w:rPr/>
            </w:pPr>
            <w:r>
              <w:rPr>
                <w:sz w:val="19"/>
                <w:szCs w:val="19"/>
                <w:rtl w:val="0"/>
              </w:rPr>
              <w:t xml:space="preserve">1053 tests, 0 failures, 0 errors, 78 skipped </w:t>
            </w:r>
            <w:r>
              <w:rPr>
                <w:rtl w:val="0"/>
              </w:rPr>
            </w:r>
          </w:p>
        </w:tc>
        <w:tc>
          <w:tcPr/>
          <w:p w:rsidR="00000000" w:rsidDel="00000000" w:rsidP="00000000" w:rsidRDefault="00000000" w:rsidRPr="00000000" w14:paraId="0000094A">
            <w:pPr>
              <w:spacing w:after="40" w:before="40" w:lineRule="auto"/>
              <w:jc w:val="left"/>
              <w:rPr/>
            </w:pPr>
            <w:r>
              <w:rPr>
                <w:sz w:val="19"/>
                <w:szCs w:val="19"/>
                <w:rtl w:val="0"/>
              </w:rPr>
              <w:t xml:space="preserve">Suite final verde para el alcance ejecutado; los skipped corresponden a tests condicionados por Postgres/Testcontainers. No mezclar con conteos baseline previos. </w:t>
            </w:r>
            <w:r>
              <w:rPr>
                <w:rtl w:val="0"/>
              </w:rPr>
            </w:r>
          </w:p>
        </w:tc>
      </w:tr>
      <w:tr>
        <w:trPr>
          <w:cantSplit w:val="0"/>
          <w:tblHeader w:val="0"/>
        </w:trPr>
        <w:tc>
          <w:tcPr/>
          <w:p w:rsidR="00000000" w:rsidDel="00000000" w:rsidP="00000000" w:rsidRDefault="00000000" w:rsidRPr="00000000" w14:paraId="0000094B">
            <w:pPr>
              <w:spacing w:after="40" w:before="40" w:lineRule="auto"/>
              <w:jc w:val="left"/>
              <w:rPr/>
            </w:pPr>
            <w:r>
              <w:rPr>
                <w:sz w:val="19"/>
                <w:szCs w:val="19"/>
                <w:rtl w:val="0"/>
              </w:rPr>
              <w:t xml:space="preserve">Backend focal </w:t>
            </w:r>
            <w:r>
              <w:rPr>
                <w:rtl w:val="0"/>
              </w:rPr>
            </w:r>
          </w:p>
        </w:tc>
        <w:tc>
          <w:tcPr/>
          <w:p w:rsidR="00000000" w:rsidDel="00000000" w:rsidP="00000000" w:rsidRDefault="00000000" w:rsidRPr="00000000" w14:paraId="0000094C">
            <w:pPr>
              <w:spacing w:after="40" w:before="40" w:lineRule="auto"/>
              <w:jc w:val="left"/>
              <w:rPr/>
            </w:pPr>
            <w:r>
              <w:rPr>
                <w:sz w:val="19"/>
                <w:szCs w:val="19"/>
                <w:rtl w:val="0"/>
              </w:rPr>
              <w:t xml:space="preserve">67/67 PASS </w:t>
            </w:r>
            <w:r>
              <w:rPr>
                <w:rtl w:val="0"/>
              </w:rPr>
            </w:r>
          </w:p>
        </w:tc>
        <w:tc>
          <w:tcPr/>
          <w:p w:rsidR="00000000" w:rsidDel="00000000" w:rsidP="00000000" w:rsidRDefault="00000000" w:rsidRPr="00000000" w14:paraId="0000094D">
            <w:pPr>
              <w:spacing w:after="40" w:before="40" w:lineRule="auto"/>
              <w:jc w:val="left"/>
              <w:rPr/>
            </w:pPr>
            <w:r>
              <w:rPr>
                <w:sz w:val="19"/>
                <w:szCs w:val="19"/>
                <w:rtl w:val="0"/>
              </w:rPr>
              <w:t xml:space="preserve">Cubre Patient API, controlador AI, seguridad, validadores y asociación Study–Patient a nivel Backend. </w:t>
            </w:r>
            <w:r>
              <w:rPr>
                <w:rtl w:val="0"/>
              </w:rPr>
            </w:r>
          </w:p>
        </w:tc>
      </w:tr>
      <w:tr>
        <w:trPr>
          <w:cantSplit w:val="0"/>
          <w:tblHeader w:val="0"/>
        </w:trPr>
        <w:tc>
          <w:tcPr/>
          <w:p w:rsidR="00000000" w:rsidDel="00000000" w:rsidP="00000000" w:rsidRDefault="00000000" w:rsidRPr="00000000" w14:paraId="0000094E">
            <w:pPr>
              <w:spacing w:after="40" w:before="40" w:lineRule="auto"/>
              <w:jc w:val="left"/>
              <w:rPr/>
            </w:pPr>
            <w:r>
              <w:rPr>
                <w:sz w:val="19"/>
                <w:szCs w:val="19"/>
                <w:rtl w:val="0"/>
              </w:rPr>
              <w:t xml:space="preserve">Frontend </w:t>
            </w:r>
            <w:r>
              <w:rPr>
                <w:rtl w:val="0"/>
              </w:rPr>
            </w:r>
          </w:p>
        </w:tc>
        <w:tc>
          <w:tcPr/>
          <w:p w:rsidR="00000000" w:rsidDel="00000000" w:rsidP="00000000" w:rsidRDefault="00000000" w:rsidRPr="00000000" w14:paraId="0000094F">
            <w:pPr>
              <w:spacing w:after="40" w:before="40" w:lineRule="auto"/>
              <w:jc w:val="left"/>
              <w:rPr/>
            </w:pPr>
            <w:r>
              <w:rPr>
                <w:sz w:val="19"/>
                <w:szCs w:val="19"/>
                <w:rtl w:val="0"/>
              </w:rPr>
              <w:t xml:space="preserve">lint PASS, typecheck PASS, build PASS, unit tests PASS </w:t>
            </w:r>
            <w:r>
              <w:rPr>
                <w:rtl w:val="0"/>
              </w:rPr>
            </w:r>
          </w:p>
        </w:tc>
        <w:tc>
          <w:tcPr/>
          <w:p w:rsidR="00000000" w:rsidDel="00000000" w:rsidP="00000000" w:rsidRDefault="00000000" w:rsidRPr="00000000" w14:paraId="00000950">
            <w:pPr>
              <w:spacing w:after="40" w:before="40" w:lineRule="auto"/>
              <w:jc w:val="left"/>
              <w:rPr/>
            </w:pPr>
            <w:r>
              <w:rPr>
                <w:sz w:val="19"/>
                <w:szCs w:val="19"/>
                <w:rtl w:val="0"/>
              </w:rPr>
              <w:t xml:space="preserve">Valida calidad estática y construcción de la interfaz final. </w:t>
            </w:r>
            <w:r>
              <w:rPr>
                <w:rtl w:val="0"/>
              </w:rPr>
            </w:r>
          </w:p>
        </w:tc>
      </w:tr>
      <w:tr>
        <w:trPr>
          <w:cantSplit w:val="0"/>
          <w:tblHeader w:val="0"/>
        </w:trPr>
        <w:tc>
          <w:tcPr/>
          <w:p w:rsidR="00000000" w:rsidDel="00000000" w:rsidP="00000000" w:rsidRDefault="00000000" w:rsidRPr="00000000" w14:paraId="00000951">
            <w:pPr>
              <w:spacing w:after="40" w:before="40" w:lineRule="auto"/>
              <w:jc w:val="left"/>
              <w:rPr>
                <w:sz w:val="19"/>
                <w:szCs w:val="19"/>
              </w:rPr>
            </w:pPr>
            <w:r>
              <w:rPr>
                <w:sz w:val="19"/>
                <w:szCs w:val="19"/>
                <w:rtl w:val="0"/>
              </w:rPr>
              <w:t xml:space="preserve">AI focal/product regressions </w:t>
            </w:r>
          </w:p>
        </w:tc>
        <w:tc>
          <w:tcPr/>
          <w:p w:rsidR="00000000" w:rsidDel="00000000" w:rsidP="00000000" w:rsidRDefault="00000000" w:rsidRPr="00000000" w14:paraId="00000952">
            <w:pPr>
              <w:spacing w:after="40" w:before="40" w:lineRule="auto"/>
              <w:jc w:val="left"/>
              <w:rPr>
                <w:sz w:val="19"/>
                <w:szCs w:val="19"/>
              </w:rPr>
            </w:pPr>
            <w:r>
              <w:rPr>
                <w:sz w:val="19"/>
                <w:szCs w:val="19"/>
                <w:rtl w:val="0"/>
              </w:rPr>
              <w:t xml:space="preserve">PASS; 67 passed y 1 skipped en el recorte focal </w:t>
            </w:r>
          </w:p>
        </w:tc>
        <w:tc>
          <w:tcPr/>
          <w:p w:rsidR="00000000" w:rsidDel="00000000" w:rsidP="00000000" w:rsidRDefault="00000000" w:rsidRPr="00000000" w14:paraId="00000953">
            <w:pPr>
              <w:spacing w:after="40" w:before="40" w:lineRule="auto"/>
              <w:jc w:val="left"/>
              <w:rPr>
                <w:sz w:val="19"/>
                <w:szCs w:val="19"/>
              </w:rPr>
            </w:pPr>
            <w:r>
              <w:rPr>
                <w:sz w:val="19"/>
                <w:szCs w:val="19"/>
                <w:rtl w:val="0"/>
              </w:rPr>
              <w:t xml:space="preserve">Valida la orquestación de producto, el flujo multiplanar, la línea base real, los mapas Grad-CAM experimentales y el clasificador subarticular en el alcance focal.</w:t>
            </w:r>
          </w:p>
        </w:tc>
      </w:tr>
      <w:tr>
        <w:trPr>
          <w:cantSplit w:val="0"/>
          <w:tblHeader w:val="0"/>
        </w:trPr>
        <w:tc>
          <w:tcPr/>
          <w:p w:rsidR="00000000" w:rsidDel="00000000" w:rsidP="00000000" w:rsidRDefault="00000000" w:rsidRPr="00000000" w14:paraId="00000954">
            <w:pPr>
              <w:spacing w:after="40" w:before="40" w:lineRule="auto"/>
              <w:jc w:val="left"/>
              <w:rPr>
                <w:sz w:val="19"/>
                <w:szCs w:val="19"/>
              </w:rPr>
            </w:pPr>
            <w:r>
              <w:rPr>
                <w:sz w:val="19"/>
                <w:szCs w:val="19"/>
                <w:rtl w:val="0"/>
              </w:rPr>
              <w:t xml:space="preserve">AI full suite </w:t>
            </w:r>
          </w:p>
        </w:tc>
        <w:tc>
          <w:tcPr/>
          <w:p w:rsidR="00000000" w:rsidDel="00000000" w:rsidP="00000000" w:rsidRDefault="00000000" w:rsidRPr="00000000" w14:paraId="00000955">
            <w:pPr>
              <w:spacing w:after="40" w:before="40" w:lineRule="auto"/>
              <w:jc w:val="left"/>
              <w:rPr>
                <w:sz w:val="19"/>
                <w:szCs w:val="19"/>
              </w:rPr>
            </w:pPr>
            <w:r>
              <w:rPr>
                <w:sz w:val="19"/>
                <w:szCs w:val="19"/>
                <w:rtl w:val="0"/>
              </w:rPr>
              <w:t xml:space="preserve">479 passed / 40 failed </w:t>
            </w:r>
          </w:p>
        </w:tc>
        <w:tc>
          <w:tcPr/>
          <w:p w:rsidR="00000000" w:rsidDel="00000000" w:rsidP="00000000" w:rsidRDefault="00000000" w:rsidRPr="00000000" w14:paraId="00000956">
            <w:pPr>
              <w:spacing w:after="40" w:before="40" w:lineRule="auto"/>
              <w:jc w:val="left"/>
              <w:rPr>
                <w:sz w:val="19"/>
                <w:szCs w:val="19"/>
              </w:rPr>
            </w:pPr>
            <w:r>
              <w:rPr>
                <w:sz w:val="19"/>
                <w:szCs w:val="19"/>
                <w:rtl w:val="0"/>
              </w:rPr>
              <w:t xml:space="preserve">No se presenta como suite totalmente verde: los 40 fallos se atribuyen a dependencias del entorno de ejecución (highdicom y resolución de subprocess) y no a la lógica del producto </w:t>
            </w:r>
            <w:r>
              <w:rPr>
                <w:highlight w:val="yellow"/>
                <w:sz w:val="19"/>
                <w:szCs w:val="19"/>
                <w:rtl w:val="0"/>
              </w:rPr>
              <w:t xml:space="preserve">[COMPLETAR: corregirlos o marcarlos como omitidos con justificación y volver a ejecutar la suite]</w:t>
            </w:r>
            <w:r>
              <w:rPr>
                <w:sz w:val="19"/>
                <w:szCs w:val="19"/>
                <w:rtl w:val="0"/>
              </w:rPr>
              <w:t xml:space="preserve">.</w:t>
            </w:r>
          </w:p>
        </w:tc>
      </w:tr>
      <w:tr>
        <w:trPr>
          <w:cantSplit w:val="0"/>
          <w:tblHeader w:val="0"/>
        </w:trPr>
        <w:tc>
          <w:tcPr/>
          <w:p w:rsidR="00000000" w:rsidDel="00000000" w:rsidP="00000000" w:rsidRDefault="00000000" w:rsidRPr="00000000" w14:paraId="00000957">
            <w:pPr>
              <w:spacing w:after="40" w:before="40" w:lineRule="auto"/>
              <w:jc w:val="left"/>
              <w:rPr>
                <w:sz w:val="19"/>
                <w:szCs w:val="19"/>
              </w:rPr>
            </w:pPr>
            <w:r>
              <w:rPr>
                <w:sz w:val="19"/>
                <w:szCs w:val="19"/>
                <w:rtl w:val="0"/>
              </w:rPr>
              <w:t xml:space="preserve">Docker full stack </w:t>
            </w:r>
          </w:p>
        </w:tc>
        <w:tc>
          <w:tcPr/>
          <w:p w:rsidR="00000000" w:rsidDel="00000000" w:rsidP="00000000" w:rsidRDefault="00000000" w:rsidRPr="00000000" w14:paraId="00000958">
            <w:pPr>
              <w:spacing w:after="40" w:before="40" w:lineRule="auto"/>
              <w:jc w:val="left"/>
              <w:rPr>
                <w:sz w:val="19"/>
                <w:szCs w:val="19"/>
              </w:rPr>
            </w:pPr>
            <w:r>
              <w:rPr>
                <w:sz w:val="19"/>
                <w:szCs w:val="19"/>
                <w:rtl w:val="0"/>
              </w:rPr>
              <w:t xml:space="preserve">PASS </w:t>
            </w:r>
          </w:p>
        </w:tc>
        <w:tc>
          <w:tcPr/>
          <w:p w:rsidR="00000000" w:rsidDel="00000000" w:rsidP="00000000" w:rsidRDefault="00000000" w:rsidRPr="00000000" w14:paraId="00000959">
            <w:pPr>
              <w:spacing w:after="40" w:before="40" w:lineRule="auto"/>
              <w:jc w:val="left"/>
              <w:rPr>
                <w:sz w:val="19"/>
                <w:szCs w:val="19"/>
              </w:rPr>
            </w:pPr>
            <w:r>
              <w:rPr>
                <w:sz w:val="19"/>
                <w:szCs w:val="19"/>
                <w:rtl w:val="0"/>
              </w:rPr>
              <w:t xml:space="preserve">Construcción del stack completo con imágenes requeridas. </w:t>
            </w:r>
          </w:p>
        </w:tc>
      </w:tr>
      <w:tr>
        <w:trPr>
          <w:cantSplit w:val="0"/>
          <w:tblHeader w:val="0"/>
        </w:trPr>
        <w:tc>
          <w:tcPr/>
          <w:p w:rsidR="00000000" w:rsidDel="00000000" w:rsidP="00000000" w:rsidRDefault="00000000" w:rsidRPr="00000000" w14:paraId="0000095A">
            <w:pPr>
              <w:spacing w:after="40" w:before="40" w:lineRule="auto"/>
              <w:jc w:val="left"/>
              <w:rPr>
                <w:sz w:val="19"/>
                <w:szCs w:val="19"/>
              </w:rPr>
            </w:pPr>
            <w:r>
              <w:rPr>
                <w:sz w:val="19"/>
                <w:szCs w:val="19"/>
                <w:rtl w:val="0"/>
              </w:rPr>
              <w:t xml:space="preserve">Browser E2E </w:t>
            </w:r>
          </w:p>
        </w:tc>
        <w:tc>
          <w:tcPr/>
          <w:p w:rsidR="00000000" w:rsidDel="00000000" w:rsidP="00000000" w:rsidRDefault="00000000" w:rsidRPr="00000000" w14:paraId="0000095B">
            <w:pPr>
              <w:spacing w:after="40" w:before="40" w:lineRule="auto"/>
              <w:jc w:val="left"/>
              <w:rPr>
                <w:sz w:val="19"/>
                <w:szCs w:val="19"/>
              </w:rPr>
            </w:pPr>
            <w:r>
              <w:rPr>
                <w:sz w:val="19"/>
                <w:szCs w:val="19"/>
                <w:rtl w:val="0"/>
              </w:rPr>
              <w:t xml:space="preserve">Playwright 11/11 PASS </w:t>
            </w:r>
          </w:p>
        </w:tc>
        <w:tc>
          <w:tcPr/>
          <w:p w:rsidR="00000000" w:rsidDel="00000000" w:rsidP="00000000" w:rsidRDefault="00000000" w:rsidRPr="00000000" w14:paraId="0000095C">
            <w:pPr>
              <w:spacing w:after="40" w:before="40" w:lineRule="auto"/>
              <w:jc w:val="left"/>
              <w:rPr>
                <w:sz w:val="19"/>
                <w:szCs w:val="19"/>
              </w:rPr>
            </w:pPr>
            <w:r>
              <w:rPr>
                <w:sz w:val="19"/>
                <w:szCs w:val="19"/>
                <w:rtl w:val="0"/>
              </w:rPr>
              <w:t xml:space="preserve">Recorrido funcional en Demo Mode; no equivale a validación clínica ni cubre el flujo de Patient en la interfaz (Tabla </w:t>
            </w:r>
            <w:r>
              <w:rPr>
                <w:sz w:val="19"/>
                <w:szCs w:val="19"/>
                <w:rtl w:val="0"/>
              </w:rPr>
              <w:t xml:space="preserve">13.6</w:t>
            </w:r>
            <w:r>
              <w:rPr>
                <w:sz w:val="19"/>
                <w:szCs w:val="19"/>
                <w:rtl w:val="0"/>
              </w:rPr>
              <w:t xml:space="preserve">).</w:t>
            </w:r>
          </w:p>
        </w:tc>
      </w:tr>
      <w:tr>
        <w:trPr>
          <w:cantSplit w:val="0"/>
          <w:tblHeader w:val="0"/>
        </w:trPr>
        <w:tc>
          <w:tcPr/>
          <w:p w:rsidR="00000000" w:rsidDel="00000000" w:rsidP="00000000" w:rsidRDefault="00000000" w:rsidRPr="00000000" w14:paraId="0000095D">
            <w:pPr>
              <w:spacing w:after="40" w:before="40" w:lineRule="auto"/>
              <w:jc w:val="left"/>
              <w:rPr>
                <w:sz w:val="19"/>
                <w:szCs w:val="19"/>
              </w:rPr>
            </w:pPr>
            <w:r>
              <w:rPr>
                <w:sz w:val="19"/>
                <w:szCs w:val="19"/>
                <w:rtl w:val="0"/>
              </w:rPr>
              <w:t xml:space="preserve">Patient API smoke </w:t>
            </w:r>
          </w:p>
        </w:tc>
        <w:tc>
          <w:tcPr/>
          <w:p w:rsidR="00000000" w:rsidDel="00000000" w:rsidP="00000000" w:rsidRDefault="00000000" w:rsidRPr="00000000" w14:paraId="0000095E">
            <w:pPr>
              <w:spacing w:after="40" w:before="40" w:lineRule="auto"/>
              <w:jc w:val="left"/>
              <w:rPr>
                <w:sz w:val="19"/>
                <w:szCs w:val="19"/>
              </w:rPr>
            </w:pPr>
            <w:r>
              <w:rPr>
                <w:sz w:val="19"/>
                <w:szCs w:val="19"/>
                <w:rtl w:val="0"/>
              </w:rPr>
              <w:t xml:space="preserve">8/8 PASS </w:t>
            </w:r>
          </w:p>
        </w:tc>
        <w:tc>
          <w:tcPr/>
          <w:p w:rsidR="00000000" w:rsidDel="00000000" w:rsidP="00000000" w:rsidRDefault="00000000" w:rsidRPr="00000000" w14:paraId="0000095F">
            <w:pPr>
              <w:spacing w:after="40" w:before="40" w:lineRule="auto"/>
              <w:jc w:val="left"/>
              <w:rPr>
                <w:sz w:val="19"/>
                <w:szCs w:val="19"/>
              </w:rPr>
            </w:pPr>
            <w:r>
              <w:rPr>
                <w:sz w:val="19"/>
                <w:szCs w:val="19"/>
                <w:rtl w:val="0"/>
              </w:rPr>
              <w:t xml:space="preserve">Valida create/associate/list/detail/longitudinal/report/reload/persistafter-restart a nivel API/Backend. </w:t>
            </w:r>
          </w:p>
        </w:tc>
      </w:tr>
      <w:tr>
        <w:trPr>
          <w:cantSplit w:val="0"/>
          <w:tblHeader w:val="0"/>
        </w:trPr>
        <w:tc>
          <w:tcPr/>
          <w:p w:rsidR="00000000" w:rsidDel="00000000" w:rsidP="00000000" w:rsidRDefault="00000000" w:rsidRPr="00000000" w14:paraId="00000960">
            <w:pPr>
              <w:spacing w:after="40" w:before="40" w:lineRule="auto"/>
              <w:jc w:val="left"/>
              <w:rPr>
                <w:sz w:val="19"/>
                <w:szCs w:val="19"/>
              </w:rPr>
            </w:pPr>
            <w:r>
              <w:rPr>
                <w:sz w:val="19"/>
                <w:szCs w:val="19"/>
                <w:rtl w:val="0"/>
              </w:rPr>
              <w:t xml:space="preserve">Persistencia </w:t>
            </w:r>
          </w:p>
        </w:tc>
        <w:tc>
          <w:tcPr/>
          <w:p w:rsidR="00000000" w:rsidDel="00000000" w:rsidP="00000000" w:rsidRDefault="00000000" w:rsidRPr="00000000" w14:paraId="00000961">
            <w:pPr>
              <w:spacing w:after="40" w:before="40" w:lineRule="auto"/>
              <w:jc w:val="left"/>
              <w:rPr>
                <w:sz w:val="19"/>
                <w:szCs w:val="19"/>
              </w:rPr>
            </w:pPr>
            <w:r>
              <w:rPr>
                <w:sz w:val="19"/>
                <w:szCs w:val="19"/>
                <w:rtl w:val="0"/>
              </w:rPr>
              <w:t xml:space="preserve">PASS </w:t>
            </w:r>
          </w:p>
        </w:tc>
        <w:tc>
          <w:tcPr/>
          <w:p w:rsidR="00000000" w:rsidDel="00000000" w:rsidP="00000000" w:rsidRDefault="00000000" w:rsidRPr="00000000" w14:paraId="00000962">
            <w:pPr>
              <w:spacing w:after="40" w:before="40" w:lineRule="auto"/>
              <w:jc w:val="left"/>
              <w:rPr>
                <w:sz w:val="19"/>
                <w:szCs w:val="19"/>
              </w:rPr>
            </w:pPr>
            <w:r>
              <w:rPr>
                <w:sz w:val="19"/>
                <w:szCs w:val="19"/>
                <w:rtl w:val="0"/>
              </w:rPr>
              <w:t xml:space="preserve">Resultados, asociaciones y series sobreviven reinicio del Backend </w:t>
            </w:r>
          </w:p>
        </w:tc>
      </w:tr>
      <w:tr>
        <w:trPr>
          <w:cantSplit w:val="0"/>
          <w:tblHeader w:val="0"/>
        </w:trPr>
        <w:tc>
          <w:tcPr/>
          <w:p w:rsidR="00000000" w:rsidDel="00000000" w:rsidP="00000000" w:rsidRDefault="00000000" w:rsidRPr="00000000" w14:paraId="00000963">
            <w:pPr>
              <w:spacing w:after="40" w:before="40" w:lineRule="auto"/>
              <w:jc w:val="left"/>
              <w:rPr>
                <w:sz w:val="19"/>
                <w:szCs w:val="19"/>
              </w:rPr>
            </w:pPr>
            <w:r>
              <w:rPr>
                <w:sz w:val="19"/>
                <w:szCs w:val="19"/>
                <w:rtl w:val="0"/>
              </w:rPr>
              <w:t xml:space="preserve">Product-analysis </w:t>
            </w:r>
          </w:p>
        </w:tc>
        <w:tc>
          <w:tcPr/>
          <w:p w:rsidR="00000000" w:rsidDel="00000000" w:rsidP="00000000" w:rsidRDefault="00000000" w:rsidRPr="00000000" w14:paraId="00000964">
            <w:pPr>
              <w:spacing w:after="40" w:before="40" w:lineRule="auto"/>
              <w:jc w:val="left"/>
              <w:rPr>
                <w:sz w:val="19"/>
                <w:szCs w:val="19"/>
              </w:rPr>
            </w:pPr>
            <w:r>
              <w:rPr>
                <w:sz w:val="19"/>
                <w:szCs w:val="19"/>
                <w:rtl w:val="0"/>
              </w:rPr>
              <w:t xml:space="preserve">PASS en Demo Mode; bloqueado sobre stack real</w:t>
            </w:r>
          </w:p>
        </w:tc>
        <w:tc>
          <w:tcPr/>
          <w:p w:rsidR="00000000" w:rsidDel="00000000" w:rsidP="00000000" w:rsidRDefault="00000000" w:rsidRPr="00000000" w14:paraId="00000965">
            <w:pPr>
              <w:spacing w:after="40" w:before="40" w:lineRule="auto"/>
              <w:jc w:val="left"/>
              <w:rPr>
                <w:sz w:val="19"/>
                <w:szCs w:val="19"/>
              </w:rPr>
            </w:pPr>
            <w:r>
              <w:rPr>
                <w:sz w:val="19"/>
                <w:szCs w:val="19"/>
                <w:rtl w:val="0"/>
              </w:rPr>
              <w:t xml:space="preserve">El análisis por nivel sobre el stack real queda bloqueado mientras no se pruebe la paridad de ejecución del modelo experimental correspondiente; el producto no fabrica un nivel anatómico sin esa prueba.</w:t>
            </w:r>
          </w:p>
        </w:tc>
      </w:tr>
      <w:tr>
        <w:trPr>
          <w:cantSplit w:val="0"/>
          <w:tblHeader w:val="0"/>
        </w:trPr>
        <w:tc>
          <w:tcPr/>
          <w:p w:rsidR="00000000" w:rsidDel="00000000" w:rsidP="00000000" w:rsidRDefault="00000000" w:rsidRPr="00000000" w14:paraId="00000966">
            <w:pPr>
              <w:spacing w:after="40" w:before="40" w:lineRule="auto"/>
              <w:jc w:val="left"/>
              <w:rPr>
                <w:sz w:val="19"/>
                <w:szCs w:val="19"/>
              </w:rPr>
            </w:pPr>
            <w:r>
              <w:rPr>
                <w:sz w:val="19"/>
                <w:szCs w:val="19"/>
                <w:rtl w:val="0"/>
              </w:rPr>
              <w:t xml:space="preserve">Longitudinal </w:t>
            </w:r>
          </w:p>
        </w:tc>
        <w:tc>
          <w:tcPr/>
          <w:p w:rsidR="00000000" w:rsidDel="00000000" w:rsidP="00000000" w:rsidRDefault="00000000" w:rsidRPr="00000000" w14:paraId="00000967">
            <w:pPr>
              <w:spacing w:after="40" w:before="40" w:lineRule="auto"/>
              <w:jc w:val="left"/>
              <w:rPr>
                <w:sz w:val="19"/>
                <w:szCs w:val="19"/>
              </w:rPr>
            </w:pPr>
            <w:r>
              <w:rPr>
                <w:sz w:val="19"/>
                <w:szCs w:val="19"/>
                <w:rtl w:val="0"/>
              </w:rPr>
              <w:t xml:space="preserve">PASS </w:t>
            </w:r>
          </w:p>
        </w:tc>
        <w:tc>
          <w:tcPr/>
          <w:p w:rsidR="00000000" w:rsidDel="00000000" w:rsidP="00000000" w:rsidRDefault="00000000" w:rsidRPr="00000000" w14:paraId="00000968">
            <w:pPr>
              <w:spacing w:after="40" w:before="40" w:lineRule="auto"/>
              <w:jc w:val="left"/>
              <w:rPr>
                <w:sz w:val="19"/>
                <w:szCs w:val="19"/>
              </w:rPr>
            </w:pPr>
            <w:r>
              <w:rPr>
                <w:sz w:val="19"/>
                <w:szCs w:val="19"/>
                <w:rtl w:val="0"/>
              </w:rPr>
              <w:t xml:space="preserve">Comparación descriptiva determinística en Demo Mode basada en subjectRef (sección 11.12).</w:t>
            </w:r>
          </w:p>
        </w:tc>
      </w:tr>
      <w:tr>
        <w:trPr>
          <w:cantSplit w:val="0"/>
          <w:tblHeader w:val="0"/>
        </w:trPr>
        <w:tc>
          <w:tcPr/>
          <w:p w:rsidR="00000000" w:rsidDel="00000000" w:rsidP="00000000" w:rsidRDefault="00000000" w:rsidRPr="00000000" w14:paraId="00000969">
            <w:pPr>
              <w:spacing w:after="40" w:before="40" w:lineRule="auto"/>
              <w:jc w:val="left"/>
              <w:rPr>
                <w:sz w:val="19"/>
                <w:szCs w:val="19"/>
              </w:rPr>
            </w:pPr>
            <w:r>
              <w:rPr>
                <w:sz w:val="19"/>
                <w:szCs w:val="19"/>
                <w:rtl w:val="0"/>
              </w:rPr>
              <w:t xml:space="preserve">Reporte / PDF / JSON </w:t>
            </w:r>
          </w:p>
        </w:tc>
        <w:tc>
          <w:tcPr/>
          <w:p w:rsidR="00000000" w:rsidDel="00000000" w:rsidP="00000000" w:rsidRDefault="00000000" w:rsidRPr="00000000" w14:paraId="0000096A">
            <w:pPr>
              <w:spacing w:after="40" w:before="40" w:lineRule="auto"/>
              <w:jc w:val="left"/>
              <w:rPr>
                <w:sz w:val="19"/>
                <w:szCs w:val="19"/>
              </w:rPr>
            </w:pPr>
            <w:r>
              <w:rPr>
                <w:sz w:val="19"/>
                <w:szCs w:val="19"/>
                <w:rtl w:val="0"/>
              </w:rPr>
              <w:t xml:space="preserve">PASS </w:t>
            </w:r>
          </w:p>
        </w:tc>
        <w:tc>
          <w:tcPr/>
          <w:p w:rsidR="00000000" w:rsidDel="00000000" w:rsidP="00000000" w:rsidRDefault="00000000" w:rsidRPr="00000000" w14:paraId="0000096B">
            <w:pPr>
              <w:spacing w:after="40" w:before="40" w:lineRule="auto"/>
              <w:jc w:val="left"/>
              <w:rPr>
                <w:sz w:val="19"/>
                <w:szCs w:val="19"/>
              </w:rPr>
            </w:pPr>
            <w:r>
              <w:rPr>
                <w:sz w:val="19"/>
                <w:szCs w:val="19"/>
                <w:rtl w:val="0"/>
              </w:rPr>
              <w:t xml:space="preserve">Reporte estructurado pfi.study-report.v1; exportaciones PDF y JSON verificadas. </w:t>
            </w:r>
          </w:p>
        </w:tc>
      </w:tr>
      <w:tr>
        <w:trPr>
          <w:cantSplit w:val="0"/>
          <w:tblHeader w:val="0"/>
        </w:trPr>
        <w:tc>
          <w:tcPr/>
          <w:p w:rsidR="00000000" w:rsidDel="00000000" w:rsidP="00000000" w:rsidRDefault="00000000" w:rsidRPr="00000000" w14:paraId="0000096C">
            <w:pPr>
              <w:spacing w:after="40" w:before="40" w:lineRule="auto"/>
              <w:jc w:val="left"/>
              <w:rPr>
                <w:sz w:val="19"/>
                <w:szCs w:val="19"/>
              </w:rPr>
            </w:pPr>
            <w:r>
              <w:rPr>
                <w:sz w:val="19"/>
                <w:szCs w:val="19"/>
                <w:rtl w:val="0"/>
              </w:rPr>
              <w:t xml:space="preserve">Chat contextual </w:t>
            </w:r>
          </w:p>
        </w:tc>
        <w:tc>
          <w:tcPr/>
          <w:p w:rsidR="00000000" w:rsidDel="00000000" w:rsidP="00000000" w:rsidRDefault="00000000" w:rsidRPr="00000000" w14:paraId="0000096D">
            <w:pPr>
              <w:spacing w:after="40" w:before="40" w:lineRule="auto"/>
              <w:jc w:val="left"/>
              <w:rPr>
                <w:sz w:val="19"/>
                <w:szCs w:val="19"/>
              </w:rPr>
            </w:pPr>
            <w:r>
              <w:rPr>
                <w:sz w:val="19"/>
                <w:szCs w:val="19"/>
                <w:rtl w:val="0"/>
              </w:rPr>
              <w:t xml:space="preserve">PASS con proveedor simulado</w:t>
            </w:r>
          </w:p>
        </w:tc>
        <w:tc>
          <w:tcPr/>
          <w:p w:rsidR="00000000" w:rsidDel="00000000" w:rsidP="00000000" w:rsidRDefault="00000000" w:rsidRPr="00000000" w14:paraId="0000096E">
            <w:pPr>
              <w:spacing w:after="40" w:before="40" w:lineRule="auto"/>
              <w:jc w:val="left"/>
              <w:rPr>
                <w:sz w:val="19"/>
                <w:szCs w:val="19"/>
              </w:rPr>
            </w:pPr>
            <w:r>
              <w:rPr>
                <w:sz w:val="19"/>
                <w:szCs w:val="19"/>
                <w:rtl w:val="0"/>
              </w:rPr>
              <w:t xml:space="preserve">Integración experimental fuera del alcance (sección 11.11.3); no implica el despliegue de un modelo de lenguaje real.</w:t>
            </w:r>
          </w:p>
        </w:tc>
      </w:tr>
      <w:tr>
        <w:trPr>
          <w:cantSplit w:val="0"/>
          <w:tblHeader w:val="0"/>
        </w:trPr>
        <w:tc>
          <w:tcPr/>
          <w:p w:rsidR="00000000" w:rsidDel="00000000" w:rsidP="00000000" w:rsidRDefault="00000000" w:rsidRPr="00000000" w14:paraId="0000096F">
            <w:pPr>
              <w:spacing w:after="40" w:before="40" w:lineRule="auto"/>
              <w:jc w:val="left"/>
              <w:rPr>
                <w:sz w:val="19"/>
                <w:szCs w:val="19"/>
              </w:rPr>
            </w:pPr>
            <w:r>
              <w:rPr>
                <w:sz w:val="19"/>
                <w:szCs w:val="19"/>
                <w:rtl w:val="0"/>
              </w:rPr>
              <w:t xml:space="preserve">Evidencia visual </w:t>
            </w:r>
          </w:p>
        </w:tc>
        <w:tc>
          <w:tcPr/>
          <w:p w:rsidR="00000000" w:rsidDel="00000000" w:rsidP="00000000" w:rsidRDefault="00000000" w:rsidRPr="00000000" w14:paraId="00000970">
            <w:pPr>
              <w:spacing w:after="40" w:before="40" w:lineRule="auto"/>
              <w:jc w:val="left"/>
              <w:rPr>
                <w:sz w:val="19"/>
                <w:szCs w:val="19"/>
              </w:rPr>
            </w:pPr>
            <w:r>
              <w:rPr>
                <w:sz w:val="19"/>
                <w:szCs w:val="19"/>
                <w:rtl w:val="0"/>
              </w:rPr>
              <w:t xml:space="preserve">PASS </w:t>
            </w:r>
          </w:p>
        </w:tc>
        <w:tc>
          <w:tcPr/>
          <w:p w:rsidR="00000000" w:rsidDel="00000000" w:rsidP="00000000" w:rsidRDefault="00000000" w:rsidRPr="00000000" w14:paraId="00000971">
            <w:pPr>
              <w:spacing w:after="40" w:before="40" w:lineRule="auto"/>
              <w:jc w:val="left"/>
              <w:rPr>
                <w:sz w:val="19"/>
                <w:szCs w:val="19"/>
              </w:rPr>
            </w:pPr>
            <w:r>
              <w:rPr>
                <w:sz w:val="19"/>
                <w:szCs w:val="19"/>
                <w:rtl w:val="0"/>
              </w:rPr>
              <w:t xml:space="preserve">Overlays/assets servidos por Backend; limitados por registro AI efímero tras reinicio. </w:t>
            </w:r>
          </w:p>
        </w:tc>
      </w:tr>
      <w:tr>
        <w:trPr>
          <w:cantSplit w:val="0"/>
          <w:tblHeader w:val="0"/>
        </w:trPr>
        <w:tc>
          <w:tcPr/>
          <w:p w:rsidR="00000000" w:rsidDel="00000000" w:rsidP="00000000" w:rsidRDefault="00000000" w:rsidRPr="00000000" w14:paraId="00000972">
            <w:pPr>
              <w:spacing w:after="40" w:before="40" w:lineRule="auto"/>
              <w:jc w:val="left"/>
              <w:rPr>
                <w:sz w:val="19"/>
                <w:szCs w:val="19"/>
              </w:rPr>
            </w:pPr>
            <w:r>
              <w:rPr>
                <w:sz w:val="19"/>
                <w:szCs w:val="19"/>
                <w:rtl w:val="0"/>
              </w:rPr>
              <w:t xml:space="preserve">DICOM inválido </w:t>
            </w:r>
          </w:p>
        </w:tc>
        <w:tc>
          <w:tcPr/>
          <w:p w:rsidR="00000000" w:rsidDel="00000000" w:rsidP="00000000" w:rsidRDefault="00000000" w:rsidRPr="00000000" w14:paraId="00000973">
            <w:pPr>
              <w:spacing w:after="40" w:before="40" w:lineRule="auto"/>
              <w:jc w:val="left"/>
              <w:rPr>
                <w:sz w:val="19"/>
                <w:szCs w:val="19"/>
              </w:rPr>
            </w:pPr>
            <w:r>
              <w:rPr>
                <w:sz w:val="19"/>
                <w:szCs w:val="19"/>
                <w:rtl w:val="0"/>
              </w:rPr>
              <w:t xml:space="preserve">422 UNSUPPORTED_INPUT PASS </w:t>
            </w:r>
          </w:p>
        </w:tc>
        <w:tc>
          <w:tcPr/>
          <w:p w:rsidR="00000000" w:rsidDel="00000000" w:rsidP="00000000" w:rsidRDefault="00000000" w:rsidRPr="00000000" w14:paraId="00000974">
            <w:pPr>
              <w:spacing w:after="40" w:before="40" w:lineRule="auto"/>
              <w:jc w:val="left"/>
              <w:rPr>
                <w:sz w:val="19"/>
                <w:szCs w:val="19"/>
              </w:rPr>
            </w:pPr>
            <w:r>
              <w:rPr>
                <w:sz w:val="19"/>
                <w:szCs w:val="19"/>
                <w:rtl w:val="0"/>
              </w:rPr>
              <w:t xml:space="preserve">El sistema falla de forma controlada ante input no procesable. </w:t>
            </w:r>
          </w:p>
        </w:tc>
      </w:tr>
      <w:tr>
        <w:trPr>
          <w:cantSplit w:val="0"/>
          <w:tblHeader w:val="0"/>
        </w:trPr>
        <w:tc>
          <w:tcPr/>
          <w:p w:rsidR="00000000" w:rsidDel="00000000" w:rsidP="00000000" w:rsidRDefault="00000000" w:rsidRPr="00000000" w14:paraId="00000975">
            <w:pPr>
              <w:spacing w:after="40" w:before="40" w:lineRule="auto"/>
              <w:jc w:val="left"/>
              <w:rPr>
                <w:sz w:val="19"/>
                <w:szCs w:val="19"/>
              </w:rPr>
            </w:pPr>
            <w:r>
              <w:rPr>
                <w:sz w:val="19"/>
                <w:szCs w:val="19"/>
                <w:rtl w:val="0"/>
              </w:rPr>
              <w:t xml:space="preserve">Secret scan </w:t>
            </w:r>
          </w:p>
        </w:tc>
        <w:tc>
          <w:tcPr/>
          <w:p w:rsidR="00000000" w:rsidDel="00000000" w:rsidP="00000000" w:rsidRDefault="00000000" w:rsidRPr="00000000" w14:paraId="00000976">
            <w:pPr>
              <w:spacing w:after="40" w:before="40" w:lineRule="auto"/>
              <w:jc w:val="left"/>
              <w:rPr>
                <w:sz w:val="19"/>
                <w:szCs w:val="19"/>
              </w:rPr>
            </w:pPr>
            <w:r>
              <w:rPr>
                <w:sz w:val="19"/>
                <w:szCs w:val="19"/>
                <w:rtl w:val="0"/>
              </w:rPr>
              <w:t xml:space="preserve">Sin credenciales reales </w:t>
            </w:r>
          </w:p>
        </w:tc>
        <w:tc>
          <w:tcPr/>
          <w:p w:rsidR="00000000" w:rsidDel="00000000" w:rsidP="00000000" w:rsidRDefault="00000000" w:rsidRPr="00000000" w14:paraId="00000977">
            <w:pPr>
              <w:spacing w:after="40" w:before="40" w:lineRule="auto"/>
              <w:jc w:val="left"/>
              <w:rPr>
                <w:sz w:val="19"/>
                <w:szCs w:val="19"/>
              </w:rPr>
            </w:pPr>
            <w:r>
              <w:rPr>
                <w:sz w:val="19"/>
                <w:szCs w:val="19"/>
                <w:rtl w:val="0"/>
              </w:rPr>
              <w:t xml:space="preserve">Hallazgos revisados como falsos positivos; no se detectaron secretos productivos </w:t>
            </w:r>
          </w:p>
        </w:tc>
      </w:tr>
    </w:tbl>
    <w:p>
      <w:pPr>
        <w:spacing w:after="180" w:before="180" w:lineRule="auto"/>
      </w:pPr>
      <w:r>
        <w:rPr>
          <w:rtl w:val="0"/>
        </w:rPr>
        <w:t xml:space="preserve">Las verificaciones de extremo a extremo se ejecutaron en tres entornos distintos, con alcances que no deben sumarse. La Tabla </w:t>
      </w:r>
      <w:r>
        <w:rPr>
          <w:rtl w:val="0"/>
        </w:rPr>
        <w:t xml:space="preserve">13.6</w:t>
      </w:r>
      <w:r>
        <w:rPr>
          <w:rtl w:val="0"/>
        </w:rPr>
        <w:t xml:space="preserve"> los distingue y constituye la referencia única del documento sobre el estado de esos recorridos.</w:t>
      </w:r>
    </w:p>
    <w:p>
      <w:pPr>
        <w:spacing w:after="200" w:before="80" w:lineRule="auto"/>
        <w:jc w:val="center"/>
      </w:pPr>
      <w:r>
        <w:rPr>
          <w:i w:val="1"/>
          <w:iCs w:val="1"/>
          <w:sz w:val="18"/>
          <w:szCs w:val="18"/>
          <w:rtl w:val="0"/>
        </w:rPr>
        <w:t xml:space="preserve">Tabla 13.6</w:t>
      </w:r>
      <w:r>
        <w:rPr>
          <w:i w:val="1"/>
          <w:iCs w:val="1"/>
          <w:sz w:val="18"/>
          <w:szCs w:val="18"/>
          <w:rtl w:val="0"/>
        </w:rPr>
        <w:t xml:space="preserve">: Alcance de los recorridos extremo a extremo por entorno.</w:t>
      </w:r>
    </w:p>
    <w:tbl>
      <w:tblPr>
        <w:tblStyle w:val="Table5"/>
        <w:tblW w:w="8787.0" w:type="dxa"/>
        <w:jc w:val="center"/>
        <w:tblLayout w:type="fixed"/>
        <w:tblLook w:val="0000"/>
      </w:tblPr>
      <w:tblGrid>
        <w:gridCol w:w="1757"/>
        <w:gridCol w:w="1757"/>
        <w:gridCol w:w="4100"/>
        <w:gridCol w:w="1171"/>
      </w:tblGrid>
      <w:tr>
        <w:trPr>
          <w:cantSplit w:val="0"/>
          <w:tblHeader w:val="0"/>
        </w:trPr>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Entorno</w:t>
            </w:r>
          </w:p>
        </w:tc>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Datos y modelos</w:t>
            </w:r>
          </w:p>
        </w:tc>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Qué se verificó</w:t>
            </w:r>
          </w:p>
        </w:tc>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Estado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Local con contenedores, Demo Mode</w:t>
            </w:r>
          </w:p>
        </w:tc>
        <w:tc>
          <w:tcPr/>
          <w:p w:rsidR="00000000" w:rsidDel="00000000" w:rsidP="00000000" w:rsidRDefault="00000000" w:rsidRPr="00000000">
            <w:pPr>
              <w:spacing w:after="40" w:before="40" w:lineRule="auto"/>
              <w:jc w:val="left"/>
              <w:rPr/>
            </w:pPr>
            <w:r>
              <w:rPr>
                <w:sz w:val="19"/>
                <w:szCs w:val="19"/>
                <w:rtl w:val="0"/>
              </w:rPr>
              <w:t xml:space="preserve">Resultados predefinidos</w:t>
            </w:r>
          </w:p>
        </w:tc>
        <w:tc>
          <w:tcPr/>
          <w:p w:rsidR="00000000" w:rsidDel="00000000" w:rsidP="00000000" w:rsidRDefault="00000000" w:rsidRPr="00000000">
            <w:pPr>
              <w:spacing w:after="40" w:before="40" w:lineRule="auto"/>
              <w:jc w:val="left"/>
              <w:rPr/>
            </w:pPr>
            <w:r>
              <w:rPr>
                <w:sz w:val="19"/>
                <w:szCs w:val="19"/>
                <w:rtl w:val="0"/>
              </w:rPr>
              <w:t xml:space="preserve">Recorrido completo de interfaz con Playwright (11/11): acceso, carga, visualización, revisión, preinforme y exportación.</w:t>
            </w:r>
          </w:p>
        </w:tc>
        <w:tc>
          <w:tcPr/>
          <w:p w:rsidR="00000000" w:rsidDel="00000000" w:rsidP="00000000" w:rsidRDefault="00000000" w:rsidRPr="00000000">
            <w:pPr>
              <w:spacing w:after="40" w:before="40" w:lineRule="auto"/>
              <w:jc w:val="left"/>
              <w:rPr/>
            </w:pPr>
            <w:r>
              <w:rPr>
                <w:sz w:val="19"/>
                <w:szCs w:val="19"/>
                <w:rtl w:val="0"/>
              </w:rPr>
              <w:t xml:space="preserve">Validado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Local con contenedores, stack real</w:t>
            </w:r>
          </w:p>
        </w:tc>
        <w:tc>
          <w:tcPr/>
          <w:p w:rsidR="00000000" w:rsidDel="00000000" w:rsidP="00000000" w:rsidRDefault="00000000" w:rsidRPr="00000000">
            <w:pPr>
              <w:spacing w:after="40" w:before="40" w:lineRule="auto"/>
              <w:jc w:val="left"/>
              <w:rPr/>
            </w:pPr>
            <w:r>
              <w:rPr>
                <w:sz w:val="19"/>
                <w:szCs w:val="19"/>
                <w:rtl w:val="0"/>
              </w:rPr>
              <w:t xml:space="preserve">Estudio DICOM y modelos reales</w:t>
            </w:r>
          </w:p>
        </w:tc>
        <w:tc>
          <w:tcPr/>
          <w:p w:rsidR="00000000" w:rsidDel="00000000" w:rsidP="00000000" w:rsidRDefault="00000000" w:rsidRPr="00000000">
            <w:pPr>
              <w:spacing w:after="40" w:before="40" w:lineRule="auto"/>
              <w:jc w:val="left"/>
              <w:rPr/>
            </w:pPr>
            <w:r>
              <w:rPr>
                <w:sz w:val="19"/>
                <w:szCs w:val="19"/>
                <w:rtl w:val="0"/>
              </w:rPr>
              <w:t xml:space="preserve">Ingesta, inferencia sagital y axial, persistencia, reapertura con el módulo de IA apagado y API de Patient (smoke 8/8). El análisis por nivel queda bloqueado hasta probar la paridad del modelo experimental.</w:t>
            </w:r>
          </w:p>
        </w:tc>
        <w:tc>
          <w:tcPr/>
          <w:p w:rsidR="00000000" w:rsidDel="00000000" w:rsidP="00000000" w:rsidRDefault="00000000" w:rsidRPr="00000000">
            <w:pPr>
              <w:spacing w:after="40" w:before="40" w:lineRule="auto"/>
              <w:jc w:val="left"/>
              <w:rPr/>
            </w:pPr>
            <w:r>
              <w:rPr>
                <w:sz w:val="19"/>
                <w:szCs w:val="19"/>
                <w:rtl w:val="0"/>
              </w:rPr>
              <w:t xml:space="preserve">Parcial</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Google Cloud V2</w:t>
            </w:r>
          </w:p>
        </w:tc>
        <w:tc>
          <w:tcPr/>
          <w:p w:rsidR="00000000" w:rsidDel="00000000" w:rsidP="00000000" w:rsidRDefault="00000000" w:rsidRPr="00000000">
            <w:pPr>
              <w:spacing w:after="40" w:before="40" w:lineRule="auto"/>
              <w:jc w:val="left"/>
              <w:rPr/>
            </w:pPr>
            <w:r>
              <w:rPr>
                <w:sz w:val="19"/>
                <w:szCs w:val="19"/>
                <w:rtl w:val="0"/>
              </w:rPr>
              <w:t xml:space="preserve">Estudio DICOM sintético</w:t>
            </w:r>
          </w:p>
        </w:tc>
        <w:tc>
          <w:tcPr/>
          <w:p w:rsidR="00000000" w:rsidDel="00000000" w:rsidP="00000000" w:rsidRDefault="00000000" w:rsidRPr="00000000">
            <w:pPr>
              <w:spacing w:after="40" w:before="40" w:lineRule="auto"/>
              <w:jc w:val="left"/>
              <w:rPr/>
            </w:pPr>
            <w:r>
              <w:rPr>
                <w:sz w:val="19"/>
                <w:szCs w:val="19"/>
                <w:rtl w:val="0"/>
              </w:rPr>
              <w:t xml:space="preserve">Carga desde el navegador, invocación autenticada Backend→IA, persistencia, reproceso y recuperación tras reinicios; smoke de interfaz. La navegación automatizada de la interfaz tuvo una limitación local.</w:t>
            </w:r>
          </w:p>
        </w:tc>
        <w:tc>
          <w:tcPr/>
          <w:p w:rsidR="00000000" w:rsidDel="00000000" w:rsidP="00000000" w:rsidRDefault="00000000" w:rsidRPr="00000000">
            <w:pPr>
              <w:spacing w:after="40" w:before="40" w:lineRule="auto"/>
              <w:jc w:val="left"/>
              <w:rPr/>
            </w:pPr>
            <w:r>
              <w:rPr>
                <w:sz w:val="19"/>
                <w:szCs w:val="19"/>
                <w:rtl w:val="0"/>
              </w:rPr>
              <w:t xml:space="preserve">Parcial</w:t>
            </w:r>
          </w:p>
        </w:tc>
      </w:tr>
    </w:tbl>
    <w:p>
      <w:pPr>
        <w:spacing w:after="180" w:before="180" w:lineRule="auto"/>
      </w:pPr>
      <w:r>
        <w:rPr>
          <w:rtl w:val="0"/>
        </w:rPr>
        <w:t xml:space="preserve">El recorrido completo con interfaz sobre el stack real y modelos reales permanece, en consecuencia, como parcial </w:t>
      </w:r>
      <w:r>
        <w:rPr>
          <w:highlight w:val="yellow"/>
          <w:rtl w:val="0"/>
        </w:rPr>
        <w:t xml:space="preserve">[COMPLETAR: ejecutarlo con evidencia antes de la defensa o declararlo fuera del alcance de esta entrega]</w:t>
      </w:r>
      <w:r>
        <w:rPr>
          <w:rtl w:val="0"/>
        </w:rPr>
        <w:t xml:space="preserve">.</w:t>
      </w:r>
    </w:p>
    <w:bookmarkStart w:colFirst="0" w:colLast="0" w:name="fd8r2b3u10w9" w:id="183"/>
    <w:bookmarkEnd w:id="183"/>
    <w:p w:rsidR="00000000" w:rsidDel="00000000" w:rsidP="00000000" w:rsidRDefault="00000000" w:rsidRPr="00000000" w14:paraId="00000979">
      <w:pPr>
        <w:pStyle w:val="Heading2"/>
        <w:rPr/>
      </w:pPr>
      <w:bookmarkStart w:colFirst="0" w:colLast="0" w:name="_z11jj2ppc75a" w:id="184"/>
      <w:bookmarkEnd w:id="184"/>
      <w:r>
        <w:rPr>
          <w:rtl w:val="0"/>
        </w:rPr>
        <w:t xml:space="preserve">13.9 Validación técnica en Google Cloud </w:t>
      </w:r>
    </w:p>
    <w:p w:rsidR="00000000" w:rsidDel="00000000" w:rsidP="00000000" w:rsidRDefault="00000000" w:rsidRPr="00000000" w14:paraId="0000097A">
      <w:pPr>
        <w:rPr/>
      </w:pPr>
      <w:r>
        <w:rPr>
          <w:rtl w:val="0"/>
        </w:rPr>
        <w:t xml:space="preserve">El capítulo distingue dos entornos de prueba. En el proyecto V1 se realizaron, en septiembre, los ensayos de autenticación de Backend a IA privada, carga DICOM, persistencia, reprocesamiento, concurrencia y consumo. En el proyecto V2 se documentó el 9 de octubre un cierre E2E base con una fixture DICOM sintética desidentificada de cinco series y treinta cortes, que incluyó invocación Backend→IA autenticada, conexión a PostgreSQL, carga desde contexto de navegador y recuperación tras reinicios. Ninguno de estos ejercicios constituye validación clínica ni mide exactitud diagnóstica sobre pacientes.</w:t>
      </w:r>
    </w:p>
    <w:p w:rsidR="00000000" w:rsidDel="00000000" w:rsidP="00000000" w:rsidRDefault="00000000" w:rsidRPr="00000000" w14:paraId="0000097B">
      <w:pPr>
        <w:rPr/>
      </w:pPr>
      <w:r>
        <w:rPr>
          <w:rtl w:val="0"/>
        </w:rPr>
        <w:t xml:space="preserve">Las mediciones temporales corresponden a Cloud V1 en septiembre de 2026. Se ejecutaron dos lotes controlados de diez y veinticinco estudios sintéticos: el primero completó 10/10 ejecuciones (mediana 19,465 s; p95 20,814 s) y el segundo 25/25 (mediana 18,794 s; p95 21,812 s). La estabilidad observada caracteriza ese escenario experimental y no se traslada como una medición de latencia de V2. </w:t>
      </w:r>
    </w:p>
    <w:p w:rsidR="00000000" w:rsidDel="00000000" w:rsidP="00000000" w:rsidRDefault="00000000" w:rsidRPr="00000000" w14:paraId="0000097C">
      <w:pPr>
        <w:rPr/>
      </w:pPr>
      <w:r>
        <w:rPr>
          <w:rtl w:val="0"/>
        </w:rPr>
        <w:t xml:space="preserve">La prueba de estabilidad de cuarenta solicitudes concurrentes también corresponde a V1: registró 40/40 respuestas satisfactorias y un p95 aproximado de 0,703 s sobre el conjunto de endpoints/reprocess evaluado, no sobre la inferencia completa de cuarenta estudios ni sobre V2. </w:t>
      </w:r>
    </w:p>
    <w:p w:rsidR="00000000" w:rsidDel="00000000" w:rsidP="00000000" w:rsidRDefault="00000000" w:rsidRPr="00000000" w14:paraId="0000097D">
      <w:pPr>
        <w:rPr/>
      </w:pPr>
      <w:r>
        <w:rPr>
          <w:rtl w:val="0"/>
        </w:rPr>
        <w:t xml:space="preserve">El costo variable de USD 0,00236 por estudio y el almacenamiento de aproximadamente 391.490 bytes por estudio proceden de pruebas sintéticas V1. El costo se modeló utilizando el consumo observado y tarifas de los servicios, sin verificación de factura real. Estos resultados sirven como referencia de escala del prototipo y no representan el costo clínico de un estudio real ni el gasto efectivamente facturado por V2. </w:t>
      </w:r>
    </w:p>
    <w:p>
      <w:pPr>
        <w:spacing w:after="200" w:before="80" w:lineRule="auto"/>
        <w:jc w:val="center"/>
      </w:pPr>
      <w:r>
        <w:rPr>
          <w:i w:val="1"/>
          <w:iCs w:val="1"/>
          <w:sz w:val="18"/>
          <w:szCs w:val="18"/>
          <w:rtl w:val="0"/>
        </w:rPr>
        <w:t xml:space="preserve">Tabla 13.7</w:t>
      </w:r>
      <w:r>
        <w:rPr>
          <w:i w:val="1"/>
          <w:iCs w:val="1"/>
          <w:sz w:val="18"/>
          <w:szCs w:val="18"/>
          <w:rtl w:val="0"/>
        </w:rPr>
        <w:t xml:space="preserve">: Verificaciones técnicas en Google Cloud.</w:t>
      </w:r>
    </w:p>
    <w:tbl>
      <w:tblPr>
        <w:tblStyle w:val="Table41"/>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2040"/>
        <w:gridCol w:w="4125"/>
        <w:tblGridChange w:id="0">
          <w:tblGrid>
            <w:gridCol w:w="2940"/>
            <w:gridCol w:w="2040"/>
            <w:gridCol w:w="4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97E">
            <w:pPr>
              <w:jc w:val="center"/>
              <w:rPr/>
            </w:pPr>
            <w:r>
              <w:rPr>
                <w:b w:val="1"/>
                <w:bCs w:val="1"/>
                <w:rtl w:val="0"/>
              </w:rPr>
              <w:t xml:space="preserve">Verificación</w:t>
            </w:r>
            <w:r>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97F">
            <w:pPr>
              <w:jc w:val="center"/>
              <w:rPr/>
            </w:pPr>
            <w:r>
              <w:rPr>
                <w:b w:val="1"/>
                <w:bCs w:val="1"/>
                <w:rtl w:val="0"/>
              </w:rPr>
              <w:t xml:space="preserve">Resultado</w:t>
            </w:r>
            <w:r>
              <w:rPr>
                <w:rtl w:val="0"/>
              </w:rPr>
            </w:r>
          </w:p>
        </w:tc>
        <w:tc>
          <w:tcPr>
            <w:tcBorders>
              <w:top w:color="000000" w:space="0" w:sz="0" w:val="nil"/>
              <w:left w:color="000000" w:space="0" w:sz="0" w:val="nil"/>
              <w:bottom w:color="000000" w:space="0" w:sz="0" w:val="nil"/>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980">
            <w:pPr>
              <w:jc w:val="center"/>
              <w:rPr>
                <w:b w:val="1"/>
                <w:bCs w:val="1"/>
              </w:rPr>
            </w:pPr>
            <w:r>
              <w:rPr>
                <w:b w:val="1"/>
                <w:bCs w:val="1"/>
                <w:rtl w:val="0"/>
              </w:rPr>
              <w:t xml:space="preserve">Interpretación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1">
            <w:pPr>
              <w:jc w:val="left"/>
              <w:rPr/>
            </w:pPr>
            <w:r>
              <w:rPr>
                <w:rtl w:val="0"/>
              </w:rPr>
              <w:t xml:space="preserve">Autenticación privada Backend–IA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2">
            <w:pPr>
              <w:jc w:val="left"/>
              <w:rPr/>
            </w:pPr>
            <w:r>
              <w:rPr>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3">
            <w:pPr>
              <w:jc w:val="left"/>
              <w:rPr/>
            </w:pPr>
            <w:r>
              <w:rPr>
                <w:rtl w:val="0"/>
              </w:rPr>
              <w:t xml:space="preserve">Google ID Token real, audiencia validada; acceso directo no autenticado a la IA responde 403.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4">
            <w:pPr>
              <w:jc w:val="left"/>
              <w:rPr/>
            </w:pPr>
            <w:r>
              <w:rPr>
                <w:rtl w:val="0"/>
              </w:rPr>
              <w:t xml:space="preserve">Cloud DICOM E2E sobre fixture sintética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5">
            <w:pPr>
              <w:jc w:val="left"/>
              <w:rPr/>
            </w:pPr>
            <w:r>
              <w:rPr>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6">
            <w:pPr>
              <w:jc w:val="left"/>
              <w:rPr/>
            </w:pPr>
            <w:r>
              <w:rPr>
                <w:rtl w:val="0"/>
              </w:rPr>
              <w:t xml:space="preserve">La prueba técnica histórica V1 completó el flujo DICOM sobre datos sintéticos. El cierre base V2 del 09/10 también registró carga multipart de una fixture DICOM desidentificada desde contexto de navegador, con respuesta HTTP 200 y cinco series.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7">
            <w:pPr>
              <w:jc w:val="left"/>
              <w:rPr/>
            </w:pPr>
            <w:r>
              <w:rPr>
                <w:rtl w:val="0"/>
              </w:rPr>
              <w:t xml:space="preserve">Durabilidad tras reinicio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8">
            <w:pPr>
              <w:jc w:val="left"/>
              <w:rPr/>
            </w:pPr>
            <w:r>
              <w:rPr>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9">
            <w:pPr>
              <w:jc w:val="left"/>
              <w:rPr/>
            </w:pPr>
            <w:r>
              <w:rPr>
                <w:rtl w:val="0"/>
              </w:rPr>
              <w:t xml:space="preserve">La etapa histórica V1 registró recuperación de assets e índices tras reinicios. En V2 se verificó reproceso del estudio persistido y nueva inferencia después de reiniciar Backend e IA; ello no identifica como persistente cada archivo temporal de /tmp.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A">
            <w:pPr>
              <w:jc w:val="left"/>
              <w:rPr/>
            </w:pPr>
            <w:r>
              <w:rPr>
                <w:rtl w:val="0"/>
              </w:rPr>
              <w:t xml:space="preserve">Reprocesamiento sin nueva carga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B">
            <w:pPr>
              <w:jc w:val="left"/>
              <w:rPr/>
            </w:pPr>
            <w:r>
              <w:rPr>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C">
            <w:pPr>
              <w:jc w:val="left"/>
              <w:rPr/>
            </w:pPr>
            <w:r>
              <w:rPr>
                <w:rtl w:val="0"/>
              </w:rPr>
              <w:t xml:space="preserve">En V1 se verificó la reutilización de entradas persistidas sin nueva carga. En V2 el caso sintético también se releyó y reprocesó después de reinicios del Backend sin reenviar el estudio.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D">
            <w:pPr>
              <w:jc w:val="left"/>
              <w:rPr/>
            </w:pPr>
            <w:r>
              <w:rPr>
                <w:rtl w:val="0"/>
              </w:rPr>
              <w:t xml:space="preserve">Persistencia final estable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E">
            <w:pPr>
              <w:jc w:val="left"/>
              <w:rPr/>
            </w:pPr>
            <w:r>
              <w:rPr>
                <w:rtl w:val="0"/>
              </w:rPr>
              <w:t xml:space="preserve">Sí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8F">
            <w:pPr>
              <w:jc w:val="left"/>
              <w:rPr/>
            </w:pPr>
            <w:r>
              <w:rPr>
                <w:rtl w:val="0"/>
              </w:rPr>
              <w:t xml:space="preserve">La evidencia de V1 y la prueba E2E base V2 respaldan persistencia y recuperación en los recorridos efectivamente ensayados. No se generaliza a todos los objetos de salida, a todos los formatos clínicos ni a disponibilidad productiva.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0">
            <w:pPr>
              <w:jc w:val="left"/>
              <w:rPr/>
            </w:pPr>
            <w:r>
              <w:rPr>
                <w:rtl w:val="0"/>
              </w:rPr>
              <w:t xml:space="preserve">Conexión Frontend–Backend en V1 y V2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1">
            <w:pPr>
              <w:jc w:val="left"/>
              <w:rPr/>
            </w:pPr>
            <w:r>
              <w:rPr>
                <w:rtl w:val="0"/>
              </w:rPr>
              <w:t xml:space="preserve">PASS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2">
            <w:pPr>
              <w:jc w:val="left"/>
              <w:rPr/>
            </w:pPr>
            <w:r>
              <w:rPr>
                <w:rtl w:val="0"/>
              </w:rPr>
              <w:t xml:space="preserve">Verificada en V1 y en V2, según la configuración y la prueba E2E del 9 de octubre.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3">
            <w:pPr>
              <w:jc w:val="left"/>
              <w:rPr/>
            </w:pPr>
            <w:r>
              <w:rPr>
                <w:rtl w:val="0"/>
              </w:rPr>
              <w:t xml:space="preserve">Recorrido browser completo en Cloud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4">
            <w:pPr>
              <w:jc w:val="left"/>
              <w:rPr/>
            </w:pPr>
            <w:r>
              <w:rPr>
                <w:rtl w:val="0"/>
              </w:rPr>
              <w:t xml:space="preserve">Parcial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5">
            <w:pPr>
              <w:jc w:val="left"/>
              <w:rPr/>
            </w:pPr>
            <w:r>
              <w:rPr>
                <w:rtl w:val="0"/>
              </w:rPr>
              <w:t xml:space="preserve">En V1 se verificaron capas de red, configuración runtime y autenticación. En V2 se completó el envío multipart desde contexto de navegador y un smoke de interfaz; la automatización de navegación UI tuvo una limitación local de seed IndexedDB, sin ser la única fuente del gate E2E.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6">
            <w:pPr>
              <w:jc w:val="left"/>
              <w:rPr/>
            </w:pPr>
            <w:r>
              <w:rPr>
                <w:rtl w:val="0"/>
              </w:rPr>
              <w:t xml:space="preserve">Modelo de costo observado en escenario sintético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7">
            <w:pPr>
              <w:jc w:val="left"/>
              <w:rPr/>
            </w:pPr>
            <w:r>
              <w:rPr>
                <w:rtl w:val="0"/>
              </w:rPr>
              <w:t xml:space="preserve">Listo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8">
            <w:pPr>
              <w:jc w:val="left"/>
              <w:rPr/>
            </w:pPr>
            <w:r>
              <w:rPr>
                <w:rtl w:val="0"/>
              </w:rPr>
              <w:t xml:space="preserve">Costo unitario modelado con mediciones experimentales del entorno V1. No equivale a gasto facturado ni a costo operativo medido de V2. </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9">
            <w:pPr>
              <w:jc w:val="left"/>
              <w:rPr/>
            </w:pPr>
            <w:r>
              <w:rPr>
                <w:rtl w:val="0"/>
              </w:rPr>
              <w:t xml:space="preserve">Cierre técnico de la etapa Cloud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A">
            <w:pPr>
              <w:jc w:val="left"/>
              <w:rPr/>
            </w:pPr>
            <w:r>
              <w:rPr>
                <w:rtl w:val="0"/>
              </w:rPr>
              <w:t xml:space="preserve">Completo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99B">
            <w:pPr>
              <w:jc w:val="left"/>
              <w:rPr/>
            </w:pPr>
            <w:r>
              <w:rPr>
                <w:rtl w:val="0"/>
              </w:rPr>
              <w:t xml:space="preserve">El cierre técnico documenta los ensayos V1 y, separadamente, la prueba sintética E2E del entorno base V2 del 9 de octubre, con resultados y alcances diferenciados. </w:t>
            </w:r>
          </w:p>
        </w:tc>
      </w:tr>
    </w:tbl>
    <w:p w:rsidR="00000000" w:rsidDel="00000000" w:rsidP="00000000" w:rsidRDefault="00000000" w:rsidRPr="00000000" w14:paraId="0000099C">
      <w:pPr>
        <w:rPr/>
      </w:pPr>
      <w:r>
        <w:rPr>
          <w:rtl w:val="0"/>
        </w:rPr>
        <w:t xml:space="preserve">El valor de USD 0,00236 por estudio, compuesto por Backend, IA y almacenamiento, se calculó a partir de la fixture sintética V1 de menor resolución que un estudio clínico. No es una tarifa comercial, factura ni métrica de V2. Su utilización en el modelo financiero del Capítulo 14 se presenta como hipótesis empírica de escenario, con márgenes explícitos. </w:t>
      </w:r>
    </w:p>
    <w:p w:rsidR="00000000" w:rsidDel="00000000" w:rsidP="00000000" w:rsidRDefault="00000000" w:rsidRPr="00000000" w14:paraId="0000099E">
      <w:pPr>
        <w:pStyle w:val="Heading2"/>
        <w:rPr/>
      </w:pPr>
      <w:r>
        <w:rPr>
          <w:rtl w:val="0"/>
        </w:rPr>
        <w:t xml:space="preserve">13.10 Niveles de validación y alcance </w:t>
      </w:r>
    </w:p>
    <w:p w:rsidR="00000000" w:rsidDel="00000000" w:rsidP="00000000" w:rsidRDefault="00000000" w:rsidRPr="00000000" w14:paraId="0000099F">
      <w:pPr>
        <w:rPr/>
      </w:pPr>
      <w:r>
        <w:rPr>
          <w:rtl w:val="0"/>
        </w:rPr>
        <w:t xml:space="preserve">El cierre distingue seis niveles. La validación de modelo offline mide desempeño contra anotaciones o particiones congeladas. La validación técnica de software verifica contratos, persistencia, seguridad y errores controlados. La validación E2E recorre el producto integrado en browser y stack containerizado. La validación profesional cualitativa recoge observaciones de profesionales sobre una versión funcional/intermedia del prototipo y se informa en la sección siguiente. La comparación diagnóstica independiente, que no se ejecutó en el proyecto, habría requerido confrontar lecturas profesionales y resultados del sistema obtenidos sobre los mismos estudios. </w:t>
      </w:r>
    </w:p>
    <w:p w:rsidR="00000000" w:rsidDel="00000000" w:rsidP="00000000" w:rsidRDefault="00000000" w:rsidRPr="00000000" w14:paraId="000009A0">
      <w:pPr>
        <w:rPr/>
      </w:pPr>
      <w:r>
        <w:rPr>
          <w:rtl w:val="0"/>
        </w:rPr>
        <w:t xml:space="preserve">La validación clínica requeriría un protocolo específico con datos, comparadores y criterios clínicos; no fue realizada y no se afirma. Esta separación es central para interpretar las métricas. </w:t>
      </w:r>
      <w:r>
        <w:rPr>
          <w:rtl w:val="0"/>
        </w:rPr>
        <w:t xml:space="preserve">Por ejemplo, el modelo experimental de análisis por nivel tiene resultados offline altos, pero su paridad de ejecución en el runtime del producto no está probada y permanece deshabilitado en el producto.</w:t>
      </w:r>
      <w:r>
        <w:rPr>
          <w:rtl w:val="0"/>
        </w:rPr>
        <w:t xml:space="preserve"> Del mismo modo, Playwright 11/11 valida el recorrido funcional del prototipo, no la exactitud clínica de sus salidas. </w:t>
      </w:r>
    </w:p>
    <w:p w:rsidR="00000000" w:rsidDel="00000000" w:rsidP="00000000" w:rsidRDefault="00000000" w:rsidRPr="00000000" w14:paraId="000009A1">
      <w:pPr>
        <w:pStyle w:val="Heading2"/>
        <w:rPr/>
      </w:pPr>
      <w:r>
        <w:rPr>
          <w:rtl w:val="0"/>
        </w:rPr>
        <w:t xml:space="preserve">13.11 Resultados de la validación profesional cualitativa </w:t>
      </w:r>
    </w:p>
    <w:p w:rsidR="00000000" w:rsidDel="00000000" w:rsidP="00000000" w:rsidRDefault="00000000" w:rsidRPr="00000000" w14:paraId="000009A2">
      <w:pPr>
        <w:rPr/>
      </w:pPr>
      <w:r>
        <w:rPr>
          <w:rtl w:val="0"/>
        </w:rPr>
        <w:t xml:space="preserve">Se realizaron dos sesiones de validación profesional cualitativa del prototipo, identificadas como VP-01 (Dra. Susana Torres) y VP-02 (Dra. Claudia Cejas), posteriores a las entrevistas exploratorias iniciales. Su finalidad fue relevar percepciones de utilidad, comprensión del flujo, confianza, riesgos y prioridades funcionales frente a una versión intermedia del producto. Según la reconstrucción de los integrantes del equipo, ambas sesiones incluyeron una demostración funcional guiada: el equipo operó la carga de un estudio de resonancia magnética lumbar y mostró el visor con imágenes en los planos sagital y axial. Las profesionales observaron el recorrido y formularon comentarios y recomendaciones. </w:t>
      </w:r>
      <w:r>
        <w:rPr>
          <w:rtl w:val="0"/>
        </w:rPr>
        <w:t xml:space="preserve">Esta instancia no constituye validación clínica, diagnóstica, ensayo clínico ni comparación independiente contra ground truth. Ambas profesionales habían participado de las entrevistas exploratorias (EN-01 y EN-03), y una de ellas se desempeña en una empresa analizada en el estado del arte (sección 6.7.4); ambas circunstancias limitan la independencia de sus observaciones. Fecha, duración, modalidad y registro de cada sesión: [COMPLETAR: fechas, duración, lugar o medio, guion utilizado, constancia de consentimiento y evidencia (notas, capturas o grabación)].</w:t>
      </w:r>
      <w:r>
        <w:rPr>
          <w:rtl w:val="0"/>
        </w:rPr>
        <w:t xml:space="preserve"> </w:t>
      </w:r>
    </w:p>
    <w:p w:rsidR="00000000" w:rsidDel="00000000" w:rsidP="00000000" w:rsidRDefault="00000000" w:rsidRPr="00000000" w14:paraId="000009A3">
      <w:pPr>
        <w:rPr/>
      </w:pPr>
      <w:r>
        <w:rPr>
          <w:rtl w:val="0"/>
        </w:rPr>
        <w:t xml:space="preserve">Además del recorrido demostrado, se conversó sobre asistencia visual y máscaras, controles de visibilidad, corrección manual de mediciones, revisión de múltiples cortes, correlación sagital–axial, mediciones prioritarias, hallazgos potenciales, comparación longitudinal y reporte estructurado. Haber tratado estos temas no acredita que cada funcionalidad haya sido ejecutada delante de las profesionales ni que estas hayan operado autónomamente la aplicación. Los resultados se presentan de forma cualitativa y narrativa, sin porcentajes ni puntuaciones no documentadas. </w:t>
      </w:r>
    </w:p>
    <w:p w:rsidR="00000000" w:rsidDel="00000000" w:rsidP="00000000" w:rsidRDefault="00000000" w:rsidRPr="00000000" w14:paraId="000009A4">
      <w:pPr>
        <w:pStyle w:val="Heading3"/>
        <w:rPr/>
      </w:pPr>
      <w:bookmarkStart w:colFirst="0" w:colLast="0" w:name="_qpitw3skzu0e" w:id="185"/>
      <w:bookmarkEnd w:id="185"/>
      <w:r>
        <w:rPr>
          <w:rtl w:val="0"/>
        </w:rPr>
        <w:t xml:space="preserve">13.11.1 Ficha de la sesión con la Dra. Susana Torres </w:t>
      </w:r>
    </w:p>
    <w:p w:rsidR="00000000" w:rsidDel="00000000" w:rsidP="00000000" w:rsidRDefault="00000000" w:rsidRPr="00000000" w14:paraId="000009A5">
      <w:pPr>
        <w:rPr/>
      </w:pPr>
      <w:r>
        <w:rPr>
          <w:rtl w:val="0"/>
        </w:rPr>
        <w:t xml:space="preserve">La sesión con la Dra. Susana Torres registró interés en la comparación con resonancias previas y en el historial longitudinal como apoyo para observar evolución de cambios degenerativos. La segmentación fue valorada como apoyo visual, siempre que el profesional pueda revisar la imagen original, activar la asistencia luego de una primera lectura y apagar máscaras para evitar sesgo o confusión visual. También surgió la necesidad de corregir manualmente mediciones, mantener colores consistentes entre estructuras y evitar superposiciones que dificulten la interpretación. </w:t>
      </w:r>
    </w:p>
    <w:p w:rsidR="00000000" w:rsidDel="00000000" w:rsidP="00000000" w:rsidRDefault="00000000" w:rsidRPr="00000000" w14:paraId="000009A6">
      <w:pPr>
        <w:rPr/>
      </w:pPr>
      <w:r>
        <w:rPr>
          <w:rtl w:val="0"/>
        </w:rPr>
        <w:t xml:space="preserve">En cuanto a contenido anatómico y funcional, la profesional remarcó la relevancia del diámetro anteroposterior y transverso del saco o canal, la diferenciación de neuroforámenes, la grasa alrededor de raíces, la utilidad para valorar estenosis y la importancia de revisar múltiples cortes en lugar de limitarse al corte central. También mencionó cambios degenerativos, hipertrofia del ligamento amarillo como posible futuro, cambios Modic, pérdida de altura discal, correlación sagital–axial y respeto de la inclinación del disco en esa correlación. La valoración general fue favorable al uso como asistencia revisable, con revisión profesional obligatoria. Como limitación, varias sugerencias corresponden a capacidades futuras o parciales y no deben presentarse como implementadas por el solo hecho de haber sido propuestas. </w:t>
      </w:r>
    </w:p>
    <w:p w:rsidR="00000000" w:rsidDel="00000000" w:rsidP="00000000" w:rsidRDefault="00000000" w:rsidRPr="00000000" w14:paraId="000009A7">
      <w:pPr>
        <w:pStyle w:val="Heading3"/>
        <w:rPr/>
      </w:pPr>
      <w:bookmarkStart w:colFirst="0" w:colLast="0" w:name="_45i17fjc0c8h" w:id="186"/>
      <w:bookmarkEnd w:id="186"/>
      <w:r>
        <w:rPr>
          <w:rtl w:val="0"/>
        </w:rPr>
        <w:t xml:space="preserve">13.11.2 Ficha de la sesión con la Dra. Claudia Cejas </w:t>
      </w:r>
    </w:p>
    <w:p w:rsidR="00000000" w:rsidDel="00000000" w:rsidP="00000000" w:rsidRDefault="00000000" w:rsidRPr="00000000" w14:paraId="000009A8">
      <w:pPr>
        <w:rPr/>
      </w:pPr>
      <w:r>
        <w:rPr>
          <w:rtl w:val="0"/>
        </w:rPr>
        <w:t xml:space="preserve">La sesión con la Dra. Claudia Cejas destacó el contador o identificación de nivel como apoyo práctico, la utilidad de la segmentación visual, la corrección manual de mediciones y la prioridad del diámetro del canal. También surgió la recomendación de medir perpendicular al eje del canal y la necesidad de verificar bibliográficamente cualquier número o rango verbal antes de transformarlo en umbral del sistema. </w:t>
      </w:r>
    </w:p>
    <w:p w:rsidR="00000000" w:rsidDel="00000000" w:rsidP="00000000" w:rsidRDefault="00000000" w:rsidRPr="00000000" w14:paraId="000009A9">
      <w:pPr>
        <w:rPr/>
      </w:pPr>
      <w:r>
        <w:rPr>
          <w:rtl w:val="0"/>
        </w:rPr>
        <w:t xml:space="preserve">En cuanto a estructuras y hallazgos, la profesional remarcó la importancia del neuroforamen, la estenosis foraminal, el receso subarticular o canal lateral, la distinción entre canal central, canal lateral y neuroforamen, la revisión de múltiples cortes, la detección de protrusiones focales o laterales, los cambios Modic, la degeneración discal y la pérdida de altura. En términos operativos, vinculó la utilidad de colores y asistencia visual con la reducción de omisiones en contextos de carga laboral y fatiga. También consideró aceptable cierta sobredetección si el profesional conserva la posibilidad de revisar, corregir o descartar. La preferencia expresada fue detección y asistencia antes que diagnóstico automático, con valor potencial para comparación longitudinal e informe estructurado editable. </w:t>
      </w:r>
    </w:p>
    <w:p w:rsidR="00000000" w:rsidDel="00000000" w:rsidP="00000000" w:rsidRDefault="00000000" w:rsidRPr="00000000" w14:paraId="000009AA">
      <w:pPr>
        <w:pStyle w:val="Heading3"/>
        <w:rPr/>
      </w:pPr>
      <w:bookmarkStart w:colFirst="0" w:colLast="0" w:name="_g0s1nkuw7hqa" w:id="187"/>
      <w:bookmarkEnd w:id="187"/>
      <w:r>
        <w:rPr>
          <w:rtl w:val="0"/>
        </w:rPr>
        <w:t xml:space="preserve">13.11.3 Síntesis transversal </w:t>
      </w:r>
    </w:p>
    <w:p w:rsidR="00000000" w:rsidDel="00000000" w:rsidP="00000000" w:rsidRDefault="00000000" w:rsidRPr="00000000" w14:paraId="000009AB">
      <w:pPr>
        <w:rPr/>
      </w:pPr>
      <w:r>
        <w:rPr>
          <w:rtl w:val="0"/>
        </w:rPr>
        <w:t xml:space="preserve">Los hallazgos del conjunto de las sesiones se organizan en cinco categorías. En usabilidad se identificó valor en la asistencia visual revisable, el control de máscaras, la edición manual y la claridad de colores y superposiciones, con énfasis diferentes según la profesional. En utilidad potencial se abordaron detección asistida, prevención de omisiones, seguimiento longitudinal y revisión de múltiples cortes, sin medir mejoras de tiempo ni tasas de omisión. En mediciones prioritarias se señalaron canal central, neuroforamen, receso lateral o subarticular y altura discal, sujetos a verificación técnica y bibliográfica. Entre los hallazgos de interés aparecieron protrusión o herniación, estenosis y cambios degenerativos o Modic, sin que su mención implique detección automática validada. Como criterio transversal se destacó la revisión profesional y el rechazo del diagnóstico autónomo. </w:t>
      </w:r>
    </w:p>
    <w:p w:rsidR="00000000" w:rsidDel="00000000" w:rsidP="00000000" w:rsidRDefault="00000000" w:rsidRPr="00000000" w14:paraId="000009AC">
      <w:pPr>
        <w:rPr/>
      </w:pPr>
      <w:r>
        <w:rPr>
          <w:rtl w:val="0"/>
        </w:rPr>
        <w:t xml:space="preserve">La diferencia principal entre las sesiones está en el énfasis. La Dra. Torres profundizó en comparación longitudinal, control visual de máscaras, correlación sagital–axial e inclinación discal. La Dra. Cejas enfatizó la protocolización de mediciones, la distinción entre canal central/lateral/neuroforamen, la carga laboral y la aceptabilidad de sobredetección bajo revisión profesional.</w:t>
      </w:r>
    </w:p>
    <w:p w:rsidR="00000000" w:rsidDel="00000000" w:rsidP="00000000" w:rsidRDefault="00000000" w:rsidRPr="00000000" w14:paraId="000009AD">
      <w:pPr>
        <w:rPr/>
      </w:pPr>
      <w:r>
        <w:rPr>
          <w:rtl w:val="0"/>
        </w:rPr>
        <w:t xml:space="preserve">La Tabla H.1 relaciona cada observación de VP-01 y VP-02 con la capacidad existente, la decisión de diseño adoptada y su estado en la versión entregada. Esa trazabilidad no implica que cada función haya sido creada a partir de las sesiones ni demostrada en ellas.</w:t>
      </w:r>
    </w:p>
    <w:p w:rsidR="00000000" w:rsidDel="00000000" w:rsidP="00000000" w:rsidRDefault="00000000" w:rsidRPr="00000000" w14:paraId="000009E8">
      <w:pPr>
        <w:rPr/>
      </w:pPr>
      <w:r>
        <w:rPr>
          <w:rtl w:val="0"/>
        </w:rPr>
        <w:t xml:space="preserve">El detalle metodológico y la evidencia ampliada de estas dos sesiones se presentan en el Anexo H — Validación profesional cualitativa.</w:t>
      </w:r>
    </w:p>
    <w:bookmarkStart w:colFirst="0" w:colLast="0" w:name="2v60kpxc8rwz" w:id="189"/>
    <w:bookmarkEnd w:id="189"/>
    <w:p w:rsidR="00000000" w:rsidDel="00000000" w:rsidP="00000000" w:rsidRDefault="00000000" w:rsidRPr="00000000" w14:paraId="000009E9">
      <w:pPr>
        <w:pStyle w:val="Heading2"/>
        <w:rPr/>
      </w:pPr>
      <w:r>
        <w:rPr>
          <w:rtl w:val="0"/>
        </w:rPr>
        <w:t xml:space="preserve">13.12 Limitaciones de la evaluación</w:t>
      </w:r>
    </w:p>
    <w:p w:rsidR="00000000" w:rsidDel="00000000" w:rsidP="00000000" w:rsidRDefault="00000000" w:rsidRPr="00000000" w14:paraId="000009EB">
      <w:pPr>
        <w:numPr>
          <w:ilvl w:val="0"/>
          <w:numId w:val="19"/>
        </w:numPr>
        <w:ind w:left="480"/>
      </w:pPr>
      <w:r>
        <w:rPr>
          <w:rtl w:val="0"/>
        </w:rPr>
        <w:t xml:space="preserve">La evaluación mide coincidencia con anotaciones de referencia, no exactitud clínica. Una máscara que coincide con la anotación reproduce también los criterios y los errores del anotador.</w:t>
      </w:r>
    </w:p>
    <w:p w:rsidR="00000000" w:rsidDel="00000000" w:rsidP="00000000" w:rsidRDefault="00000000" w:rsidRPr="00000000" w14:paraId="000009EC">
      <w:pPr>
        <w:numPr>
          <w:ilvl w:val="0"/>
          <w:numId w:val="19"/>
        </w:numPr>
        <w:ind w:left="480"/>
      </w:pPr>
      <w:r>
        <w:rPr>
          <w:rtl w:val="0"/>
        </w:rPr>
        <w:t xml:space="preserve">Los conteos de la partición de entrenamiento del módulo axial no están publicados en la evidencia presentada, lo que limita la reconstrucción independiente de la composición de esa partición.</w:t>
      </w:r>
    </w:p>
    <w:p w:rsidR="00000000" w:rsidDel="00000000" w:rsidP="00000000" w:rsidRDefault="00000000" w:rsidRPr="00000000" w14:paraId="000009EF">
      <w:pPr>
        <w:numPr>
          <w:ilvl w:val="0"/>
          <w:numId w:val="19"/>
        </w:numPr>
        <w:ind w:left="480"/>
      </w:pPr>
      <w:r>
        <w:rPr>
          <w:rtl w:val="0"/>
        </w:rPr>
        <w:t xml:space="preserve">No se informan métricas de distancia, como HD95 (Capítulo 7), ni intervalos de confianza: cada modelo se evaluó en una única corrida y sin análisis de error por nivel ni por paciente. La intersección sobre unión se incorpora en la Tabla </w:t>
      </w:r>
      <w:r>
        <w:rPr>
          <w:rtl w:val="0"/>
        </w:rPr>
        <w:t xml:space="preserve">13.3</w:t>
      </w:r>
      <w:r>
        <w:rPr>
          <w:rtl w:val="0"/>
        </w:rPr>
        <w:t xml:space="preserve">.</w:t>
      </w:r>
    </w:p>
    <w:p w:rsidR="00000000" w:rsidDel="00000000" w:rsidP="00000000" w:rsidRDefault="00000000" w:rsidRPr="00000000" w14:paraId="000009F0">
      <w:pPr>
        <w:numPr>
          <w:ilvl w:val="0"/>
          <w:numId w:val="19"/>
        </w:numPr>
        <w:ind w:left="480"/>
      </w:pPr>
      <w:r>
        <w:rPr>
          <w:rtl w:val="0"/>
        </w:rPr>
        <w:t xml:space="preserve">La revisión profesional cualitativa se realizó sobre una versión funcional del producto. No se ejecutó una comparación diagnóstica independiente entre profesionales y el sistema sobre un conjunto común de estudios; por ello no se presentan conclusiones de concordancia clínica.</w:t>
      </w:r>
    </w:p>
    <w:p w:rsidR="00000000" w:rsidDel="00000000" w:rsidP="00000000" w:rsidRDefault="00000000" w:rsidRPr="00000000" w14:paraId="000009F1">
      <w:pPr>
        <w:numPr>
          <w:ilvl w:val="0"/>
          <w:numId w:val="19"/>
        </w:numPr>
        <w:ind w:left="480"/>
        <w:rPr>
          <w:u w:val="none"/>
        </w:rPr>
      </w:pPr>
      <w:r>
        <w:rPr>
          <w:rtl w:val="0"/>
        </w:rPr>
        <w:t xml:space="preserve">La validación de infraestructura en Google Cloud se ejecutó con una fixture DICOM sintética de tamaño controlado; por lo tanto, los valores observados de latencia, almacenamiento y costo no deben extrapolarse directamente a estudios clínicos reales de tamaño o complejidad arbitrarios. </w:t>
      </w:r>
    </w:p>
    <w:bookmarkStart w:colFirst="0" w:colLast="0" w:name="57swv8fj1gka" w:id="190"/>
    <w:bookmarkEnd w:id="190"/>
    <w:p w:rsidR="00000000" w:rsidDel="00000000" w:rsidP="00000000" w:rsidRDefault="00000000" w:rsidRPr="00000000" w14:paraId="000009F2">
      <w:pPr>
        <w:pStyle w:val="Heading2"/>
        <w:rPr/>
      </w:pPr>
      <w:r>
        <w:rPr>
          <w:rtl w:val="0"/>
        </w:rPr>
        <w:t xml:space="preserve">13.13 Conclusión del capítulo</w:t>
      </w:r>
    </w:p>
    <w:p w:rsidR="00000000" w:rsidDel="00000000" w:rsidP="00000000" w:rsidRDefault="00000000" w:rsidRPr="00000000" w14:paraId="000009F3">
      <w:pPr>
        <w:spacing w:after="180" w:before="180" w:lineRule="auto"/>
        <w:rPr/>
      </w:pPr>
      <w:r>
        <w:rPr>
          <w:rtl w:val="0"/>
        </w:rPr>
        <w:t xml:space="preserve">El módulo sagital alcanza un coeficiente Dice macro de 0,893 sobre una partición retenida separada a nivel de paciente, supera el umbral establecido y se documenta como baseline técnico del prototipo. El módulo axial alcanza 0,811 sobre las estructuras anatómicas y 0,679 cuando se incluye la clase de fondo del conjunto de origen; bajo el criterio vigente no supera el umbral, y su </w:t>
      </w:r>
      <w:r>
        <w:rPr>
          <w:rtl w:val="0"/>
        </w:rPr>
        <w:t xml:space="preserve">artefacto</w:t>
      </w:r>
      <w:r>
        <w:rPr>
          <w:rtl w:val="0"/>
        </w:rPr>
        <w:t xml:space="preserve"> permanece registrado como candidato.</w:t>
      </w:r>
    </w:p>
    <w:p w:rsidR="00000000" w:rsidDel="00000000" w:rsidP="00000000" w:rsidRDefault="00000000" w:rsidRPr="00000000" w14:paraId="000009F4">
      <w:pPr>
        <w:spacing w:after="180" w:before="180" w:lineRule="auto"/>
        <w:rPr/>
      </w:pPr>
      <w:r>
        <w:rPr>
          <w:rtl w:val="0"/>
        </w:rPr>
        <w:t xml:space="preserve">Los resultados sostienen que la segmentación de estructuras lumbares en el plano sagital es viable con los datos y la arquitectura empleados, y que el módulo axial requiere trabajo adicional antes de considerarse consolidado. Ninguno de los dos resultados autoriza afirmaciones sobre desempeño clínico, que dependen de una validación que este trabajo no realiza y declara como fuera de su alcance.</w:t>
      </w:r>
    </w:p>
    <w:p w:rsidR="00000000" w:rsidDel="00000000" w:rsidP="00000000" w:rsidRDefault="00000000" w:rsidRPr="00000000" w14:paraId="000009F5">
      <w:pPr>
        <w:spacing w:after="180" w:before="180" w:lineRule="auto"/>
        <w:rPr/>
      </w:pPr>
      <w:r>
        <w:rPr>
          <w:rtl w:val="0"/>
        </w:rPr>
        <w:t xml:space="preserve">En paralelo, la validación realizada sobre Google Cloud permitió verificar la factibilidad técnica de la arquitectura distribuida propuesta, incluyendo la comunicación autenticada con el módulo de inteligencia artificial privado, la persistencia transaccional y durable, la recuperación posterior a reinicios y el reprocesamiento. Estos resultados constituyen evidencia de integración e infraestructura y no modifican el carácter no clínico de la validación del prototipo. </w:t>
      </w:r>
    </w:p>
    <w:p w:rsidR="00000000" w:rsidDel="00000000" w:rsidP="00000000" w:rsidRDefault="00000000" w:rsidRPr="00000000" w14:paraId="000009F6">
      <w:pPr>
        <w:spacing w:after="180" w:before="180" w:lineRule="auto"/>
        <w:rPr/>
      </w:pPr>
      <w:r>
        <w:rPr>
          <w:rtl w:val="0"/>
        </w:rPr>
        <w:t xml:space="preserve">El aporte de este capítulo no reside únicamente en las cifras. Reside también en documentar un control de calidad que se aplicó y no se superó, una partición de prueba cuya independencia es parcial, una verificación de mediciones que no equivale a validación y una medición que se decidió no publicar. Un prototipo académico se evalúa por la correspondencia entre lo que afirma y lo que puede demostrar, y esa correspondencia exige informar también lo que no funcionó como se esperaba.</w:t>
      </w:r>
    </w:p>
    <w:bookmarkStart w:colFirst="0" w:colLast="0" w:name="plmi5pbtmy20" w:id="191"/>
    <w:bookmarkEnd w:id="191"/>
    <w:p w:rsidR="00000000" w:rsidDel="00000000" w:rsidP="00000000" w:rsidRDefault="00000000" w:rsidRPr="00000000" w14:paraId="000009F7">
      <w:pPr>
        <w:pStyle w:val="Heading1"/>
        <w:rPr/>
      </w:pPr>
      <w:bookmarkStart w:colFirst="0" w:colLast="0" w:name="_jcsz5pteg8v9" w:id="192"/>
      <w:bookmarkEnd w:id="192"/>
      <w:r>
        <w:rPr>
          <w:rtl w:val="0"/>
        </w:rPr>
        <w:t xml:space="preserve">14. Modelo de negocio y viabilidad económica </w:t>
      </w:r>
    </w:p>
    <w:bookmarkStart w:colFirst="0" w:colLast="0" w:name="kx8ub5ojq9jv" w:id="193"/>
    <w:bookmarkEnd w:id="193"/>
    <w:p w:rsidR="00000000" w:rsidDel="00000000" w:rsidP="00000000" w:rsidRDefault="00000000" w:rsidRPr="00000000" w14:paraId="000009F8">
      <w:pPr>
        <w:pStyle w:val="Heading2"/>
        <w:rPr/>
      </w:pPr>
      <w:bookmarkStart w:colFirst="0" w:colLast="0" w:name="_ueigb1q7nwnt" w:id="194"/>
      <w:bookmarkEnd w:id="194"/>
      <w:r>
        <w:rPr>
          <w:rtl w:val="0"/>
        </w:rPr>
        <w:t xml:space="preserve">14.1 Alcance y política de evidencia </w:t>
      </w:r>
    </w:p>
    <w:p w:rsidR="00000000" w:rsidDel="00000000" w:rsidP="00000000" w:rsidRDefault="00000000" w:rsidRPr="00000000" w14:paraId="000009F9">
      <w:pPr>
        <w:rPr/>
      </w:pPr>
      <w:r>
        <w:rPr>
          <w:rtl w:val="0"/>
        </w:rPr>
        <w:t xml:space="preserve">Este capítulo evalúa la viabilidad económica del producto como complemento a la evaluación técnica del Capítulo 13. Responde preguntas distintas: no si el prototipo segmenta correctamente, sino si un modelo comercial construido sobre él podría sostenerse financieramente bajo supuestos explícitos. </w:t>
      </w:r>
    </w:p>
    <w:p w:rsidR="00000000" w:rsidDel="00000000" w:rsidP="00000000" w:rsidRDefault="00000000" w:rsidRPr="00000000" w14:paraId="000009FA">
      <w:pPr>
        <w:rPr/>
      </w:pPr>
      <w:r>
        <w:rPr>
          <w:rtl w:val="0"/>
        </w:rPr>
        <w:t xml:space="preserve">Toda cifra que seguirá se clasifica en una de cuatro categorías, y esa clasificación se mantiene visible a lo largo del capítulo: </w:t>
      </w:r>
    </w:p>
    <w:p w:rsidR="00000000" w:rsidDel="00000000" w:rsidP="00000000" w:rsidRDefault="00000000" w:rsidRPr="00000000" w14:paraId="000009FB">
      <w:pPr>
        <w:numPr>
          <w:ilvl w:val="0"/>
          <w:numId w:val="29"/>
        </w:numPr>
        <w:spacing w:after="0" w:afterAutospacing="0"/>
        <w:ind w:left="720" w:hanging="360"/>
        <w:rPr>
          <w:u w:val="none"/>
        </w:rPr>
      </w:pPr>
      <w:r>
        <w:rPr>
          <w:rtl w:val="0"/>
        </w:rPr>
        <w:t xml:space="preserve">Evidencia técnica medida: proviene de la infraestructura Cloud desplegada y validada en el Capítulo 13 y su documentación asociada, mediante ejecuciones experimentales realizadas sobre infraestructura real de Google Cloud, utilizando fixtures DICOM sintéticas y no identificables. </w:t>
      </w:r>
    </w:p>
    <w:p w:rsidR="00000000" w:rsidDel="00000000" w:rsidP="00000000" w:rsidRDefault="00000000" w:rsidRPr="00000000" w14:paraId="000009FC">
      <w:pPr>
        <w:numPr>
          <w:ilvl w:val="0"/>
          <w:numId w:val="29"/>
        </w:numPr>
        <w:spacing w:after="0" w:afterAutospacing="0"/>
        <w:ind w:left="720" w:hanging="360"/>
        <w:rPr>
          <w:u w:val="none"/>
        </w:rPr>
      </w:pPr>
      <w:r>
        <w:rPr>
          <w:rtl w:val="0"/>
        </w:rPr>
        <w:t xml:space="preserve">Supuesto de negocio: una elección de modelado –precio, adquisición de clientes, churn, costos de soporte y mantenimiento– necesaria para construir el flujo de fondos, sin respaldo en ventas reales. </w:t>
      </w:r>
    </w:p>
    <w:p w:rsidR="00000000" w:rsidDel="00000000" w:rsidP="00000000" w:rsidRDefault="00000000" w:rsidRPr="00000000" w14:paraId="000009FD">
      <w:pPr>
        <w:numPr>
          <w:ilvl w:val="0"/>
          <w:numId w:val="29"/>
        </w:numPr>
        <w:spacing w:after="0" w:afterAutospacing="0"/>
        <w:ind w:left="720" w:hanging="360"/>
        <w:rPr>
          <w:u w:val="none"/>
        </w:rPr>
      </w:pPr>
      <w:r>
        <w:rPr>
          <w:rtl w:val="0"/>
        </w:rPr>
        <w:t xml:space="preserve">Escenario proyectado: un resultado posible derivado de aplicar los supuestos anteriores a 36 meses. </w:t>
      </w:r>
    </w:p>
    <w:p w:rsidR="00000000" w:rsidDel="00000000" w:rsidP="00000000" w:rsidRDefault="00000000" w:rsidRPr="00000000" w14:paraId="000009FE">
      <w:pPr>
        <w:numPr>
          <w:ilvl w:val="0"/>
          <w:numId w:val="29"/>
        </w:numPr>
        <w:ind w:left="720" w:hanging="360"/>
        <w:rPr>
          <w:u w:val="none"/>
        </w:rPr>
      </w:pPr>
      <w:r>
        <w:rPr>
          <w:rtl w:val="0"/>
        </w:rPr>
        <w:t xml:space="preserve">Propuesta comercial no validada con compradores institucionales: ajuste de pricing derivado del modelo financiero, sin entrevistas de disposición a pagar ni procesos reales de adquisición institucional.</w:t>
      </w:r>
    </w:p>
    <w:p w:rsidR="00000000" w:rsidDel="00000000" w:rsidP="00000000" w:rsidRDefault="00000000" w:rsidRPr="00000000" w14:paraId="000009FF">
      <w:pPr>
        <w:rPr/>
      </w:pPr>
      <w:r>
        <w:rPr>
          <w:rtl w:val="0"/>
        </w:rPr>
        <w:t xml:space="preserve">La fuente de evidencia técnica corresponde a los estudios sintéticos utilizados en el Capítulo 13 para medir el costo observado de Google Cloud. </w:t>
      </w:r>
    </w:p>
    <w:p w:rsidR="00000000" w:rsidDel="00000000" w:rsidP="00000000" w:rsidRDefault="00000000" w:rsidRPr="00000000" w14:paraId="00000A00">
      <w:pPr>
        <w:ind w:left="0" w:firstLine="0"/>
        <w:rPr/>
      </w:pPr>
      <w:r>
        <w:rPr>
          <w:rtl w:val="0"/>
        </w:rPr>
        <w:t xml:space="preserve">Este capítulo no afirma que los precios propuestos estén validados por el mercado, que existan hospitales dispuestos a pagarlos, que exista demanda institucional demostrada, ni que un valor actual neto positivo garantice éxito comercial. Tampoco afirma que el costo de infraestructura observado corresponda a un volumen de estudios clínicos reales de resolución productiva: los estudios medidos fueron sintéticos, no identificables y de menor resolución que una resonancia lumbar clínica real, por lo que ese costo debe leerse como piso empírico de referencia, no como costo definitivo de operación clínica. </w:t>
      </w:r>
    </w:p>
    <w:p w:rsidR="00000000" w:rsidDel="00000000" w:rsidP="00000000" w:rsidRDefault="00000000" w:rsidRPr="00000000" w14:paraId="00000A01">
      <w:pPr>
        <w:ind w:left="0" w:firstLine="0"/>
        <w:rPr/>
      </w:pPr>
      <w:r>
        <w:rPr>
          <w:rtl w:val="0"/>
        </w:rPr>
        <w:t xml:space="preserve">La fuente primaria de las cifras de este capítulo es el modelo financiero editable </w:t>
      </w:r>
      <w:r>
        <w:rPr>
          <w:rtl w:val="0"/>
        </w:rPr>
        <w:t xml:space="preserve">PFI_RM_LUMBAR_FINAL, un libro de cálculo</w:t>
      </w:r>
      <w:r>
        <w:rPr>
          <w:rtl w:val="0"/>
        </w:rPr>
        <w:t xml:space="preserve"> de 36 meses con hojas separadas de supuestos, pricing, flujo de fondos, indicadores, escenarios, punto de equilibrio, sensibilidad, evidencia Cloud y propuesta comercial. El libro no fue modificado como parte de la redacción de este capítulo; </w:t>
      </w:r>
      <w:r>
        <w:rPr>
          <w:rtl w:val="0"/>
        </w:rPr>
        <w:t xml:space="preserve">se lo utilizó exclusivamente como fuente de lectura. El libro se entrega como material complementario (Anexo J) [COMPLETAR: adjuntar el archivo] y sus supuestos principales se resumen en la Tabla </w:t>
      </w:r>
      <w:r>
        <w:rPr>
          <w:rtl w:val="0"/>
        </w:rPr>
        <w:t xml:space="preserve">14.5</w:t>
      </w:r>
      <w:r>
        <w:rPr>
          <w:rtl w:val="0"/>
        </w:rPr>
        <w:t xml:space="preserve">.</w:t>
      </w:r>
      <w:r>
        <w:rPr>
          <w:rtl w:val="0"/>
        </w:rPr>
        <w:t xml:space="preserve"> </w:t>
      </w:r>
    </w:p>
    <w:bookmarkStart w:colFirst="0" w:colLast="0" w:name="ic0rdlvei0xt" w:id="195"/>
    <w:bookmarkEnd w:id="195"/>
    <w:p w:rsidR="00000000" w:rsidDel="00000000" w:rsidP="00000000" w:rsidRDefault="00000000" w:rsidRPr="00000000" w14:paraId="00000A02">
      <w:pPr>
        <w:pStyle w:val="Heading2"/>
        <w:rPr/>
      </w:pPr>
      <w:bookmarkStart w:colFirst="0" w:colLast="0" w:name="_524kdqmemvdv" w:id="196"/>
      <w:bookmarkEnd w:id="196"/>
      <w:r>
        <w:rPr>
          <w:rtl w:val="0"/>
        </w:rPr>
        <w:t xml:space="preserve">14.2 Modelo de negocio  </w:t>
      </w:r>
    </w:p>
    <w:p w:rsidR="00000000" w:rsidDel="00000000" w:rsidP="00000000" w:rsidRDefault="00000000" w:rsidRPr="00000000" w14:paraId="00000A03">
      <w:pPr>
        <w:rPr/>
      </w:pPr>
      <w:r>
        <w:rPr>
          <w:rtl w:val="0"/>
        </w:rPr>
        <w:t xml:space="preserve">El producto se dirige a instituciones, no a pacientes individuales. El usuario que interactúa con el sistema –segmentación, mediciones, evidencia visual, comparación longitudinal y reporte estructurado– es el profesional de diagnóstico por imágenes; quien contrata y paga el servicio es la institución de la que ese profesional forma parte. </w:t>
      </w:r>
    </w:p>
    <w:p w:rsidR="00000000" w:rsidDel="00000000" w:rsidP="00000000" w:rsidRDefault="00000000" w:rsidRPr="00000000" w14:paraId="00000A13">
      <w:pPr>
        <w:spacing w:after="200" w:before="80" w:lineRule="auto"/>
        <w:jc w:val="center"/>
        <w:rPr>
          <w:i w:val="1"/>
          <w:iCs w:val="1"/>
          <w:sz w:val="18"/>
          <w:szCs w:val="18"/>
        </w:rPr>
      </w:pPr>
      <w:r>
        <w:rPr>
          <w:i w:val="1"/>
          <w:iCs w:val="1"/>
          <w:sz w:val="18"/>
          <w:szCs w:val="18"/>
          <w:rtl w:val="0"/>
        </w:rPr>
        <w:t xml:space="preserve">Tabla 14.1</w:t>
      </w:r>
      <w:r>
        <w:rPr>
          <w:i w:val="1"/>
          <w:iCs w:val="1"/>
          <w:sz w:val="18"/>
          <w:szCs w:val="18"/>
          <w:rtl w:val="0"/>
        </w:rPr>
        <w:t xml:space="preserve">: Roles económicos distinguidos en el modelo de negocio. </w:t>
      </w:r>
    </w:p>
    <w:tbl>
      <w:tblPr>
        <w:tblStyle w:val="Table43"/>
        <w:tblW w:w="7845.0" w:type="dxa"/>
        <w:jc w:val="center"/>
        <w:tblLayout w:type="fixed"/>
        <w:tblLook w:val="0000"/>
      </w:tblPr>
      <w:tblGrid>
        <w:gridCol w:w="2535"/>
        <w:gridCol w:w="2190"/>
        <w:gridCol w:w="3120"/>
        <w:tblGridChange w:id="0">
          <w:tblGrid>
            <w:gridCol w:w="2535"/>
            <w:gridCol w:w="2190"/>
            <w:gridCol w:w="3120"/>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A04">
            <w:pPr>
              <w:spacing w:after="40" w:before="40" w:lineRule="auto"/>
              <w:jc w:val="left"/>
              <w:rPr/>
            </w:pPr>
            <w:r>
              <w:rPr>
                <w:b w:val="1"/>
                <w:bCs w:val="1"/>
                <w:sz w:val="19"/>
                <w:szCs w:val="19"/>
                <w:rtl w:val="0"/>
              </w:rPr>
              <w:t xml:space="preserve">Rol</w:t>
            </w:r>
            <w:r>
              <w:rPr>
                <w:rtl w:val="0"/>
              </w:rPr>
            </w:r>
          </w:p>
        </w:tc>
        <w:tc>
          <w:tcPr>
            <w:tcBorders>
              <w:bottom w:color="000000" w:space="0" w:sz="0" w:val="nil"/>
            </w:tcBorders>
            <w:shd w:fill="edf0f3" w:val="clear"/>
            <w:vAlign w:val="bottom"/>
          </w:tcPr>
          <w:p w:rsidR="00000000" w:rsidDel="00000000" w:rsidP="00000000" w:rsidRDefault="00000000" w:rsidRPr="00000000" w14:paraId="00000A05">
            <w:pPr>
              <w:spacing w:after="40" w:before="40" w:lineRule="auto"/>
              <w:jc w:val="left"/>
              <w:rPr/>
            </w:pPr>
            <w:r>
              <w:rPr>
                <w:b w:val="1"/>
                <w:bCs w:val="1"/>
                <w:sz w:val="19"/>
                <w:szCs w:val="19"/>
                <w:rtl w:val="0"/>
              </w:rPr>
              <w:t xml:space="preserve">Descripción</w:t>
            </w:r>
            <w:r>
              <w:rPr>
                <w:rtl w:val="0"/>
              </w:rPr>
            </w:r>
          </w:p>
        </w:tc>
        <w:tc>
          <w:tcPr>
            <w:tcBorders>
              <w:bottom w:color="000000" w:space="0" w:sz="0" w:val="nil"/>
            </w:tcBorders>
            <w:shd w:fill="edf0f3" w:val="clear"/>
            <w:vAlign w:val="bottom"/>
          </w:tcPr>
          <w:p w:rsidR="00000000" w:rsidDel="00000000" w:rsidP="00000000" w:rsidRDefault="00000000" w:rsidRPr="00000000" w14:paraId="00000A06">
            <w:pPr>
              <w:spacing w:after="40" w:before="40" w:lineRule="auto"/>
              <w:jc w:val="left"/>
              <w:rPr/>
            </w:pPr>
            <w:r>
              <w:rPr>
                <w:b w:val="1"/>
                <w:bCs w:val="1"/>
                <w:sz w:val="19"/>
                <w:szCs w:val="19"/>
                <w:rtl w:val="0"/>
              </w:rPr>
              <w:t xml:space="preserve">Relación con el producto</w:t>
            </w:r>
            <w:r>
              <w:rPr>
                <w:rtl w:val="0"/>
              </w:rPr>
            </w:r>
          </w:p>
        </w:tc>
      </w:tr>
      <w:tr>
        <w:trPr>
          <w:cantSplit w:val="0"/>
          <w:tblHeader w:val="0"/>
        </w:trPr>
        <w:tc>
          <w:tcPr/>
          <w:p w:rsidR="00000000" w:rsidDel="00000000" w:rsidP="00000000" w:rsidRDefault="00000000" w:rsidRPr="00000000" w14:paraId="00000A07">
            <w:pPr>
              <w:spacing w:after="40" w:before="40" w:lineRule="auto"/>
              <w:jc w:val="left"/>
              <w:rPr/>
            </w:pPr>
            <w:r>
              <w:rPr>
                <w:sz w:val="19"/>
                <w:szCs w:val="19"/>
                <w:rtl w:val="0"/>
              </w:rPr>
              <w:t xml:space="preserve">Usuario </w:t>
            </w:r>
            <w:r>
              <w:rPr>
                <w:rtl w:val="0"/>
              </w:rPr>
            </w:r>
          </w:p>
        </w:tc>
        <w:tc>
          <w:tcPr/>
          <w:p w:rsidR="00000000" w:rsidDel="00000000" w:rsidP="00000000" w:rsidRDefault="00000000" w:rsidRPr="00000000" w14:paraId="00000A08">
            <w:pPr>
              <w:spacing w:after="40" w:before="40" w:lineRule="auto"/>
              <w:jc w:val="left"/>
              <w:rPr/>
            </w:pPr>
            <w:r>
              <w:rPr>
                <w:sz w:val="19"/>
                <w:szCs w:val="19"/>
                <w:rtl w:val="0"/>
              </w:rPr>
              <w:t xml:space="preserve">Radiólogo o profesional de diagnóstico por imágenes </w:t>
            </w:r>
            <w:r>
              <w:rPr>
                <w:rtl w:val="0"/>
              </w:rPr>
            </w:r>
          </w:p>
        </w:tc>
        <w:tc>
          <w:tcPr/>
          <w:p w:rsidR="00000000" w:rsidDel="00000000" w:rsidP="00000000" w:rsidRDefault="00000000" w:rsidRPr="00000000" w14:paraId="00000A09">
            <w:pPr>
              <w:spacing w:after="40" w:before="40" w:lineRule="auto"/>
              <w:jc w:val="left"/>
              <w:rPr/>
            </w:pPr>
            <w:r>
              <w:rPr>
                <w:sz w:val="19"/>
                <w:szCs w:val="19"/>
                <w:rtl w:val="0"/>
              </w:rPr>
              <w:t xml:space="preserve">Revisa, edita, valida y exporta resultados; conserva la responsabilidad de interpretación </w:t>
            </w:r>
            <w:r>
              <w:rPr>
                <w:rtl w:val="0"/>
              </w:rPr>
            </w:r>
          </w:p>
        </w:tc>
      </w:tr>
      <w:tr>
        <w:trPr>
          <w:cantSplit w:val="0"/>
          <w:tblHeader w:val="0"/>
        </w:trPr>
        <w:tc>
          <w:tcPr/>
          <w:p w:rsidR="00000000" w:rsidDel="00000000" w:rsidP="00000000" w:rsidRDefault="00000000" w:rsidRPr="00000000" w14:paraId="00000A0A">
            <w:pPr>
              <w:spacing w:after="40" w:before="40" w:lineRule="auto"/>
              <w:jc w:val="left"/>
              <w:rPr/>
            </w:pPr>
            <w:r>
              <w:rPr>
                <w:sz w:val="19"/>
                <w:szCs w:val="19"/>
                <w:rtl w:val="0"/>
              </w:rPr>
              <w:t xml:space="preserve">Comprador económico </w:t>
            </w:r>
            <w:r>
              <w:rPr>
                <w:rtl w:val="0"/>
              </w:rPr>
            </w:r>
          </w:p>
        </w:tc>
        <w:tc>
          <w:tcPr/>
          <w:p w:rsidR="00000000" w:rsidDel="00000000" w:rsidP="00000000" w:rsidRDefault="00000000" w:rsidRPr="00000000" w14:paraId="00000A0B">
            <w:pPr>
              <w:spacing w:after="40" w:before="40" w:lineRule="auto"/>
              <w:jc w:val="left"/>
              <w:rPr/>
            </w:pPr>
            <w:r>
              <w:rPr>
                <w:sz w:val="19"/>
                <w:szCs w:val="19"/>
                <w:rtl w:val="0"/>
              </w:rPr>
              <w:t xml:space="preserve">Centro de diagnóstico por imágenes, clínica u hospital </w:t>
            </w:r>
            <w:r>
              <w:rPr>
                <w:rtl w:val="0"/>
              </w:rPr>
            </w:r>
          </w:p>
        </w:tc>
        <w:tc>
          <w:tcPr/>
          <w:p w:rsidR="00000000" w:rsidDel="00000000" w:rsidP="00000000" w:rsidRDefault="00000000" w:rsidRPr="00000000" w14:paraId="00000A0C">
            <w:pPr>
              <w:spacing w:after="40" w:before="40" w:lineRule="auto"/>
              <w:jc w:val="left"/>
              <w:rPr/>
            </w:pPr>
            <w:r>
              <w:rPr>
                <w:sz w:val="19"/>
                <w:szCs w:val="19"/>
                <w:rtl w:val="0"/>
              </w:rPr>
              <w:t xml:space="preserve">Contrata y paga la suscripción, integración y soporte. </w:t>
            </w:r>
            <w:r>
              <w:rPr>
                <w:rtl w:val="0"/>
              </w:rPr>
            </w:r>
          </w:p>
        </w:tc>
      </w:tr>
      <w:tr>
        <w:trPr>
          <w:cantSplit w:val="0"/>
          <w:tblHeader w:val="0"/>
        </w:trPr>
        <w:tc>
          <w:tcPr/>
          <w:p w:rsidR="00000000" w:rsidDel="00000000" w:rsidP="00000000" w:rsidRDefault="00000000" w:rsidRPr="00000000" w14:paraId="00000A0D">
            <w:pPr>
              <w:spacing w:after="40" w:before="40" w:lineRule="auto"/>
              <w:jc w:val="left"/>
              <w:rPr/>
            </w:pPr>
            <w:r>
              <w:rPr>
                <w:sz w:val="19"/>
                <w:szCs w:val="19"/>
                <w:rtl w:val="0"/>
              </w:rPr>
              <w:t xml:space="preserve">Referente técnico </w:t>
            </w:r>
            <w:r>
              <w:rPr>
                <w:rtl w:val="0"/>
              </w:rPr>
            </w:r>
          </w:p>
        </w:tc>
        <w:tc>
          <w:tcPr/>
          <w:p w:rsidR="00000000" w:rsidDel="00000000" w:rsidP="00000000" w:rsidRDefault="00000000" w:rsidRPr="00000000" w14:paraId="00000A0E">
            <w:pPr>
              <w:spacing w:after="40" w:before="40" w:lineRule="auto"/>
              <w:jc w:val="left"/>
              <w:rPr/>
            </w:pPr>
            <w:r>
              <w:rPr>
                <w:sz w:val="19"/>
                <w:szCs w:val="19"/>
                <w:rtl w:val="0"/>
              </w:rPr>
              <w:t xml:space="preserve">Equipo de TI o infraestructura institucional </w:t>
            </w:r>
            <w:r>
              <w:rPr>
                <w:rtl w:val="0"/>
              </w:rPr>
            </w:r>
          </w:p>
        </w:tc>
        <w:tc>
          <w:tcPr/>
          <w:p w:rsidR="00000000" w:rsidDel="00000000" w:rsidP="00000000" w:rsidRDefault="00000000" w:rsidRPr="00000000" w14:paraId="00000A0F">
            <w:pPr>
              <w:spacing w:after="40" w:before="40" w:lineRule="auto"/>
              <w:jc w:val="left"/>
              <w:rPr/>
            </w:pPr>
            <w:r>
              <w:rPr>
                <w:sz w:val="19"/>
                <w:szCs w:val="19"/>
                <w:rtl w:val="0"/>
              </w:rPr>
              <w:t xml:space="preserve">Evalúa despliegue, seguridad, integración y gobierno de datos. </w:t>
            </w:r>
            <w:r>
              <w:rPr>
                <w:rtl w:val="0"/>
              </w:rPr>
            </w:r>
          </w:p>
        </w:tc>
      </w:tr>
      <w:tr>
        <w:trPr>
          <w:cantSplit w:val="0"/>
          <w:tblHeader w:val="0"/>
        </w:trPr>
        <w:tc>
          <w:tcPr/>
          <w:p w:rsidR="00000000" w:rsidDel="00000000" w:rsidP="00000000" w:rsidRDefault="00000000" w:rsidRPr="00000000" w14:paraId="00000A10">
            <w:pPr>
              <w:spacing w:after="40" w:before="40" w:lineRule="auto"/>
              <w:jc w:val="left"/>
              <w:rPr>
                <w:sz w:val="19"/>
                <w:szCs w:val="19"/>
              </w:rPr>
            </w:pPr>
            <w:r>
              <w:rPr>
                <w:sz w:val="19"/>
                <w:szCs w:val="19"/>
                <w:rtl w:val="0"/>
              </w:rPr>
              <w:t xml:space="preserve">Beneficiario indirecto </w:t>
            </w:r>
          </w:p>
        </w:tc>
        <w:tc>
          <w:tcPr/>
          <w:p w:rsidR="00000000" w:rsidDel="00000000" w:rsidP="00000000" w:rsidRDefault="00000000" w:rsidRPr="00000000" w14:paraId="00000A11">
            <w:pPr>
              <w:spacing w:after="40" w:before="40" w:lineRule="auto"/>
              <w:jc w:val="left"/>
              <w:rPr>
                <w:sz w:val="19"/>
                <w:szCs w:val="19"/>
              </w:rPr>
            </w:pPr>
            <w:r>
              <w:rPr>
                <w:sz w:val="19"/>
                <w:szCs w:val="19"/>
                <w:rtl w:val="0"/>
              </w:rPr>
              <w:t xml:space="preserve">Paciente y equipo médico referente </w:t>
            </w:r>
          </w:p>
        </w:tc>
        <w:tc>
          <w:tcPr/>
          <w:p w:rsidR="00000000" w:rsidDel="00000000" w:rsidP="00000000" w:rsidRDefault="00000000" w:rsidRPr="00000000" w14:paraId="00000A12">
            <w:pPr>
              <w:spacing w:after="40" w:before="40" w:lineRule="auto"/>
              <w:jc w:val="left"/>
              <w:rPr>
                <w:sz w:val="19"/>
                <w:szCs w:val="19"/>
              </w:rPr>
            </w:pPr>
            <w:r>
              <w:rPr>
                <w:sz w:val="19"/>
                <w:szCs w:val="19"/>
                <w:rtl w:val="0"/>
              </w:rPr>
              <w:t xml:space="preserve">Se beneficia únicamente a través de un flujo mediado por el profesional. </w:t>
            </w:r>
          </w:p>
        </w:tc>
      </w:tr>
    </w:tbl>
    <w:p w:rsidR="00000000" w:rsidDel="00000000" w:rsidP="00000000" w:rsidRDefault="00000000" w:rsidRPr="00000000" w14:paraId="00000A14">
      <w:pPr>
        <w:spacing w:after="180" w:before="180" w:lineRule="auto"/>
        <w:rPr/>
      </w:pPr>
      <w:r>
        <w:rPr>
          <w:rtl w:val="0"/>
        </w:rPr>
        <w:t xml:space="preserve">La propuesta de valor es asistiva y no diagnóstica: organiza segmentación, mediciones, evidencia visual, contexto longitudinal y reporte estructurado en un flujo trazable donde el radiólogo conserva la responsabilidad de interpretación y validación final. El sistema no realiza diagnóstico autónomo ni reemplaza el criterio profesional, condición que se mantiene como restricción de producto en todos los planes comerciales. </w:t>
      </w:r>
    </w:p>
    <w:p>
      <w:pPr>
        <w:spacing w:after="180" w:before="180" w:lineRule="auto"/>
      </w:pPr>
      <w:r>
        <w:rPr>
          <w:rtl w:val="0"/>
        </w:rPr>
        <w:t xml:space="preserve">El producto se presenta comercialmente con el nombre MIRA·L (Mapeo Integrado y Revisión Anatómica Lumbar), introducido en el Capítulo 1; su identidad visual se documenta en el Anexo I.</w:t>
      </w:r>
    </w:p>
    <w:bookmarkStart w:colFirst="0" w:colLast="0" w:name="k04vy9o4fyd3" w:id="199"/>
    <w:bookmarkEnd w:id="199"/>
    <w:p w:rsidR="00000000" w:rsidDel="00000000" w:rsidP="00000000" w:rsidRDefault="00000000" w:rsidRPr="00000000" w14:paraId="00000A32">
      <w:pPr>
        <w:pStyle w:val="Heading2"/>
        <w:spacing w:after="180" w:before="180" w:lineRule="auto"/>
        <w:rPr/>
      </w:pPr>
      <w:bookmarkStart w:colFirst="0" w:colLast="0" w:name="_pgfd7yxnieef" w:id="200"/>
      <w:bookmarkEnd w:id="200"/>
      <w:r>
        <w:rPr>
          <w:rtl w:val="0"/>
        </w:rPr>
        <w:t xml:space="preserve">14.3 Justificación del modelo SaaS B2B </w:t>
      </w:r>
    </w:p>
    <w:p w:rsidR="00000000" w:rsidDel="00000000" w:rsidP="00000000" w:rsidRDefault="00000000" w:rsidRPr="00000000" w14:paraId="00000A33">
      <w:pPr>
        <w:rPr/>
      </w:pPr>
      <w:r>
        <w:rPr>
          <w:rtl w:val="0"/>
        </w:rPr>
        <w:t xml:space="preserve">Se adopta un modelo de suscripción business-to-business (B2B) tipo Software as a Service (SaaS), por sobre alternativas como licencia perpetua, venta on-premise o cobro exclusivamente por estudio sin suscripción base. La justificación es doble. </w:t>
      </w:r>
    </w:p>
    <w:p w:rsidR="00000000" w:rsidDel="00000000" w:rsidP="00000000" w:rsidRDefault="00000000" w:rsidRPr="00000000" w14:paraId="00000A34">
      <w:pPr>
        <w:rPr/>
      </w:pPr>
      <w:r>
        <w:rPr>
          <w:rtl w:val="0"/>
        </w:rPr>
        <w:t xml:space="preserve">Primero, la infraestructura del producto ya está construida sobre un patrón de servicio gestionado –Backend, IA privada, base de datos y almacenamiento durable desplegados en Google Cloud, según el Capítulo 13– por lo que un modelo de suscripción con actualizaciones continuas y sin instalación local en la institución compradora es coherente con la arquitectura ya validada, y evita trasladar a cada cliente la complejidad de operar su propia instancia. </w:t>
      </w:r>
    </w:p>
    <w:p w:rsidR="00000000" w:rsidDel="00000000" w:rsidP="00000000" w:rsidRDefault="00000000" w:rsidRPr="00000000" w14:paraId="00000A35">
      <w:pPr>
        <w:rPr/>
      </w:pPr>
      <w:r>
        <w:rPr>
          <w:rtl w:val="0"/>
        </w:rPr>
        <w:t xml:space="preserve">Segundo, el costo de infraestructura mostró dos características relevantes para la elección de modelo: es mayormente variable por estudio procesado, con un componente fijo de base de datos que no depende del volumen (Sección 14.7), lo que favorece un esquema de suscripción con volumen incluido y sobreconsumo cobrado aparte, en lugar de un precio plano independiente del uso o un cobro puramente transaccional sin previsibilidad de ingresos. </w:t>
      </w:r>
    </w:p>
    <w:p w:rsidR="00000000" w:rsidDel="00000000" w:rsidP="00000000" w:rsidRDefault="00000000" w:rsidRPr="00000000" w14:paraId="00000A36">
      <w:pPr>
        <w:rPr/>
      </w:pPr>
      <w:r>
        <w:rPr>
          <w:rtl w:val="0"/>
        </w:rPr>
        <w:t xml:space="preserve">Cada plan incluye revisión profesional obligatoria como condición no negociable, no como característica opcional: el modelo de negocio no ofrece, en ningún nivel, un modo de uso sin profesional a cargo.</w:t>
      </w:r>
    </w:p>
    <w:p w:rsidR="00000000" w:rsidDel="00000000" w:rsidP="00000000" w:rsidRDefault="00000000" w:rsidRPr="00000000" w14:paraId="00000A37">
      <w:pPr>
        <w:pStyle w:val="Heading2"/>
        <w:rPr/>
      </w:pPr>
      <w:bookmarkStart w:colFirst="0" w:colLast="0" w:name="_3fr6limq831p" w:id="201"/>
      <w:bookmarkEnd w:id="201"/>
      <w:r>
        <w:rPr>
          <w:rtl w:val="0"/>
        </w:rPr>
        <w:t xml:space="preserve">14.4 Segmentación de clientes: Starter, Professional y Enterprise </w:t>
      </w:r>
    </w:p>
    <w:p w:rsidR="00000000" w:rsidDel="00000000" w:rsidP="00000000" w:rsidRDefault="00000000" w:rsidRPr="00000000" w14:paraId="00000A38">
      <w:pPr>
        <w:rPr/>
      </w:pPr>
      <w:r>
        <w:rPr>
          <w:rtl w:val="0"/>
        </w:rPr>
        <w:t xml:space="preserve">Se definen tres segmentos de cliente institucional, diferenciados por volumen mensual de estudios y complejidad organizacional, no por funcionalidad restringida de forma artificial: </w:t>
      </w:r>
    </w:p>
    <w:p w:rsidR="00000000" w:rsidDel="00000000" w:rsidP="00000000" w:rsidRDefault="00000000" w:rsidRPr="00000000" w14:paraId="00000A39">
      <w:pPr>
        <w:numPr>
          <w:ilvl w:val="0"/>
          <w:numId w:val="4"/>
        </w:numPr>
        <w:spacing w:after="0" w:afterAutospacing="0"/>
        <w:ind w:left="720" w:hanging="360"/>
        <w:rPr>
          <w:u w:val="none"/>
        </w:rPr>
      </w:pPr>
      <w:r>
        <w:rPr>
          <w:rtl w:val="0"/>
        </w:rPr>
        <w:t xml:space="preserve">Starter: centros pequeños o pilotos institucionales, con volumen mensual bajo y necesidad de validar el producto antes de un compromiso mayor. </w:t>
      </w:r>
    </w:p>
    <w:p w:rsidR="00000000" w:rsidDel="00000000" w:rsidP="00000000" w:rsidRDefault="00000000" w:rsidRPr="00000000" w14:paraId="00000A3A">
      <w:pPr>
        <w:numPr>
          <w:ilvl w:val="0"/>
          <w:numId w:val="4"/>
        </w:numPr>
        <w:spacing w:after="0" w:afterAutospacing="0"/>
        <w:ind w:left="720" w:hanging="360"/>
        <w:rPr>
          <w:u w:val="none"/>
        </w:rPr>
      </w:pPr>
      <w:r>
        <w:rPr>
          <w:rtl w:val="0"/>
        </w:rPr>
        <w:t xml:space="preserve">Professional: centros de diagnóstico de volumen medio y hospitales docentes, con necesidad de revisión analítica y comparación longitudinal sistemática. </w:t>
      </w:r>
    </w:p>
    <w:p w:rsidR="00000000" w:rsidDel="00000000" w:rsidP="00000000" w:rsidRDefault="00000000" w:rsidRPr="00000000" w14:paraId="00000A3B">
      <w:pPr>
        <w:numPr>
          <w:ilvl w:val="0"/>
          <w:numId w:val="4"/>
        </w:numPr>
        <w:ind w:left="720" w:hanging="360"/>
        <w:rPr>
          <w:u w:val="none"/>
        </w:rPr>
      </w:pPr>
      <w:r>
        <w:rPr>
          <w:rtl w:val="0"/>
        </w:rPr>
        <w:t xml:space="preserve">Enterprise: instituciones grandes o redes de centros, con volumen alto y requisitos adicionales de soporte, seguridad y acuerdos de nivel de servicio. </w:t>
      </w:r>
    </w:p>
    <w:p w:rsidR="00000000" w:rsidDel="00000000" w:rsidP="00000000" w:rsidRDefault="00000000" w:rsidRPr="00000000" w14:paraId="00000A3C">
      <w:pPr>
        <w:ind w:left="0" w:firstLine="0"/>
        <w:rPr/>
      </w:pPr>
      <w:r>
        <w:rPr>
          <w:rtl w:val="0"/>
        </w:rPr>
        <w:t xml:space="preserve">La segmentación reutiliza los mismos supuestos de adquisición, churn y volumen de estudios por cliente en todos los escenarios financieros de este capítulo (Sección 14.9); lo que cambia entre escenarios es el precio y el volumen incluido por plan, no la definición de los segmentos. </w:t>
      </w:r>
    </w:p>
    <w:p w:rsidR="00000000" w:rsidDel="00000000" w:rsidP="00000000" w:rsidRDefault="00000000" w:rsidRPr="00000000" w14:paraId="00000A3D">
      <w:pPr>
        <w:pStyle w:val="Heading2"/>
        <w:rPr/>
      </w:pPr>
      <w:bookmarkStart w:colFirst="0" w:colLast="0" w:name="_kgbmovery078" w:id="202"/>
      <w:bookmarkEnd w:id="202"/>
      <w:r>
        <w:rPr>
          <w:rtl w:val="0"/>
        </w:rPr>
        <w:t xml:space="preserve">14.5 Pricing por volumen de estudios </w:t>
      </w:r>
    </w:p>
    <w:p w:rsidR="00000000" w:rsidDel="00000000" w:rsidP="00000000" w:rsidRDefault="00000000" w:rsidRPr="00000000" w14:paraId="00000A3E">
      <w:pPr>
        <w:ind w:left="0" w:firstLine="0"/>
        <w:rPr/>
      </w:pPr>
      <w:r>
        <w:rPr>
          <w:rtl w:val="0"/>
        </w:rPr>
        <w:t xml:space="preserve">El esquema de pricing combina una cuota de suscripción mensual, un volumen de estudios incluido y un cargo por estudio excedente. La Tabla </w:t>
      </w:r>
      <w:r>
        <w:rPr>
          <w:rtl w:val="0"/>
        </w:rPr>
        <w:t xml:space="preserve">14.2</w:t>
      </w:r>
      <w:r>
        <w:rPr>
          <w:rtl w:val="0"/>
        </w:rPr>
        <w:t xml:space="preserve"> presenta la estructura de planes correspondiente a la Base Comercial Objetivo (Sección 14.12), que es la propuesta de pricing final de este capítulo.</w:t>
      </w:r>
    </w:p>
    <w:p w:rsidR="00000000" w:rsidDel="00000000" w:rsidP="00000000" w:rsidRDefault="00000000" w:rsidRPr="00000000" w14:paraId="00000A3F">
      <w:pPr>
        <w:ind w:left="0" w:firstLine="0"/>
        <w:rPr/>
      </w:pPr>
      <w:r>
        <w:rPr>
          <w:rtl w:val="0"/>
        </w:rPr>
      </w:r>
    </w:p>
    <w:p w:rsidR="00000000" w:rsidDel="00000000" w:rsidP="00000000" w:rsidRDefault="00000000" w:rsidRPr="00000000" w14:paraId="00000A58">
      <w:pPr>
        <w:jc w:val="center"/>
        <w:rPr>
          <w:i w:val="1"/>
          <w:iCs w:val="1"/>
          <w:sz w:val="18"/>
          <w:szCs w:val="18"/>
        </w:rPr>
      </w:pPr>
      <w:r>
        <w:rPr>
          <w:i w:val="1"/>
          <w:iCs w:val="1"/>
          <w:sz w:val="18"/>
          <w:szCs w:val="18"/>
          <w:rtl w:val="0"/>
        </w:rPr>
        <w:t xml:space="preserve">Tabla 14.2</w:t>
      </w:r>
      <w:r>
        <w:rPr>
          <w:i w:val="1"/>
          <w:iCs w:val="1"/>
          <w:sz w:val="18"/>
          <w:szCs w:val="18"/>
          <w:rtl w:val="0"/>
        </w:rPr>
        <w:t xml:space="preserve">: Planes comerciales propuestos (Base Comercial Objetivo).</w:t>
      </w:r>
    </w:p>
    <w:tbl>
      <w:tblPr>
        <w:tblStyle w:val="Table45"/>
        <w:tblW w:w="9105.0" w:type="dxa"/>
        <w:jc w:val="center"/>
        <w:tblLayout w:type="fixed"/>
        <w:tblLook w:val="0000"/>
      </w:tblPr>
      <w:tblGrid>
        <w:gridCol w:w="1350"/>
        <w:gridCol w:w="1155"/>
        <w:gridCol w:w="1380"/>
        <w:gridCol w:w="1920"/>
        <w:gridCol w:w="1650"/>
        <w:gridCol w:w="1650"/>
        <w:tblGridChange w:id="0">
          <w:tblGrid>
            <w:gridCol w:w="1350"/>
            <w:gridCol w:w="1155"/>
            <w:gridCol w:w="1380"/>
            <w:gridCol w:w="1920"/>
            <w:gridCol w:w="1650"/>
            <w:gridCol w:w="1650"/>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A40">
            <w:pPr>
              <w:spacing w:after="40" w:before="40" w:lineRule="auto"/>
              <w:jc w:val="left"/>
              <w:rPr/>
            </w:pPr>
            <w:r>
              <w:rPr>
                <w:b w:val="1"/>
                <w:bCs w:val="1"/>
                <w:sz w:val="19"/>
                <w:szCs w:val="19"/>
                <w:rtl w:val="0"/>
              </w:rPr>
              <w:t xml:space="preserve">Plan</w:t>
            </w:r>
            <w:r>
              <w:rPr>
                <w:rtl w:val="0"/>
              </w:rPr>
            </w:r>
          </w:p>
        </w:tc>
        <w:tc>
          <w:tcPr>
            <w:tcBorders>
              <w:bottom w:color="000000" w:space="0" w:sz="0" w:val="nil"/>
            </w:tcBorders>
            <w:shd w:fill="edf0f3" w:val="clear"/>
            <w:vAlign w:val="bottom"/>
          </w:tcPr>
          <w:p w:rsidR="00000000" w:rsidDel="00000000" w:rsidP="00000000" w:rsidRDefault="00000000" w:rsidRPr="00000000" w14:paraId="00000A41">
            <w:pPr>
              <w:spacing w:after="40" w:before="40" w:lineRule="auto"/>
              <w:jc w:val="left"/>
              <w:rPr/>
            </w:pPr>
            <w:r>
              <w:rPr>
                <w:b w:val="1"/>
                <w:bCs w:val="1"/>
                <w:sz w:val="19"/>
                <w:szCs w:val="19"/>
                <w:rtl w:val="0"/>
              </w:rPr>
              <w:t xml:space="preserve">Cuota mensual</w:t>
            </w:r>
            <w:r>
              <w:rPr>
                <w:rtl w:val="0"/>
              </w:rPr>
            </w:r>
          </w:p>
        </w:tc>
        <w:tc>
          <w:tcPr>
            <w:tcBorders>
              <w:bottom w:color="000000" w:space="0" w:sz="0" w:val="nil"/>
            </w:tcBorders>
            <w:shd w:fill="edf0f3" w:val="clear"/>
            <w:vAlign w:val="bottom"/>
          </w:tcPr>
          <w:p w:rsidR="00000000" w:rsidDel="00000000" w:rsidP="00000000" w:rsidRDefault="00000000" w:rsidRPr="00000000" w14:paraId="00000A42">
            <w:pPr>
              <w:spacing w:after="40" w:before="40" w:lineRule="auto"/>
              <w:jc w:val="left"/>
              <w:rPr/>
            </w:pPr>
            <w:r>
              <w:rPr>
                <w:b w:val="1"/>
                <w:bCs w:val="1"/>
                <w:sz w:val="19"/>
                <w:szCs w:val="19"/>
                <w:rtl w:val="0"/>
              </w:rPr>
              <w:t xml:space="preserve">Estudios incluidos</w:t>
            </w:r>
            <w:r>
              <w:rPr>
                <w:rtl w:val="0"/>
              </w:rPr>
            </w:r>
          </w:p>
        </w:tc>
        <w:tc>
          <w:tcPr>
            <w:tcBorders>
              <w:bottom w:color="000000" w:space="0" w:sz="0" w:val="nil"/>
            </w:tcBorders>
            <w:shd w:fill="edf0f3" w:val="clear"/>
            <w:vAlign w:val="bottom"/>
          </w:tcPr>
          <w:p w:rsidR="00000000" w:rsidDel="00000000" w:rsidP="00000000" w:rsidRDefault="00000000" w:rsidRPr="00000000" w14:paraId="00000A43">
            <w:pPr>
              <w:spacing w:after="40" w:before="40" w:lineRule="auto"/>
              <w:jc w:val="left"/>
              <w:rPr>
                <w:b w:val="1"/>
                <w:bCs w:val="1"/>
                <w:sz w:val="19"/>
                <w:szCs w:val="19"/>
              </w:rPr>
            </w:pPr>
            <w:r>
              <w:rPr>
                <w:b w:val="1"/>
                <w:bCs w:val="1"/>
                <w:sz w:val="19"/>
                <w:szCs w:val="19"/>
                <w:rtl w:val="0"/>
              </w:rPr>
              <w:t xml:space="preserve">Excedente/estudio</w:t>
            </w:r>
          </w:p>
        </w:tc>
        <w:tc>
          <w:tcPr>
            <w:tcBorders>
              <w:bottom w:color="000000" w:space="0" w:sz="0" w:val="nil"/>
            </w:tcBorders>
            <w:shd w:fill="edf0f3" w:val="clear"/>
            <w:vAlign w:val="bottom"/>
          </w:tcPr>
          <w:p w:rsidR="00000000" w:rsidDel="00000000" w:rsidP="00000000" w:rsidRDefault="00000000" w:rsidRPr="00000000" w14:paraId="00000A44">
            <w:pPr>
              <w:spacing w:after="40" w:before="40" w:lineRule="auto"/>
              <w:jc w:val="left"/>
              <w:rPr>
                <w:b w:val="1"/>
                <w:bCs w:val="1"/>
                <w:sz w:val="19"/>
                <w:szCs w:val="19"/>
              </w:rPr>
            </w:pPr>
            <w:r>
              <w:rPr>
                <w:b w:val="1"/>
                <w:bCs w:val="1"/>
                <w:sz w:val="19"/>
                <w:szCs w:val="19"/>
                <w:rtl w:val="0"/>
              </w:rPr>
              <w:t xml:space="preserve">Destinatario</w:t>
            </w:r>
          </w:p>
        </w:tc>
        <w:tc>
          <w:tcPr>
            <w:tcBorders>
              <w:bottom w:color="000000" w:space="0" w:sz="0" w:val="nil"/>
            </w:tcBorders>
            <w:shd w:fill="edf0f3" w:val="clear"/>
            <w:vAlign w:val="bottom"/>
          </w:tcPr>
          <w:p w:rsidR="00000000" w:rsidDel="00000000" w:rsidP="00000000" w:rsidRDefault="00000000" w:rsidRPr="00000000" w14:paraId="00000A45">
            <w:pPr>
              <w:spacing w:after="40" w:before="40" w:lineRule="auto"/>
              <w:jc w:val="left"/>
              <w:rPr>
                <w:b w:val="1"/>
                <w:bCs w:val="1"/>
                <w:sz w:val="19"/>
                <w:szCs w:val="19"/>
              </w:rPr>
            </w:pPr>
            <w:r>
              <w:rPr>
                <w:b w:val="1"/>
                <w:bCs w:val="1"/>
                <w:sz w:val="19"/>
                <w:szCs w:val="19"/>
                <w:rtl w:val="0"/>
              </w:rPr>
              <w:t xml:space="preserve">Estado de validación</w:t>
            </w:r>
          </w:p>
        </w:tc>
      </w:tr>
      <w:tr>
        <w:trPr>
          <w:cantSplit w:val="0"/>
          <w:tblHeader w:val="0"/>
        </w:trPr>
        <w:tc>
          <w:tcPr/>
          <w:p w:rsidR="00000000" w:rsidDel="00000000" w:rsidP="00000000" w:rsidRDefault="00000000" w:rsidRPr="00000000" w14:paraId="00000A46">
            <w:pPr>
              <w:spacing w:after="40" w:before="40" w:lineRule="auto"/>
              <w:jc w:val="left"/>
              <w:rPr/>
            </w:pPr>
            <w:r>
              <w:rPr>
                <w:sz w:val="19"/>
                <w:szCs w:val="19"/>
                <w:rtl w:val="0"/>
              </w:rPr>
              <w:t xml:space="preserve">Starter</w:t>
            </w:r>
            <w:r>
              <w:rPr>
                <w:rtl w:val="0"/>
              </w:rPr>
            </w:r>
          </w:p>
        </w:tc>
        <w:tc>
          <w:tcPr/>
          <w:p w:rsidR="00000000" w:rsidDel="00000000" w:rsidP="00000000" w:rsidRDefault="00000000" w:rsidRPr="00000000" w14:paraId="00000A47">
            <w:pPr>
              <w:spacing w:after="40" w:before="40" w:lineRule="auto"/>
              <w:jc w:val="left"/>
              <w:rPr/>
            </w:pPr>
            <w:r>
              <w:rPr>
                <w:sz w:val="19"/>
                <w:szCs w:val="19"/>
                <w:rtl w:val="0"/>
              </w:rPr>
              <w:t xml:space="preserve">USD 700 </w:t>
            </w:r>
            <w:r>
              <w:rPr>
                <w:rtl w:val="0"/>
              </w:rPr>
            </w:r>
          </w:p>
        </w:tc>
        <w:tc>
          <w:tcPr/>
          <w:p w:rsidR="00000000" w:rsidDel="00000000" w:rsidP="00000000" w:rsidRDefault="00000000" w:rsidRPr="00000000" w14:paraId="00000A48">
            <w:pPr>
              <w:spacing w:after="40" w:before="40" w:lineRule="auto"/>
              <w:jc w:val="left"/>
              <w:rPr/>
            </w:pPr>
            <w:r>
              <w:rPr>
                <w:sz w:val="19"/>
                <w:szCs w:val="19"/>
                <w:rtl w:val="0"/>
              </w:rPr>
              <w:t xml:space="preserve">120</w:t>
            </w:r>
            <w:r>
              <w:rPr>
                <w:rtl w:val="0"/>
              </w:rPr>
            </w:r>
          </w:p>
        </w:tc>
        <w:tc>
          <w:tcPr/>
          <w:p w:rsidR="00000000" w:rsidDel="00000000" w:rsidP="00000000" w:rsidRDefault="00000000" w:rsidRPr="00000000" w14:paraId="00000A49">
            <w:pPr>
              <w:spacing w:after="40" w:before="40" w:lineRule="auto"/>
              <w:jc w:val="left"/>
              <w:rPr/>
            </w:pPr>
            <w:r>
              <w:rPr>
                <w:sz w:val="19"/>
                <w:szCs w:val="19"/>
                <w:rtl w:val="0"/>
              </w:rPr>
              <w:t xml:space="preserve">USD 9 </w:t>
            </w:r>
            <w:r>
              <w:rPr>
                <w:rtl w:val="0"/>
              </w:rPr>
            </w:r>
          </w:p>
        </w:tc>
        <w:tc>
          <w:tcPr/>
          <w:p w:rsidR="00000000" w:rsidDel="00000000" w:rsidP="00000000" w:rsidRDefault="00000000" w:rsidRPr="00000000" w14:paraId="00000A4A">
            <w:pPr>
              <w:spacing w:after="40" w:before="40" w:lineRule="auto"/>
              <w:jc w:val="left"/>
              <w:rPr>
                <w:sz w:val="19"/>
                <w:szCs w:val="19"/>
              </w:rPr>
            </w:pPr>
            <w:r>
              <w:rPr>
                <w:sz w:val="19"/>
                <w:szCs w:val="19"/>
                <w:rtl w:val="0"/>
              </w:rPr>
              <w:t xml:space="preserve">Centro pequeño o piloto institucional </w:t>
            </w:r>
          </w:p>
        </w:tc>
        <w:tc>
          <w:tcPr/>
          <w:p w:rsidR="00000000" w:rsidDel="00000000" w:rsidP="00000000" w:rsidRDefault="00000000" w:rsidRPr="00000000" w14:paraId="00000A4B">
            <w:pPr>
              <w:spacing w:after="40" w:before="40" w:lineRule="auto"/>
              <w:jc w:val="left"/>
              <w:rPr>
                <w:sz w:val="19"/>
                <w:szCs w:val="19"/>
              </w:rPr>
            </w:pPr>
            <w:r>
              <w:rPr>
                <w:sz w:val="19"/>
                <w:szCs w:val="19"/>
                <w:rtl w:val="0"/>
              </w:rPr>
              <w:t xml:space="preserve">Objetivo comercial; pendiente de validación willingness-to-pay </w:t>
            </w:r>
          </w:p>
        </w:tc>
      </w:tr>
      <w:tr>
        <w:trPr>
          <w:cantSplit w:val="0"/>
          <w:tblHeader w:val="0"/>
        </w:trPr>
        <w:tc>
          <w:tcPr/>
          <w:p w:rsidR="00000000" w:rsidDel="00000000" w:rsidP="00000000" w:rsidRDefault="00000000" w:rsidRPr="00000000" w14:paraId="00000A4C">
            <w:pPr>
              <w:spacing w:after="40" w:before="40" w:lineRule="auto"/>
              <w:jc w:val="left"/>
              <w:rPr/>
            </w:pPr>
            <w:r>
              <w:rPr>
                <w:sz w:val="19"/>
                <w:szCs w:val="19"/>
                <w:rtl w:val="0"/>
              </w:rPr>
              <w:t xml:space="preserve">Professional</w:t>
            </w:r>
            <w:r>
              <w:rPr>
                <w:rtl w:val="0"/>
              </w:rPr>
            </w:r>
          </w:p>
        </w:tc>
        <w:tc>
          <w:tcPr/>
          <w:p w:rsidR="00000000" w:rsidDel="00000000" w:rsidP="00000000" w:rsidRDefault="00000000" w:rsidRPr="00000000" w14:paraId="00000A4D">
            <w:pPr>
              <w:spacing w:after="40" w:before="40" w:lineRule="auto"/>
              <w:jc w:val="left"/>
              <w:rPr/>
            </w:pPr>
            <w:r>
              <w:rPr>
                <w:sz w:val="19"/>
                <w:szCs w:val="19"/>
                <w:rtl w:val="0"/>
              </w:rPr>
              <w:t xml:space="preserve">USD 1.850 </w:t>
            </w:r>
            <w:r>
              <w:rPr>
                <w:rtl w:val="0"/>
              </w:rPr>
            </w:r>
          </w:p>
        </w:tc>
        <w:tc>
          <w:tcPr/>
          <w:p w:rsidR="00000000" w:rsidDel="00000000" w:rsidP="00000000" w:rsidRDefault="00000000" w:rsidRPr="00000000" w14:paraId="00000A4E">
            <w:pPr>
              <w:spacing w:after="40" w:before="40" w:lineRule="auto"/>
              <w:jc w:val="left"/>
              <w:rPr/>
            </w:pPr>
            <w:r>
              <w:rPr>
                <w:sz w:val="19"/>
                <w:szCs w:val="19"/>
                <w:rtl w:val="0"/>
              </w:rPr>
              <w:t xml:space="preserve">500</w:t>
            </w:r>
            <w:r>
              <w:rPr>
                <w:rtl w:val="0"/>
              </w:rPr>
            </w:r>
          </w:p>
        </w:tc>
        <w:tc>
          <w:tcPr/>
          <w:p w:rsidR="00000000" w:rsidDel="00000000" w:rsidP="00000000" w:rsidRDefault="00000000" w:rsidRPr="00000000" w14:paraId="00000A4F">
            <w:pPr>
              <w:spacing w:after="40" w:before="40" w:lineRule="auto"/>
              <w:jc w:val="left"/>
              <w:rPr>
                <w:sz w:val="19"/>
                <w:szCs w:val="19"/>
              </w:rPr>
            </w:pPr>
            <w:r>
              <w:rPr>
                <w:sz w:val="19"/>
                <w:szCs w:val="19"/>
                <w:rtl w:val="0"/>
              </w:rPr>
              <w:t xml:space="preserve">USD 7</w:t>
            </w:r>
          </w:p>
        </w:tc>
        <w:tc>
          <w:tcPr/>
          <w:p w:rsidR="00000000" w:rsidDel="00000000" w:rsidP="00000000" w:rsidRDefault="00000000" w:rsidRPr="00000000" w14:paraId="00000A50">
            <w:pPr>
              <w:spacing w:after="40" w:before="40" w:lineRule="auto"/>
              <w:jc w:val="left"/>
              <w:rPr>
                <w:sz w:val="19"/>
                <w:szCs w:val="19"/>
              </w:rPr>
            </w:pPr>
            <w:r>
              <w:rPr>
                <w:sz w:val="19"/>
                <w:szCs w:val="19"/>
                <w:rtl w:val="0"/>
              </w:rPr>
              <w:t xml:space="preserve">Centro de diagnóstico de volumen medio u hospital docente </w:t>
            </w:r>
          </w:p>
        </w:tc>
        <w:tc>
          <w:tcPr/>
          <w:p w:rsidR="00000000" w:rsidDel="00000000" w:rsidP="00000000" w:rsidRDefault="00000000" w:rsidRPr="00000000" w14:paraId="00000A51">
            <w:pPr>
              <w:spacing w:after="40" w:before="40" w:lineRule="auto"/>
              <w:jc w:val="left"/>
              <w:rPr>
                <w:sz w:val="19"/>
                <w:szCs w:val="19"/>
              </w:rPr>
            </w:pPr>
            <w:r>
              <w:rPr>
                <w:sz w:val="19"/>
                <w:szCs w:val="19"/>
                <w:rtl w:val="0"/>
              </w:rPr>
              <w:t xml:space="preserve">Objetivo comercial; pendiente de validación willingness-to-pay </w:t>
            </w:r>
          </w:p>
        </w:tc>
      </w:tr>
      <w:tr>
        <w:trPr>
          <w:cantSplit w:val="0"/>
          <w:tblHeader w:val="0"/>
        </w:trPr>
        <w:tc>
          <w:tcPr/>
          <w:p w:rsidR="00000000" w:rsidDel="00000000" w:rsidP="00000000" w:rsidRDefault="00000000" w:rsidRPr="00000000" w14:paraId="00000A52">
            <w:pPr>
              <w:spacing w:after="40" w:before="40" w:lineRule="auto"/>
              <w:jc w:val="left"/>
              <w:rPr/>
            </w:pPr>
            <w:r>
              <w:rPr>
                <w:sz w:val="19"/>
                <w:szCs w:val="19"/>
                <w:rtl w:val="0"/>
              </w:rPr>
              <w:t xml:space="preserve">Enterprise</w:t>
            </w:r>
            <w:r>
              <w:rPr>
                <w:rtl w:val="0"/>
              </w:rPr>
            </w:r>
          </w:p>
        </w:tc>
        <w:tc>
          <w:tcPr/>
          <w:p w:rsidR="00000000" w:rsidDel="00000000" w:rsidP="00000000" w:rsidRDefault="00000000" w:rsidRPr="00000000" w14:paraId="00000A53">
            <w:pPr>
              <w:spacing w:after="40" w:before="40" w:lineRule="auto"/>
              <w:jc w:val="left"/>
              <w:rPr/>
            </w:pPr>
            <w:r>
              <w:rPr>
                <w:sz w:val="19"/>
                <w:szCs w:val="19"/>
                <w:rtl w:val="0"/>
              </w:rPr>
              <w:t xml:space="preserve">USD 5.200  </w:t>
            </w:r>
            <w:r>
              <w:rPr>
                <w:rtl w:val="0"/>
              </w:rPr>
            </w:r>
          </w:p>
        </w:tc>
        <w:tc>
          <w:tcPr/>
          <w:p w:rsidR="00000000" w:rsidDel="00000000" w:rsidP="00000000" w:rsidRDefault="00000000" w:rsidRPr="00000000" w14:paraId="00000A54">
            <w:pPr>
              <w:spacing w:after="40" w:before="40" w:lineRule="auto"/>
              <w:jc w:val="left"/>
              <w:rPr/>
            </w:pPr>
            <w:r>
              <w:rPr>
                <w:sz w:val="19"/>
                <w:szCs w:val="19"/>
                <w:rtl w:val="0"/>
              </w:rPr>
              <w:t xml:space="preserve">1.500</w:t>
            </w:r>
          </w:p>
        </w:tc>
        <w:tc>
          <w:tcPr/>
          <w:p w:rsidR="00000000" w:rsidDel="00000000" w:rsidP="00000000" w:rsidRDefault="00000000" w:rsidRPr="00000000" w14:paraId="00000A55">
            <w:pPr>
              <w:spacing w:after="40" w:before="40" w:lineRule="auto"/>
              <w:jc w:val="left"/>
              <w:rPr>
                <w:sz w:val="19"/>
                <w:szCs w:val="19"/>
              </w:rPr>
            </w:pPr>
            <w:r>
              <w:rPr>
                <w:sz w:val="19"/>
                <w:szCs w:val="19"/>
                <w:rtl w:val="0"/>
              </w:rPr>
              <w:t xml:space="preserve">USD 4,50</w:t>
            </w:r>
          </w:p>
        </w:tc>
        <w:tc>
          <w:tcPr/>
          <w:p w:rsidR="00000000" w:rsidDel="00000000" w:rsidP="00000000" w:rsidRDefault="00000000" w:rsidRPr="00000000" w14:paraId="00000A56">
            <w:pPr>
              <w:spacing w:after="40" w:before="40" w:lineRule="auto"/>
              <w:jc w:val="left"/>
              <w:rPr>
                <w:sz w:val="19"/>
                <w:szCs w:val="19"/>
              </w:rPr>
            </w:pPr>
            <w:r>
              <w:rPr>
                <w:sz w:val="19"/>
                <w:szCs w:val="19"/>
                <w:rtl w:val="0"/>
              </w:rPr>
              <w:t xml:space="preserve">Institución grande o red de centros </w:t>
            </w:r>
          </w:p>
        </w:tc>
        <w:tc>
          <w:tcPr/>
          <w:p w:rsidR="00000000" w:rsidDel="00000000" w:rsidP="00000000" w:rsidRDefault="00000000" w:rsidRPr="00000000" w14:paraId="00000A57">
            <w:pPr>
              <w:spacing w:after="40" w:before="40" w:lineRule="auto"/>
              <w:jc w:val="left"/>
              <w:rPr>
                <w:sz w:val="19"/>
                <w:szCs w:val="19"/>
              </w:rPr>
            </w:pPr>
            <w:r>
              <w:rPr>
                <w:sz w:val="19"/>
                <w:szCs w:val="19"/>
                <w:rtl w:val="0"/>
              </w:rPr>
              <w:t xml:space="preserve">Objetivo comercial; pendiente de validación willingness-to-pay </w:t>
            </w:r>
          </w:p>
        </w:tc>
      </w:tr>
    </w:tbl>
    <w:p w:rsidR="00000000" w:rsidDel="00000000" w:rsidP="00000000" w:rsidRDefault="00000000" w:rsidRPr="00000000" w14:paraId="00000A59">
      <w:pPr>
        <w:jc w:val="center"/>
        <w:rPr>
          <w:i w:val="1"/>
          <w:iCs w:val="1"/>
          <w:sz w:val="18"/>
          <w:szCs w:val="18"/>
        </w:rPr>
      </w:pPr>
      <w:r>
        <w:rPr>
          <w:rtl w:val="0"/>
        </w:rPr>
      </w:r>
    </w:p>
    <w:p w:rsidR="00000000" w:rsidDel="00000000" w:rsidP="00000000" w:rsidRDefault="00000000" w:rsidRPr="00000000" w14:paraId="00000A5A">
      <w:pPr>
        <w:spacing w:after="200" w:before="80" w:lineRule="auto"/>
        <w:jc w:val="left"/>
        <w:rPr/>
      </w:pPr>
      <w:r>
        <w:rPr>
          <w:rtl w:val="0"/>
        </w:rPr>
        <w:t xml:space="preserve">Estos valores reemplazan, como propuesta final, un conjunto de precios más conservador utilizado en el escenario Base original del modelo financiero (Starter USD 600, Professional USD 1.600, Enterprise USD 4.500, con excedentes de USD 8, 6 y 4 respectivamente). La Sección 14.11 explica por qué se propuso este ajuste y la Sección 14.13 compara ambos conjuntos de resultados de forma explícita. Ninguno de los dos conjuntos de precios está validado por mercado; la diferencia entre ellos es una decisión de modelado informada por el análisis de sensibilidad, no evidencia comercial nueva. </w:t>
      </w:r>
    </w:p>
    <w:p w:rsidR="00000000" w:rsidDel="00000000" w:rsidP="00000000" w:rsidRDefault="00000000" w:rsidRPr="00000000" w14:paraId="00000A5B">
      <w:pPr>
        <w:pStyle w:val="Heading2"/>
        <w:spacing w:after="200" w:before="80" w:lineRule="auto"/>
        <w:jc w:val="left"/>
        <w:rPr/>
      </w:pPr>
      <w:bookmarkStart w:colFirst="0" w:colLast="0" w:name="_2cdvd3eqljrt" w:id="203"/>
      <w:bookmarkEnd w:id="203"/>
      <w:r>
        <w:rPr>
          <w:rtl w:val="0"/>
        </w:rPr>
        <w:t xml:space="preserve">14.6 Estructura de ingresos </w:t>
      </w:r>
    </w:p>
    <w:p w:rsidR="00000000" w:rsidDel="00000000" w:rsidP="00000000" w:rsidRDefault="00000000" w:rsidRPr="00000000" w14:paraId="00000A5C">
      <w:pPr>
        <w:rPr/>
      </w:pPr>
      <w:r>
        <w:rPr>
          <w:rtl w:val="0"/>
        </w:rPr>
        <w:t xml:space="preserve">El ingreso mensual de cada cliente activo se compone de dos partidas: </w:t>
      </w:r>
    </w:p>
    <w:p w:rsidR="00000000" w:rsidDel="00000000" w:rsidP="00000000" w:rsidRDefault="00000000" w:rsidRPr="00000000" w14:paraId="00000A5D">
      <w:pPr>
        <w:numPr>
          <w:ilvl w:val="0"/>
          <w:numId w:val="2"/>
        </w:numPr>
        <w:spacing w:after="0" w:afterAutospacing="0"/>
        <w:ind w:left="720" w:hanging="360"/>
        <w:rPr>
          <w:u w:val="none"/>
        </w:rPr>
      </w:pPr>
      <w:r>
        <w:rPr>
          <w:rtl w:val="0"/>
        </w:rPr>
        <w:t xml:space="preserve">Ingreso por suscripción: la cuota mensual fija del plan contratado, independiente del volumen efectivamente procesado dentro del límite incluido. </w:t>
      </w:r>
    </w:p>
    <w:p w:rsidR="00000000" w:rsidDel="00000000" w:rsidP="00000000" w:rsidRDefault="00000000" w:rsidRPr="00000000" w14:paraId="00000A5E">
      <w:pPr>
        <w:numPr>
          <w:ilvl w:val="0"/>
          <w:numId w:val="3"/>
        </w:numPr>
        <w:ind w:left="720" w:hanging="360"/>
        <w:rPr>
          <w:u w:val="none"/>
        </w:rPr>
      </w:pPr>
      <w:r>
        <w:rPr>
          <w:rtl w:val="0"/>
        </w:rPr>
        <w:t xml:space="preserve">Ingreso por excedente: el producto entre los estudios procesados por encima del volumen incluido y el precio de excedente del plan, calculado como </w:t>
      </w:r>
      <w:r>
        <w:rPr>
          <w:rtl w:val="0"/>
        </w:rPr>
        <w:t xml:space="preserve">máx(</w:t>
      </w:r>
      <w:r>
        <w:rPr>
          <w:rtl w:val="0"/>
        </w:rPr>
        <w:t xml:space="preserve">0, estudios reales − estudios incluidos) × precio de excedente. </w:t>
      </w:r>
    </w:p>
    <w:p w:rsidR="00000000" w:rsidDel="00000000" w:rsidP="00000000" w:rsidRDefault="00000000" w:rsidRPr="00000000" w14:paraId="00000A5F">
      <w:pPr>
        <w:ind w:left="0" w:firstLine="0"/>
        <w:rPr/>
      </w:pPr>
      <w:r>
        <w:rPr>
          <w:rtl w:val="0"/>
        </w:rPr>
        <w:t xml:space="preserve">El ingreso recurrente mensual total (Monthly Recurring Revenue, MRR) es la suma de ingresos por suscripción y por excedente de todos los clientes activos en un mes dado. El ingreso recurrente anualizado (Annual Recurring Revenue, ARR run-rate) se estima como el MRR de un mes multiplicado por doce, bajo el supuesto de que ese nivel de ingreso se sostiene durante el año siguiente sin cambios –una proyección, no un contrato anual real. </w:t>
      </w:r>
    </w:p>
    <w:p w:rsidR="00000000" w:rsidDel="00000000" w:rsidP="00000000" w:rsidRDefault="00000000" w:rsidRPr="00000000" w14:paraId="00000A60">
      <w:pPr>
        <w:pStyle w:val="Heading2"/>
        <w:rPr/>
      </w:pPr>
      <w:bookmarkStart w:colFirst="0" w:colLast="0" w:name="_kzyvxgg6jumg" w:id="204"/>
      <w:bookmarkEnd w:id="204"/>
      <w:r>
        <w:rPr>
          <w:rtl w:val="0"/>
        </w:rPr>
        <w:t xml:space="preserve">14.7 Estructura de costos </w:t>
      </w:r>
    </w:p>
    <w:p w:rsidR="00000000" w:rsidDel="00000000" w:rsidP="00000000" w:rsidRDefault="00000000" w:rsidRPr="00000000" w14:paraId="00000A61">
      <w:pPr>
        <w:ind w:left="0" w:firstLine="0"/>
        <w:rPr/>
      </w:pPr>
      <w:r>
        <w:rPr>
          <w:rtl w:val="0"/>
        </w:rPr>
        <w:t xml:space="preserve">Los costos del modelo se dividen en variables, que escalan con el volumen de estudios procesados, y fijos, que no dependen de dicho volumen dentro del horizonte modelado. </w:t>
      </w:r>
    </w:p>
    <w:p w:rsidR="00000000" w:rsidDel="00000000" w:rsidP="00000000" w:rsidRDefault="00000000" w:rsidRPr="00000000" w14:paraId="00000A62">
      <w:pPr>
        <w:pStyle w:val="Heading3"/>
        <w:rPr/>
      </w:pPr>
      <w:bookmarkStart w:colFirst="0" w:colLast="0" w:name="_l12q95dwitdr" w:id="205"/>
      <w:bookmarkEnd w:id="205"/>
      <w:r>
        <w:rPr>
          <w:rtl w:val="0"/>
        </w:rPr>
        <w:t xml:space="preserve">14.7.1 Costos variables: infraestructura Cloud medida </w:t>
      </w:r>
    </w:p>
    <w:p w:rsidR="00000000" w:rsidDel="00000000" w:rsidP="00000000" w:rsidRDefault="00000000" w:rsidRPr="00000000" w14:paraId="00000A63">
      <w:pPr>
        <w:ind w:left="0" w:firstLine="0"/>
        <w:rPr/>
      </w:pPr>
      <w:r>
        <w:rPr>
          <w:rtl w:val="0"/>
        </w:rPr>
        <w:t xml:space="preserve">La base empírica del componente Cloud variable del modelo financiero procede de mediciones realizadas en septiembre de 2026 sobre el entorno V1, con una fixture DICOM sintética desidentificada y 35 ejecuciones exitosas en lotes de 10 y 25 estudios. Las duraciones y el volumen de almacenamiento se observaron experimentalmente; </w:t>
      </w:r>
      <w:r>
        <w:rPr>
          <w:rtl w:val="0"/>
        </w:rPr>
        <w:t xml:space="preserve">el costo unitario se calculó aplicando las tarifas públicas de Google Cloud [49] al uso registrado</w:t>
      </w:r>
      <w:r>
        <w:rPr>
          <w:rtl w:val="0"/>
        </w:rPr>
        <w:t xml:space="preserve"> y no corresponde a importes facturados. La migración V2 tiene su propia validación técnica E2E, descrita de forma separada en el Capítulo 13, y no aporta una nueva medición de costo por estudio. La tabla conserva la evidencia V1 como referencia explícita para los escenarios del modelo financiero. </w:t>
      </w:r>
    </w:p>
    <w:p w:rsidR="00000000" w:rsidDel="00000000" w:rsidP="00000000" w:rsidRDefault="00000000" w:rsidRPr="00000000" w14:paraId="00000A76">
      <w:pPr>
        <w:jc w:val="center"/>
        <w:rPr>
          <w:i w:val="1"/>
          <w:iCs w:val="1"/>
          <w:sz w:val="18"/>
          <w:szCs w:val="18"/>
        </w:rPr>
      </w:pPr>
      <w:r>
        <w:rPr>
          <w:i w:val="1"/>
          <w:iCs w:val="1"/>
          <w:sz w:val="18"/>
          <w:szCs w:val="18"/>
          <w:rtl w:val="0"/>
        </w:rPr>
        <w:t xml:space="preserve">Tabla 14.3</w:t>
      </w:r>
      <w:r>
        <w:rPr>
          <w:i w:val="1"/>
          <w:iCs w:val="1"/>
          <w:sz w:val="18"/>
          <w:szCs w:val="18"/>
          <w:rtl w:val="0"/>
        </w:rPr>
        <w:t xml:space="preserve">: Costos Cloud unitarios modelados a partir de pruebas sintéticas en V1 (septiembre de 2026).</w:t>
      </w:r>
    </w:p>
    <w:tbl>
      <w:tblPr>
        <w:tblStyle w:val="Table46"/>
        <w:tblW w:w="7845.0" w:type="dxa"/>
        <w:jc w:val="center"/>
        <w:tblLayout w:type="fixed"/>
        <w:tblLook w:val="0000"/>
      </w:tblPr>
      <w:tblGrid>
        <w:gridCol w:w="2535"/>
        <w:gridCol w:w="2190"/>
        <w:gridCol w:w="3120"/>
        <w:tblGridChange w:id="0">
          <w:tblGrid>
            <w:gridCol w:w="2535"/>
            <w:gridCol w:w="2190"/>
            <w:gridCol w:w="3120"/>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A64">
            <w:pPr>
              <w:spacing w:after="40" w:before="40" w:lineRule="auto"/>
              <w:jc w:val="left"/>
              <w:rPr/>
            </w:pPr>
            <w:r>
              <w:rPr>
                <w:b w:val="1"/>
                <w:bCs w:val="1"/>
                <w:sz w:val="19"/>
                <w:szCs w:val="19"/>
                <w:rtl w:val="0"/>
              </w:rPr>
              <w:t xml:space="preserve">Componente </w:t>
            </w:r>
            <w:r>
              <w:rPr>
                <w:rtl w:val="0"/>
              </w:rPr>
            </w:r>
          </w:p>
        </w:tc>
        <w:tc>
          <w:tcPr>
            <w:tcBorders>
              <w:bottom w:color="000000" w:space="0" w:sz="0" w:val="nil"/>
            </w:tcBorders>
            <w:shd w:fill="edf0f3" w:val="clear"/>
            <w:vAlign w:val="bottom"/>
          </w:tcPr>
          <w:p w:rsidR="00000000" w:rsidDel="00000000" w:rsidP="00000000" w:rsidRDefault="00000000" w:rsidRPr="00000000" w14:paraId="00000A65">
            <w:pPr>
              <w:spacing w:after="40" w:before="40" w:lineRule="auto"/>
              <w:jc w:val="left"/>
              <w:rPr/>
            </w:pPr>
            <w:r>
              <w:rPr>
                <w:b w:val="1"/>
                <w:bCs w:val="1"/>
                <w:sz w:val="19"/>
                <w:szCs w:val="19"/>
                <w:rtl w:val="0"/>
              </w:rPr>
              <w:t xml:space="preserve">Costo por estudio (USD) </w:t>
            </w:r>
            <w:r>
              <w:rPr>
                <w:rtl w:val="0"/>
              </w:rPr>
            </w:r>
          </w:p>
        </w:tc>
        <w:tc>
          <w:tcPr>
            <w:tcBorders>
              <w:bottom w:color="000000" w:space="0" w:sz="0" w:val="nil"/>
            </w:tcBorders>
            <w:shd w:fill="edf0f3" w:val="clear"/>
            <w:vAlign w:val="bottom"/>
          </w:tcPr>
          <w:p w:rsidR="00000000" w:rsidDel="00000000" w:rsidP="00000000" w:rsidRDefault="00000000" w:rsidRPr="00000000" w14:paraId="00000A66">
            <w:pPr>
              <w:spacing w:after="40" w:before="40" w:lineRule="auto"/>
              <w:jc w:val="left"/>
              <w:rPr/>
            </w:pPr>
            <w:r>
              <w:rPr>
                <w:b w:val="1"/>
                <w:bCs w:val="1"/>
                <w:sz w:val="19"/>
                <w:szCs w:val="19"/>
                <w:rtl w:val="0"/>
              </w:rPr>
              <w:t xml:space="preserve">Observación</w:t>
            </w:r>
            <w:r>
              <w:rPr>
                <w:rtl w:val="0"/>
              </w:rPr>
            </w:r>
          </w:p>
        </w:tc>
      </w:tr>
      <w:tr>
        <w:trPr>
          <w:cantSplit w:val="0"/>
          <w:tblHeader w:val="0"/>
        </w:trPr>
        <w:tc>
          <w:tcPr/>
          <w:p w:rsidR="00000000" w:rsidDel="00000000" w:rsidP="00000000" w:rsidRDefault="00000000" w:rsidRPr="00000000" w14:paraId="00000A67">
            <w:pPr>
              <w:spacing w:after="40" w:before="40" w:lineRule="auto"/>
              <w:jc w:val="left"/>
              <w:rPr/>
            </w:pPr>
            <w:r>
              <w:rPr>
                <w:sz w:val="19"/>
                <w:szCs w:val="19"/>
                <w:rtl w:val="0"/>
              </w:rPr>
              <w:t xml:space="preserve">Backend (Cloud Run) </w:t>
            </w:r>
            <w:r>
              <w:rPr>
                <w:rtl w:val="0"/>
              </w:rPr>
            </w:r>
          </w:p>
        </w:tc>
        <w:tc>
          <w:tcPr/>
          <w:p w:rsidR="00000000" w:rsidDel="00000000" w:rsidP="00000000" w:rsidRDefault="00000000" w:rsidRPr="00000000" w14:paraId="00000A68">
            <w:pPr>
              <w:spacing w:after="40" w:before="40" w:lineRule="auto"/>
              <w:jc w:val="left"/>
              <w:rPr/>
            </w:pPr>
            <w:r>
              <w:rPr>
                <w:sz w:val="19"/>
                <w:szCs w:val="19"/>
                <w:rtl w:val="0"/>
              </w:rPr>
              <w:t xml:space="preserve">0,000485 </w:t>
            </w:r>
            <w:r>
              <w:rPr>
                <w:rtl w:val="0"/>
              </w:rPr>
            </w:r>
          </w:p>
        </w:tc>
        <w:tc>
          <w:tcPr/>
          <w:p w:rsidR="00000000" w:rsidDel="00000000" w:rsidP="00000000" w:rsidRDefault="00000000" w:rsidRPr="00000000" w14:paraId="00000A69">
            <w:pPr>
              <w:spacing w:after="40" w:before="40" w:lineRule="auto"/>
              <w:jc w:val="left"/>
              <w:rPr/>
            </w:pPr>
            <w:r>
              <w:rPr>
                <w:sz w:val="19"/>
                <w:szCs w:val="19"/>
                <w:rtl w:val="0"/>
              </w:rPr>
              <w:t xml:space="preserve">Tiempo de cómputo asignado durante la ingesta y la espera sincrónica de la respuesta de IA. </w:t>
            </w:r>
            <w:r>
              <w:rPr>
                <w:rtl w:val="0"/>
              </w:rPr>
            </w:r>
          </w:p>
        </w:tc>
      </w:tr>
      <w:tr>
        <w:trPr>
          <w:cantSplit w:val="0"/>
          <w:tblHeader w:val="0"/>
        </w:trPr>
        <w:tc>
          <w:tcPr/>
          <w:p w:rsidR="00000000" w:rsidDel="00000000" w:rsidP="00000000" w:rsidRDefault="00000000" w:rsidRPr="00000000" w14:paraId="00000A6A">
            <w:pPr>
              <w:spacing w:after="40" w:before="40" w:lineRule="auto"/>
              <w:jc w:val="left"/>
              <w:rPr/>
            </w:pPr>
            <w:r>
              <w:rPr>
                <w:sz w:val="19"/>
                <w:szCs w:val="19"/>
                <w:rtl w:val="0"/>
              </w:rPr>
              <w:t xml:space="preserve">IA (Cloud Run, privado) </w:t>
            </w:r>
            <w:r>
              <w:rPr>
                <w:rtl w:val="0"/>
              </w:rPr>
            </w:r>
          </w:p>
        </w:tc>
        <w:tc>
          <w:tcPr/>
          <w:p w:rsidR="00000000" w:rsidDel="00000000" w:rsidP="00000000" w:rsidRDefault="00000000" w:rsidRPr="00000000" w14:paraId="00000A6B">
            <w:pPr>
              <w:spacing w:after="40" w:before="40" w:lineRule="auto"/>
              <w:jc w:val="left"/>
              <w:rPr/>
            </w:pPr>
            <w:r>
              <w:rPr>
                <w:sz w:val="19"/>
                <w:szCs w:val="19"/>
                <w:rtl w:val="0"/>
              </w:rPr>
              <w:t xml:space="preserve">0,001869 </w:t>
            </w:r>
            <w:r>
              <w:rPr>
                <w:rtl w:val="0"/>
              </w:rPr>
            </w:r>
          </w:p>
        </w:tc>
        <w:tc>
          <w:tcPr/>
          <w:p w:rsidR="00000000" w:rsidDel="00000000" w:rsidP="00000000" w:rsidRDefault="00000000" w:rsidRPr="00000000" w14:paraId="00000A6C">
            <w:pPr>
              <w:spacing w:after="40" w:before="40" w:lineRule="auto"/>
              <w:jc w:val="left"/>
              <w:rPr/>
            </w:pPr>
            <w:r>
              <w:rPr>
                <w:sz w:val="19"/>
                <w:szCs w:val="19"/>
                <w:rtl w:val="0"/>
              </w:rPr>
              <w:t xml:space="preserve">Componente dominante del costo variable; inferencia real sobre checkpoint PyTorch. </w:t>
            </w:r>
            <w:r>
              <w:rPr>
                <w:rtl w:val="0"/>
              </w:rPr>
            </w:r>
          </w:p>
        </w:tc>
      </w:tr>
      <w:tr>
        <w:trPr>
          <w:cantSplit w:val="0"/>
          <w:tblHeader w:val="0"/>
        </w:trPr>
        <w:tc>
          <w:tcPr/>
          <w:p w:rsidR="00000000" w:rsidDel="00000000" w:rsidP="00000000" w:rsidRDefault="00000000" w:rsidRPr="00000000" w14:paraId="00000A6D">
            <w:pPr>
              <w:spacing w:after="40" w:before="40" w:lineRule="auto"/>
              <w:jc w:val="left"/>
              <w:rPr/>
            </w:pPr>
            <w:r>
              <w:rPr>
                <w:sz w:val="19"/>
                <w:szCs w:val="19"/>
                <w:rtl w:val="0"/>
              </w:rPr>
              <w:t xml:space="preserve">Almacenamiento (GCS) </w:t>
            </w:r>
            <w:r>
              <w:rPr>
                <w:rtl w:val="0"/>
              </w:rPr>
            </w:r>
          </w:p>
        </w:tc>
        <w:tc>
          <w:tcPr/>
          <w:p w:rsidR="00000000" w:rsidDel="00000000" w:rsidP="00000000" w:rsidRDefault="00000000" w:rsidRPr="00000000" w14:paraId="00000A6E">
            <w:pPr>
              <w:spacing w:after="40" w:before="40" w:lineRule="auto"/>
              <w:jc w:val="left"/>
              <w:rPr/>
            </w:pPr>
            <w:r>
              <w:rPr>
                <w:sz w:val="19"/>
                <w:szCs w:val="19"/>
                <w:rtl w:val="0"/>
              </w:rPr>
              <w:t xml:space="preserve">0,0000078 </w:t>
            </w:r>
            <w:r>
              <w:rPr>
                <w:rtl w:val="0"/>
              </w:rPr>
            </w:r>
          </w:p>
        </w:tc>
        <w:tc>
          <w:tcPr/>
          <w:p w:rsidR="00000000" w:rsidDel="00000000" w:rsidP="00000000" w:rsidRDefault="00000000" w:rsidRPr="00000000" w14:paraId="00000A6F">
            <w:pPr>
              <w:spacing w:after="40" w:before="40" w:lineRule="auto"/>
              <w:jc w:val="left"/>
              <w:rPr/>
            </w:pPr>
            <w:r>
              <w:rPr>
                <w:sz w:val="19"/>
                <w:szCs w:val="19"/>
                <w:rtl w:val="0"/>
              </w:rPr>
              <w:t xml:space="preserve">391.490 bytes por estudio, valor idéntico entre ambos lotes medidos. </w:t>
            </w:r>
            <w:r>
              <w:rPr>
                <w:rtl w:val="0"/>
              </w:rPr>
            </w:r>
          </w:p>
        </w:tc>
      </w:tr>
      <w:tr>
        <w:trPr>
          <w:cantSplit w:val="0"/>
          <w:tblHeader w:val="0"/>
        </w:trPr>
        <w:tc>
          <w:tcPr/>
          <w:p w:rsidR="00000000" w:rsidDel="00000000" w:rsidP="00000000" w:rsidRDefault="00000000" w:rsidRPr="00000000" w14:paraId="00000A70">
            <w:pPr>
              <w:spacing w:after="40" w:before="40" w:lineRule="auto"/>
              <w:jc w:val="left"/>
              <w:rPr>
                <w:b w:val="1"/>
                <w:bCs w:val="1"/>
                <w:sz w:val="19"/>
                <w:szCs w:val="19"/>
              </w:rPr>
            </w:pPr>
            <w:r>
              <w:rPr>
                <w:b w:val="1"/>
                <w:bCs w:val="1"/>
                <w:sz w:val="19"/>
                <w:szCs w:val="19"/>
                <w:rtl w:val="0"/>
              </w:rPr>
              <w:t xml:space="preserve">Costo variable modelado (V1) </w:t>
            </w:r>
          </w:p>
        </w:tc>
        <w:tc>
          <w:tcPr/>
          <w:p w:rsidR="00000000" w:rsidDel="00000000" w:rsidP="00000000" w:rsidRDefault="00000000" w:rsidRPr="00000000" w14:paraId="00000A71">
            <w:pPr>
              <w:spacing w:after="40" w:before="40" w:lineRule="auto"/>
              <w:jc w:val="left"/>
              <w:rPr>
                <w:b w:val="1"/>
                <w:bCs w:val="1"/>
                <w:sz w:val="19"/>
                <w:szCs w:val="19"/>
              </w:rPr>
            </w:pPr>
            <w:r>
              <w:rPr>
                <w:b w:val="1"/>
                <w:bCs w:val="1"/>
                <w:sz w:val="19"/>
                <w:szCs w:val="19"/>
                <w:rtl w:val="0"/>
              </w:rPr>
              <w:t xml:space="preserve">0,00236 </w:t>
            </w:r>
          </w:p>
        </w:tc>
        <w:tc>
          <w:tcPr/>
          <w:p w:rsidR="00000000" w:rsidDel="00000000" w:rsidP="00000000" w:rsidRDefault="00000000" w:rsidRPr="00000000" w14:paraId="00000A72">
            <w:pPr>
              <w:spacing w:after="40" w:before="40" w:lineRule="auto"/>
              <w:jc w:val="left"/>
              <w:rPr>
                <w:sz w:val="19"/>
                <w:szCs w:val="19"/>
              </w:rPr>
            </w:pPr>
            <w:r>
              <w:rPr>
                <w:sz w:val="19"/>
                <w:szCs w:val="19"/>
                <w:rtl w:val="0"/>
              </w:rPr>
              <w:t xml:space="preserve">Referencia experimental calculada con consumos de V1; no corresponde a factura ni a procesamiento clínico productivo. </w:t>
            </w:r>
          </w:p>
        </w:tc>
      </w:tr>
      <w:tr>
        <w:trPr>
          <w:cantSplit w:val="0"/>
          <w:tblHeader w:val="0"/>
        </w:trPr>
        <w:tc>
          <w:tcPr/>
          <w:p w:rsidR="00000000" w:rsidDel="00000000" w:rsidP="00000000" w:rsidRDefault="00000000" w:rsidRPr="00000000" w14:paraId="00000A73">
            <w:pPr>
              <w:spacing w:after="40" w:before="40" w:lineRule="auto"/>
              <w:jc w:val="left"/>
              <w:rPr>
                <w:sz w:val="19"/>
                <w:szCs w:val="19"/>
              </w:rPr>
            </w:pPr>
            <w:r>
              <w:rPr>
                <w:sz w:val="19"/>
                <w:szCs w:val="19"/>
                <w:rtl w:val="0"/>
              </w:rPr>
              <w:t xml:space="preserve">Costo fijo Cloud estimado (V1) </w:t>
            </w:r>
          </w:p>
        </w:tc>
        <w:tc>
          <w:tcPr/>
          <w:p w:rsidR="00000000" w:rsidDel="00000000" w:rsidP="00000000" w:rsidRDefault="00000000" w:rsidRPr="00000000" w14:paraId="00000A74">
            <w:pPr>
              <w:spacing w:after="40" w:before="40" w:lineRule="auto"/>
              <w:jc w:val="left"/>
              <w:rPr>
                <w:sz w:val="19"/>
                <w:szCs w:val="19"/>
              </w:rPr>
            </w:pPr>
            <w:r>
              <w:rPr>
                <w:sz w:val="19"/>
                <w:szCs w:val="19"/>
                <w:rtl w:val="0"/>
              </w:rPr>
              <w:t xml:space="preserve">11,08 a 13,08 USD/mes </w:t>
            </w:r>
          </w:p>
        </w:tc>
        <w:tc>
          <w:tcPr/>
          <w:p w:rsidR="00000000" w:rsidDel="00000000" w:rsidP="00000000" w:rsidRDefault="00000000" w:rsidRPr="00000000" w14:paraId="00000A75">
            <w:pPr>
              <w:spacing w:after="40" w:before="40" w:lineRule="auto"/>
              <w:jc w:val="left"/>
              <w:rPr>
                <w:sz w:val="19"/>
                <w:szCs w:val="19"/>
              </w:rPr>
            </w:pPr>
            <w:r>
              <w:rPr>
                <w:sz w:val="19"/>
                <w:szCs w:val="19"/>
                <w:rtl w:val="0"/>
              </w:rPr>
              <w:t xml:space="preserve">Dominado por Cloud SQL; no escala con el volumen de estudios. </w:t>
            </w:r>
          </w:p>
        </w:tc>
      </w:tr>
    </w:tbl>
    <w:p w:rsidR="00000000" w:rsidDel="00000000" w:rsidP="00000000" w:rsidRDefault="00000000" w:rsidRPr="00000000" w14:paraId="00000A77">
      <w:pPr>
        <w:jc w:val="center"/>
        <w:rPr>
          <w:i w:val="1"/>
          <w:iCs w:val="1"/>
          <w:sz w:val="18"/>
          <w:szCs w:val="18"/>
        </w:rPr>
      </w:pPr>
      <w:r>
        <w:rPr>
          <w:rtl w:val="0"/>
        </w:rPr>
      </w:r>
    </w:p>
    <w:p w:rsidR="00000000" w:rsidDel="00000000" w:rsidP="00000000" w:rsidRDefault="00000000" w:rsidRPr="00000000" w14:paraId="00000A78">
      <w:pPr>
        <w:spacing w:after="200" w:before="80" w:lineRule="auto"/>
        <w:jc w:val="left"/>
        <w:rPr/>
      </w:pPr>
      <w:r>
        <w:rPr>
          <w:rtl w:val="0"/>
        </w:rPr>
        <w:t xml:space="preserve">El costo unitario calculado de USD 0,00236 se apoya en una fixture sintética de menor resolución que un estudio clínico real. Sus tiempos reflejan el comportamiento del pipeline y la carga del runtime PyTorch bajo esa prueba, no un conjunto representativo de volúmenes clínicos. Se utiliza como referencia experimental del modelo de costos y se contrasta con escenarios de sensibilidad sin extrapolarlo como costo efectivo por estudio en V2 ni como precio de operación clínica. </w:t>
      </w:r>
    </w:p>
    <w:p w:rsidR="00000000" w:rsidDel="00000000" w:rsidP="00000000" w:rsidRDefault="00000000" w:rsidRPr="00000000" w14:paraId="00000A79">
      <w:pPr>
        <w:spacing w:after="200" w:before="80" w:lineRule="auto"/>
        <w:jc w:val="left"/>
        <w:rPr/>
      </w:pPr>
      <w:r>
        <w:rPr>
          <w:rtl w:val="0"/>
        </w:rPr>
        <w:t xml:space="preserve">La estructura financiera diferencia los costos Cloud calculados para el escenario V1, los costos fijos estimados de infraestructura y los gastos operativos del negocio. La observación de Cloud SQL V2 en estado RUNNABLE/ALWAYS al 13/10 constituye un dato de configuración, pero no una comprobación de importe facturado y no altera retrospectivamente las mediciones históricas. </w:t>
      </w:r>
    </w:p>
    <w:p w:rsidR="00000000" w:rsidDel="00000000" w:rsidP="00000000" w:rsidRDefault="00000000" w:rsidRPr="00000000" w14:paraId="00000A7A">
      <w:pPr>
        <w:pStyle w:val="Heading3"/>
        <w:spacing w:after="200" w:before="80" w:lineRule="auto"/>
        <w:rPr/>
      </w:pPr>
      <w:bookmarkStart w:colFirst="0" w:colLast="0" w:name="_yyrcw89uo5cs" w:id="206"/>
      <w:bookmarkEnd w:id="206"/>
      <w:r>
        <w:rPr>
          <w:rtl w:val="0"/>
        </w:rPr>
        <w:t xml:space="preserve">14.7.2 Costo variable por escenario </w:t>
      </w:r>
    </w:p>
    <w:p w:rsidR="00000000" w:rsidDel="00000000" w:rsidP="00000000" w:rsidRDefault="00000000" w:rsidRPr="00000000" w14:paraId="00000A7B">
      <w:pPr>
        <w:rPr/>
      </w:pPr>
      <w:r>
        <w:rPr>
          <w:rtl w:val="0"/>
        </w:rPr>
        <w:t xml:space="preserve">Para incorporar la incertidumbre sobre el costo real de procesar imágenes de resolución clínica, el modelo financiero define tres escenarios de costo Cloud, cada uno preservando la misma composición relativa Backend/IA/almacenamiento observada: </w:t>
      </w:r>
    </w:p>
    <w:p w:rsidR="00000000" w:rsidDel="00000000" w:rsidP="00000000" w:rsidRDefault="00000000" w:rsidRPr="00000000" w14:paraId="00000A88">
      <w:pPr>
        <w:jc w:val="center"/>
        <w:rPr>
          <w:i w:val="1"/>
          <w:iCs w:val="1"/>
          <w:sz w:val="18"/>
          <w:szCs w:val="18"/>
        </w:rPr>
      </w:pPr>
      <w:r>
        <w:rPr>
          <w:i w:val="1"/>
          <w:iCs w:val="1"/>
          <w:sz w:val="18"/>
          <w:szCs w:val="18"/>
          <w:rtl w:val="0"/>
        </w:rPr>
        <w:t xml:space="preserve">Tabla 14.4</w:t>
      </w:r>
      <w:r>
        <w:rPr>
          <w:i w:val="1"/>
          <w:iCs w:val="1"/>
          <w:sz w:val="18"/>
          <w:szCs w:val="18"/>
          <w:rtl w:val="0"/>
        </w:rPr>
        <w:t xml:space="preserve">: Costo variable Cloud por escenario.</w:t>
      </w:r>
    </w:p>
    <w:tbl>
      <w:tblPr>
        <w:tblStyle w:val="Table47"/>
        <w:tblW w:w="7845.0" w:type="dxa"/>
        <w:jc w:val="center"/>
        <w:tblLayout w:type="fixed"/>
        <w:tblLook w:val="0000"/>
      </w:tblPr>
      <w:tblGrid>
        <w:gridCol w:w="2535"/>
        <w:gridCol w:w="2190"/>
        <w:gridCol w:w="3120"/>
        <w:tblGridChange w:id="0">
          <w:tblGrid>
            <w:gridCol w:w="2535"/>
            <w:gridCol w:w="2190"/>
            <w:gridCol w:w="3120"/>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A7C">
            <w:pPr>
              <w:spacing w:after="40" w:before="40" w:lineRule="auto"/>
              <w:jc w:val="left"/>
              <w:rPr/>
            </w:pPr>
            <w:r>
              <w:rPr>
                <w:b w:val="1"/>
                <w:bCs w:val="1"/>
                <w:sz w:val="19"/>
                <w:szCs w:val="19"/>
                <w:rtl w:val="0"/>
              </w:rPr>
              <w:t xml:space="preserve">Escenario </w:t>
            </w:r>
            <w:r>
              <w:rPr>
                <w:rtl w:val="0"/>
              </w:rPr>
            </w:r>
          </w:p>
        </w:tc>
        <w:tc>
          <w:tcPr>
            <w:tcBorders>
              <w:bottom w:color="000000" w:space="0" w:sz="0" w:val="nil"/>
            </w:tcBorders>
            <w:shd w:fill="edf0f3" w:val="clear"/>
            <w:vAlign w:val="bottom"/>
          </w:tcPr>
          <w:p w:rsidR="00000000" w:rsidDel="00000000" w:rsidP="00000000" w:rsidRDefault="00000000" w:rsidRPr="00000000" w14:paraId="00000A7D">
            <w:pPr>
              <w:spacing w:after="40" w:before="40" w:lineRule="auto"/>
              <w:jc w:val="left"/>
              <w:rPr/>
            </w:pPr>
            <w:r>
              <w:rPr>
                <w:b w:val="1"/>
                <w:bCs w:val="1"/>
                <w:sz w:val="19"/>
                <w:szCs w:val="19"/>
                <w:rtl w:val="0"/>
              </w:rPr>
              <w:t xml:space="preserve">Costo por estudio (USD) </w:t>
            </w:r>
            <w:r>
              <w:rPr>
                <w:rtl w:val="0"/>
              </w:rPr>
            </w:r>
          </w:p>
        </w:tc>
        <w:tc>
          <w:tcPr>
            <w:tcBorders>
              <w:bottom w:color="000000" w:space="0" w:sz="0" w:val="nil"/>
            </w:tcBorders>
            <w:shd w:fill="edf0f3" w:val="clear"/>
            <w:vAlign w:val="bottom"/>
          </w:tcPr>
          <w:p w:rsidR="00000000" w:rsidDel="00000000" w:rsidP="00000000" w:rsidRDefault="00000000" w:rsidRPr="00000000" w14:paraId="00000A7E">
            <w:pPr>
              <w:spacing w:after="40" w:before="40" w:lineRule="auto"/>
              <w:jc w:val="left"/>
              <w:rPr/>
            </w:pPr>
            <w:r>
              <w:rPr>
                <w:b w:val="1"/>
                <w:bCs w:val="1"/>
                <w:sz w:val="19"/>
                <w:szCs w:val="19"/>
                <w:rtl w:val="0"/>
              </w:rPr>
              <w:t xml:space="preserve">Interpretación </w:t>
            </w:r>
            <w:r>
              <w:rPr>
                <w:rtl w:val="0"/>
              </w:rPr>
            </w:r>
          </w:p>
        </w:tc>
      </w:tr>
      <w:tr>
        <w:trPr>
          <w:cantSplit w:val="0"/>
          <w:tblHeader w:val="0"/>
        </w:trPr>
        <w:tc>
          <w:tcPr/>
          <w:p w:rsidR="00000000" w:rsidDel="00000000" w:rsidP="00000000" w:rsidRDefault="00000000" w:rsidRPr="00000000" w14:paraId="00000A7F">
            <w:pPr>
              <w:spacing w:after="40" w:before="40" w:lineRule="auto"/>
              <w:jc w:val="left"/>
              <w:rPr/>
            </w:pPr>
            <w:r>
              <w:rPr>
                <w:sz w:val="19"/>
                <w:szCs w:val="19"/>
                <w:rtl w:val="0"/>
              </w:rPr>
              <w:t xml:space="preserve">Optimista </w:t>
            </w:r>
            <w:r>
              <w:rPr>
                <w:rtl w:val="0"/>
              </w:rPr>
            </w:r>
          </w:p>
        </w:tc>
        <w:tc>
          <w:tcPr/>
          <w:p w:rsidR="00000000" w:rsidDel="00000000" w:rsidP="00000000" w:rsidRDefault="00000000" w:rsidRPr="00000000" w14:paraId="00000A80">
            <w:pPr>
              <w:spacing w:after="40" w:before="40" w:lineRule="auto"/>
              <w:jc w:val="left"/>
              <w:rPr/>
            </w:pPr>
            <w:r>
              <w:rPr>
                <w:sz w:val="19"/>
                <w:szCs w:val="19"/>
                <w:rtl w:val="0"/>
              </w:rPr>
              <w:t xml:space="preserve">0,0024  </w:t>
            </w:r>
            <w:r>
              <w:rPr>
                <w:rtl w:val="0"/>
              </w:rPr>
            </w:r>
          </w:p>
        </w:tc>
        <w:tc>
          <w:tcPr/>
          <w:p w:rsidR="00000000" w:rsidDel="00000000" w:rsidP="00000000" w:rsidRDefault="00000000" w:rsidRPr="00000000" w14:paraId="00000A81">
            <w:pPr>
              <w:spacing w:after="40" w:before="40" w:lineRule="auto"/>
              <w:jc w:val="left"/>
              <w:rPr/>
            </w:pPr>
            <w:r>
              <w:rPr>
                <w:sz w:val="19"/>
                <w:szCs w:val="19"/>
                <w:rtl w:val="0"/>
              </w:rPr>
              <w:t xml:space="preserve">Igual al valor medido; supone que la resolución clínica no incrementa materialmente el tiempo de inferencia. </w:t>
            </w:r>
            <w:r>
              <w:rPr>
                <w:rtl w:val="0"/>
              </w:rPr>
            </w:r>
          </w:p>
        </w:tc>
      </w:tr>
      <w:tr>
        <w:trPr>
          <w:cantSplit w:val="0"/>
          <w:tblHeader w:val="0"/>
        </w:trPr>
        <w:tc>
          <w:tcPr/>
          <w:p w:rsidR="00000000" w:rsidDel="00000000" w:rsidP="00000000" w:rsidRDefault="00000000" w:rsidRPr="00000000" w14:paraId="00000A82">
            <w:pPr>
              <w:spacing w:after="40" w:before="40" w:lineRule="auto"/>
              <w:jc w:val="left"/>
              <w:rPr/>
            </w:pPr>
            <w:r>
              <w:rPr>
                <w:sz w:val="19"/>
                <w:szCs w:val="19"/>
                <w:rtl w:val="0"/>
              </w:rPr>
              <w:t xml:space="preserve">Base  </w:t>
            </w:r>
            <w:r>
              <w:rPr>
                <w:rtl w:val="0"/>
              </w:rPr>
            </w:r>
          </w:p>
        </w:tc>
        <w:tc>
          <w:tcPr/>
          <w:p w:rsidR="00000000" w:rsidDel="00000000" w:rsidP="00000000" w:rsidRDefault="00000000" w:rsidRPr="00000000" w14:paraId="00000A83">
            <w:pPr>
              <w:spacing w:after="40" w:before="40" w:lineRule="auto"/>
              <w:jc w:val="left"/>
              <w:rPr/>
            </w:pPr>
            <w:r>
              <w:rPr>
                <w:sz w:val="19"/>
                <w:szCs w:val="19"/>
                <w:rtl w:val="0"/>
              </w:rPr>
              <w:t xml:space="preserve">0,0067 </w:t>
            </w:r>
            <w:r>
              <w:rPr>
                <w:rtl w:val="0"/>
              </w:rPr>
            </w:r>
          </w:p>
        </w:tc>
        <w:tc>
          <w:tcPr/>
          <w:p w:rsidR="00000000" w:rsidDel="00000000" w:rsidP="00000000" w:rsidRDefault="00000000" w:rsidRPr="00000000" w14:paraId="00000A84">
            <w:pPr>
              <w:spacing w:after="40" w:before="40" w:lineRule="auto"/>
              <w:jc w:val="left"/>
              <w:rPr/>
            </w:pPr>
            <w:r>
              <w:rPr>
                <w:sz w:val="19"/>
                <w:szCs w:val="19"/>
                <w:rtl w:val="0"/>
              </w:rPr>
              <w:t xml:space="preserve">Aproximadamente 2,8 veces el valor medido; margen moderado para mayor resolución de imagen real.  </w:t>
            </w:r>
            <w:r>
              <w:rPr>
                <w:rtl w:val="0"/>
              </w:rPr>
            </w:r>
          </w:p>
        </w:tc>
      </w:tr>
      <w:tr>
        <w:trPr>
          <w:cantSplit w:val="0"/>
          <w:tblHeader w:val="0"/>
        </w:trPr>
        <w:tc>
          <w:tcPr/>
          <w:p w:rsidR="00000000" w:rsidDel="00000000" w:rsidP="00000000" w:rsidRDefault="00000000" w:rsidRPr="00000000" w14:paraId="00000A85">
            <w:pPr>
              <w:spacing w:after="40" w:before="40" w:lineRule="auto"/>
              <w:jc w:val="left"/>
              <w:rPr/>
            </w:pPr>
            <w:r>
              <w:rPr>
                <w:sz w:val="19"/>
                <w:szCs w:val="19"/>
                <w:rtl w:val="0"/>
              </w:rPr>
              <w:t xml:space="preserve">Pesimista </w:t>
            </w:r>
            <w:r>
              <w:rPr>
                <w:rtl w:val="0"/>
              </w:rPr>
            </w:r>
          </w:p>
        </w:tc>
        <w:tc>
          <w:tcPr/>
          <w:p w:rsidR="00000000" w:rsidDel="00000000" w:rsidP="00000000" w:rsidRDefault="00000000" w:rsidRPr="00000000" w14:paraId="00000A86">
            <w:pPr>
              <w:spacing w:after="40" w:before="40" w:lineRule="auto"/>
              <w:jc w:val="left"/>
              <w:rPr/>
            </w:pPr>
            <w:r>
              <w:rPr>
                <w:sz w:val="19"/>
                <w:szCs w:val="19"/>
                <w:rtl w:val="0"/>
              </w:rPr>
              <w:t xml:space="preserve">0,020 </w:t>
            </w:r>
            <w:r>
              <w:rPr>
                <w:rtl w:val="0"/>
              </w:rPr>
            </w:r>
          </w:p>
        </w:tc>
        <w:tc>
          <w:tcPr/>
          <w:p w:rsidR="00000000" w:rsidDel="00000000" w:rsidP="00000000" w:rsidRDefault="00000000" w:rsidRPr="00000000" w14:paraId="00000A87">
            <w:pPr>
              <w:spacing w:after="40" w:before="40" w:lineRule="auto"/>
              <w:jc w:val="left"/>
              <w:rPr/>
            </w:pPr>
            <w:r>
              <w:rPr>
                <w:sz w:val="19"/>
                <w:szCs w:val="19"/>
                <w:rtl w:val="0"/>
              </w:rPr>
              <w:t xml:space="preserve">Aproximadamente 8,5 veces el valor medido; margen conservador ante incertidumbre de producción </w:t>
            </w:r>
            <w:r>
              <w:rPr>
                <w:rtl w:val="0"/>
              </w:rPr>
            </w:r>
          </w:p>
        </w:tc>
      </w:tr>
    </w:tbl>
    <w:p w:rsidR="00000000" w:rsidDel="00000000" w:rsidP="00000000" w:rsidRDefault="00000000" w:rsidRPr="00000000" w14:paraId="00000A89">
      <w:pPr>
        <w:jc w:val="center"/>
        <w:rPr>
          <w:i w:val="1"/>
          <w:iCs w:val="1"/>
          <w:sz w:val="18"/>
          <w:szCs w:val="18"/>
        </w:rPr>
      </w:pPr>
      <w:r>
        <w:rPr>
          <w:rtl w:val="0"/>
        </w:rPr>
      </w:r>
    </w:p>
    <w:p w:rsidR="00000000" w:rsidDel="00000000" w:rsidP="00000000" w:rsidRDefault="00000000" w:rsidRPr="00000000" w14:paraId="00000A8A">
      <w:pPr>
        <w:jc w:val="left"/>
        <w:rPr/>
      </w:pPr>
      <w:r>
        <w:rPr>
          <w:rtl w:val="0"/>
        </w:rPr>
        <w:t xml:space="preserve">El escenario financiero Base de este capítulo (Sección 14.10) utiliza el costo Cloud Base de esta tabla, no el valor optimista medido directamente. </w:t>
      </w:r>
    </w:p>
    <w:p w:rsidR="00000000" w:rsidDel="00000000" w:rsidP="00000000" w:rsidRDefault="00000000" w:rsidRPr="00000000" w14:paraId="00000A8B">
      <w:pPr>
        <w:pStyle w:val="Heading3"/>
        <w:jc w:val="left"/>
        <w:rPr/>
      </w:pPr>
      <w:bookmarkStart w:colFirst="0" w:colLast="0" w:name="_wiu5fhc8jeu5" w:id="207"/>
      <w:bookmarkEnd w:id="207"/>
      <w:r>
        <w:rPr>
          <w:rtl w:val="0"/>
        </w:rPr>
        <w:t xml:space="preserve">14.7.3 Costos fijos del negocio </w:t>
      </w:r>
    </w:p>
    <w:p w:rsidR="00000000" w:rsidDel="00000000" w:rsidP="00000000" w:rsidRDefault="00000000" w:rsidRPr="00000000" w14:paraId="00000A8C">
      <w:pPr>
        <w:jc w:val="left"/>
        <w:rPr/>
      </w:pPr>
      <w:r>
        <w:rPr>
          <w:rtl w:val="0"/>
        </w:rPr>
        <w:t xml:space="preserve">Más allá de la infraestructura Cloud, el modelo incorpora costos fijos operativos mensuales que sostienen el negocio como organización, no como sistema técnico: </w:t>
      </w:r>
    </w:p>
    <w:p w:rsidR="00000000" w:rsidDel="00000000" w:rsidP="00000000" w:rsidRDefault="00000000" w:rsidRPr="00000000" w14:paraId="00000A8D">
      <w:pPr>
        <w:numPr>
          <w:ilvl w:val="0"/>
          <w:numId w:val="1"/>
        </w:numPr>
        <w:spacing w:after="0" w:afterAutospacing="0"/>
        <w:ind w:left="720" w:hanging="360"/>
        <w:jc w:val="left"/>
        <w:rPr>
          <w:u w:val="none"/>
        </w:rPr>
      </w:pPr>
      <w:r>
        <w:rPr>
          <w:rtl w:val="0"/>
        </w:rPr>
        <w:t xml:space="preserve">Mantenimiento y desarrollo de software. </w:t>
      </w:r>
    </w:p>
    <w:p w:rsidR="00000000" w:rsidDel="00000000" w:rsidP="00000000" w:rsidRDefault="00000000" w:rsidRPr="00000000" w14:paraId="00000A8E">
      <w:pPr>
        <w:numPr>
          <w:ilvl w:val="0"/>
          <w:numId w:val="1"/>
        </w:numPr>
        <w:spacing w:after="0" w:afterAutospacing="0"/>
        <w:ind w:left="720" w:hanging="360"/>
        <w:jc w:val="left"/>
        <w:rPr>
          <w:u w:val="none"/>
        </w:rPr>
      </w:pPr>
      <w:r>
        <w:rPr>
          <w:rtl w:val="0"/>
        </w:rPr>
        <w:t xml:space="preserve">Soporte base a clientes. </w:t>
      </w:r>
    </w:p>
    <w:p w:rsidR="00000000" w:rsidDel="00000000" w:rsidP="00000000" w:rsidRDefault="00000000" w:rsidRPr="00000000" w14:paraId="00000A8F">
      <w:pPr>
        <w:numPr>
          <w:ilvl w:val="0"/>
          <w:numId w:val="1"/>
        </w:numPr>
        <w:spacing w:after="0" w:afterAutospacing="0"/>
        <w:ind w:left="720" w:hanging="360"/>
        <w:jc w:val="left"/>
        <w:rPr>
          <w:u w:val="none"/>
        </w:rPr>
      </w:pPr>
      <w:r>
        <w:rPr>
          <w:rtl w:val="0"/>
        </w:rPr>
        <w:t xml:space="preserve">Administración, contabilidad y aspectos legales. </w:t>
      </w:r>
    </w:p>
    <w:p w:rsidR="00000000" w:rsidDel="00000000" w:rsidP="00000000" w:rsidRDefault="00000000" w:rsidRPr="00000000" w14:paraId="00000A90">
      <w:pPr>
        <w:numPr>
          <w:ilvl w:val="0"/>
          <w:numId w:val="1"/>
        </w:numPr>
        <w:spacing w:after="0" w:afterAutospacing="0"/>
        <w:ind w:left="720" w:hanging="360"/>
        <w:jc w:val="left"/>
        <w:rPr>
          <w:u w:val="none"/>
        </w:rPr>
      </w:pPr>
      <w:r>
        <w:rPr>
          <w:rtl w:val="0"/>
        </w:rPr>
        <w:t xml:space="preserve">Comercialización y actividades de adquisición de clientes. </w:t>
      </w:r>
    </w:p>
    <w:p w:rsidR="00000000" w:rsidDel="00000000" w:rsidP="00000000" w:rsidRDefault="00000000" w:rsidRPr="00000000" w14:paraId="00000A91">
      <w:pPr>
        <w:numPr>
          <w:ilvl w:val="0"/>
          <w:numId w:val="1"/>
        </w:numPr>
        <w:ind w:left="720" w:hanging="360"/>
        <w:jc w:val="left"/>
        <w:rPr>
          <w:u w:val="none"/>
        </w:rPr>
      </w:pPr>
      <w:r>
        <w:rPr>
          <w:rtl w:val="0"/>
        </w:rPr>
        <w:t xml:space="preserve">Gastos fijos misceláneos. </w:t>
      </w:r>
    </w:p>
    <w:p w:rsidR="00000000" w:rsidDel="00000000" w:rsidP="00000000" w:rsidRDefault="00000000" w:rsidRPr="00000000" w14:paraId="00000A92">
      <w:pPr>
        <w:ind w:left="0" w:firstLine="0"/>
        <w:jc w:val="left"/>
        <w:rPr/>
      </w:pPr>
      <w:r>
        <w:rPr>
          <w:rtl w:val="0"/>
        </w:rPr>
        <w:t xml:space="preserve">En el escenario Base, estos rubros –sumados al costo fijo de Cloud– totalizan aproximadamente USD 8.112 por mes, de los cuales el costo técnico de Cloud representa apenas cerca del 0,15% del total. Este dato sostiene numéricamente la afirmación central de la Sección 14.11: la infraestructura técnica no es la restricción económica relevante del negocio. A esto se suma un costo variable de soporte por cliente activo, que escala con la cantidad de clientes y no con el volumen de estudios, y una inversión inicial (CAPEX) que cubre desarrollo remanente, configuración de infraestructura Cloud y preparación de lanzamiento. </w:t>
      </w:r>
    </w:p>
    <w:p w:rsidR="00000000" w:rsidDel="00000000" w:rsidP="00000000" w:rsidRDefault="00000000" w:rsidRPr="00000000" w14:paraId="00000A93">
      <w:pPr>
        <w:pStyle w:val="Heading2"/>
        <w:jc w:val="left"/>
        <w:rPr/>
      </w:pPr>
      <w:bookmarkStart w:colFirst="0" w:colLast="0" w:name="_e4oiuwl6cl2u" w:id="208"/>
      <w:bookmarkEnd w:id="208"/>
      <w:r>
        <w:rPr>
          <w:rtl w:val="0"/>
        </w:rPr>
        <w:t xml:space="preserve">14.8 Metodología financiera a 36 meses </w:t>
      </w:r>
    </w:p>
    <w:p w:rsidR="00000000" w:rsidDel="00000000" w:rsidP="00000000" w:rsidRDefault="00000000" w:rsidRPr="00000000" w14:paraId="00000A94">
      <w:pPr>
        <w:ind w:left="0" w:firstLine="0"/>
        <w:jc w:val="left"/>
        <w:rPr/>
      </w:pPr>
      <w:r>
        <w:rPr>
          <w:rtl w:val="0"/>
        </w:rPr>
        <w:t xml:space="preserve">El modelo proyecta un flujo de fondos mensual a 36 meses, con la siguiente estructura de cálculo: </w:t>
      </w:r>
    </w:p>
    <w:p w:rsidR="00000000" w:rsidDel="00000000" w:rsidP="00000000" w:rsidRDefault="00000000" w:rsidRPr="00000000" w14:paraId="00000A95">
      <w:pPr>
        <w:numPr>
          <w:ilvl w:val="0"/>
          <w:numId w:val="5"/>
        </w:numPr>
        <w:spacing w:after="0" w:afterAutospacing="0"/>
        <w:ind w:left="720" w:hanging="360"/>
        <w:jc w:val="left"/>
        <w:rPr>
          <w:u w:val="none"/>
        </w:rPr>
      </w:pPr>
      <w:r>
        <w:rPr>
          <w:rtl w:val="0"/>
        </w:rPr>
        <w:t xml:space="preserve">Clientes activos(t) = Clientes activos(t −1) +Nuevos(t)−Bajas(t) </w:t>
      </w:r>
    </w:p>
    <w:p w:rsidR="00000000" w:rsidDel="00000000" w:rsidP="00000000" w:rsidRDefault="00000000" w:rsidRPr="00000000" w14:paraId="00000A96">
      <w:pPr>
        <w:numPr>
          <w:ilvl w:val="0"/>
          <w:numId w:val="5"/>
        </w:numPr>
        <w:spacing w:after="0" w:afterAutospacing="0"/>
        <w:ind w:left="720" w:hanging="360"/>
        <w:jc w:val="left"/>
        <w:rPr>
          <w:u w:val="none"/>
        </w:rPr>
      </w:pPr>
      <w:r>
        <w:rPr>
          <w:rtl w:val="0"/>
        </w:rPr>
        <w:t xml:space="preserve">Ingreso por suscripción(t) = ∑ planes clientes activos×cuota mensual </w:t>
      </w:r>
    </w:p>
    <w:p w:rsidR="00000000" w:rsidDel="00000000" w:rsidP="00000000" w:rsidRDefault="00000000" w:rsidRPr="00000000" w14:paraId="00000A97">
      <w:pPr>
        <w:numPr>
          <w:ilvl w:val="0"/>
          <w:numId w:val="5"/>
        </w:numPr>
        <w:spacing w:after="0" w:afterAutospacing="0"/>
        <w:ind w:left="720" w:hanging="360"/>
        <w:jc w:val="left"/>
        <w:rPr>
          <w:u w:val="none"/>
        </w:rPr>
      </w:pPr>
      <w:r>
        <w:rPr>
          <w:rtl w:val="0"/>
        </w:rPr>
        <w:t xml:space="preserve">Ingreso por excedente(t) = </w:t>
      </w:r>
      <w:r>
        <w:rPr>
          <w:rtl w:val="0"/>
        </w:rPr>
        <w:t xml:space="preserve">máx(</w:t>
      </w:r>
      <w:r>
        <w:rPr>
          <w:rtl w:val="0"/>
        </w:rPr>
        <w:t xml:space="preserve">0, estudios reales−estudios incluidos)×precio de excedente </w:t>
      </w:r>
    </w:p>
    <w:p w:rsidR="00000000" w:rsidDel="00000000" w:rsidP="00000000" w:rsidRDefault="00000000" w:rsidRPr="00000000" w14:paraId="00000A98">
      <w:pPr>
        <w:numPr>
          <w:ilvl w:val="0"/>
          <w:numId w:val="5"/>
        </w:numPr>
        <w:spacing w:after="0" w:afterAutospacing="0"/>
        <w:ind w:left="720" w:hanging="360"/>
        <w:jc w:val="left"/>
        <w:rPr>
          <w:u w:val="none"/>
        </w:rPr>
      </w:pPr>
      <w:r>
        <w:rPr>
          <w:rtl w:val="0"/>
        </w:rPr>
        <w:t xml:space="preserve">Ingreso total(t) = Ingreso por suscripción(t) +Ingreso por excedente(t) </w:t>
      </w:r>
    </w:p>
    <w:p w:rsidR="00000000" w:rsidDel="00000000" w:rsidP="00000000" w:rsidRDefault="00000000" w:rsidRPr="00000000" w14:paraId="00000A99">
      <w:pPr>
        <w:numPr>
          <w:ilvl w:val="0"/>
          <w:numId w:val="5"/>
        </w:numPr>
        <w:spacing w:after="0" w:afterAutospacing="0"/>
        <w:ind w:left="720" w:hanging="360"/>
        <w:jc w:val="left"/>
        <w:rPr>
          <w:u w:val="none"/>
        </w:rPr>
      </w:pPr>
      <w:r>
        <w:rPr>
          <w:rtl w:val="0"/>
        </w:rPr>
        <w:t xml:space="preserve">Costos variables(t) = estudios procesados×costo variable/estudio+soporte variable </w:t>
      </w:r>
    </w:p>
    <w:p w:rsidR="00000000" w:rsidDel="00000000" w:rsidP="00000000" w:rsidRDefault="00000000" w:rsidRPr="00000000" w14:paraId="00000A9A">
      <w:pPr>
        <w:numPr>
          <w:ilvl w:val="0"/>
          <w:numId w:val="5"/>
        </w:numPr>
        <w:spacing w:after="0" w:afterAutospacing="0"/>
        <w:ind w:left="720" w:hanging="360"/>
        <w:jc w:val="left"/>
        <w:rPr>
          <w:u w:val="none"/>
        </w:rPr>
      </w:pPr>
      <w:r>
        <w:rPr>
          <w:rtl w:val="0"/>
        </w:rPr>
        <w:t xml:space="preserve">Flujo operativo(t) = Ingreso total(t)−Costos variables(t)−Costos fijos(t) </w:t>
      </w:r>
    </w:p>
    <w:p w:rsidR="00000000" w:rsidDel="00000000" w:rsidP="00000000" w:rsidRDefault="00000000" w:rsidRPr="00000000" w14:paraId="00000A9B">
      <w:pPr>
        <w:numPr>
          <w:ilvl w:val="0"/>
          <w:numId w:val="5"/>
        </w:numPr>
        <w:spacing w:after="0" w:afterAutospacing="0"/>
        <w:ind w:left="720" w:hanging="360"/>
        <w:jc w:val="left"/>
        <w:rPr>
          <w:u w:val="none"/>
        </w:rPr>
      </w:pPr>
      <w:r>
        <w:rPr>
          <w:rtl w:val="0"/>
        </w:rPr>
        <w:t xml:space="preserve">Flujo neto(t) = Flujo operativo(t)−CAPEX/gastos únicos(t) </w:t>
      </w:r>
    </w:p>
    <w:p w:rsidR="00000000" w:rsidDel="00000000" w:rsidP="00000000" w:rsidRDefault="00000000" w:rsidRPr="00000000" w14:paraId="00000A9C">
      <w:pPr>
        <w:numPr>
          <w:ilvl w:val="0"/>
          <w:numId w:val="5"/>
        </w:numPr>
        <w:ind w:left="720" w:hanging="360"/>
        <w:jc w:val="left"/>
        <w:rPr>
          <w:u w:val="none"/>
        </w:rPr>
      </w:pPr>
      <w:r>
        <w:rPr>
          <w:rtl w:val="0"/>
        </w:rPr>
        <w:t xml:space="preserve">Flujo acumulado(t) = Flujo acumulado(t −1) +Flujo neto(t) </w:t>
      </w:r>
    </w:p>
    <w:p w:rsidR="00000000" w:rsidDel="00000000" w:rsidP="00000000" w:rsidRDefault="00000000" w:rsidRPr="00000000" w14:paraId="00000A9D">
      <w:pPr>
        <w:ind w:left="0" w:firstLine="0"/>
        <w:jc w:val="left"/>
        <w:rPr/>
      </w:pPr>
      <w:r>
        <w:rPr>
          <w:rtl w:val="0"/>
        </w:rPr>
        <w:t xml:space="preserve">Sobre esta serie mensual se calculan cuatro indicadores financieros estándar: </w:t>
      </w:r>
    </w:p>
    <w:p w:rsidR="00000000" w:rsidDel="00000000" w:rsidP="00000000" w:rsidRDefault="00000000" w:rsidRPr="00000000" w14:paraId="00000A9E">
      <w:pPr>
        <w:numPr>
          <w:ilvl w:val="0"/>
          <w:numId w:val="28"/>
        </w:numPr>
        <w:spacing w:after="0" w:afterAutospacing="0"/>
        <w:ind w:left="720" w:hanging="360"/>
        <w:jc w:val="left"/>
        <w:rPr>
          <w:u w:val="none"/>
        </w:rPr>
      </w:pPr>
      <w:r>
        <w:rPr>
          <w:rtl w:val="0"/>
        </w:rPr>
        <w:t xml:space="preserve">Punto de equilibrio operativo: el primer mes en que el ingreso total cubre los costos variables y fijos del mes (Ingreso total ≥ Costos variables+Costos fijos). </w:t>
      </w:r>
    </w:p>
    <w:p w:rsidR="00000000" w:rsidDel="00000000" w:rsidP="00000000" w:rsidRDefault="00000000" w:rsidRPr="00000000" w14:paraId="00000A9F">
      <w:pPr>
        <w:numPr>
          <w:ilvl w:val="0"/>
          <w:numId w:val="28"/>
        </w:numPr>
        <w:spacing w:after="0" w:afterAutospacing="0"/>
        <w:ind w:left="720" w:hanging="360"/>
        <w:jc w:val="left"/>
        <w:rPr>
          <w:u w:val="none"/>
        </w:rPr>
      </w:pPr>
      <w:r>
        <w:rPr>
          <w:rtl w:val="0"/>
        </w:rPr>
        <w:t xml:space="preserve">Payback (recuperación de la inversión): el primer mes en que el flujo de fondos acumulado es mayor o igual a cero. </w:t>
      </w:r>
    </w:p>
    <w:p w:rsidR="00000000" w:rsidDel="00000000" w:rsidP="00000000" w:rsidRDefault="00000000" w:rsidRPr="00000000" w14:paraId="00000AA0">
      <w:pPr>
        <w:numPr>
          <w:ilvl w:val="0"/>
          <w:numId w:val="28"/>
        </w:numPr>
        <w:spacing w:after="0" w:afterAutospacing="0"/>
        <w:ind w:left="720" w:hanging="360"/>
        <w:jc w:val="left"/>
        <w:rPr>
          <w:u w:val="none"/>
        </w:rPr>
      </w:pPr>
      <w:r>
        <w:rPr>
          <w:rtl w:val="0"/>
        </w:rPr>
        <w:t xml:space="preserve">Valor Actual Neto (VAN): se calcula descontando los flujos netos mensuales de los 36 meses, VAN = ∑[t=1..36] Flujo neto(t) / (1+rm)^t, </w:t>
      </w:r>
      <w:r>
        <w:rPr>
          <w:rtl w:val="0"/>
        </w:rPr>
        <w:t xml:space="preserve">donde rm = (1+ra)^(1/12) − 1 y ra es la tasa de descuento anual, fijada en 25 % como supuesto de modelado (Tabla </w:t>
      </w:r>
      <w:r>
        <w:rPr>
          <w:rtl w:val="0"/>
        </w:rPr>
        <w:t xml:space="preserve">14.5</w:t>
      </w:r>
      <w:r>
        <w:rPr>
          <w:rtl w:val="0"/>
        </w:rPr>
        <w:t xml:space="preserve">).</w:t>
      </w:r>
      <w:r>
        <w:rPr>
          <w:rtl w:val="0"/>
        </w:rPr>
        <w:t xml:space="preserve"> La inversión inicial (CAPEX) se resta una única vez dentro del flujo neto del mes 1; no se vuelve a descontar como término independiente. Esta convención reproduce los indicadores del modelo financiero. </w:t>
      </w:r>
    </w:p>
    <w:p w:rsidR="00000000" w:rsidDel="00000000" w:rsidP="00000000" w:rsidRDefault="00000000" w:rsidRPr="00000000" w14:paraId="00000AA1">
      <w:pPr>
        <w:numPr>
          <w:ilvl w:val="0"/>
          <w:numId w:val="28"/>
        </w:numPr>
        <w:ind w:left="720" w:hanging="360"/>
        <w:jc w:val="left"/>
        <w:rPr>
          <w:u w:val="none"/>
        </w:rPr>
      </w:pPr>
      <w:r>
        <w:rPr>
          <w:rtl w:val="0"/>
        </w:rPr>
        <w:t xml:space="preserve">Tasa Interna de Retorno (TIR): la tasa de descuento mensual que hace el VAN igual a cero, reportada además en su forma anualizada, </w:t>
      </w:r>
      <w:r>
        <w:rPr>
          <w:rtl w:val="0"/>
        </w:rPr>
        <w:t xml:space="preserve">TIRanual = (1 + TIRmensual)^12 − 1</w:t>
      </w:r>
      <w:r>
        <w:rPr>
          <w:rtl w:val="0"/>
        </w:rPr>
        <w:t xml:space="preserve">. </w:t>
      </w:r>
    </w:p>
    <w:p>
      <w:pPr>
        <w:spacing w:after="180" w:before="180" w:lineRule="auto"/>
      </w:pPr>
      <w:r>
        <w:rPr>
          <w:rtl w:val="0"/>
        </w:rPr>
        <w:t xml:space="preserve">La Tabla </w:t>
      </w:r>
      <w:r>
        <w:rPr>
          <w:rtl w:val="0"/>
        </w:rPr>
        <w:t xml:space="preserve">14.5</w:t>
      </w:r>
      <w:r>
        <w:rPr>
          <w:rtl w:val="0"/>
        </w:rPr>
        <w:t xml:space="preserve"> reúne los supuestos que alimentan el flujo de fondos, para que el modelo pueda reproducirse sin acceder al libro de cálculo. Los valores marcados como pendientes deben copiarse de la hoja de supuestos del modelo.</w:t>
      </w:r>
    </w:p>
    <w:p>
      <w:pPr>
        <w:spacing w:after="200" w:before="80" w:lineRule="auto"/>
        <w:jc w:val="center"/>
      </w:pPr>
      <w:r>
        <w:rPr>
          <w:i w:val="1"/>
          <w:iCs w:val="1"/>
          <w:sz w:val="18"/>
          <w:szCs w:val="18"/>
          <w:rtl w:val="0"/>
        </w:rPr>
        <w:t xml:space="preserve">Tabla 14.5</w:t>
      </w:r>
      <w:r>
        <w:rPr>
          <w:i w:val="1"/>
          <w:iCs w:val="1"/>
          <w:sz w:val="18"/>
          <w:szCs w:val="18"/>
          <w:rtl w:val="0"/>
        </w:rPr>
        <w:t xml:space="preserve">: Supuestos del modelo financiero por escenario.</w:t>
      </w:r>
    </w:p>
    <w:tbl>
      <w:tblPr>
        <w:tblStyle w:val="Table5"/>
        <w:tblW w:w="8787.0" w:type="dxa"/>
        <w:jc w:val="center"/>
        <w:tblLayout w:type="fixed"/>
        <w:tblLook w:val="0000"/>
      </w:tblPr>
      <w:tblGrid>
        <w:gridCol w:w="3138"/>
        <w:gridCol w:w="1255"/>
        <w:gridCol w:w="1255"/>
        <w:gridCol w:w="1255"/>
        <w:gridCol w:w="1882"/>
      </w:tblGrid>
      <w:tr>
        <w:trPr>
          <w:cantSplit w:val="0"/>
          <w:tblHeader w:val="0"/>
        </w:trPr>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Supuesto</w:t>
            </w:r>
          </w:p>
        </w:tc>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Pesimista</w:t>
            </w:r>
          </w:p>
        </w:tc>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Base</w:t>
            </w:r>
          </w:p>
        </w:tc>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Optimista</w:t>
            </w:r>
          </w:p>
        </w:tc>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Tipo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Altas mensuales de clientes, por plan</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sz w:val="19"/>
                <w:szCs w:val="19"/>
                <w:rtl w:val="0"/>
              </w:rPr>
              <w:t xml:space="preserve">Supuesto de negocio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Churn mensual</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sz w:val="19"/>
                <w:szCs w:val="19"/>
                <w:rtl w:val="0"/>
              </w:rPr>
              <w:t xml:space="preserve">Supuesto de negocio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Estudios por cliente y mes, por plan</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sz w:val="19"/>
                <w:szCs w:val="19"/>
                <w:rtl w:val="0"/>
              </w:rPr>
              <w:t xml:space="preserve">Supuesto de negocio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Distribución de clientes entre planes</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sz w:val="19"/>
                <w:szCs w:val="19"/>
                <w:rtl w:val="0"/>
              </w:rPr>
              <w:t xml:space="preserve">Supuesto de negocio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Cuotas mensuales (Starter / Professional / Enterprise)</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sz w:val="19"/>
                <w:szCs w:val="19"/>
                <w:rtl w:val="0"/>
              </w:rPr>
              <w:t xml:space="preserve">USD 600 / 1.600 / 4.500</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sz w:val="19"/>
                <w:szCs w:val="19"/>
                <w:rtl w:val="0"/>
              </w:rPr>
              <w:t xml:space="preserve">Supuesto de negocio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Excedente por estudio</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sz w:val="19"/>
                <w:szCs w:val="19"/>
                <w:rtl w:val="0"/>
              </w:rPr>
              <w:t xml:space="preserve">USD 8 / 6 / 4</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sz w:val="19"/>
                <w:szCs w:val="19"/>
                <w:rtl w:val="0"/>
              </w:rPr>
              <w:t xml:space="preserve">Supuesto de negocio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Costo variable Cloud por estudio</w:t>
            </w:r>
          </w:p>
        </w:tc>
        <w:tc>
          <w:tcPr/>
          <w:p w:rsidR="00000000" w:rsidDel="00000000" w:rsidP="00000000" w:rsidRDefault="00000000" w:rsidRPr="00000000">
            <w:pPr>
              <w:spacing w:after="40" w:before="40" w:lineRule="auto"/>
              <w:jc w:val="left"/>
              <w:rPr/>
            </w:pPr>
            <w:r>
              <w:rPr>
                <w:sz w:val="19"/>
                <w:szCs w:val="19"/>
                <w:rtl w:val="0"/>
              </w:rPr>
              <w:t xml:space="preserve">USD 0,020</w:t>
            </w:r>
          </w:p>
        </w:tc>
        <w:tc>
          <w:tcPr/>
          <w:p w:rsidR="00000000" w:rsidDel="00000000" w:rsidP="00000000" w:rsidRDefault="00000000" w:rsidRPr="00000000">
            <w:pPr>
              <w:spacing w:after="40" w:before="40" w:lineRule="auto"/>
              <w:jc w:val="left"/>
              <w:rPr/>
            </w:pPr>
            <w:r>
              <w:rPr>
                <w:sz w:val="19"/>
                <w:szCs w:val="19"/>
                <w:rtl w:val="0"/>
              </w:rPr>
              <w:t xml:space="preserve">USD 0,0067</w:t>
            </w:r>
          </w:p>
        </w:tc>
        <w:tc>
          <w:tcPr/>
          <w:p w:rsidR="00000000" w:rsidDel="00000000" w:rsidP="00000000" w:rsidRDefault="00000000" w:rsidRPr="00000000">
            <w:pPr>
              <w:spacing w:after="40" w:before="40" w:lineRule="auto"/>
              <w:jc w:val="left"/>
              <w:rPr/>
            </w:pPr>
            <w:r>
              <w:rPr>
                <w:sz w:val="19"/>
                <w:szCs w:val="19"/>
                <w:rtl w:val="0"/>
              </w:rPr>
              <w:t xml:space="preserve">USD 0,0024</w:t>
            </w:r>
          </w:p>
        </w:tc>
        <w:tc>
          <w:tcPr/>
          <w:p w:rsidR="00000000" w:rsidDel="00000000" w:rsidP="00000000" w:rsidRDefault="00000000" w:rsidRPr="00000000">
            <w:pPr>
              <w:spacing w:after="40" w:before="40" w:lineRule="auto"/>
              <w:jc w:val="left"/>
              <w:rPr/>
            </w:pPr>
            <w:r>
              <w:rPr>
                <w:sz w:val="19"/>
                <w:szCs w:val="19"/>
                <w:rtl w:val="0"/>
              </w:rPr>
              <w:t xml:space="preserve">Evidencia técnica con margen (Tabla </w:t>
            </w:r>
            <w:r>
              <w:rPr>
                <w:sz w:val="19"/>
                <w:szCs w:val="19"/>
                <w:rtl w:val="0"/>
              </w:rPr>
              <w:t xml:space="preserve">14.4</w:t>
            </w:r>
            <w:r>
              <w:rPr>
                <w:sz w:val="19"/>
                <w:szCs w:val="19"/>
                <w:rtl w:val="0"/>
              </w:rPr>
              <w:t xml:space="preserve">)</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Soporte variable por cliente activo</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sz w:val="19"/>
                <w:szCs w:val="19"/>
                <w:rtl w:val="0"/>
              </w:rPr>
              <w:t xml:space="preserve">Supuesto de negocio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Costos fijos operativos mensuales</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sz w:val="19"/>
                <w:szCs w:val="19"/>
                <w:rtl w:val="0"/>
              </w:rPr>
              <w:t xml:space="preserve">≈ USD 8.112</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sz w:val="19"/>
                <w:szCs w:val="19"/>
                <w:rtl w:val="0"/>
              </w:rPr>
              <w:t xml:space="preserve">Supuesto de negocio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Inversión inicial (CAPEX)</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sz w:val="19"/>
                <w:szCs w:val="19"/>
                <w:rtl w:val="0"/>
              </w:rPr>
              <w:t xml:space="preserve">Supuesto de negocio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Tasa de descuento anual</w:t>
            </w:r>
          </w:p>
        </w:tc>
        <w:tc>
          <w:tcPr/>
          <w:p w:rsidR="00000000" w:rsidDel="00000000" w:rsidP="00000000" w:rsidRDefault="00000000" w:rsidRPr="00000000">
            <w:pPr>
              <w:spacing w:after="40" w:before="40" w:lineRule="auto"/>
              <w:jc w:val="left"/>
              <w:rPr/>
            </w:pPr>
            <w:r>
              <w:rPr>
                <w:sz w:val="19"/>
                <w:szCs w:val="19"/>
                <w:rtl w:val="0"/>
              </w:rPr>
              <w:t xml:space="preserve">25 %</w:t>
            </w:r>
          </w:p>
        </w:tc>
        <w:tc>
          <w:tcPr/>
          <w:p w:rsidR="00000000" w:rsidDel="00000000" w:rsidP="00000000" w:rsidRDefault="00000000" w:rsidRPr="00000000">
            <w:pPr>
              <w:spacing w:after="40" w:before="40" w:lineRule="auto"/>
              <w:jc w:val="left"/>
              <w:rPr/>
            </w:pPr>
            <w:r>
              <w:rPr>
                <w:sz w:val="19"/>
                <w:szCs w:val="19"/>
                <w:rtl w:val="0"/>
              </w:rPr>
              <w:t xml:space="preserve">25 %</w:t>
            </w:r>
          </w:p>
        </w:tc>
        <w:tc>
          <w:tcPr/>
          <w:p w:rsidR="00000000" w:rsidDel="00000000" w:rsidP="00000000" w:rsidRDefault="00000000" w:rsidRPr="00000000">
            <w:pPr>
              <w:spacing w:after="40" w:before="40" w:lineRule="auto"/>
              <w:jc w:val="left"/>
              <w:rPr/>
            </w:pPr>
            <w:r>
              <w:rPr>
                <w:sz w:val="19"/>
                <w:szCs w:val="19"/>
                <w:rtl w:val="0"/>
              </w:rPr>
              <w:t xml:space="preserve">25 %</w:t>
            </w:r>
          </w:p>
        </w:tc>
        <w:tc>
          <w:tcPr/>
          <w:p w:rsidR="00000000" w:rsidDel="00000000" w:rsidP="00000000" w:rsidRDefault="00000000" w:rsidRPr="00000000">
            <w:pPr>
              <w:spacing w:after="40" w:before="40" w:lineRule="auto"/>
              <w:jc w:val="left"/>
              <w:rPr/>
            </w:pPr>
            <w:r>
              <w:rPr>
                <w:sz w:val="19"/>
                <w:szCs w:val="19"/>
                <w:rtl w:val="0"/>
              </w:rPr>
              <w:t xml:space="preserve">Elección de modelado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Horizonte</w:t>
            </w:r>
          </w:p>
        </w:tc>
        <w:tc>
          <w:tcPr/>
          <w:p w:rsidR="00000000" w:rsidDel="00000000" w:rsidP="00000000" w:rsidRDefault="00000000" w:rsidRPr="00000000">
            <w:pPr>
              <w:spacing w:after="40" w:before="40" w:lineRule="auto"/>
              <w:jc w:val="left"/>
              <w:rPr/>
            </w:pPr>
            <w:r>
              <w:rPr>
                <w:sz w:val="19"/>
                <w:szCs w:val="19"/>
                <w:rtl w:val="0"/>
              </w:rPr>
              <w:t xml:space="preserve">36 meses</w:t>
            </w:r>
          </w:p>
        </w:tc>
        <w:tc>
          <w:tcPr/>
          <w:p w:rsidR="00000000" w:rsidDel="00000000" w:rsidP="00000000" w:rsidRDefault="00000000" w:rsidRPr="00000000">
            <w:pPr>
              <w:spacing w:after="40" w:before="40" w:lineRule="auto"/>
              <w:jc w:val="left"/>
              <w:rPr/>
            </w:pPr>
            <w:r>
              <w:rPr>
                <w:sz w:val="19"/>
                <w:szCs w:val="19"/>
                <w:rtl w:val="0"/>
              </w:rPr>
              <w:t xml:space="preserve">36 meses</w:t>
            </w:r>
          </w:p>
        </w:tc>
        <w:tc>
          <w:tcPr/>
          <w:p w:rsidR="00000000" w:rsidDel="00000000" w:rsidP="00000000" w:rsidRDefault="00000000" w:rsidRPr="00000000">
            <w:pPr>
              <w:spacing w:after="40" w:before="40" w:lineRule="auto"/>
              <w:jc w:val="left"/>
              <w:rPr/>
            </w:pPr>
            <w:r>
              <w:rPr>
                <w:sz w:val="19"/>
                <w:szCs w:val="19"/>
                <w:rtl w:val="0"/>
              </w:rPr>
              <w:t xml:space="preserve">36 meses</w:t>
            </w:r>
          </w:p>
        </w:tc>
        <w:tc>
          <w:tcPr/>
          <w:p w:rsidR="00000000" w:rsidDel="00000000" w:rsidP="00000000" w:rsidRDefault="00000000" w:rsidRPr="00000000">
            <w:pPr>
              <w:spacing w:after="40" w:before="40" w:lineRule="auto"/>
              <w:jc w:val="left"/>
              <w:rPr/>
            </w:pPr>
            <w:r>
              <w:rPr>
                <w:sz w:val="19"/>
                <w:szCs w:val="19"/>
                <w:rtl w:val="0"/>
              </w:rPr>
              <w:t xml:space="preserve">Elección de modelado</w:t>
            </w:r>
          </w:p>
        </w:tc>
      </w:tr>
    </w:tbl>
    <w:p>
      <w:pPr>
        <w:spacing w:after="180" w:before="180" w:lineRule="auto"/>
      </w:pPr>
      <w:r>
        <w:rPr>
          <w:rtl w:val="0"/>
        </w:rPr>
        <w:t xml:space="preserve">Los clientes activos se modelan como valor esperado: el churn se aplica como proporción mensual sobre la base de clientes y no como bajas enteras. Por eso el modelo informa valores fraccionarios, como los 13,41 clientes activos del mes 36 del escenario Base, que deben leerse como aproximadamente 13 clientes.</w:t>
      </w:r>
    </w:p>
    <w:p w:rsidR="00000000" w:rsidDel="00000000" w:rsidP="00000000" w:rsidRDefault="00000000" w:rsidRPr="00000000" w14:paraId="00000AA2">
      <w:pPr>
        <w:pStyle w:val="Heading2"/>
        <w:jc w:val="left"/>
        <w:rPr/>
      </w:pPr>
      <w:bookmarkStart w:colFirst="0" w:colLast="0" w:name="_ejza787sou20" w:id="209"/>
      <w:bookmarkEnd w:id="209"/>
      <w:r>
        <w:rPr>
          <w:rtl w:val="0"/>
        </w:rPr>
        <w:t xml:space="preserve">14.9 Escenarios financieros: Pesimista, Base y Optimista </w:t>
      </w:r>
    </w:p>
    <w:p w:rsidR="00000000" w:rsidDel="00000000" w:rsidP="00000000" w:rsidRDefault="00000000" w:rsidRPr="00000000" w14:paraId="00000AA3">
      <w:pPr>
        <w:rPr/>
      </w:pPr>
      <w:r>
        <w:rPr>
          <w:rtl w:val="0"/>
        </w:rPr>
        <w:t xml:space="preserve">El modelo define tres escenarios de adopción y costo sobre el mismo horizonte de 36 meses, variando simultáneamente adquisición de clientes, volumen de estudios por cliente, churn, pricing y costo variable Cloud (Tabla </w:t>
      </w:r>
      <w:r>
        <w:rPr>
          <w:rtl w:val="0"/>
        </w:rPr>
        <w:t xml:space="preserve">14.4</w:t>
      </w:r>
      <w:r>
        <w:rPr>
          <w:rtl w:val="0"/>
        </w:rPr>
        <w:t xml:space="preserve">):</w:t>
      </w:r>
    </w:p>
    <w:p w:rsidR="00000000" w:rsidDel="00000000" w:rsidP="00000000" w:rsidRDefault="00000000" w:rsidRPr="00000000" w14:paraId="00000AA4">
      <w:pPr>
        <w:numPr>
          <w:ilvl w:val="0"/>
          <w:numId w:val="6"/>
        </w:numPr>
        <w:spacing w:after="0" w:afterAutospacing="0"/>
        <w:ind w:left="720" w:hanging="360"/>
        <w:rPr>
          <w:u w:val="none"/>
        </w:rPr>
      </w:pPr>
      <w:r>
        <w:rPr>
          <w:rtl w:val="0"/>
        </w:rPr>
        <w:t xml:space="preserve">Pesimista: adquisición lenta de clientes, volumen de estudios por cliente bajo, mayor churn, menor tarifa efectiva y mayor costo variable por estudio. Sirve para evaluar el riesgo a la baja y la estructura operativa mínima viable. </w:t>
      </w:r>
    </w:p>
    <w:p w:rsidR="00000000" w:rsidDel="00000000" w:rsidP="00000000" w:rsidRDefault="00000000" w:rsidRPr="00000000" w14:paraId="00000AA5">
      <w:pPr>
        <w:numPr>
          <w:ilvl w:val="0"/>
          <w:numId w:val="6"/>
        </w:numPr>
        <w:spacing w:after="0" w:afterAutospacing="0"/>
        <w:ind w:left="720" w:hanging="360"/>
        <w:rPr>
          <w:u w:val="none"/>
        </w:rPr>
      </w:pPr>
      <w:r>
        <w:rPr>
          <w:rtl w:val="0"/>
        </w:rPr>
        <w:t xml:space="preserve">Base: adopción gradual, volumen de estudios moderado, suscripción estable, costos variables controlados y algo de ingreso por excedente. Es el caso central antes de validar supuestos comerciales. </w:t>
      </w:r>
    </w:p>
    <w:p w:rsidR="00000000" w:rsidDel="00000000" w:rsidP="00000000" w:rsidRDefault="00000000" w:rsidRPr="00000000" w14:paraId="00000AA6">
      <w:pPr>
        <w:numPr>
          <w:ilvl w:val="0"/>
          <w:numId w:val="6"/>
        </w:numPr>
        <w:ind w:left="720" w:hanging="360"/>
        <w:rPr>
          <w:u w:val="none"/>
        </w:rPr>
      </w:pPr>
      <w:r>
        <w:rPr>
          <w:rtl w:val="0"/>
        </w:rPr>
        <w:t xml:space="preserve">Optimista: adquisición más rápida, mayor volumen de estudios, mayor proporción de clientes en planes superiores, menor churn y mejor eficiencia de infraestructura por estudio. Sirve para evaluar escalabilidad y atractivo de inversión bajo condiciones favorables. </w:t>
      </w:r>
    </w:p>
    <w:p w:rsidR="00000000" w:rsidDel="00000000" w:rsidP="00000000" w:rsidRDefault="00000000" w:rsidRPr="00000000" w14:paraId="00000AA7">
      <w:pPr>
        <w:ind w:left="0" w:firstLine="0"/>
        <w:rPr/>
      </w:pPr>
      <w:r>
        <w:rPr>
          <w:rtl w:val="0"/>
        </w:rPr>
        <w:t xml:space="preserve">La Tabla 14.6 resume los indicadores de los tres escenarios sobre la estructura de pricing conservadora original, junto con el escenario Base Comercial Objetivo que se introduce en la Sección 14.12.</w:t>
      </w:r>
    </w:p>
    <w:p w:rsidR="00000000" w:rsidDel="00000000" w:rsidP="00000000" w:rsidRDefault="00000000" w:rsidRPr="00000000" w14:paraId="00000AA8">
      <w:pPr>
        <w:ind w:left="0" w:firstLine="0"/>
        <w:rPr/>
      </w:pPr>
      <w:r>
        <w:rPr>
          <w:rtl w:val="0"/>
        </w:rPr>
      </w:r>
    </w:p>
    <w:p w:rsidR="00000000" w:rsidDel="00000000" w:rsidP="00000000" w:rsidRDefault="00000000" w:rsidRPr="00000000" w14:paraId="00000AC7">
      <w:pPr>
        <w:jc w:val="center"/>
        <w:rPr>
          <w:i w:val="1"/>
          <w:iCs w:val="1"/>
          <w:sz w:val="18"/>
          <w:szCs w:val="18"/>
        </w:rPr>
      </w:pPr>
      <w:r>
        <w:rPr>
          <w:i w:val="1"/>
          <w:iCs w:val="1"/>
          <w:sz w:val="18"/>
          <w:szCs w:val="18"/>
          <w:rtl w:val="0"/>
        </w:rPr>
        <w:t xml:space="preserve">Tabla 14.6</w:t>
      </w:r>
      <w:r>
        <w:rPr>
          <w:i w:val="1"/>
          <w:iCs w:val="1"/>
          <w:sz w:val="18"/>
          <w:szCs w:val="18"/>
          <w:rtl w:val="0"/>
        </w:rPr>
        <w:t xml:space="preserve">: Comparación de escenarios financieros a 36 meses.</w:t>
      </w:r>
    </w:p>
    <w:tbl>
      <w:tblPr>
        <w:tblStyle w:val="Table48"/>
        <w:tblW w:w="9122.000000000004" w:type="dxa"/>
        <w:jc w:val="center"/>
        <w:tblLayout w:type="fixed"/>
        <w:tblLook w:val="0000"/>
      </w:tblPr>
      <w:tblGrid>
        <w:gridCol w:w="1344.0435919790762"/>
        <w:gridCol w:w="1161.1264167393201"/>
        <w:gridCol w:w="1654.2074978204014"/>
        <w:gridCol w:w="1654.2074978204014"/>
        <w:gridCol w:w="1654.2074978204014"/>
        <w:gridCol w:w="1654.2074978204014"/>
        <w:tblGridChange w:id="0">
          <w:tblGrid>
            <w:gridCol w:w="1344.0435919790762"/>
            <w:gridCol w:w="1161.1264167393201"/>
            <w:gridCol w:w="1654.2074978204014"/>
            <w:gridCol w:w="1654.2074978204014"/>
            <w:gridCol w:w="1654.2074978204014"/>
            <w:gridCol w:w="1654.2074978204014"/>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AA9">
            <w:pPr>
              <w:spacing w:after="40" w:before="40" w:lineRule="auto"/>
              <w:jc w:val="left"/>
              <w:rPr/>
            </w:pPr>
            <w:r>
              <w:rPr>
                <w:b w:val="1"/>
                <w:bCs w:val="1"/>
                <w:sz w:val="19"/>
                <w:szCs w:val="19"/>
                <w:rtl w:val="0"/>
              </w:rPr>
              <w:t xml:space="preserve">Escenario </w:t>
            </w:r>
            <w:r>
              <w:rPr>
                <w:rtl w:val="0"/>
              </w:rPr>
            </w:r>
          </w:p>
        </w:tc>
        <w:tc>
          <w:tcPr>
            <w:tcBorders>
              <w:bottom w:color="000000" w:space="0" w:sz="0" w:val="nil"/>
            </w:tcBorders>
            <w:shd w:fill="edf0f3" w:val="clear"/>
            <w:vAlign w:val="bottom"/>
          </w:tcPr>
          <w:p w:rsidR="00000000" w:rsidDel="00000000" w:rsidP="00000000" w:rsidRDefault="00000000" w:rsidRPr="00000000" w14:paraId="00000AAA">
            <w:pPr>
              <w:spacing w:after="40" w:before="40" w:lineRule="auto"/>
              <w:jc w:val="left"/>
              <w:rPr/>
            </w:pPr>
            <w:r>
              <w:rPr>
                <w:b w:val="1"/>
                <w:bCs w:val="1"/>
                <w:sz w:val="19"/>
                <w:szCs w:val="19"/>
                <w:rtl w:val="0"/>
              </w:rPr>
              <w:t xml:space="preserve">MRR mes 36 (USD) </w:t>
            </w:r>
            <w:r>
              <w:rPr>
                <w:rtl w:val="0"/>
              </w:rPr>
            </w:r>
          </w:p>
        </w:tc>
        <w:tc>
          <w:tcPr>
            <w:tcBorders>
              <w:bottom w:color="000000" w:space="0" w:sz="0" w:val="nil"/>
            </w:tcBorders>
            <w:shd w:fill="edf0f3" w:val="clear"/>
            <w:vAlign w:val="bottom"/>
          </w:tcPr>
          <w:p w:rsidR="00000000" w:rsidDel="00000000" w:rsidP="00000000" w:rsidRDefault="00000000" w:rsidRPr="00000000" w14:paraId="00000AAB">
            <w:pPr>
              <w:spacing w:after="40" w:before="40" w:lineRule="auto"/>
              <w:jc w:val="left"/>
              <w:rPr/>
            </w:pPr>
            <w:r>
              <w:rPr>
                <w:b w:val="1"/>
                <w:bCs w:val="1"/>
                <w:sz w:val="19"/>
                <w:szCs w:val="19"/>
                <w:rtl w:val="0"/>
              </w:rPr>
              <w:t xml:space="preserve">ARR run-rate (USD) </w:t>
            </w:r>
            <w:r>
              <w:rPr>
                <w:rtl w:val="0"/>
              </w:rPr>
            </w:r>
          </w:p>
        </w:tc>
        <w:tc>
          <w:tcPr>
            <w:tcBorders>
              <w:bottom w:color="000000" w:space="0" w:sz="0" w:val="nil"/>
            </w:tcBorders>
            <w:shd w:fill="edf0f3" w:val="clear"/>
            <w:vAlign w:val="bottom"/>
          </w:tcPr>
          <w:p w:rsidR="00000000" w:rsidDel="00000000" w:rsidP="00000000" w:rsidRDefault="00000000" w:rsidRPr="00000000" w14:paraId="00000AAC">
            <w:pPr>
              <w:spacing w:after="40" w:before="40" w:lineRule="auto"/>
              <w:jc w:val="left"/>
              <w:rPr>
                <w:b w:val="1"/>
                <w:bCs w:val="1"/>
                <w:sz w:val="19"/>
                <w:szCs w:val="19"/>
              </w:rPr>
            </w:pPr>
            <w:r>
              <w:rPr>
                <w:b w:val="1"/>
                <w:bCs w:val="1"/>
                <w:sz w:val="19"/>
                <w:szCs w:val="19"/>
                <w:rtl w:val="0"/>
              </w:rPr>
              <w:t xml:space="preserve">VAN (USD) </w:t>
            </w:r>
          </w:p>
        </w:tc>
        <w:tc>
          <w:tcPr>
            <w:tcBorders>
              <w:bottom w:color="000000" w:space="0" w:sz="0" w:val="nil"/>
            </w:tcBorders>
            <w:shd w:fill="edf0f3" w:val="clear"/>
            <w:vAlign w:val="bottom"/>
          </w:tcPr>
          <w:p w:rsidR="00000000" w:rsidDel="00000000" w:rsidP="00000000" w:rsidRDefault="00000000" w:rsidRPr="00000000" w14:paraId="00000AAD">
            <w:pPr>
              <w:spacing w:after="40" w:before="40" w:lineRule="auto"/>
              <w:jc w:val="left"/>
              <w:rPr>
                <w:b w:val="1"/>
                <w:bCs w:val="1"/>
                <w:sz w:val="19"/>
                <w:szCs w:val="19"/>
              </w:rPr>
            </w:pPr>
            <w:r>
              <w:rPr>
                <w:b w:val="1"/>
                <w:bCs w:val="1"/>
                <w:sz w:val="19"/>
                <w:szCs w:val="19"/>
                <w:rtl w:val="0"/>
              </w:rPr>
              <w:t xml:space="preserve">TIR anual. </w:t>
            </w:r>
          </w:p>
        </w:tc>
        <w:tc>
          <w:tcPr>
            <w:tcBorders>
              <w:bottom w:color="000000" w:space="0" w:sz="0" w:val="nil"/>
            </w:tcBorders>
            <w:shd w:fill="edf0f3" w:val="clear"/>
            <w:vAlign w:val="bottom"/>
          </w:tcPr>
          <w:p w:rsidR="00000000" w:rsidDel="00000000" w:rsidP="00000000" w:rsidRDefault="00000000" w:rsidRPr="00000000" w14:paraId="00000AAE">
            <w:pPr>
              <w:spacing w:after="40" w:before="40" w:lineRule="auto"/>
              <w:jc w:val="left"/>
              <w:rPr>
                <w:b w:val="1"/>
                <w:bCs w:val="1"/>
                <w:sz w:val="19"/>
                <w:szCs w:val="19"/>
              </w:rPr>
            </w:pPr>
            <w:r>
              <w:rPr>
                <w:b w:val="1"/>
                <w:bCs w:val="1"/>
                <w:sz w:val="19"/>
                <w:szCs w:val="19"/>
                <w:rtl w:val="0"/>
              </w:rPr>
              <w:t xml:space="preserve">Payback </w:t>
            </w:r>
          </w:p>
        </w:tc>
      </w:tr>
      <w:tr>
        <w:trPr>
          <w:cantSplit w:val="0"/>
          <w:tblHeader w:val="0"/>
        </w:trPr>
        <w:tc>
          <w:tcPr/>
          <w:p w:rsidR="00000000" w:rsidDel="00000000" w:rsidP="00000000" w:rsidRDefault="00000000" w:rsidRPr="00000000" w14:paraId="00000AAF">
            <w:pPr>
              <w:spacing w:after="40" w:before="40" w:lineRule="auto"/>
              <w:jc w:val="left"/>
              <w:rPr/>
            </w:pPr>
            <w:r>
              <w:rPr>
                <w:sz w:val="19"/>
                <w:szCs w:val="19"/>
                <w:rtl w:val="0"/>
              </w:rPr>
              <w:t xml:space="preserve">Pesimista </w:t>
            </w:r>
            <w:r>
              <w:rPr>
                <w:rtl w:val="0"/>
              </w:rPr>
            </w:r>
          </w:p>
        </w:tc>
        <w:tc>
          <w:tcPr/>
          <w:p w:rsidR="00000000" w:rsidDel="00000000" w:rsidP="00000000" w:rsidRDefault="00000000" w:rsidRPr="00000000" w14:paraId="00000AB0">
            <w:pPr>
              <w:spacing w:after="40" w:before="40" w:lineRule="auto"/>
              <w:jc w:val="left"/>
              <w:rPr/>
            </w:pPr>
            <w:r>
              <w:rPr>
                <w:sz w:val="19"/>
                <w:szCs w:val="19"/>
                <w:rtl w:val="0"/>
              </w:rPr>
              <w:t xml:space="preserve">2.147   </w:t>
            </w:r>
            <w:r>
              <w:rPr>
                <w:rtl w:val="0"/>
              </w:rPr>
            </w:r>
          </w:p>
        </w:tc>
        <w:tc>
          <w:tcPr/>
          <w:p w:rsidR="00000000" w:rsidDel="00000000" w:rsidP="00000000" w:rsidRDefault="00000000" w:rsidRPr="00000000" w14:paraId="00000AB1">
            <w:pPr>
              <w:spacing w:after="40" w:before="40" w:lineRule="auto"/>
              <w:jc w:val="left"/>
              <w:rPr/>
            </w:pPr>
            <w:r>
              <w:rPr>
                <w:sz w:val="19"/>
                <w:szCs w:val="19"/>
                <w:rtl w:val="0"/>
              </w:rPr>
              <w:t xml:space="preserve">25.769 </w:t>
            </w:r>
            <w:r>
              <w:rPr>
                <w:rtl w:val="0"/>
              </w:rPr>
            </w:r>
          </w:p>
        </w:tc>
        <w:tc>
          <w:tcPr/>
          <w:p w:rsidR="00000000" w:rsidDel="00000000" w:rsidP="00000000" w:rsidRDefault="00000000" w:rsidRPr="00000000" w14:paraId="00000AB2">
            <w:pPr>
              <w:spacing w:after="40" w:before="40" w:lineRule="auto"/>
              <w:jc w:val="left"/>
              <w:rPr>
                <w:sz w:val="19"/>
                <w:szCs w:val="19"/>
              </w:rPr>
            </w:pPr>
            <w:r>
              <w:rPr>
                <w:sz w:val="19"/>
                <w:szCs w:val="19"/>
                <w:rtl w:val="0"/>
              </w:rPr>
              <w:t xml:space="preserve">-105.094 </w:t>
            </w:r>
          </w:p>
        </w:tc>
        <w:tc>
          <w:tcPr/>
          <w:p w:rsidR="00000000" w:rsidDel="00000000" w:rsidP="00000000" w:rsidRDefault="00000000" w:rsidRPr="00000000" w14:paraId="00000AB3">
            <w:pPr>
              <w:spacing w:after="40" w:before="40" w:lineRule="auto"/>
              <w:jc w:val="left"/>
              <w:rPr>
                <w:sz w:val="19"/>
                <w:szCs w:val="19"/>
              </w:rPr>
            </w:pPr>
            <w:r>
              <w:rPr>
                <w:sz w:val="19"/>
                <w:szCs w:val="19"/>
                <w:rtl w:val="0"/>
              </w:rPr>
              <w:t xml:space="preserve">n/a (sin cambio de signo) </w:t>
            </w:r>
          </w:p>
        </w:tc>
        <w:tc>
          <w:tcPr/>
          <w:p w:rsidR="00000000" w:rsidDel="00000000" w:rsidP="00000000" w:rsidRDefault="00000000" w:rsidRPr="00000000" w14:paraId="00000AB4">
            <w:pPr>
              <w:spacing w:after="40" w:before="40" w:lineRule="auto"/>
              <w:jc w:val="left"/>
              <w:rPr>
                <w:sz w:val="19"/>
                <w:szCs w:val="19"/>
              </w:rPr>
            </w:pPr>
            <w:r>
              <w:rPr>
                <w:sz w:val="19"/>
                <w:szCs w:val="19"/>
                <w:rtl w:val="0"/>
              </w:rPr>
              <w:t xml:space="preserve">no alcanzado en 36 meses </w:t>
            </w:r>
          </w:p>
        </w:tc>
      </w:tr>
      <w:tr>
        <w:trPr>
          <w:cantSplit w:val="0"/>
          <w:tblHeader w:val="0"/>
        </w:trPr>
        <w:tc>
          <w:tcPr/>
          <w:p w:rsidR="00000000" w:rsidDel="00000000" w:rsidP="00000000" w:rsidRDefault="00000000" w:rsidRPr="00000000" w14:paraId="00000AB5">
            <w:pPr>
              <w:spacing w:after="40" w:before="40" w:lineRule="auto"/>
              <w:jc w:val="left"/>
              <w:rPr/>
            </w:pPr>
            <w:r>
              <w:rPr>
                <w:sz w:val="19"/>
                <w:szCs w:val="19"/>
                <w:rtl w:val="0"/>
              </w:rPr>
              <w:t xml:space="preserve">Base (conservador)  </w:t>
            </w:r>
            <w:r>
              <w:rPr>
                <w:rtl w:val="0"/>
              </w:rPr>
            </w:r>
          </w:p>
        </w:tc>
        <w:tc>
          <w:tcPr/>
          <w:p w:rsidR="00000000" w:rsidDel="00000000" w:rsidP="00000000" w:rsidRDefault="00000000" w:rsidRPr="00000000" w14:paraId="00000AB6">
            <w:pPr>
              <w:spacing w:after="40" w:before="40" w:lineRule="auto"/>
              <w:jc w:val="left"/>
              <w:rPr/>
            </w:pPr>
            <w:r>
              <w:rPr>
                <w:sz w:val="19"/>
                <w:szCs w:val="19"/>
                <w:rtl w:val="0"/>
              </w:rPr>
              <w:t xml:space="preserve">16.175  </w:t>
            </w:r>
            <w:r>
              <w:rPr>
                <w:rtl w:val="0"/>
              </w:rPr>
            </w:r>
          </w:p>
        </w:tc>
        <w:tc>
          <w:tcPr/>
          <w:p w:rsidR="00000000" w:rsidDel="00000000" w:rsidP="00000000" w:rsidRDefault="00000000" w:rsidRPr="00000000" w14:paraId="00000AB7">
            <w:pPr>
              <w:spacing w:after="40" w:before="40" w:lineRule="auto"/>
              <w:jc w:val="left"/>
              <w:rPr/>
            </w:pPr>
            <w:r>
              <w:rPr>
                <w:sz w:val="19"/>
                <w:szCs w:val="19"/>
                <w:rtl w:val="0"/>
              </w:rPr>
              <w:t xml:space="preserve">194.098   </w:t>
            </w:r>
            <w:r>
              <w:rPr>
                <w:rtl w:val="0"/>
              </w:rPr>
            </w:r>
          </w:p>
        </w:tc>
        <w:tc>
          <w:tcPr/>
          <w:p w:rsidR="00000000" w:rsidDel="00000000" w:rsidP="00000000" w:rsidRDefault="00000000" w:rsidRPr="00000000" w14:paraId="00000AB8">
            <w:pPr>
              <w:spacing w:after="40" w:before="40" w:lineRule="auto"/>
              <w:jc w:val="left"/>
              <w:rPr>
                <w:sz w:val="19"/>
                <w:szCs w:val="19"/>
              </w:rPr>
            </w:pPr>
            <w:r>
              <w:rPr>
                <w:sz w:val="19"/>
                <w:szCs w:val="19"/>
                <w:rtl w:val="0"/>
              </w:rPr>
              <w:t xml:space="preserve">-18.492 </w:t>
            </w:r>
          </w:p>
        </w:tc>
        <w:tc>
          <w:tcPr/>
          <w:p w:rsidR="00000000" w:rsidDel="00000000" w:rsidP="00000000" w:rsidRDefault="00000000" w:rsidRPr="00000000" w14:paraId="00000AB9">
            <w:pPr>
              <w:spacing w:after="40" w:before="40" w:lineRule="auto"/>
              <w:jc w:val="left"/>
              <w:rPr>
                <w:sz w:val="19"/>
                <w:szCs w:val="19"/>
              </w:rPr>
            </w:pPr>
            <w:r>
              <w:rPr>
                <w:sz w:val="19"/>
                <w:szCs w:val="19"/>
                <w:rtl w:val="0"/>
              </w:rPr>
              <w:t xml:space="preserve">7,3% </w:t>
            </w:r>
          </w:p>
        </w:tc>
        <w:tc>
          <w:tcPr/>
          <w:p w:rsidR="00000000" w:rsidDel="00000000" w:rsidP="00000000" w:rsidRDefault="00000000" w:rsidRPr="00000000" w14:paraId="00000ABA">
            <w:pPr>
              <w:spacing w:after="40" w:before="40" w:lineRule="auto"/>
              <w:jc w:val="left"/>
              <w:rPr>
                <w:sz w:val="19"/>
                <w:szCs w:val="19"/>
              </w:rPr>
            </w:pPr>
            <w:r>
              <w:rPr>
                <w:sz w:val="19"/>
                <w:szCs w:val="19"/>
                <w:rtl w:val="0"/>
              </w:rPr>
              <w:t xml:space="preserve">mes 35 </w:t>
            </w:r>
          </w:p>
        </w:tc>
      </w:tr>
      <w:tr>
        <w:trPr>
          <w:cantSplit w:val="0"/>
          <w:tblHeader w:val="0"/>
        </w:trPr>
        <w:tc>
          <w:tcPr/>
          <w:p w:rsidR="00000000" w:rsidDel="00000000" w:rsidP="00000000" w:rsidRDefault="00000000" w:rsidRPr="00000000" w14:paraId="00000ABB">
            <w:pPr>
              <w:spacing w:after="40" w:before="40" w:lineRule="auto"/>
              <w:jc w:val="left"/>
              <w:rPr/>
            </w:pPr>
            <w:r>
              <w:rPr>
                <w:sz w:val="19"/>
                <w:szCs w:val="19"/>
                <w:rtl w:val="0"/>
              </w:rPr>
              <w:t xml:space="preserve">Optimista </w:t>
            </w:r>
            <w:r>
              <w:rPr>
                <w:rtl w:val="0"/>
              </w:rPr>
            </w:r>
          </w:p>
        </w:tc>
        <w:tc>
          <w:tcPr/>
          <w:p w:rsidR="00000000" w:rsidDel="00000000" w:rsidP="00000000" w:rsidRDefault="00000000" w:rsidRPr="00000000" w14:paraId="00000ABC">
            <w:pPr>
              <w:spacing w:after="40" w:before="40" w:lineRule="auto"/>
              <w:jc w:val="left"/>
              <w:rPr/>
            </w:pPr>
            <w:r>
              <w:rPr>
                <w:sz w:val="19"/>
                <w:szCs w:val="19"/>
                <w:rtl w:val="0"/>
              </w:rPr>
              <w:t xml:space="preserve">74.020 </w:t>
            </w:r>
            <w:r>
              <w:rPr>
                <w:rtl w:val="0"/>
              </w:rPr>
            </w:r>
          </w:p>
        </w:tc>
        <w:tc>
          <w:tcPr/>
          <w:p w:rsidR="00000000" w:rsidDel="00000000" w:rsidP="00000000" w:rsidRDefault="00000000" w:rsidRPr="00000000" w14:paraId="00000ABD">
            <w:pPr>
              <w:spacing w:after="40" w:before="40" w:lineRule="auto"/>
              <w:jc w:val="left"/>
              <w:rPr/>
            </w:pPr>
            <w:r>
              <w:rPr>
                <w:sz w:val="19"/>
                <w:szCs w:val="19"/>
                <w:rtl w:val="0"/>
              </w:rPr>
              <w:t xml:space="preserve">888.237 </w:t>
            </w:r>
            <w:r>
              <w:rPr>
                <w:rtl w:val="0"/>
              </w:rPr>
            </w:r>
          </w:p>
        </w:tc>
        <w:tc>
          <w:tcPr/>
          <w:p w:rsidR="00000000" w:rsidDel="00000000" w:rsidP="00000000" w:rsidRDefault="00000000" w:rsidRPr="00000000" w14:paraId="00000ABE">
            <w:pPr>
              <w:spacing w:after="40" w:before="40" w:lineRule="auto"/>
              <w:jc w:val="left"/>
              <w:rPr>
                <w:sz w:val="19"/>
                <w:szCs w:val="19"/>
              </w:rPr>
            </w:pPr>
            <w:r>
              <w:rPr>
                <w:sz w:val="19"/>
                <w:szCs w:val="19"/>
                <w:rtl w:val="0"/>
              </w:rPr>
              <w:t xml:space="preserve">+678.867 </w:t>
            </w:r>
          </w:p>
        </w:tc>
        <w:tc>
          <w:tcPr/>
          <w:p w:rsidR="00000000" w:rsidDel="00000000" w:rsidP="00000000" w:rsidRDefault="00000000" w:rsidRPr="00000000" w14:paraId="00000ABF">
            <w:pPr>
              <w:spacing w:after="40" w:before="40" w:lineRule="auto"/>
              <w:jc w:val="left"/>
              <w:rPr>
                <w:sz w:val="19"/>
                <w:szCs w:val="19"/>
              </w:rPr>
            </w:pPr>
            <w:r>
              <w:rPr>
                <w:sz w:val="19"/>
                <w:szCs w:val="19"/>
                <w:rtl w:val="0"/>
              </w:rPr>
              <w:t xml:space="preserve">541,3% </w:t>
            </w:r>
          </w:p>
        </w:tc>
        <w:tc>
          <w:tcPr/>
          <w:p w:rsidR="00000000" w:rsidDel="00000000" w:rsidP="00000000" w:rsidRDefault="00000000" w:rsidRPr="00000000" w14:paraId="00000AC0">
            <w:pPr>
              <w:spacing w:after="40" w:before="40" w:lineRule="auto"/>
              <w:jc w:val="left"/>
              <w:rPr>
                <w:sz w:val="19"/>
                <w:szCs w:val="19"/>
              </w:rPr>
            </w:pPr>
            <w:r>
              <w:rPr>
                <w:sz w:val="19"/>
                <w:szCs w:val="19"/>
                <w:rtl w:val="0"/>
              </w:rPr>
              <w:t xml:space="preserve">mes 11 </w:t>
            </w:r>
          </w:p>
        </w:tc>
      </w:tr>
      <w:tr>
        <w:trPr>
          <w:cantSplit w:val="0"/>
          <w:tblHeader w:val="0"/>
        </w:trPr>
        <w:tc>
          <w:tcPr/>
          <w:p w:rsidR="00000000" w:rsidDel="00000000" w:rsidP="00000000" w:rsidRDefault="00000000" w:rsidRPr="00000000" w14:paraId="00000AC1">
            <w:pPr>
              <w:spacing w:after="40" w:before="40" w:lineRule="auto"/>
              <w:jc w:val="left"/>
              <w:rPr>
                <w:sz w:val="19"/>
                <w:szCs w:val="19"/>
              </w:rPr>
            </w:pPr>
            <w:r>
              <w:rPr>
                <w:sz w:val="19"/>
                <w:szCs w:val="19"/>
                <w:rtl w:val="0"/>
              </w:rPr>
              <w:t xml:space="preserve">Base Comercial Objetivo </w:t>
            </w:r>
          </w:p>
        </w:tc>
        <w:tc>
          <w:tcPr/>
          <w:p w:rsidR="00000000" w:rsidDel="00000000" w:rsidP="00000000" w:rsidRDefault="00000000" w:rsidRPr="00000000" w14:paraId="00000AC2">
            <w:pPr>
              <w:spacing w:after="40" w:before="40" w:lineRule="auto"/>
              <w:jc w:val="left"/>
              <w:rPr>
                <w:sz w:val="19"/>
                <w:szCs w:val="19"/>
              </w:rPr>
            </w:pPr>
            <w:r>
              <w:rPr>
                <w:sz w:val="19"/>
                <w:szCs w:val="19"/>
                <w:rtl w:val="0"/>
              </w:rPr>
              <w:t xml:space="preserve">18.735 </w:t>
            </w:r>
          </w:p>
        </w:tc>
        <w:tc>
          <w:tcPr/>
          <w:p w:rsidR="00000000" w:rsidDel="00000000" w:rsidP="00000000" w:rsidRDefault="00000000" w:rsidRPr="00000000" w14:paraId="00000AC3">
            <w:pPr>
              <w:spacing w:after="40" w:before="40" w:lineRule="auto"/>
              <w:jc w:val="left"/>
              <w:rPr>
                <w:sz w:val="19"/>
                <w:szCs w:val="19"/>
              </w:rPr>
            </w:pPr>
            <w:r>
              <w:rPr>
                <w:sz w:val="19"/>
                <w:szCs w:val="19"/>
                <w:rtl w:val="0"/>
              </w:rPr>
              <w:t xml:space="preserve">224.826 </w:t>
            </w:r>
          </w:p>
        </w:tc>
        <w:tc>
          <w:tcPr/>
          <w:p w:rsidR="00000000" w:rsidDel="00000000" w:rsidP="00000000" w:rsidRDefault="00000000" w:rsidRPr="00000000" w14:paraId="00000AC4">
            <w:pPr>
              <w:spacing w:after="40" w:before="40" w:lineRule="auto"/>
              <w:jc w:val="left"/>
              <w:rPr>
                <w:sz w:val="19"/>
                <w:szCs w:val="19"/>
              </w:rPr>
            </w:pPr>
            <w:r>
              <w:rPr>
                <w:sz w:val="19"/>
                <w:szCs w:val="19"/>
                <w:rtl w:val="0"/>
              </w:rPr>
              <w:t xml:space="preserve">+17.477 </w:t>
            </w:r>
          </w:p>
        </w:tc>
        <w:tc>
          <w:tcPr/>
          <w:p w:rsidR="00000000" w:rsidDel="00000000" w:rsidP="00000000" w:rsidRDefault="00000000" w:rsidRPr="00000000" w14:paraId="00000AC5">
            <w:pPr>
              <w:spacing w:after="40" w:before="40" w:lineRule="auto"/>
              <w:jc w:val="left"/>
              <w:rPr>
                <w:sz w:val="19"/>
                <w:szCs w:val="19"/>
              </w:rPr>
            </w:pPr>
            <w:r>
              <w:rPr>
                <w:sz w:val="19"/>
                <w:szCs w:val="19"/>
                <w:rtl w:val="0"/>
              </w:rPr>
              <w:t xml:space="preserve">41,9% </w:t>
            </w:r>
          </w:p>
        </w:tc>
        <w:tc>
          <w:tcPr/>
          <w:p w:rsidR="00000000" w:rsidDel="00000000" w:rsidP="00000000" w:rsidRDefault="00000000" w:rsidRPr="00000000" w14:paraId="00000AC6">
            <w:pPr>
              <w:spacing w:after="40" w:before="40" w:lineRule="auto"/>
              <w:jc w:val="left"/>
              <w:rPr>
                <w:sz w:val="19"/>
                <w:szCs w:val="19"/>
              </w:rPr>
            </w:pPr>
            <w:r>
              <w:rPr>
                <w:sz w:val="19"/>
                <w:szCs w:val="19"/>
                <w:rtl w:val="0"/>
              </w:rPr>
              <w:t xml:space="preserve">mes 29 </w:t>
            </w:r>
          </w:p>
        </w:tc>
      </w:tr>
    </w:tbl>
    <w:p w:rsidR="00000000" w:rsidDel="00000000" w:rsidP="00000000" w:rsidRDefault="00000000" w:rsidRPr="00000000" w14:paraId="00000AC8">
      <w:pPr>
        <w:jc w:val="center"/>
        <w:rPr>
          <w:i w:val="1"/>
          <w:iCs w:val="1"/>
          <w:sz w:val="18"/>
          <w:szCs w:val="18"/>
        </w:rPr>
      </w:pPr>
      <w:r>
        <w:rPr>
          <w:rtl w:val="0"/>
        </w:rPr>
      </w:r>
    </w:p>
    <w:p w:rsidR="00000000" w:rsidDel="00000000" w:rsidP="00000000" w:rsidRDefault="00000000" w:rsidRPr="00000000" w14:paraId="00000AC9">
      <w:pPr>
        <w:jc w:val="left"/>
        <w:rPr/>
      </w:pPr>
      <w:r>
        <w:rPr>
          <w:rtl w:val="0"/>
        </w:rPr>
        <w:t xml:space="preserve">El escenario pesimista no alcanza punto de equilibrio operativo ni recupera la inversión dentro de los 36 meses modelados, y su patrón de flujo de fondos no permite calcular una TIR con significado económico. </w:t>
      </w:r>
      <w:r>
        <w:rPr>
          <w:rtl w:val="0"/>
        </w:rPr>
        <w:t xml:space="preserve">El escenario Optimista muestra la mejor combinación posible bajo supuestos favorables simultáneos y no debe leerse como el resultado esperado: su TIR anualizada de 541 % resulta de flujos positivos muy tempranos frente a una inversión inicial reducida (recuperación en el mes 11) y no tiene una interpretación económica realista; se informa solo como cota del extremo favorable.</w:t>
      </w:r>
      <w:r>
        <w:rPr>
          <w:rtl w:val="0"/>
        </w:rPr>
        <w:t xml:space="preserve"> El escenario Base conservador y el Base Comercial Objetivo se desarrollan en detalle en las secciones siguientes, porque son los que sostienen la interpretación final de este capítulo. </w:t>
      </w:r>
    </w:p>
    <w:p w:rsidR="00000000" w:rsidDel="00000000" w:rsidP="00000000" w:rsidRDefault="00000000" w:rsidRPr="00000000" w14:paraId="00000ACA">
      <w:pPr>
        <w:pStyle w:val="Heading2"/>
        <w:jc w:val="left"/>
        <w:rPr/>
      </w:pPr>
      <w:bookmarkStart w:colFirst="0" w:colLast="0" w:name="_jxeku2q2fp0o" w:id="210"/>
      <w:bookmarkEnd w:id="210"/>
      <w:r>
        <w:rPr>
          <w:rtl w:val="0"/>
        </w:rPr>
        <w:t xml:space="preserve">14.10 Resultado del escenario Base conservador </w:t>
      </w:r>
    </w:p>
    <w:p w:rsidR="00000000" w:rsidDel="00000000" w:rsidP="00000000" w:rsidRDefault="00000000" w:rsidRPr="00000000" w14:paraId="00000ACB">
      <w:pPr>
        <w:jc w:val="left"/>
        <w:rPr/>
      </w:pPr>
      <w:r>
        <w:rPr>
          <w:rtl w:val="0"/>
        </w:rPr>
        <w:t xml:space="preserve">El escenario Base conservador utiliza los supuestos centrales de adquisición, churn y volumen de estudios descritos en la Sección 14.9, el costo variable Cloud Base de la Tabla </w:t>
      </w:r>
      <w:r>
        <w:rPr>
          <w:rtl w:val="0"/>
        </w:rPr>
        <w:t xml:space="preserve">14.4</w:t>
      </w:r>
      <w:r>
        <w:rPr>
          <w:rtl w:val="0"/>
        </w:rPr>
        <w:t xml:space="preserve"> y la estructura de pricing conservadora original mencionada en la Sección 14.5 (Starter USD 600, Professional USD 1.600, Enterprise USD 4.500).</w:t>
      </w:r>
    </w:p>
    <w:p w:rsidR="00000000" w:rsidDel="00000000" w:rsidP="00000000" w:rsidRDefault="00000000" w:rsidRPr="00000000" w14:paraId="00000ACC">
      <w:pPr>
        <w:jc w:val="left"/>
        <w:rPr/>
      </w:pPr>
      <w:r>
        <w:rPr>
          <w:rtl w:val="0"/>
        </w:rPr>
      </w:r>
    </w:p>
    <w:p w:rsidR="00000000" w:rsidDel="00000000" w:rsidP="00000000" w:rsidRDefault="00000000" w:rsidRPr="00000000" w14:paraId="00000ADF">
      <w:pPr>
        <w:jc w:val="center"/>
        <w:rPr>
          <w:i w:val="1"/>
          <w:iCs w:val="1"/>
          <w:sz w:val="18"/>
          <w:szCs w:val="18"/>
        </w:rPr>
      </w:pPr>
      <w:r>
        <w:rPr>
          <w:i w:val="1"/>
          <w:iCs w:val="1"/>
          <w:sz w:val="18"/>
          <w:szCs w:val="18"/>
          <w:rtl w:val="0"/>
        </w:rPr>
        <w:t xml:space="preserve">Tabla 14.7</w:t>
      </w:r>
      <w:r>
        <w:rPr>
          <w:i w:val="1"/>
          <w:iCs w:val="1"/>
          <w:sz w:val="18"/>
          <w:szCs w:val="18"/>
          <w:rtl w:val="0"/>
        </w:rPr>
        <w:t xml:space="preserve">: Indicadores del escenario Base conservador, mes 36.</w:t>
      </w:r>
    </w:p>
    <w:tbl>
      <w:tblPr>
        <w:tblStyle w:val="Table49"/>
        <w:tblW w:w="5985.0" w:type="dxa"/>
        <w:jc w:val="center"/>
        <w:tblLayout w:type="fixed"/>
        <w:tblLook w:val="0000"/>
      </w:tblPr>
      <w:tblGrid>
        <w:gridCol w:w="3045"/>
        <w:gridCol w:w="2940"/>
        <w:tblGridChange w:id="0">
          <w:tblGrid>
            <w:gridCol w:w="3045"/>
            <w:gridCol w:w="2940"/>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ACD">
            <w:pPr>
              <w:spacing w:after="40" w:before="40" w:lineRule="auto"/>
              <w:jc w:val="left"/>
              <w:rPr/>
            </w:pPr>
            <w:r>
              <w:rPr>
                <w:b w:val="1"/>
                <w:bCs w:val="1"/>
                <w:sz w:val="19"/>
                <w:szCs w:val="19"/>
                <w:rtl w:val="0"/>
              </w:rPr>
              <w:t xml:space="preserve">Indicador </w:t>
            </w:r>
            <w:r>
              <w:rPr>
                <w:rtl w:val="0"/>
              </w:rPr>
            </w:r>
          </w:p>
        </w:tc>
        <w:tc>
          <w:tcPr>
            <w:tcBorders>
              <w:bottom w:color="000000" w:space="0" w:sz="0" w:val="nil"/>
            </w:tcBorders>
            <w:shd w:fill="edf0f3" w:val="clear"/>
            <w:vAlign w:val="bottom"/>
          </w:tcPr>
          <w:p w:rsidR="00000000" w:rsidDel="00000000" w:rsidP="00000000" w:rsidRDefault="00000000" w:rsidRPr="00000000" w14:paraId="00000ACE">
            <w:pPr>
              <w:spacing w:after="40" w:before="40" w:lineRule="auto"/>
              <w:jc w:val="left"/>
              <w:rPr/>
            </w:pPr>
            <w:r>
              <w:rPr>
                <w:b w:val="1"/>
                <w:bCs w:val="1"/>
                <w:sz w:val="19"/>
                <w:szCs w:val="19"/>
                <w:rtl w:val="0"/>
              </w:rPr>
              <w:t xml:space="preserve">Valor  </w:t>
            </w:r>
            <w:r>
              <w:rPr>
                <w:rtl w:val="0"/>
              </w:rPr>
            </w:r>
          </w:p>
        </w:tc>
      </w:tr>
      <w:tr>
        <w:trPr>
          <w:cantSplit w:val="0"/>
          <w:tblHeader w:val="0"/>
        </w:trPr>
        <w:tc>
          <w:tcPr/>
          <w:p w:rsidR="00000000" w:rsidDel="00000000" w:rsidP="00000000" w:rsidRDefault="00000000" w:rsidRPr="00000000" w14:paraId="00000ACF">
            <w:pPr>
              <w:spacing w:after="40" w:before="40" w:lineRule="auto"/>
              <w:jc w:val="left"/>
              <w:rPr/>
            </w:pPr>
            <w:r>
              <w:rPr>
                <w:sz w:val="19"/>
                <w:szCs w:val="19"/>
                <w:rtl w:val="0"/>
              </w:rPr>
              <w:t xml:space="preserve">MRR mes 36 </w:t>
            </w:r>
            <w:r>
              <w:rPr>
                <w:rtl w:val="0"/>
              </w:rPr>
            </w:r>
          </w:p>
        </w:tc>
        <w:tc>
          <w:tcPr/>
          <w:p w:rsidR="00000000" w:rsidDel="00000000" w:rsidP="00000000" w:rsidRDefault="00000000" w:rsidRPr="00000000" w14:paraId="00000AD0">
            <w:pPr>
              <w:spacing w:after="40" w:before="40" w:lineRule="auto"/>
              <w:jc w:val="left"/>
              <w:rPr/>
            </w:pPr>
            <w:r>
              <w:rPr>
                <w:sz w:val="19"/>
                <w:szCs w:val="19"/>
                <w:rtl w:val="0"/>
              </w:rPr>
              <w:t xml:space="preserve">USD 16.175   </w:t>
            </w:r>
            <w:r>
              <w:rPr>
                <w:rtl w:val="0"/>
              </w:rPr>
            </w:r>
          </w:p>
        </w:tc>
      </w:tr>
      <w:tr>
        <w:trPr>
          <w:cantSplit w:val="0"/>
          <w:tblHeader w:val="0"/>
        </w:trPr>
        <w:tc>
          <w:tcPr/>
          <w:p w:rsidR="00000000" w:rsidDel="00000000" w:rsidP="00000000" w:rsidRDefault="00000000" w:rsidRPr="00000000" w14:paraId="00000AD1">
            <w:pPr>
              <w:spacing w:after="40" w:before="40" w:lineRule="auto"/>
              <w:jc w:val="left"/>
              <w:rPr/>
            </w:pPr>
            <w:r>
              <w:rPr>
                <w:sz w:val="19"/>
                <w:szCs w:val="19"/>
                <w:rtl w:val="0"/>
              </w:rPr>
              <w:t xml:space="preserve">ARR run-rate   </w:t>
            </w:r>
            <w:r>
              <w:rPr>
                <w:rtl w:val="0"/>
              </w:rPr>
            </w:r>
          </w:p>
        </w:tc>
        <w:tc>
          <w:tcPr/>
          <w:p w:rsidR="00000000" w:rsidDel="00000000" w:rsidP="00000000" w:rsidRDefault="00000000" w:rsidRPr="00000000" w14:paraId="00000AD2">
            <w:pPr>
              <w:spacing w:after="40" w:before="40" w:lineRule="auto"/>
              <w:jc w:val="left"/>
              <w:rPr/>
            </w:pPr>
            <w:r>
              <w:rPr>
                <w:sz w:val="19"/>
                <w:szCs w:val="19"/>
                <w:rtl w:val="0"/>
              </w:rPr>
              <w:t xml:space="preserve">USD 194.098 </w:t>
            </w:r>
            <w:r>
              <w:rPr>
                <w:rtl w:val="0"/>
              </w:rPr>
            </w:r>
          </w:p>
        </w:tc>
      </w:tr>
      <w:tr>
        <w:trPr>
          <w:cantSplit w:val="0"/>
          <w:tblHeader w:val="0"/>
        </w:trPr>
        <w:tc>
          <w:tcPr/>
          <w:p w:rsidR="00000000" w:rsidDel="00000000" w:rsidP="00000000" w:rsidRDefault="00000000" w:rsidRPr="00000000" w14:paraId="00000AD3">
            <w:pPr>
              <w:spacing w:after="40" w:before="40" w:lineRule="auto"/>
              <w:jc w:val="left"/>
              <w:rPr/>
            </w:pPr>
            <w:r>
              <w:rPr>
                <w:sz w:val="19"/>
                <w:szCs w:val="19"/>
                <w:rtl w:val="0"/>
              </w:rPr>
              <w:t xml:space="preserve">Clientes activos mes 36 </w:t>
            </w:r>
            <w:r>
              <w:rPr>
                <w:rtl w:val="0"/>
              </w:rPr>
            </w:r>
          </w:p>
        </w:tc>
        <w:tc>
          <w:tcPr/>
          <w:p w:rsidR="00000000" w:rsidDel="00000000" w:rsidP="00000000" w:rsidRDefault="00000000" w:rsidRPr="00000000" w14:paraId="00000AD4">
            <w:pPr>
              <w:spacing w:after="40" w:before="40" w:lineRule="auto"/>
              <w:jc w:val="left"/>
              <w:rPr/>
            </w:pPr>
            <w:r>
              <w:rPr>
                <w:sz w:val="19"/>
                <w:szCs w:val="19"/>
                <w:rtl w:val="0"/>
              </w:rPr>
              <w:t xml:space="preserve">13,41 (≈ 13 clientes; valor esperado)</w:t>
            </w:r>
          </w:p>
        </w:tc>
      </w:tr>
      <w:tr>
        <w:trPr>
          <w:cantSplit w:val="0"/>
          <w:tblHeader w:val="0"/>
        </w:trPr>
        <w:tc>
          <w:tcPr/>
          <w:p w:rsidR="00000000" w:rsidDel="00000000" w:rsidP="00000000" w:rsidRDefault="00000000" w:rsidRPr="00000000" w14:paraId="00000AD5">
            <w:pPr>
              <w:spacing w:after="40" w:before="40" w:lineRule="auto"/>
              <w:jc w:val="left"/>
              <w:rPr>
                <w:sz w:val="19"/>
                <w:szCs w:val="19"/>
              </w:rPr>
            </w:pPr>
            <w:r>
              <w:rPr>
                <w:sz w:val="19"/>
                <w:szCs w:val="19"/>
                <w:rtl w:val="0"/>
              </w:rPr>
              <w:t xml:space="preserve">Estudios procesados mes 36 </w:t>
            </w:r>
          </w:p>
        </w:tc>
        <w:tc>
          <w:tcPr/>
          <w:p w:rsidR="00000000" w:rsidDel="00000000" w:rsidP="00000000" w:rsidRDefault="00000000" w:rsidRPr="00000000" w14:paraId="00000AD6">
            <w:pPr>
              <w:spacing w:after="40" w:before="40" w:lineRule="auto"/>
              <w:jc w:val="left"/>
              <w:rPr>
                <w:sz w:val="19"/>
                <w:szCs w:val="19"/>
              </w:rPr>
            </w:pPr>
            <w:r>
              <w:rPr>
                <w:sz w:val="19"/>
                <w:szCs w:val="19"/>
                <w:rtl w:val="0"/>
              </w:rPr>
              <w:t xml:space="preserve">4.185 </w:t>
            </w:r>
          </w:p>
        </w:tc>
      </w:tr>
      <w:tr>
        <w:trPr>
          <w:cantSplit w:val="0"/>
          <w:tblHeader w:val="0"/>
        </w:trPr>
        <w:tc>
          <w:tcPr/>
          <w:p w:rsidR="00000000" w:rsidDel="00000000" w:rsidP="00000000" w:rsidRDefault="00000000" w:rsidRPr="00000000" w14:paraId="00000AD7">
            <w:pPr>
              <w:spacing w:after="40" w:before="40" w:lineRule="auto"/>
              <w:jc w:val="left"/>
              <w:rPr>
                <w:sz w:val="19"/>
                <w:szCs w:val="19"/>
              </w:rPr>
            </w:pPr>
            <w:r>
              <w:rPr>
                <w:sz w:val="19"/>
                <w:szCs w:val="19"/>
                <w:rtl w:val="0"/>
              </w:rPr>
              <w:t xml:space="preserve">Punto de equilibrio operativo </w:t>
            </w:r>
          </w:p>
        </w:tc>
        <w:tc>
          <w:tcPr/>
          <w:p w:rsidR="00000000" w:rsidDel="00000000" w:rsidP="00000000" w:rsidRDefault="00000000" w:rsidRPr="00000000" w14:paraId="00000AD8">
            <w:pPr>
              <w:spacing w:after="40" w:before="40" w:lineRule="auto"/>
              <w:jc w:val="left"/>
              <w:rPr>
                <w:sz w:val="19"/>
                <w:szCs w:val="19"/>
              </w:rPr>
            </w:pPr>
            <w:r>
              <w:rPr>
                <w:sz w:val="19"/>
                <w:szCs w:val="19"/>
                <w:rtl w:val="0"/>
              </w:rPr>
              <w:t xml:space="preserve">mes 16 </w:t>
            </w:r>
          </w:p>
        </w:tc>
      </w:tr>
      <w:tr>
        <w:trPr>
          <w:cantSplit w:val="0"/>
          <w:tblHeader w:val="0"/>
        </w:trPr>
        <w:tc>
          <w:tcPr/>
          <w:p w:rsidR="00000000" w:rsidDel="00000000" w:rsidP="00000000" w:rsidRDefault="00000000" w:rsidRPr="00000000" w14:paraId="00000AD9">
            <w:pPr>
              <w:spacing w:after="40" w:before="40" w:lineRule="auto"/>
              <w:jc w:val="left"/>
              <w:rPr>
                <w:sz w:val="19"/>
                <w:szCs w:val="19"/>
              </w:rPr>
            </w:pPr>
            <w:r>
              <w:rPr>
                <w:sz w:val="19"/>
                <w:szCs w:val="19"/>
                <w:rtl w:val="0"/>
              </w:rPr>
              <w:t xml:space="preserve">Payback (recuperación de la inversión) </w:t>
            </w:r>
          </w:p>
        </w:tc>
        <w:tc>
          <w:tcPr/>
          <w:p w:rsidR="00000000" w:rsidDel="00000000" w:rsidP="00000000" w:rsidRDefault="00000000" w:rsidRPr="00000000" w14:paraId="00000ADA">
            <w:pPr>
              <w:spacing w:after="40" w:before="40" w:lineRule="auto"/>
              <w:jc w:val="left"/>
              <w:rPr>
                <w:sz w:val="19"/>
                <w:szCs w:val="19"/>
              </w:rPr>
            </w:pPr>
            <w:r>
              <w:rPr>
                <w:sz w:val="19"/>
                <w:szCs w:val="19"/>
                <w:rtl w:val="0"/>
              </w:rPr>
              <w:t xml:space="preserve">mes 35 </w:t>
            </w:r>
          </w:p>
        </w:tc>
      </w:tr>
      <w:tr>
        <w:trPr>
          <w:cantSplit w:val="0"/>
          <w:tblHeader w:val="0"/>
        </w:trPr>
        <w:tc>
          <w:tcPr/>
          <w:p w:rsidR="00000000" w:rsidDel="00000000" w:rsidP="00000000" w:rsidRDefault="00000000" w:rsidRPr="00000000" w14:paraId="00000ADB">
            <w:pPr>
              <w:spacing w:after="40" w:before="40" w:lineRule="auto"/>
              <w:jc w:val="left"/>
              <w:rPr>
                <w:sz w:val="19"/>
                <w:szCs w:val="19"/>
              </w:rPr>
            </w:pPr>
            <w:r>
              <w:rPr>
                <w:sz w:val="19"/>
                <w:szCs w:val="19"/>
                <w:rtl w:val="0"/>
              </w:rPr>
              <w:t xml:space="preserve">Valor Actual Neto (VAN) </w:t>
            </w:r>
          </w:p>
        </w:tc>
        <w:tc>
          <w:tcPr/>
          <w:p w:rsidR="00000000" w:rsidDel="00000000" w:rsidP="00000000" w:rsidRDefault="00000000" w:rsidRPr="00000000" w14:paraId="00000ADC">
            <w:pPr>
              <w:spacing w:after="40" w:before="40" w:lineRule="auto"/>
              <w:jc w:val="left"/>
              <w:rPr>
                <w:sz w:val="19"/>
                <w:szCs w:val="19"/>
              </w:rPr>
            </w:pPr>
            <w:r>
              <w:rPr>
                <w:sz w:val="19"/>
                <w:szCs w:val="19"/>
                <w:rtl w:val="0"/>
              </w:rPr>
              <w:t xml:space="preserve">-USD 18.492 </w:t>
            </w:r>
          </w:p>
        </w:tc>
      </w:tr>
      <w:tr>
        <w:trPr>
          <w:cantSplit w:val="0"/>
          <w:tblHeader w:val="0"/>
        </w:trPr>
        <w:tc>
          <w:tcPr/>
          <w:p w:rsidR="00000000" w:rsidDel="00000000" w:rsidP="00000000" w:rsidRDefault="00000000" w:rsidRPr="00000000" w14:paraId="00000ADD">
            <w:pPr>
              <w:spacing w:after="40" w:before="40" w:lineRule="auto"/>
              <w:jc w:val="left"/>
              <w:rPr>
                <w:sz w:val="19"/>
                <w:szCs w:val="19"/>
              </w:rPr>
            </w:pPr>
            <w:r>
              <w:rPr>
                <w:sz w:val="19"/>
                <w:szCs w:val="19"/>
                <w:rtl w:val="0"/>
              </w:rPr>
              <w:t xml:space="preserve">Tasa Interna de Retorno anualizada (TIR) </w:t>
            </w:r>
          </w:p>
        </w:tc>
        <w:tc>
          <w:tcPr/>
          <w:p w:rsidR="00000000" w:rsidDel="00000000" w:rsidP="00000000" w:rsidRDefault="00000000" w:rsidRPr="00000000" w14:paraId="00000ADE">
            <w:pPr>
              <w:spacing w:after="40" w:before="40" w:lineRule="auto"/>
              <w:jc w:val="left"/>
              <w:rPr>
                <w:sz w:val="19"/>
                <w:szCs w:val="19"/>
              </w:rPr>
            </w:pPr>
            <w:r>
              <w:rPr>
                <w:sz w:val="19"/>
                <w:szCs w:val="19"/>
                <w:rtl w:val="0"/>
              </w:rPr>
              <w:t xml:space="preserve">7,3% </w:t>
            </w:r>
          </w:p>
        </w:tc>
      </w:tr>
    </w:tbl>
    <w:p w:rsidR="00000000" w:rsidDel="00000000" w:rsidP="00000000" w:rsidRDefault="00000000" w:rsidRPr="00000000" w14:paraId="00000AE0">
      <w:pPr>
        <w:jc w:val="center"/>
        <w:rPr>
          <w:i w:val="1"/>
          <w:iCs w:val="1"/>
          <w:sz w:val="18"/>
          <w:szCs w:val="18"/>
        </w:rPr>
      </w:pPr>
      <w:r>
        <w:rPr>
          <w:rtl w:val="0"/>
        </w:rPr>
      </w:r>
    </w:p>
    <w:p w:rsidR="00000000" w:rsidDel="00000000" w:rsidP="00000000" w:rsidRDefault="00000000" w:rsidRPr="00000000" w14:paraId="00000AE1">
      <w:pPr>
        <w:jc w:val="left"/>
        <w:rPr/>
      </w:pPr>
      <w:r>
        <w:rPr>
          <w:rtl w:val="0"/>
        </w:rPr>
        <w:t xml:space="preserve">El escenario Base conservador alcanza equilibrio operativo relativamente temprano, en el mes 16, y recupera la inversión inicial dentro del horizonte modelado, en el mes 35. Sin embargo, el Valor Actual Neto resulta negativo bajo la tasa de descuento del 25% anual seleccionada, y la TIR anualizada de 7,3% queda por debajo de esa tasa de descuento. En otras palabras: el negocio, bajo estos supuestos, se aproxima al equilibrio financiero pero no lo alcanza en términos de valor presente neto ni de retorno ajustado por riesgo, con la estructura de precios conservadora original. </w:t>
      </w:r>
    </w:p>
    <w:p w:rsidR="00000000" w:rsidDel="00000000" w:rsidP="00000000" w:rsidRDefault="00000000" w:rsidRPr="00000000" w14:paraId="00000AE2">
      <w:pPr>
        <w:pStyle w:val="Heading2"/>
        <w:jc w:val="left"/>
        <w:rPr/>
      </w:pPr>
      <w:bookmarkStart w:colFirst="0" w:colLast="0" w:name="_d14fgr179354" w:id="211"/>
      <w:bookmarkEnd w:id="211"/>
      <w:r>
        <w:rPr>
          <w:rtl w:val="0"/>
        </w:rPr>
        <w:t xml:space="preserve">14.11 Análisis de sensibilidad </w:t>
      </w:r>
    </w:p>
    <w:p w:rsidR="00000000" w:rsidDel="00000000" w:rsidP="00000000" w:rsidRDefault="00000000" w:rsidRPr="00000000" w14:paraId="00000AE3">
      <w:pPr>
        <w:jc w:val="left"/>
        <w:rPr/>
      </w:pPr>
      <w:r>
        <w:rPr>
          <w:rtl w:val="0"/>
        </w:rPr>
        <w:t xml:space="preserve">Para identificar qué variable condiciona más la viabilidad del escenario Base, se recalculó el VAN variando una única palanca por vez, manteniendo el resto de los supuestos sin cambios: primero el pricing en ±20%, luego el costo variable Cloud en ±30%. </w:t>
      </w:r>
    </w:p>
    <w:p w:rsidR="00000000" w:rsidDel="00000000" w:rsidP="00000000" w:rsidRDefault="00000000" w:rsidRPr="00000000" w14:paraId="00000B00">
      <w:pPr>
        <w:jc w:val="center"/>
        <w:rPr>
          <w:i w:val="1"/>
          <w:iCs w:val="1"/>
          <w:sz w:val="18"/>
          <w:szCs w:val="18"/>
        </w:rPr>
      </w:pPr>
      <w:r>
        <w:rPr>
          <w:i w:val="1"/>
          <w:iCs w:val="1"/>
          <w:sz w:val="18"/>
          <w:szCs w:val="18"/>
          <w:rtl w:val="0"/>
        </w:rPr>
        <w:t xml:space="preserve">Tabla 14.8</w:t>
      </w:r>
      <w:r>
        <w:rPr>
          <w:i w:val="1"/>
          <w:iCs w:val="1"/>
          <w:sz w:val="18"/>
          <w:szCs w:val="18"/>
          <w:rtl w:val="0"/>
        </w:rPr>
        <w:t xml:space="preserve">: Sensibilidad del VAN sobre el escenario Base.</w:t>
      </w:r>
    </w:p>
    <w:tbl>
      <w:tblPr>
        <w:tblStyle w:val="Table50"/>
        <w:tblW w:w="9122.0" w:type="dxa"/>
        <w:jc w:val="center"/>
        <w:tblLayout w:type="fixed"/>
        <w:tblLook w:val="0000"/>
      </w:tblPr>
      <w:tblGrid>
        <w:gridCol w:w="2341.044247787611"/>
        <w:gridCol w:w="2260.318584070797"/>
        <w:gridCol w:w="2260.318584070797"/>
        <w:gridCol w:w="2260.318584070797"/>
        <w:tblGridChange w:id="0">
          <w:tblGrid>
            <w:gridCol w:w="2341.044247787611"/>
            <w:gridCol w:w="2260.318584070797"/>
            <w:gridCol w:w="2260.318584070797"/>
            <w:gridCol w:w="2260.318584070797"/>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AE4">
            <w:pPr>
              <w:spacing w:after="40" w:before="40" w:lineRule="auto"/>
              <w:jc w:val="left"/>
              <w:rPr/>
            </w:pPr>
            <w:r>
              <w:rPr>
                <w:b w:val="1"/>
                <w:bCs w:val="1"/>
                <w:sz w:val="19"/>
                <w:szCs w:val="19"/>
                <w:rtl w:val="0"/>
              </w:rPr>
              <w:t xml:space="preserve">Palanca </w:t>
            </w:r>
            <w:r>
              <w:rPr>
                <w:rtl w:val="0"/>
              </w:rPr>
            </w:r>
          </w:p>
        </w:tc>
        <w:tc>
          <w:tcPr>
            <w:tcBorders>
              <w:bottom w:color="000000" w:space="0" w:sz="0" w:val="nil"/>
            </w:tcBorders>
            <w:shd w:fill="edf0f3" w:val="clear"/>
            <w:vAlign w:val="bottom"/>
          </w:tcPr>
          <w:p w:rsidR="00000000" w:rsidDel="00000000" w:rsidP="00000000" w:rsidRDefault="00000000" w:rsidRPr="00000000" w14:paraId="00000AE5">
            <w:pPr>
              <w:spacing w:after="40" w:before="40" w:lineRule="auto"/>
              <w:jc w:val="left"/>
              <w:rPr/>
            </w:pPr>
            <w:r>
              <w:rPr>
                <w:b w:val="1"/>
                <w:bCs w:val="1"/>
                <w:sz w:val="19"/>
                <w:szCs w:val="19"/>
                <w:rtl w:val="0"/>
              </w:rPr>
              <w:t xml:space="preserve">VAN (USD)  </w:t>
            </w:r>
            <w:r>
              <w:rPr>
                <w:rtl w:val="0"/>
              </w:rPr>
            </w:r>
          </w:p>
        </w:tc>
        <w:tc>
          <w:tcPr>
            <w:tcBorders>
              <w:bottom w:color="000000" w:space="0" w:sz="0" w:val="nil"/>
            </w:tcBorders>
            <w:shd w:fill="edf0f3" w:val="clear"/>
            <w:vAlign w:val="bottom"/>
          </w:tcPr>
          <w:p w:rsidR="00000000" w:rsidDel="00000000" w:rsidP="00000000" w:rsidRDefault="00000000" w:rsidRPr="00000000" w14:paraId="00000AE6">
            <w:pPr>
              <w:spacing w:after="40" w:before="40" w:lineRule="auto"/>
              <w:jc w:val="left"/>
              <w:rPr>
                <w:b w:val="1"/>
                <w:bCs w:val="1"/>
                <w:sz w:val="19"/>
                <w:szCs w:val="19"/>
              </w:rPr>
            </w:pPr>
            <w:r>
              <w:rPr>
                <w:b w:val="1"/>
                <w:bCs w:val="1"/>
                <w:sz w:val="19"/>
                <w:szCs w:val="19"/>
                <w:rtl w:val="0"/>
              </w:rPr>
              <w:t xml:space="preserve">Punto de equilibrio </w:t>
            </w:r>
          </w:p>
        </w:tc>
        <w:tc>
          <w:tcPr>
            <w:tcBorders>
              <w:bottom w:color="000000" w:space="0" w:sz="0" w:val="nil"/>
            </w:tcBorders>
            <w:shd w:fill="edf0f3" w:val="clear"/>
            <w:vAlign w:val="bottom"/>
          </w:tcPr>
          <w:p w:rsidR="00000000" w:rsidDel="00000000" w:rsidP="00000000" w:rsidRDefault="00000000" w:rsidRPr="00000000" w14:paraId="00000AE7">
            <w:pPr>
              <w:spacing w:after="40" w:before="40" w:lineRule="auto"/>
              <w:jc w:val="left"/>
              <w:rPr>
                <w:b w:val="1"/>
                <w:bCs w:val="1"/>
                <w:sz w:val="19"/>
                <w:szCs w:val="19"/>
              </w:rPr>
            </w:pPr>
            <w:r>
              <w:rPr>
                <w:b w:val="1"/>
                <w:bCs w:val="1"/>
                <w:sz w:val="19"/>
                <w:szCs w:val="19"/>
                <w:rtl w:val="0"/>
              </w:rPr>
              <w:t xml:space="preserve">Payback </w:t>
            </w:r>
          </w:p>
        </w:tc>
      </w:tr>
      <w:tr>
        <w:trPr>
          <w:cantSplit w:val="0"/>
          <w:tblHeader w:val="0"/>
        </w:trPr>
        <w:tc>
          <w:tcPr/>
          <w:p w:rsidR="00000000" w:rsidDel="00000000" w:rsidP="00000000" w:rsidRDefault="00000000" w:rsidRPr="00000000" w14:paraId="00000AE8">
            <w:pPr>
              <w:spacing w:after="40" w:before="40" w:lineRule="auto"/>
              <w:jc w:val="left"/>
              <w:rPr/>
            </w:pPr>
            <w:r>
              <w:rPr>
                <w:sz w:val="19"/>
                <w:szCs w:val="19"/>
                <w:rtl w:val="0"/>
              </w:rPr>
              <w:t xml:space="preserve">Pricing -20% </w:t>
            </w:r>
            <w:r>
              <w:rPr>
                <w:rtl w:val="0"/>
              </w:rPr>
            </w:r>
          </w:p>
        </w:tc>
        <w:tc>
          <w:tcPr/>
          <w:p w:rsidR="00000000" w:rsidDel="00000000" w:rsidP="00000000" w:rsidRDefault="00000000" w:rsidRPr="00000000" w14:paraId="00000AE9">
            <w:pPr>
              <w:spacing w:after="40" w:before="40" w:lineRule="auto"/>
              <w:jc w:val="left"/>
              <w:rPr/>
            </w:pPr>
            <w:r>
              <w:rPr>
                <w:sz w:val="19"/>
                <w:szCs w:val="19"/>
                <w:rtl w:val="0"/>
              </w:rPr>
              <w:t xml:space="preserve">-63.896 </w:t>
            </w:r>
            <w:r>
              <w:rPr>
                <w:rtl w:val="0"/>
              </w:rPr>
            </w:r>
          </w:p>
        </w:tc>
        <w:tc>
          <w:tcPr/>
          <w:p w:rsidR="00000000" w:rsidDel="00000000" w:rsidP="00000000" w:rsidRDefault="00000000" w:rsidRPr="00000000" w14:paraId="00000AEA">
            <w:pPr>
              <w:spacing w:after="40" w:before="40" w:lineRule="auto"/>
              <w:jc w:val="left"/>
              <w:rPr>
                <w:sz w:val="19"/>
                <w:szCs w:val="19"/>
              </w:rPr>
            </w:pPr>
            <w:r>
              <w:rPr>
                <w:sz w:val="19"/>
                <w:szCs w:val="19"/>
                <w:rtl w:val="0"/>
              </w:rPr>
              <w:t xml:space="preserve">mes 21 </w:t>
            </w:r>
          </w:p>
        </w:tc>
        <w:tc>
          <w:tcPr/>
          <w:p w:rsidR="00000000" w:rsidDel="00000000" w:rsidP="00000000" w:rsidRDefault="00000000" w:rsidRPr="00000000" w14:paraId="00000AEB">
            <w:pPr>
              <w:spacing w:after="40" w:before="40" w:lineRule="auto"/>
              <w:jc w:val="left"/>
              <w:rPr>
                <w:sz w:val="19"/>
                <w:szCs w:val="19"/>
              </w:rPr>
            </w:pPr>
            <w:r>
              <w:rPr>
                <w:sz w:val="19"/>
                <w:szCs w:val="19"/>
                <w:rtl w:val="0"/>
              </w:rPr>
              <w:t xml:space="preserve">no alcanzado en 36 meses </w:t>
            </w:r>
          </w:p>
        </w:tc>
      </w:tr>
      <w:tr>
        <w:trPr>
          <w:cantSplit w:val="0"/>
          <w:tblHeader w:val="0"/>
        </w:trPr>
        <w:tc>
          <w:tcPr/>
          <w:p w:rsidR="00000000" w:rsidDel="00000000" w:rsidP="00000000" w:rsidRDefault="00000000" w:rsidRPr="00000000" w14:paraId="00000AEC">
            <w:pPr>
              <w:spacing w:after="40" w:before="40" w:lineRule="auto"/>
              <w:jc w:val="left"/>
              <w:rPr/>
            </w:pPr>
            <w:r>
              <w:rPr>
                <w:sz w:val="19"/>
                <w:szCs w:val="19"/>
                <w:rtl w:val="0"/>
              </w:rPr>
              <w:t xml:space="preserve">Base (referencia) </w:t>
            </w:r>
            <w:r>
              <w:rPr>
                <w:rtl w:val="0"/>
              </w:rPr>
            </w:r>
          </w:p>
        </w:tc>
        <w:tc>
          <w:tcPr/>
          <w:p w:rsidR="00000000" w:rsidDel="00000000" w:rsidP="00000000" w:rsidRDefault="00000000" w:rsidRPr="00000000" w14:paraId="00000AED">
            <w:pPr>
              <w:spacing w:after="40" w:before="40" w:lineRule="auto"/>
              <w:jc w:val="left"/>
              <w:rPr/>
            </w:pPr>
            <w:r>
              <w:rPr>
                <w:sz w:val="19"/>
                <w:szCs w:val="19"/>
                <w:rtl w:val="0"/>
              </w:rPr>
              <w:t xml:space="preserve">-18.492 </w:t>
            </w:r>
            <w:r>
              <w:rPr>
                <w:rtl w:val="0"/>
              </w:rPr>
            </w:r>
          </w:p>
        </w:tc>
        <w:tc>
          <w:tcPr/>
          <w:p w:rsidR="00000000" w:rsidDel="00000000" w:rsidP="00000000" w:rsidRDefault="00000000" w:rsidRPr="00000000" w14:paraId="00000AEE">
            <w:pPr>
              <w:spacing w:after="40" w:before="40" w:lineRule="auto"/>
              <w:jc w:val="left"/>
              <w:rPr>
                <w:sz w:val="19"/>
                <w:szCs w:val="19"/>
              </w:rPr>
            </w:pPr>
            <w:r>
              <w:rPr>
                <w:sz w:val="19"/>
                <w:szCs w:val="19"/>
                <w:rtl w:val="0"/>
              </w:rPr>
              <w:t xml:space="preserve">mes 16 </w:t>
            </w:r>
          </w:p>
        </w:tc>
        <w:tc>
          <w:tcPr/>
          <w:p w:rsidR="00000000" w:rsidDel="00000000" w:rsidP="00000000" w:rsidRDefault="00000000" w:rsidRPr="00000000" w14:paraId="00000AEF">
            <w:pPr>
              <w:spacing w:after="40" w:before="40" w:lineRule="auto"/>
              <w:jc w:val="left"/>
              <w:rPr>
                <w:sz w:val="19"/>
                <w:szCs w:val="19"/>
              </w:rPr>
            </w:pPr>
            <w:r>
              <w:rPr>
                <w:sz w:val="19"/>
                <w:szCs w:val="19"/>
                <w:rtl w:val="0"/>
              </w:rPr>
              <w:t xml:space="preserve">mes 35 </w:t>
            </w:r>
          </w:p>
        </w:tc>
      </w:tr>
      <w:tr>
        <w:trPr>
          <w:cantSplit w:val="0"/>
          <w:tblHeader w:val="0"/>
        </w:trPr>
        <w:tc>
          <w:tcPr/>
          <w:p w:rsidR="00000000" w:rsidDel="00000000" w:rsidP="00000000" w:rsidRDefault="00000000" w:rsidRPr="00000000" w14:paraId="00000AF0">
            <w:pPr>
              <w:spacing w:after="40" w:before="40" w:lineRule="auto"/>
              <w:jc w:val="left"/>
              <w:rPr/>
            </w:pPr>
            <w:r>
              <w:rPr>
                <w:sz w:val="19"/>
                <w:szCs w:val="19"/>
                <w:rtl w:val="0"/>
              </w:rPr>
              <w:t xml:space="preserve">Pricing +20% </w:t>
            </w:r>
            <w:r>
              <w:rPr>
                <w:rtl w:val="0"/>
              </w:rPr>
            </w:r>
          </w:p>
        </w:tc>
        <w:tc>
          <w:tcPr/>
          <w:p w:rsidR="00000000" w:rsidDel="00000000" w:rsidP="00000000" w:rsidRDefault="00000000" w:rsidRPr="00000000" w14:paraId="00000AF1">
            <w:pPr>
              <w:spacing w:after="40" w:before="40" w:lineRule="auto"/>
              <w:jc w:val="left"/>
              <w:rPr/>
            </w:pPr>
            <w:r>
              <w:rPr>
                <w:sz w:val="19"/>
                <w:szCs w:val="19"/>
                <w:rtl w:val="0"/>
              </w:rPr>
              <w:t xml:space="preserve">+26.911 </w:t>
            </w:r>
            <w:r>
              <w:rPr>
                <w:rtl w:val="0"/>
              </w:rPr>
            </w:r>
          </w:p>
        </w:tc>
        <w:tc>
          <w:tcPr/>
          <w:p w:rsidR="00000000" w:rsidDel="00000000" w:rsidP="00000000" w:rsidRDefault="00000000" w:rsidRPr="00000000" w14:paraId="00000AF2">
            <w:pPr>
              <w:spacing w:after="40" w:before="40" w:lineRule="auto"/>
              <w:jc w:val="left"/>
              <w:rPr>
                <w:sz w:val="19"/>
                <w:szCs w:val="19"/>
              </w:rPr>
            </w:pPr>
            <w:r>
              <w:rPr>
                <w:sz w:val="19"/>
                <w:szCs w:val="19"/>
                <w:rtl w:val="0"/>
              </w:rPr>
              <w:t xml:space="preserve">mes 12 </w:t>
            </w:r>
          </w:p>
        </w:tc>
        <w:tc>
          <w:tcPr/>
          <w:p w:rsidR="00000000" w:rsidDel="00000000" w:rsidP="00000000" w:rsidRDefault="00000000" w:rsidRPr="00000000" w14:paraId="00000AF3">
            <w:pPr>
              <w:spacing w:after="40" w:before="40" w:lineRule="auto"/>
              <w:jc w:val="left"/>
              <w:rPr>
                <w:sz w:val="19"/>
                <w:szCs w:val="19"/>
              </w:rPr>
            </w:pPr>
            <w:r>
              <w:rPr>
                <w:sz w:val="19"/>
                <w:szCs w:val="19"/>
                <w:rtl w:val="0"/>
              </w:rPr>
              <w:t xml:space="preserve">mes 28</w:t>
            </w:r>
          </w:p>
        </w:tc>
      </w:tr>
      <w:tr>
        <w:trPr>
          <w:cantSplit w:val="0"/>
          <w:tblHeader w:val="0"/>
        </w:trPr>
        <w:tc>
          <w:tcPr/>
          <w:p w:rsidR="00000000" w:rsidDel="00000000" w:rsidP="00000000" w:rsidRDefault="00000000" w:rsidRPr="00000000" w14:paraId="00000AF4">
            <w:pPr>
              <w:spacing w:after="40" w:before="40" w:lineRule="auto"/>
              <w:jc w:val="left"/>
              <w:rPr>
                <w:sz w:val="19"/>
                <w:szCs w:val="19"/>
              </w:rPr>
            </w:pPr>
            <w:r>
              <w:rPr>
                <w:sz w:val="19"/>
                <w:szCs w:val="19"/>
                <w:rtl w:val="0"/>
              </w:rPr>
              <w:t xml:space="preserve">Costo Cloud −30% </w:t>
            </w:r>
          </w:p>
        </w:tc>
        <w:tc>
          <w:tcPr/>
          <w:p w:rsidR="00000000" w:rsidDel="00000000" w:rsidP="00000000" w:rsidRDefault="00000000" w:rsidRPr="00000000" w14:paraId="00000AF5">
            <w:pPr>
              <w:spacing w:after="40" w:before="40" w:lineRule="auto"/>
              <w:jc w:val="left"/>
              <w:rPr>
                <w:sz w:val="19"/>
                <w:szCs w:val="19"/>
              </w:rPr>
            </w:pPr>
            <w:r>
              <w:rPr>
                <w:sz w:val="19"/>
                <w:szCs w:val="19"/>
                <w:rtl w:val="0"/>
              </w:rPr>
              <w:t xml:space="preserve">-18.376  </w:t>
            </w:r>
          </w:p>
        </w:tc>
        <w:tc>
          <w:tcPr/>
          <w:p w:rsidR="00000000" w:rsidDel="00000000" w:rsidP="00000000" w:rsidRDefault="00000000" w:rsidRPr="00000000" w14:paraId="00000AF6">
            <w:pPr>
              <w:spacing w:after="40" w:before="40" w:lineRule="auto"/>
              <w:jc w:val="left"/>
              <w:rPr>
                <w:sz w:val="19"/>
                <w:szCs w:val="19"/>
              </w:rPr>
            </w:pPr>
            <w:r>
              <w:rPr>
                <w:sz w:val="19"/>
                <w:szCs w:val="19"/>
                <w:rtl w:val="0"/>
              </w:rPr>
              <w:t xml:space="preserve">mes 16 </w:t>
            </w:r>
          </w:p>
        </w:tc>
        <w:tc>
          <w:tcPr/>
          <w:p w:rsidR="00000000" w:rsidDel="00000000" w:rsidP="00000000" w:rsidRDefault="00000000" w:rsidRPr="00000000" w14:paraId="00000AF7">
            <w:pPr>
              <w:spacing w:after="40" w:before="40" w:lineRule="auto"/>
              <w:jc w:val="left"/>
              <w:rPr>
                <w:sz w:val="19"/>
                <w:szCs w:val="19"/>
              </w:rPr>
            </w:pPr>
            <w:r>
              <w:rPr>
                <w:sz w:val="19"/>
                <w:szCs w:val="19"/>
                <w:rtl w:val="0"/>
              </w:rPr>
              <w:t xml:space="preserve">mes 35 </w:t>
            </w:r>
          </w:p>
        </w:tc>
      </w:tr>
      <w:tr>
        <w:trPr>
          <w:cantSplit w:val="0"/>
          <w:tblHeader w:val="0"/>
        </w:trPr>
        <w:tc>
          <w:tcPr/>
          <w:p w:rsidR="00000000" w:rsidDel="00000000" w:rsidP="00000000" w:rsidRDefault="00000000" w:rsidRPr="00000000" w14:paraId="00000AF8">
            <w:pPr>
              <w:spacing w:after="40" w:before="40" w:lineRule="auto"/>
              <w:jc w:val="left"/>
              <w:rPr>
                <w:sz w:val="19"/>
                <w:szCs w:val="19"/>
              </w:rPr>
            </w:pPr>
            <w:r>
              <w:rPr>
                <w:sz w:val="19"/>
                <w:szCs w:val="19"/>
                <w:rtl w:val="0"/>
              </w:rPr>
              <w:t xml:space="preserve">Costo Cloud base </w:t>
            </w:r>
          </w:p>
        </w:tc>
        <w:tc>
          <w:tcPr/>
          <w:p w:rsidR="00000000" w:rsidDel="00000000" w:rsidP="00000000" w:rsidRDefault="00000000" w:rsidRPr="00000000" w14:paraId="00000AF9">
            <w:pPr>
              <w:spacing w:after="40" w:before="40" w:lineRule="auto"/>
              <w:jc w:val="left"/>
              <w:rPr>
                <w:sz w:val="19"/>
                <w:szCs w:val="19"/>
              </w:rPr>
            </w:pPr>
            <w:r>
              <w:rPr>
                <w:sz w:val="19"/>
                <w:szCs w:val="19"/>
                <w:rtl w:val="0"/>
              </w:rPr>
              <w:t xml:space="preserve">-18.492 </w:t>
            </w:r>
          </w:p>
        </w:tc>
        <w:tc>
          <w:tcPr/>
          <w:p w:rsidR="00000000" w:rsidDel="00000000" w:rsidP="00000000" w:rsidRDefault="00000000" w:rsidRPr="00000000" w14:paraId="00000AFA">
            <w:pPr>
              <w:spacing w:after="40" w:before="40" w:lineRule="auto"/>
              <w:jc w:val="left"/>
              <w:rPr>
                <w:sz w:val="19"/>
                <w:szCs w:val="19"/>
              </w:rPr>
            </w:pPr>
            <w:r>
              <w:rPr>
                <w:sz w:val="19"/>
                <w:szCs w:val="19"/>
                <w:rtl w:val="0"/>
              </w:rPr>
              <w:t xml:space="preserve">mes 16 </w:t>
            </w:r>
          </w:p>
        </w:tc>
        <w:tc>
          <w:tcPr/>
          <w:p w:rsidR="00000000" w:rsidDel="00000000" w:rsidP="00000000" w:rsidRDefault="00000000" w:rsidRPr="00000000" w14:paraId="00000AFB">
            <w:pPr>
              <w:spacing w:after="40" w:before="40" w:lineRule="auto"/>
              <w:jc w:val="left"/>
              <w:rPr>
                <w:sz w:val="19"/>
                <w:szCs w:val="19"/>
              </w:rPr>
            </w:pPr>
            <w:r>
              <w:rPr>
                <w:sz w:val="19"/>
                <w:szCs w:val="19"/>
                <w:rtl w:val="0"/>
              </w:rPr>
              <w:t xml:space="preserve">mes 35 </w:t>
            </w:r>
          </w:p>
        </w:tc>
      </w:tr>
      <w:tr>
        <w:trPr>
          <w:cantSplit w:val="0"/>
          <w:tblHeader w:val="0"/>
        </w:trPr>
        <w:tc>
          <w:tcPr/>
          <w:p w:rsidR="00000000" w:rsidDel="00000000" w:rsidP="00000000" w:rsidRDefault="00000000" w:rsidRPr="00000000" w14:paraId="00000AFC">
            <w:pPr>
              <w:spacing w:after="40" w:before="40" w:lineRule="auto"/>
              <w:jc w:val="left"/>
              <w:rPr>
                <w:sz w:val="19"/>
                <w:szCs w:val="19"/>
              </w:rPr>
            </w:pPr>
            <w:r>
              <w:rPr>
                <w:sz w:val="19"/>
                <w:szCs w:val="19"/>
                <w:rtl w:val="0"/>
              </w:rPr>
              <w:t xml:space="preserve">Costo Cloud +30% </w:t>
            </w:r>
          </w:p>
        </w:tc>
        <w:tc>
          <w:tcPr/>
          <w:p w:rsidR="00000000" w:rsidDel="00000000" w:rsidP="00000000" w:rsidRDefault="00000000" w:rsidRPr="00000000" w14:paraId="00000AFD">
            <w:pPr>
              <w:spacing w:after="40" w:before="40" w:lineRule="auto"/>
              <w:jc w:val="left"/>
              <w:rPr>
                <w:sz w:val="19"/>
                <w:szCs w:val="19"/>
              </w:rPr>
            </w:pPr>
            <w:r>
              <w:rPr>
                <w:sz w:val="19"/>
                <w:szCs w:val="19"/>
                <w:rtl w:val="0"/>
              </w:rPr>
              <w:t xml:space="preserve">-18.609  </w:t>
            </w:r>
          </w:p>
        </w:tc>
        <w:tc>
          <w:tcPr/>
          <w:p w:rsidR="00000000" w:rsidDel="00000000" w:rsidP="00000000" w:rsidRDefault="00000000" w:rsidRPr="00000000" w14:paraId="00000AFE">
            <w:pPr>
              <w:spacing w:after="40" w:before="40" w:lineRule="auto"/>
              <w:jc w:val="left"/>
              <w:rPr>
                <w:sz w:val="19"/>
                <w:szCs w:val="19"/>
              </w:rPr>
            </w:pPr>
            <w:r>
              <w:rPr>
                <w:sz w:val="19"/>
                <w:szCs w:val="19"/>
                <w:rtl w:val="0"/>
              </w:rPr>
              <w:t xml:space="preserve">mes 16 </w:t>
            </w:r>
          </w:p>
        </w:tc>
        <w:tc>
          <w:tcPr/>
          <w:p w:rsidR="00000000" w:rsidDel="00000000" w:rsidP="00000000" w:rsidRDefault="00000000" w:rsidRPr="00000000" w14:paraId="00000AFF">
            <w:pPr>
              <w:spacing w:after="40" w:before="40" w:lineRule="auto"/>
              <w:jc w:val="left"/>
              <w:rPr>
                <w:sz w:val="19"/>
                <w:szCs w:val="19"/>
              </w:rPr>
            </w:pPr>
            <w:r>
              <w:rPr>
                <w:sz w:val="19"/>
                <w:szCs w:val="19"/>
                <w:rtl w:val="0"/>
              </w:rPr>
              <w:t xml:space="preserve">mes 35 </w:t>
            </w:r>
          </w:p>
        </w:tc>
      </w:tr>
    </w:tbl>
    <w:p w:rsidR="00000000" w:rsidDel="00000000" w:rsidP="00000000" w:rsidRDefault="00000000" w:rsidRPr="00000000" w14:paraId="00000B01">
      <w:pPr>
        <w:jc w:val="center"/>
        <w:rPr>
          <w:i w:val="1"/>
          <w:iCs w:val="1"/>
          <w:sz w:val="18"/>
          <w:szCs w:val="18"/>
        </w:rPr>
      </w:pPr>
      <w:r>
        <w:rPr>
          <w:rtl w:val="0"/>
        </w:rPr>
      </w:r>
    </w:p>
    <w:p w:rsidR="00000000" w:rsidDel="00000000" w:rsidP="00000000" w:rsidRDefault="00000000" w:rsidRPr="00000000" w14:paraId="00000B02">
      <w:pPr>
        <w:jc w:val="left"/>
        <w:rPr/>
      </w:pPr>
      <w:r>
        <w:rPr>
          <w:rtl w:val="0"/>
        </w:rPr>
        <w:t xml:space="preserve">El contraste es contundente. Una variación de ±20% en el pricing desplaza el VAN en más de USD 90.000 entre sus extremos –de -USD 63.896 a +USD 26.911– y cambia el resultado cualitativo del proyecto, de claramente inviable a claramente viable bajo la tasa de descuento seleccionada. Una variación de ±30% en el costo variable Cloud, en cambio, mueve el VAN apenas USD 233 en total –de -USD 18.376 a -USD 18.609– sin alterar el mes de equilibrio operativo ni el mes de payback en ninguno de los dos sentidos. </w:t>
      </w:r>
    </w:p>
    <w:p w:rsidR="00000000" w:rsidDel="00000000" w:rsidP="00000000" w:rsidRDefault="00000000" w:rsidRPr="00000000" w14:paraId="00000B03">
      <w:pPr>
        <w:jc w:val="left"/>
        <w:rPr/>
      </w:pPr>
      <w:r>
        <w:rPr>
          <w:rtl w:val="0"/>
        </w:rPr>
        <w:t xml:space="preserve">La conclusión técnica de este análisis es clara: </w:t>
      </w:r>
      <w:r>
        <w:rPr>
          <w:rtl w:val="0"/>
        </w:rPr>
        <w:t xml:space="preserve">la sensibilidad del VAN al pricing institucional es unas 390 veces mayor que su sensibilidad al costo de infraestructura Cloud (USD 90.807 frente a USD 233 entre los extremos de cada barrido).</w:t>
      </w:r>
      <w:r>
        <w:rPr>
          <w:rtl w:val="0"/>
        </w:rPr>
        <w:t xml:space="preserve"> La variable técnica que este trabajo controla directamente –el costo de cómputo, IA y almacenamiento por estudio– tiene un efecto marginal sobre la viabilidad económica del negocio. Los principales condicionantes pasan a ser el pricing institucional, la velocidad de adquisición de clientes, el churn, y la estructura de costos de mantenimiento, soporte y comercialización, ninguno de los cuales fue medido empíricamente en este trabajo. </w:t>
      </w:r>
    </w:p>
    <w:p w:rsidR="00000000" w:rsidDel="00000000" w:rsidP="00000000" w:rsidRDefault="00000000" w:rsidRPr="00000000" w14:paraId="00000B04">
      <w:pPr>
        <w:pStyle w:val="Heading2"/>
        <w:jc w:val="left"/>
        <w:rPr/>
      </w:pPr>
      <w:bookmarkStart w:colFirst="0" w:colLast="0" w:name="_8uolxwl23rsn" w:id="212"/>
      <w:bookmarkEnd w:id="212"/>
      <w:r>
        <w:rPr>
          <w:rtl w:val="0"/>
        </w:rPr>
        <w:t xml:space="preserve">14.12 Propuesta de Base Comercial Objetivo </w:t>
      </w:r>
    </w:p>
    <w:p w:rsidR="00000000" w:rsidDel="00000000" w:rsidP="00000000" w:rsidRDefault="00000000" w:rsidRPr="00000000" w14:paraId="00000B05">
      <w:pPr>
        <w:rPr/>
      </w:pPr>
      <w:r>
        <w:rPr>
          <w:rtl w:val="0"/>
        </w:rPr>
        <w:t xml:space="preserve">A partir del hallazgo de la Sección 14.11, se construyó un escenario comercial objetivo que modifica únicamente el pricing y el cargo por excedente respecto del escenario Base conservador, manteniendo sin cambios la adquisición de clientes, el churn, el volumen de estudios, el costo variable Cloud, el costo de soporte y la estructura de costos fijos operativos. </w:t>
      </w:r>
    </w:p>
    <w:p w:rsidR="00000000" w:rsidDel="00000000" w:rsidP="00000000" w:rsidRDefault="00000000" w:rsidRPr="00000000" w14:paraId="00000B06">
      <w:pPr>
        <w:rPr/>
      </w:pPr>
      <w:r>
        <w:rPr>
          <w:rtl w:val="0"/>
        </w:rPr>
        <w:t xml:space="preserve">La propuesta utiliza los planes de la Tabla </w:t>
      </w:r>
      <w:r>
        <w:rPr>
          <w:rtl w:val="0"/>
        </w:rPr>
        <w:t xml:space="preserve">14.2</w:t>
      </w:r>
      <w:r>
        <w:rPr>
          <w:rtl w:val="0"/>
        </w:rPr>
        <w:t xml:space="preserve"> (Starter USD 700/120 estudios/USD 9 excedente; Professional USD 1.850/500 estudios/USD 7 excedente; Enterprise USD 5.200/1.500 estudios/USD 4,50 excedente), </w:t>
      </w:r>
      <w:r>
        <w:rPr>
          <w:rtl w:val="0"/>
        </w:rPr>
        <w:t xml:space="preserve">obtenidos a partir de un barrido de aumentos uniformes del 10 %, 12,5 % y 15 % sobre el Base conservador y redondeados luego a importes comerciales. Por ese redondeo, los valores finales implican aumentos de entre 15,6 % y 16,7 % en las cuotas y de entre 12,5 % y 16,7 % en los excedentes, levemente superiores al último paso del barrido.</w:t>
      </w:r>
    </w:p>
    <w:p w:rsidR="00000000" w:rsidDel="00000000" w:rsidP="00000000" w:rsidRDefault="00000000" w:rsidRPr="00000000" w14:paraId="00000B07">
      <w:pPr>
        <w:rPr/>
      </w:pPr>
      <w:r>
        <w:rPr>
          <w:rtl w:val="0"/>
        </w:rPr>
      </w:r>
    </w:p>
    <w:p w:rsidR="00000000" w:rsidDel="00000000" w:rsidP="00000000" w:rsidRDefault="00000000" w:rsidRPr="00000000" w14:paraId="00000B08">
      <w:pPr>
        <w:rPr/>
      </w:pPr>
      <w:r>
        <w:rPr>
          <w:rtl w:val="0"/>
        </w:rPr>
        <w:t xml:space="preserve">Esta propuesta de pricing es un objetivo comercial derivado del modelo financiero y del análisis de sensibilidad, no un resultado validado por investigación de mercado, entrevistas de willingness-to-pay ni procesos reales de adquisición institucional. Se presenta como hipótesis de trabajo a validar, no como conclusión comercial. </w:t>
      </w:r>
    </w:p>
    <w:p w:rsidR="00000000" w:rsidDel="00000000" w:rsidP="00000000" w:rsidRDefault="00000000" w:rsidRPr="00000000" w14:paraId="00000B09">
      <w:pPr>
        <w:pStyle w:val="Heading2"/>
        <w:rPr/>
      </w:pPr>
      <w:bookmarkStart w:colFirst="0" w:colLast="0" w:name="_gptbr2uvqy70" w:id="213"/>
      <w:bookmarkEnd w:id="213"/>
      <w:r>
        <w:rPr>
          <w:rtl w:val="0"/>
        </w:rPr>
        <w:t xml:space="preserve">14.13 Comparación entre el Base conservador y el Base Comercial Objetivo </w:t>
      </w:r>
    </w:p>
    <w:p w:rsidR="00000000" w:rsidDel="00000000" w:rsidP="00000000" w:rsidRDefault="00000000" w:rsidRPr="00000000" w14:paraId="00000B0A">
      <w:pPr>
        <w:jc w:val="left"/>
        <w:rPr/>
      </w:pPr>
      <w:r>
        <w:rPr>
          <w:rtl w:val="0"/>
        </w:rPr>
      </w:r>
    </w:p>
    <w:p w:rsidR="00000000" w:rsidDel="00000000" w:rsidP="00000000" w:rsidRDefault="00000000" w:rsidRPr="00000000" w14:paraId="00000B29">
      <w:pPr>
        <w:jc w:val="center"/>
        <w:rPr>
          <w:i w:val="1"/>
          <w:iCs w:val="1"/>
          <w:sz w:val="18"/>
          <w:szCs w:val="18"/>
        </w:rPr>
      </w:pPr>
      <w:r>
        <w:rPr>
          <w:i w:val="1"/>
          <w:iCs w:val="1"/>
          <w:sz w:val="18"/>
          <w:szCs w:val="18"/>
          <w:rtl w:val="0"/>
        </w:rPr>
        <w:t xml:space="preserve">Tabla 14.9</w:t>
      </w:r>
      <w:r>
        <w:rPr>
          <w:i w:val="1"/>
          <w:iCs w:val="1"/>
          <w:sz w:val="18"/>
          <w:szCs w:val="18"/>
          <w:rtl w:val="0"/>
        </w:rPr>
        <w:t xml:space="preserve">: Base conservador frente a Base Comercial Objetivo.</w:t>
      </w:r>
    </w:p>
    <w:tbl>
      <w:tblPr>
        <w:tblStyle w:val="Table51"/>
        <w:tblW w:w="6861.681415929204" w:type="dxa"/>
        <w:jc w:val="center"/>
        <w:tblLayout w:type="fixed"/>
        <w:tblLook w:val="0000"/>
      </w:tblPr>
      <w:tblGrid>
        <w:gridCol w:w="2341.044247787611"/>
        <w:gridCol w:w="2260.318584070797"/>
        <w:gridCol w:w="2260.318584070797"/>
        <w:tblGridChange w:id="0">
          <w:tblGrid>
            <w:gridCol w:w="2341.044247787611"/>
            <w:gridCol w:w="2260.318584070797"/>
            <w:gridCol w:w="2260.318584070797"/>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B0B">
            <w:pPr>
              <w:spacing w:after="40" w:before="40" w:lineRule="auto"/>
              <w:jc w:val="left"/>
              <w:rPr/>
            </w:pPr>
            <w:r>
              <w:rPr>
                <w:b w:val="1"/>
                <w:bCs w:val="1"/>
                <w:sz w:val="19"/>
                <w:szCs w:val="19"/>
                <w:rtl w:val="0"/>
              </w:rPr>
              <w:t xml:space="preserve">Indicador </w:t>
            </w:r>
            <w:r>
              <w:rPr>
                <w:rtl w:val="0"/>
              </w:rPr>
            </w:r>
          </w:p>
        </w:tc>
        <w:tc>
          <w:tcPr>
            <w:tcBorders>
              <w:bottom w:color="000000" w:space="0" w:sz="0" w:val="nil"/>
            </w:tcBorders>
            <w:shd w:fill="edf0f3" w:val="clear"/>
            <w:vAlign w:val="bottom"/>
          </w:tcPr>
          <w:p w:rsidR="00000000" w:rsidDel="00000000" w:rsidP="00000000" w:rsidRDefault="00000000" w:rsidRPr="00000000" w14:paraId="00000B0C">
            <w:pPr>
              <w:spacing w:after="40" w:before="40" w:lineRule="auto"/>
              <w:jc w:val="left"/>
              <w:rPr/>
            </w:pPr>
            <w:r>
              <w:rPr>
                <w:b w:val="1"/>
                <w:bCs w:val="1"/>
                <w:sz w:val="19"/>
                <w:szCs w:val="19"/>
                <w:rtl w:val="0"/>
              </w:rPr>
              <w:t xml:space="preserve">Base conservador </w:t>
            </w:r>
            <w:r>
              <w:rPr>
                <w:rtl w:val="0"/>
              </w:rPr>
            </w:r>
          </w:p>
        </w:tc>
        <w:tc>
          <w:tcPr>
            <w:tcBorders>
              <w:bottom w:color="000000" w:space="0" w:sz="0" w:val="nil"/>
            </w:tcBorders>
            <w:shd w:fill="edf0f3" w:val="clear"/>
            <w:vAlign w:val="bottom"/>
          </w:tcPr>
          <w:p w:rsidR="00000000" w:rsidDel="00000000" w:rsidP="00000000" w:rsidRDefault="00000000" w:rsidRPr="00000000" w14:paraId="00000B0D">
            <w:pPr>
              <w:spacing w:after="40" w:before="40" w:lineRule="auto"/>
              <w:jc w:val="left"/>
              <w:rPr>
                <w:b w:val="1"/>
                <w:bCs w:val="1"/>
                <w:sz w:val="19"/>
                <w:szCs w:val="19"/>
              </w:rPr>
            </w:pPr>
            <w:r>
              <w:rPr>
                <w:b w:val="1"/>
                <w:bCs w:val="1"/>
                <w:sz w:val="19"/>
                <w:szCs w:val="19"/>
                <w:rtl w:val="0"/>
              </w:rPr>
              <w:t xml:space="preserve">Base Comercial Objetivo </w:t>
            </w:r>
          </w:p>
        </w:tc>
      </w:tr>
      <w:tr>
        <w:trPr>
          <w:cantSplit w:val="0"/>
          <w:tblHeader w:val="0"/>
        </w:trPr>
        <w:tc>
          <w:tcPr/>
          <w:p w:rsidR="00000000" w:rsidDel="00000000" w:rsidP="00000000" w:rsidRDefault="00000000" w:rsidRPr="00000000" w14:paraId="00000B0E">
            <w:pPr>
              <w:spacing w:after="40" w:before="40" w:lineRule="auto"/>
              <w:jc w:val="left"/>
              <w:rPr/>
            </w:pPr>
            <w:r>
              <w:rPr>
                <w:sz w:val="19"/>
                <w:szCs w:val="19"/>
                <w:rtl w:val="0"/>
              </w:rPr>
              <w:t xml:space="preserve">MRR mes 36 </w:t>
            </w:r>
            <w:r>
              <w:rPr>
                <w:rtl w:val="0"/>
              </w:rPr>
            </w:r>
          </w:p>
        </w:tc>
        <w:tc>
          <w:tcPr/>
          <w:p w:rsidR="00000000" w:rsidDel="00000000" w:rsidP="00000000" w:rsidRDefault="00000000" w:rsidRPr="00000000" w14:paraId="00000B0F">
            <w:pPr>
              <w:spacing w:after="40" w:before="40" w:lineRule="auto"/>
              <w:jc w:val="left"/>
              <w:rPr/>
            </w:pPr>
            <w:r>
              <w:rPr>
                <w:sz w:val="19"/>
                <w:szCs w:val="19"/>
                <w:rtl w:val="0"/>
              </w:rPr>
              <w:t xml:space="preserve">USD 16.175 </w:t>
            </w:r>
            <w:r>
              <w:rPr>
                <w:rtl w:val="0"/>
              </w:rPr>
            </w:r>
          </w:p>
        </w:tc>
        <w:tc>
          <w:tcPr/>
          <w:p w:rsidR="00000000" w:rsidDel="00000000" w:rsidP="00000000" w:rsidRDefault="00000000" w:rsidRPr="00000000" w14:paraId="00000B10">
            <w:pPr>
              <w:spacing w:after="40" w:before="40" w:lineRule="auto"/>
              <w:jc w:val="left"/>
              <w:rPr>
                <w:sz w:val="19"/>
                <w:szCs w:val="19"/>
              </w:rPr>
            </w:pPr>
            <w:r>
              <w:rPr>
                <w:sz w:val="19"/>
                <w:szCs w:val="19"/>
                <w:rtl w:val="0"/>
              </w:rPr>
              <w:t xml:space="preserve">USD 18.735 </w:t>
            </w:r>
          </w:p>
        </w:tc>
      </w:tr>
      <w:tr>
        <w:trPr>
          <w:cantSplit w:val="0"/>
          <w:tblHeader w:val="0"/>
        </w:trPr>
        <w:tc>
          <w:tcPr/>
          <w:p w:rsidR="00000000" w:rsidDel="00000000" w:rsidP="00000000" w:rsidRDefault="00000000" w:rsidRPr="00000000" w14:paraId="00000B11">
            <w:pPr>
              <w:spacing w:after="40" w:before="40" w:lineRule="auto"/>
              <w:jc w:val="left"/>
              <w:rPr/>
            </w:pPr>
            <w:r>
              <w:rPr>
                <w:sz w:val="19"/>
                <w:szCs w:val="19"/>
                <w:rtl w:val="0"/>
              </w:rPr>
              <w:t xml:space="preserve">ARR run-rate </w:t>
            </w:r>
            <w:r>
              <w:rPr>
                <w:rtl w:val="0"/>
              </w:rPr>
            </w:r>
          </w:p>
        </w:tc>
        <w:tc>
          <w:tcPr/>
          <w:p w:rsidR="00000000" w:rsidDel="00000000" w:rsidP="00000000" w:rsidRDefault="00000000" w:rsidRPr="00000000" w14:paraId="00000B12">
            <w:pPr>
              <w:spacing w:after="40" w:before="40" w:lineRule="auto"/>
              <w:jc w:val="left"/>
              <w:rPr/>
            </w:pPr>
            <w:r>
              <w:rPr>
                <w:sz w:val="19"/>
                <w:szCs w:val="19"/>
                <w:rtl w:val="0"/>
              </w:rPr>
              <w:t xml:space="preserve">USD 194.098 </w:t>
            </w:r>
            <w:r>
              <w:rPr>
                <w:rtl w:val="0"/>
              </w:rPr>
            </w:r>
          </w:p>
        </w:tc>
        <w:tc>
          <w:tcPr/>
          <w:p w:rsidR="00000000" w:rsidDel="00000000" w:rsidP="00000000" w:rsidRDefault="00000000" w:rsidRPr="00000000" w14:paraId="00000B13">
            <w:pPr>
              <w:spacing w:after="40" w:before="40" w:lineRule="auto"/>
              <w:jc w:val="left"/>
              <w:rPr>
                <w:sz w:val="19"/>
                <w:szCs w:val="19"/>
              </w:rPr>
            </w:pPr>
            <w:r>
              <w:rPr>
                <w:sz w:val="19"/>
                <w:szCs w:val="19"/>
                <w:rtl w:val="0"/>
              </w:rPr>
              <w:t xml:space="preserve">USD 224.826  </w:t>
            </w:r>
          </w:p>
        </w:tc>
      </w:tr>
      <w:tr>
        <w:trPr>
          <w:cantSplit w:val="0"/>
          <w:tblHeader w:val="0"/>
        </w:trPr>
        <w:tc>
          <w:tcPr/>
          <w:p w:rsidR="00000000" w:rsidDel="00000000" w:rsidP="00000000" w:rsidRDefault="00000000" w:rsidRPr="00000000" w14:paraId="00000B14">
            <w:pPr>
              <w:spacing w:after="40" w:before="40" w:lineRule="auto"/>
              <w:jc w:val="left"/>
              <w:rPr/>
            </w:pPr>
            <w:r>
              <w:rPr>
                <w:sz w:val="19"/>
                <w:szCs w:val="19"/>
                <w:rtl w:val="0"/>
              </w:rPr>
              <w:t xml:space="preserve">Clientes activos mes 36 </w:t>
            </w:r>
            <w:r>
              <w:rPr>
                <w:rtl w:val="0"/>
              </w:rPr>
            </w:r>
          </w:p>
        </w:tc>
        <w:tc>
          <w:tcPr/>
          <w:p w:rsidR="00000000" w:rsidDel="00000000" w:rsidP="00000000" w:rsidRDefault="00000000" w:rsidRPr="00000000" w14:paraId="00000B15">
            <w:pPr>
              <w:spacing w:after="40" w:before="40" w:lineRule="auto"/>
              <w:jc w:val="left"/>
              <w:rPr/>
            </w:pPr>
            <w:r>
              <w:rPr>
                <w:sz w:val="19"/>
                <w:szCs w:val="19"/>
                <w:rtl w:val="0"/>
              </w:rPr>
              <w:t xml:space="preserve">13,41 (≈ 13 clientes; valor esperado)</w:t>
            </w:r>
          </w:p>
        </w:tc>
        <w:tc>
          <w:tcPr/>
          <w:p w:rsidR="00000000" w:rsidDel="00000000" w:rsidP="00000000" w:rsidRDefault="00000000" w:rsidRPr="00000000" w14:paraId="00000B16">
            <w:pPr>
              <w:spacing w:after="40" w:before="40" w:lineRule="auto"/>
              <w:jc w:val="left"/>
              <w:rPr>
                <w:sz w:val="19"/>
                <w:szCs w:val="19"/>
              </w:rPr>
            </w:pPr>
            <w:r>
              <w:rPr>
                <w:sz w:val="19"/>
                <w:szCs w:val="19"/>
                <w:rtl w:val="0"/>
              </w:rPr>
              <w:t xml:space="preserve">13,41 (sin cambio)</w:t>
            </w:r>
          </w:p>
        </w:tc>
      </w:tr>
      <w:tr>
        <w:trPr>
          <w:cantSplit w:val="0"/>
          <w:tblHeader w:val="0"/>
        </w:trPr>
        <w:tc>
          <w:tcPr/>
          <w:p w:rsidR="00000000" w:rsidDel="00000000" w:rsidP="00000000" w:rsidRDefault="00000000" w:rsidRPr="00000000" w14:paraId="00000B17">
            <w:pPr>
              <w:spacing w:after="40" w:before="40" w:lineRule="auto"/>
              <w:jc w:val="left"/>
              <w:rPr>
                <w:sz w:val="19"/>
                <w:szCs w:val="19"/>
              </w:rPr>
            </w:pPr>
            <w:r>
              <w:rPr>
                <w:sz w:val="19"/>
                <w:szCs w:val="19"/>
                <w:rtl w:val="0"/>
              </w:rPr>
              <w:t xml:space="preserve">Estudios procesados mes 36 </w:t>
            </w:r>
          </w:p>
        </w:tc>
        <w:tc>
          <w:tcPr/>
          <w:p w:rsidR="00000000" w:rsidDel="00000000" w:rsidP="00000000" w:rsidRDefault="00000000" w:rsidRPr="00000000" w14:paraId="00000B18">
            <w:pPr>
              <w:spacing w:after="40" w:before="40" w:lineRule="auto"/>
              <w:jc w:val="left"/>
              <w:rPr>
                <w:sz w:val="19"/>
                <w:szCs w:val="19"/>
              </w:rPr>
            </w:pPr>
            <w:r>
              <w:rPr>
                <w:sz w:val="19"/>
                <w:szCs w:val="19"/>
                <w:rtl w:val="0"/>
              </w:rPr>
              <w:t xml:space="preserve">4.185 </w:t>
            </w:r>
          </w:p>
        </w:tc>
        <w:tc>
          <w:tcPr/>
          <w:p w:rsidR="00000000" w:rsidDel="00000000" w:rsidP="00000000" w:rsidRDefault="00000000" w:rsidRPr="00000000" w14:paraId="00000B19">
            <w:pPr>
              <w:spacing w:after="40" w:before="40" w:lineRule="auto"/>
              <w:jc w:val="left"/>
              <w:rPr>
                <w:sz w:val="19"/>
                <w:szCs w:val="19"/>
              </w:rPr>
            </w:pPr>
            <w:r>
              <w:rPr>
                <w:sz w:val="19"/>
                <w:szCs w:val="19"/>
                <w:rtl w:val="0"/>
              </w:rPr>
              <w:t xml:space="preserve">4.185 (sin cambio) </w:t>
            </w:r>
          </w:p>
        </w:tc>
      </w:tr>
      <w:tr>
        <w:trPr>
          <w:cantSplit w:val="0"/>
          <w:tblHeader w:val="0"/>
        </w:trPr>
        <w:tc>
          <w:tcPr/>
          <w:p w:rsidR="00000000" w:rsidDel="00000000" w:rsidP="00000000" w:rsidRDefault="00000000" w:rsidRPr="00000000" w14:paraId="00000B1A">
            <w:pPr>
              <w:spacing w:after="40" w:before="40" w:lineRule="auto"/>
              <w:jc w:val="left"/>
              <w:rPr>
                <w:sz w:val="19"/>
                <w:szCs w:val="19"/>
              </w:rPr>
            </w:pPr>
            <w:r>
              <w:rPr>
                <w:sz w:val="19"/>
                <w:szCs w:val="19"/>
                <w:rtl w:val="0"/>
              </w:rPr>
              <w:t xml:space="preserve">VAN </w:t>
            </w:r>
          </w:p>
        </w:tc>
        <w:tc>
          <w:tcPr/>
          <w:p w:rsidR="00000000" w:rsidDel="00000000" w:rsidP="00000000" w:rsidRDefault="00000000" w:rsidRPr="00000000" w14:paraId="00000B1B">
            <w:pPr>
              <w:spacing w:after="40" w:before="40" w:lineRule="auto"/>
              <w:jc w:val="left"/>
              <w:rPr>
                <w:sz w:val="19"/>
                <w:szCs w:val="19"/>
              </w:rPr>
            </w:pPr>
            <w:r>
              <w:rPr>
                <w:sz w:val="19"/>
                <w:szCs w:val="19"/>
                <w:rtl w:val="0"/>
              </w:rPr>
              <w:t xml:space="preserve">-USD 18.492 </w:t>
            </w:r>
          </w:p>
        </w:tc>
        <w:tc>
          <w:tcPr/>
          <w:p w:rsidR="00000000" w:rsidDel="00000000" w:rsidP="00000000" w:rsidRDefault="00000000" w:rsidRPr="00000000" w14:paraId="00000B1C">
            <w:pPr>
              <w:spacing w:after="40" w:before="40" w:lineRule="auto"/>
              <w:jc w:val="left"/>
              <w:rPr>
                <w:sz w:val="19"/>
                <w:szCs w:val="19"/>
              </w:rPr>
            </w:pPr>
            <w:r>
              <w:rPr>
                <w:sz w:val="19"/>
                <w:szCs w:val="19"/>
                <w:rtl w:val="0"/>
              </w:rPr>
              <w:t xml:space="preserve">+USD 17.477 </w:t>
            </w:r>
          </w:p>
        </w:tc>
      </w:tr>
      <w:tr>
        <w:trPr>
          <w:cantSplit w:val="0"/>
          <w:tblHeader w:val="0"/>
        </w:trPr>
        <w:tc>
          <w:tcPr/>
          <w:p w:rsidR="00000000" w:rsidDel="00000000" w:rsidP="00000000" w:rsidRDefault="00000000" w:rsidRPr="00000000" w14:paraId="00000B1D">
            <w:pPr>
              <w:spacing w:after="40" w:before="40" w:lineRule="auto"/>
              <w:jc w:val="left"/>
              <w:rPr>
                <w:sz w:val="19"/>
                <w:szCs w:val="19"/>
              </w:rPr>
            </w:pPr>
            <w:r>
              <w:rPr>
                <w:sz w:val="19"/>
                <w:szCs w:val="19"/>
                <w:rtl w:val="0"/>
              </w:rPr>
              <w:t xml:space="preserve">TIR anualizada </w:t>
            </w:r>
          </w:p>
        </w:tc>
        <w:tc>
          <w:tcPr/>
          <w:p w:rsidR="00000000" w:rsidDel="00000000" w:rsidP="00000000" w:rsidRDefault="00000000" w:rsidRPr="00000000" w14:paraId="00000B1E">
            <w:pPr>
              <w:spacing w:after="40" w:before="40" w:lineRule="auto"/>
              <w:jc w:val="left"/>
              <w:rPr>
                <w:sz w:val="19"/>
                <w:szCs w:val="19"/>
              </w:rPr>
            </w:pPr>
            <w:r>
              <w:rPr>
                <w:sz w:val="19"/>
                <w:szCs w:val="19"/>
                <w:rtl w:val="0"/>
              </w:rPr>
              <w:t xml:space="preserve">7,3% </w:t>
            </w:r>
          </w:p>
        </w:tc>
        <w:tc>
          <w:tcPr/>
          <w:p w:rsidR="00000000" w:rsidDel="00000000" w:rsidP="00000000" w:rsidRDefault="00000000" w:rsidRPr="00000000" w14:paraId="00000B1F">
            <w:pPr>
              <w:spacing w:after="40" w:before="40" w:lineRule="auto"/>
              <w:jc w:val="left"/>
              <w:rPr>
                <w:sz w:val="19"/>
                <w:szCs w:val="19"/>
              </w:rPr>
            </w:pPr>
            <w:r>
              <w:rPr>
                <w:sz w:val="19"/>
                <w:szCs w:val="19"/>
                <w:rtl w:val="0"/>
              </w:rPr>
              <w:t xml:space="preserve">41,9% </w:t>
            </w:r>
          </w:p>
        </w:tc>
      </w:tr>
      <w:tr>
        <w:trPr>
          <w:cantSplit w:val="0"/>
          <w:tblHeader w:val="0"/>
        </w:trPr>
        <w:tc>
          <w:tcPr/>
          <w:p w:rsidR="00000000" w:rsidDel="00000000" w:rsidP="00000000" w:rsidRDefault="00000000" w:rsidRPr="00000000" w14:paraId="00000B20">
            <w:pPr>
              <w:spacing w:after="40" w:before="40" w:lineRule="auto"/>
              <w:jc w:val="left"/>
              <w:rPr>
                <w:sz w:val="19"/>
                <w:szCs w:val="19"/>
              </w:rPr>
            </w:pPr>
            <w:r>
              <w:rPr>
                <w:sz w:val="19"/>
                <w:szCs w:val="19"/>
                <w:rtl w:val="0"/>
              </w:rPr>
              <w:t xml:space="preserve">Punto de equilibrio operativo </w:t>
            </w:r>
          </w:p>
        </w:tc>
        <w:tc>
          <w:tcPr/>
          <w:p w:rsidR="00000000" w:rsidDel="00000000" w:rsidP="00000000" w:rsidRDefault="00000000" w:rsidRPr="00000000" w14:paraId="00000B21">
            <w:pPr>
              <w:spacing w:after="40" w:before="40" w:lineRule="auto"/>
              <w:jc w:val="left"/>
              <w:rPr>
                <w:sz w:val="19"/>
                <w:szCs w:val="19"/>
              </w:rPr>
            </w:pPr>
            <w:r>
              <w:rPr>
                <w:sz w:val="19"/>
                <w:szCs w:val="19"/>
                <w:rtl w:val="0"/>
              </w:rPr>
              <w:t xml:space="preserve">mes 16 </w:t>
            </w:r>
          </w:p>
        </w:tc>
        <w:tc>
          <w:tcPr/>
          <w:p w:rsidR="00000000" w:rsidDel="00000000" w:rsidP="00000000" w:rsidRDefault="00000000" w:rsidRPr="00000000" w14:paraId="00000B22">
            <w:pPr>
              <w:spacing w:after="40" w:before="40" w:lineRule="auto"/>
              <w:jc w:val="left"/>
              <w:rPr>
                <w:sz w:val="19"/>
                <w:szCs w:val="19"/>
              </w:rPr>
            </w:pPr>
            <w:r>
              <w:rPr>
                <w:sz w:val="19"/>
                <w:szCs w:val="19"/>
                <w:rtl w:val="0"/>
              </w:rPr>
              <w:t xml:space="preserve">mes 13 </w:t>
            </w:r>
          </w:p>
        </w:tc>
      </w:tr>
      <w:tr>
        <w:trPr>
          <w:cantSplit w:val="0"/>
          <w:tblHeader w:val="0"/>
        </w:trPr>
        <w:tc>
          <w:tcPr/>
          <w:p w:rsidR="00000000" w:rsidDel="00000000" w:rsidP="00000000" w:rsidRDefault="00000000" w:rsidRPr="00000000" w14:paraId="00000B23">
            <w:pPr>
              <w:spacing w:after="40" w:before="40" w:lineRule="auto"/>
              <w:jc w:val="left"/>
              <w:rPr>
                <w:sz w:val="19"/>
                <w:szCs w:val="19"/>
              </w:rPr>
            </w:pPr>
            <w:r>
              <w:rPr>
                <w:sz w:val="19"/>
                <w:szCs w:val="19"/>
                <w:rtl w:val="0"/>
              </w:rPr>
              <w:t xml:space="preserve">Payback </w:t>
            </w:r>
          </w:p>
        </w:tc>
        <w:tc>
          <w:tcPr/>
          <w:p w:rsidR="00000000" w:rsidDel="00000000" w:rsidP="00000000" w:rsidRDefault="00000000" w:rsidRPr="00000000" w14:paraId="00000B24">
            <w:pPr>
              <w:spacing w:after="40" w:before="40" w:lineRule="auto"/>
              <w:jc w:val="left"/>
              <w:rPr>
                <w:sz w:val="19"/>
                <w:szCs w:val="19"/>
              </w:rPr>
            </w:pPr>
            <w:r>
              <w:rPr>
                <w:sz w:val="19"/>
                <w:szCs w:val="19"/>
                <w:rtl w:val="0"/>
              </w:rPr>
              <w:t xml:space="preserve">mes 35 </w:t>
            </w:r>
          </w:p>
        </w:tc>
        <w:tc>
          <w:tcPr/>
          <w:p w:rsidR="00000000" w:rsidDel="00000000" w:rsidP="00000000" w:rsidRDefault="00000000" w:rsidRPr="00000000" w14:paraId="00000B25">
            <w:pPr>
              <w:spacing w:after="40" w:before="40" w:lineRule="auto"/>
              <w:jc w:val="left"/>
              <w:rPr>
                <w:sz w:val="19"/>
                <w:szCs w:val="19"/>
              </w:rPr>
            </w:pPr>
            <w:r>
              <w:rPr>
                <w:sz w:val="19"/>
                <w:szCs w:val="19"/>
                <w:rtl w:val="0"/>
              </w:rPr>
              <w:t xml:space="preserve">mes 29 </w:t>
            </w:r>
          </w:p>
        </w:tc>
      </w:tr>
      <w:tr>
        <w:trPr>
          <w:cantSplit w:val="0"/>
          <w:tblHeader w:val="0"/>
        </w:trPr>
        <w:tc>
          <w:tcPr/>
          <w:p w:rsidR="00000000" w:rsidDel="00000000" w:rsidP="00000000" w:rsidRDefault="00000000" w:rsidRPr="00000000" w14:paraId="00000B26">
            <w:pPr>
              <w:spacing w:after="40" w:before="40" w:lineRule="auto"/>
              <w:jc w:val="left"/>
              <w:rPr>
                <w:sz w:val="19"/>
                <w:szCs w:val="19"/>
              </w:rPr>
            </w:pPr>
            <w:r>
              <w:rPr>
                <w:sz w:val="19"/>
                <w:szCs w:val="19"/>
                <w:rtl w:val="0"/>
              </w:rPr>
              <w:t xml:space="preserve">Margen bruto técnico mes 36 </w:t>
            </w:r>
          </w:p>
        </w:tc>
        <w:tc>
          <w:tcPr/>
          <w:p w:rsidR="00000000" w:rsidDel="00000000" w:rsidP="00000000" w:rsidRDefault="00000000" w:rsidRPr="00000000" w14:paraId="00000B27">
            <w:pPr>
              <w:spacing w:after="40" w:before="40" w:lineRule="auto"/>
              <w:jc w:val="left"/>
              <w:rPr>
                <w:sz w:val="19"/>
                <w:szCs w:val="19"/>
              </w:rPr>
            </w:pPr>
            <w:r>
              <w:rPr>
                <w:sz w:val="19"/>
                <w:szCs w:val="19"/>
                <w:rtl w:val="0"/>
              </w:rPr>
              <w:t xml:space="preserve">≈99,83% </w:t>
            </w:r>
          </w:p>
        </w:tc>
        <w:tc>
          <w:tcPr/>
          <w:p w:rsidR="00000000" w:rsidDel="00000000" w:rsidP="00000000" w:rsidRDefault="00000000" w:rsidRPr="00000000" w14:paraId="00000B28">
            <w:pPr>
              <w:spacing w:after="40" w:before="40" w:lineRule="auto"/>
              <w:jc w:val="left"/>
              <w:rPr>
                <w:sz w:val="19"/>
                <w:szCs w:val="19"/>
              </w:rPr>
            </w:pPr>
            <w:r>
              <w:rPr>
                <w:sz w:val="19"/>
                <w:szCs w:val="19"/>
                <w:rtl w:val="0"/>
              </w:rPr>
              <w:t xml:space="preserve">≈99,85% </w:t>
            </w:r>
          </w:p>
        </w:tc>
      </w:tr>
    </w:tbl>
    <w:p w:rsidR="00000000" w:rsidDel="00000000" w:rsidP="00000000" w:rsidRDefault="00000000" w:rsidRPr="00000000" w14:paraId="00000B2A">
      <w:pPr>
        <w:jc w:val="center"/>
        <w:rPr>
          <w:i w:val="1"/>
          <w:iCs w:val="1"/>
          <w:sz w:val="18"/>
          <w:szCs w:val="18"/>
        </w:rPr>
      </w:pPr>
      <w:r>
        <w:rPr>
          <w:rtl w:val="0"/>
        </w:rPr>
      </w:r>
    </w:p>
    <w:p w:rsidR="00000000" w:rsidDel="00000000" w:rsidP="00000000" w:rsidRDefault="00000000" w:rsidRPr="00000000" w14:paraId="00000B2B">
      <w:pPr>
        <w:jc w:val="left"/>
        <w:rPr>
          <w:sz w:val="18"/>
          <w:szCs w:val="18"/>
        </w:rPr>
      </w:pPr>
      <w:r>
        <w:rPr>
          <w:rtl w:val="0"/>
        </w:rPr>
        <w:t xml:space="preserve">Los clientes activos y el volumen de estudios procesados son idénticos entre ambos escenarios por construcción: la única variable que cambia es el pricing y el cargo por excedente. Bajo ese único ajuste, el VAN pasa de negativo a positivo, la TIR anualizada pasa de 7,3% a 41,9% –superando ampliamente la tasa de descuento del 25% anual utilizada–, el punto de equilibrio operativo se adelanta tres meses y el payback se adelanta seis meses. El margen bruto técnico –ingreso menos costo variable de cómputo, IA y almacenamiento– permanece por encima del 99% en ambos casos, lo que confirma nuevamente que el costo de infraestructura no es la variable que separa un escenario viable de uno inviable en este modelo.</w:t>
      </w:r>
      <w:r>
        <w:rPr>
          <w:sz w:val="18"/>
          <w:szCs w:val="18"/>
          <w:rtl w:val="0"/>
        </w:rPr>
        <w:t xml:space="preserve"> </w:t>
      </w:r>
    </w:p>
    <w:p w:rsidR="00000000" w:rsidDel="00000000" w:rsidP="00000000" w:rsidRDefault="00000000" w:rsidRPr="00000000" w14:paraId="00000B2C">
      <w:pPr>
        <w:pStyle w:val="Heading2"/>
        <w:jc w:val="left"/>
        <w:rPr/>
      </w:pPr>
      <w:bookmarkStart w:colFirst="0" w:colLast="0" w:name="_trevsdsecrg7" w:id="214"/>
      <w:bookmarkEnd w:id="214"/>
      <w:r>
        <w:rPr>
          <w:rtl w:val="0"/>
        </w:rPr>
        <w:t xml:space="preserve">14.14 Limitaciones del modelo económico </w:t>
      </w:r>
    </w:p>
    <w:p w:rsidR="00000000" w:rsidDel="00000000" w:rsidP="00000000" w:rsidRDefault="00000000" w:rsidRPr="00000000" w14:paraId="00000B2D">
      <w:pPr>
        <w:rPr/>
      </w:pPr>
      <w:r>
        <w:rPr>
          <w:rtl w:val="0"/>
        </w:rPr>
        <w:t xml:space="preserve">1. El consumo y el almacenamiento observados en V1</w:t>
      </w:r>
      <w:r>
        <w:rPr>
          <w:rtl w:val="0"/>
        </w:rPr>
        <w:t xml:space="preserve"> proceden de una fixture sintética de menor resolución que un estudio clínico real; el costo variable Cloud de la Sección 14.7.1 se calculó aplicando tarifas a esa evidencia experimental. Los escenarios de la Sección 14.7.2 incorporan márgenes modelados, no nuevas mediciones ni importes facturados. </w:t>
      </w:r>
    </w:p>
    <w:p w:rsidR="00000000" w:rsidDel="00000000" w:rsidP="00000000" w:rsidRDefault="00000000" w:rsidRPr="00000000" w14:paraId="00000B2E">
      <w:pPr>
        <w:rPr/>
      </w:pPr>
      <w:r>
        <w:rPr>
          <w:rtl w:val="0"/>
        </w:rPr>
        <w:t xml:space="preserve">2. No existen clientes, contratos, cartas de intención ni ventas reales asociadas a este producto; todo el flujo de fondos es una proyección construida sobre supuestos de adopción, churn y volumen no observados. </w:t>
      </w:r>
    </w:p>
    <w:p w:rsidR="00000000" w:rsidDel="00000000" w:rsidP="00000000" w:rsidRDefault="00000000" w:rsidRPr="00000000" w14:paraId="00000B30">
      <w:pPr>
        <w:rPr/>
      </w:pPr>
      <w:r>
        <w:rPr>
          <w:rtl w:val="0"/>
        </w:rPr>
        <w:t xml:space="preserve">3. Los costos fijos de mantenimiento</w:t>
      </w:r>
      <w:r>
        <w:rPr>
          <w:rtl w:val="0"/>
        </w:rPr>
        <w:t xml:space="preserve">, soporte, administración y comercialización (Sección 14.7.3) son supuestos de negocio sin respaldo en una estructura de equipo o proveedores contratados; no provienen de cotizaciones reales. </w:t>
      </w:r>
    </w:p>
    <w:p w:rsidR="00000000" w:rsidDel="00000000" w:rsidP="00000000" w:rsidRDefault="00000000" w:rsidRPr="00000000" w14:paraId="00000B31">
      <w:pPr>
        <w:rPr/>
      </w:pPr>
      <w:r>
        <w:rPr>
          <w:rtl w:val="0"/>
        </w:rPr>
        <w:t xml:space="preserve">4. La tasa de descuento anual del 25%</w:t>
      </w:r>
      <w:r>
        <w:rPr>
          <w:rtl w:val="0"/>
        </w:rPr>
        <w:t xml:space="preserve"> utilizada en el escenario Base es una elección de modelado –tasa de riesgo ajustada para un prototipo en etapa temprana– y no una tasa de mercado, de costo de capital institucional ni de referencia sectorial validada externamente. </w:t>
      </w:r>
    </w:p>
    <w:p w:rsidR="00000000" w:rsidDel="00000000" w:rsidP="00000000" w:rsidRDefault="00000000" w:rsidRPr="00000000" w14:paraId="00000B32">
      <w:pPr>
        <w:rPr/>
      </w:pPr>
      <w:r>
        <w:rPr>
          <w:rtl w:val="0"/>
        </w:rPr>
        <w:t xml:space="preserve">5. El horizonte de 36 meses</w:t>
      </w:r>
      <w:r>
        <w:rPr>
          <w:rtl w:val="0"/>
        </w:rPr>
        <w:t xml:space="preserve"> y la ausencia de eventos posteriores –nuevas rondas de inversión, cambios regulatorios, competencia entrante– son simplificaciones del modelo, no proyecciones de la realidad completa del mercado. </w:t>
      </w:r>
    </w:p>
    <w:p w:rsidR="00000000" w:rsidDel="00000000" w:rsidP="00000000" w:rsidRDefault="00000000" w:rsidRPr="00000000" w14:paraId="00000B33">
      <w:pPr>
        <w:rPr/>
      </w:pPr>
      <w:r>
        <w:rPr>
          <w:rtl w:val="0"/>
        </w:rPr>
        <w:t xml:space="preserve">6. Un Valor Actual Neto positivo</w:t>
      </w:r>
      <w:r>
        <w:rPr>
          <w:rtl w:val="0"/>
        </w:rPr>
        <w:t xml:space="preserve"> bajo estos supuestos no garantiza éxito comercial; únicamente indica que, si los supuestos se cumplieran, el proyecto generaría valor presente positivo bajo la tasa de descuento elegida. </w:t>
      </w:r>
    </w:p>
    <w:p w:rsidR="00000000" w:rsidDel="00000000" w:rsidP="00000000" w:rsidRDefault="00000000" w:rsidRPr="00000000" w14:paraId="00000B34">
      <w:pPr>
        <w:rPr/>
      </w:pPr>
      <w:r>
        <w:rPr>
          <w:rtl w:val="0"/>
        </w:rPr>
        <w:t xml:space="preserve">7. Las mediciones experimentales se realizaron en el entorno de desarrollo Cloud V1</w:t>
      </w:r>
      <w:r>
        <w:rPr>
          <w:rtl w:val="0"/>
        </w:rPr>
        <w:t xml:space="preserve">, no en un entorno productivo con los volúmenes, la redundancia y la disponibilidad propios de una operación institucional. La configuración V2 se verificó por separado, y el modelo de la Sección 14.7.3 no incluye alta disponibilidad de base de datos ni monitoreo productivo. </w:t>
      </w:r>
    </w:p>
    <w:p w:rsidR="00000000" w:rsidDel="00000000" w:rsidP="00000000" w:rsidRDefault="00000000" w:rsidRPr="00000000" w14:paraId="00000B35">
      <w:pPr>
        <w:rPr/>
      </w:pPr>
      <w:r>
        <w:rPr>
          <w:rtl w:val="0"/>
        </w:rPr>
        <w:t xml:space="preserve">8. La estructura de pricing por volumen de estudios</w:t>
      </w:r>
      <w:r>
        <w:rPr>
          <w:rtl w:val="0"/>
        </w:rPr>
        <w:t xml:space="preserve"> no fue comparada de forma sistemática contra herramientas competidoras de segmentación o flujo de trabajo en imagenología, </w:t>
      </w:r>
      <w:r>
        <w:rPr>
          <w:rtl w:val="0"/>
        </w:rPr>
        <w:t xml:space="preserve">más allá de la referencia general a los productos relevados en la sección 6.7.</w:t>
      </w:r>
      <w:r>
        <w:rPr>
          <w:rtl w:val="0"/>
        </w:rPr>
        <w:t xml:space="preserve"> </w:t>
      </w:r>
    </w:p>
    <w:p w:rsidR="00000000" w:rsidDel="00000000" w:rsidP="00000000" w:rsidRDefault="00000000" w:rsidRPr="00000000" w14:paraId="00000B38">
      <w:pPr>
        <w:rPr/>
      </w:pPr>
      <w:r>
        <w:rPr>
          <w:rtl w:val="0"/>
        </w:rPr>
        <w:t xml:space="preserve">La evaluación económica indica que la infraestructura técnica no constituye el principal condicionante de la sostenibilidad financiera del producto. Bajo el escenario Base conservador, el proyecto alcanza equilibrio operativo y recupera la inversión dentro del horizonte analizado, aunque no genera Valor Actual Neto positivo bajo la tasa de descuento seleccionada. El análisis de sensibilidad muestra que la variable de mayor impacto es el pricing institucional, mientras que las variaciones del costo Cloud presentan un efecto marginal. A partir de estos resultados se propone un esquema comercial objetivo basado en suscripción SaaS por volumen de estudios, que permite alcanzar indicadores financieros positivos sin modificar los supuestos de adopción, churn o estructura operativa. No obstante, dicho pricing constituye una propuesta derivada del modelo y requiere validación comercial mediante entrevistas de willingness-to-pay y procesos reales de adquisición institucional. </w:t>
      </w:r>
    </w:p>
    <w:bookmarkStart w:colFirst="0" w:colLast="0" w:name="sywvmcbnpzbm" w:id="216"/>
    <w:bookmarkEnd w:id="216"/>
    <w:p w:rsidR="00000000" w:rsidDel="00000000" w:rsidP="00000000" w:rsidRDefault="00000000" w:rsidRPr="00000000" w14:paraId="00000B3A">
      <w:pPr>
        <w:pStyle w:val="Heading1"/>
        <w:rPr/>
      </w:pPr>
      <w:r>
        <w:rPr>
          <w:rtl w:val="0"/>
        </w:rPr>
        <w:t xml:space="preserve">15. Planificación académica general</w:t>
      </w:r>
    </w:p>
    <w:bookmarkStart w:colFirst="0" w:colLast="0" w:name="njzlsyt1v4ml" w:id="217"/>
    <w:bookmarkEnd w:id="217"/>
    <w:p w:rsidR="00000000" w:rsidDel="00000000" w:rsidP="00000000" w:rsidRDefault="00000000" w:rsidRPr="00000000" w14:paraId="00000B3B">
      <w:pPr>
        <w:pStyle w:val="Heading2"/>
        <w:rPr/>
      </w:pPr>
      <w:r>
        <w:rPr>
          <w:rtl w:val="0"/>
        </w:rPr>
        <w:t xml:space="preserve">15.1 Criterio de planificación</w:t>
      </w:r>
    </w:p>
    <w:p w:rsidR="00000000" w:rsidDel="00000000" w:rsidP="00000000" w:rsidRDefault="00000000" w:rsidRPr="00000000" w14:paraId="00000B3C">
      <w:pPr>
        <w:spacing w:after="180" w:before="180" w:lineRule="auto"/>
        <w:rPr/>
      </w:pPr>
      <w:r>
        <w:rPr>
          <w:rtl w:val="0"/>
        </w:rPr>
        <w:t xml:space="preserve">La planificación conserva el calendario académico comprendido entre marzo y diciembre de 2026, pero diferencia dos niveles. El primero reúne los hitos formales de la asignatura: propuesta, entregas del 25 %, 50 % y 75 %, exposición y defensa. El segundo organiza la evolución técnica del producto mediante checkpoints, dependencias entre repositorios y evidencia de cierre.</w:t>
      </w:r>
    </w:p>
    <w:p w:rsidR="00000000" w:rsidDel="00000000" w:rsidP="00000000" w:rsidRDefault="00000000" w:rsidRPr="00000000" w14:paraId="00000B3D">
      <w:pPr>
        <w:spacing w:after="180" w:before="180" w:lineRule="auto"/>
        <w:rPr/>
      </w:pPr>
      <w:r>
        <w:rPr>
          <w:rtl w:val="0"/>
        </w:rPr>
        <w:t xml:space="preserve">Esta separación evita medir el avance únicamente por cantidad de código. Cada bloque se considera cerrado cuando cuenta con implementación o documentación, criterio de aceptación, evidencia y conexión con el roadmap general.</w:t>
      </w:r>
    </w:p>
    <w:bookmarkStart w:colFirst="0" w:colLast="0" w:name="ef4se549tmhy" w:id="218"/>
    <w:bookmarkEnd w:id="218"/>
    <w:p w:rsidR="00000000" w:rsidDel="00000000" w:rsidP="00000000" w:rsidRDefault="00000000" w:rsidRPr="00000000" w14:paraId="00000B3E">
      <w:pPr>
        <w:pStyle w:val="Heading2"/>
        <w:rPr/>
      </w:pPr>
      <w:r>
        <w:rPr>
          <w:rtl w:val="0"/>
        </w:rPr>
        <w:t xml:space="preserve">15.2 Planificación por entregables</w:t>
      </w:r>
    </w:p>
    <w:p w:rsidR="00000000" w:rsidDel="00000000" w:rsidP="00000000" w:rsidRDefault="00000000" w:rsidRPr="00000000" w14:paraId="00000B3F">
      <w:pPr>
        <w:spacing w:after="200" w:before="80" w:lineRule="auto"/>
        <w:jc w:val="center"/>
        <w:rPr/>
      </w:pPr>
      <w:r>
        <w:rPr>
          <w:i w:val="1"/>
          <w:iCs w:val="1"/>
          <w:sz w:val="18"/>
          <w:szCs w:val="18"/>
          <w:rtl w:val="0"/>
        </w:rPr>
        <w:t xml:space="preserve">Tabla 15.1</w:t>
      </w:r>
      <w:r>
        <w:rPr>
          <w:i w:val="1"/>
          <w:iCs w:val="1"/>
          <w:sz w:val="18"/>
          <w:szCs w:val="18"/>
          <w:rtl w:val="0"/>
        </w:rPr>
        <w:t xml:space="preserve">: Estado consolidado de entregables y actividades de cierre del proyecto.</w:t>
      </w:r>
      <w:r>
        <w:rPr>
          <w:rtl w:val="0"/>
        </w:rPr>
      </w:r>
    </w:p>
    <w:tbl>
      <w:tblPr>
        <w:tblStyle w:val="Table52"/>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B40">
            <w:pPr>
              <w:spacing w:after="40" w:before="40" w:lineRule="auto"/>
              <w:jc w:val="left"/>
              <w:rPr/>
            </w:pPr>
            <w:r>
              <w:rPr>
                <w:b w:val="1"/>
                <w:bCs w:val="1"/>
                <w:sz w:val="19"/>
                <w:szCs w:val="19"/>
                <w:rtl w:val="0"/>
              </w:rPr>
              <w:t xml:space="preserve">Entregable</w:t>
            </w:r>
            <w:r>
              <w:rPr>
                <w:rtl w:val="0"/>
              </w:rPr>
            </w:r>
          </w:p>
        </w:tc>
        <w:tc>
          <w:tcPr>
            <w:tcBorders>
              <w:bottom w:color="000000" w:space="0" w:sz="0" w:val="nil"/>
            </w:tcBorders>
            <w:shd w:fill="edf0f3" w:val="clear"/>
            <w:vAlign w:val="bottom"/>
          </w:tcPr>
          <w:p w:rsidR="00000000" w:rsidDel="00000000" w:rsidP="00000000" w:rsidRDefault="00000000" w:rsidRPr="00000000" w14:paraId="00000B41">
            <w:pPr>
              <w:spacing w:after="40" w:before="40" w:lineRule="auto"/>
              <w:jc w:val="left"/>
              <w:rPr/>
            </w:pPr>
            <w:r>
              <w:rPr>
                <w:b w:val="1"/>
                <w:bCs w:val="1"/>
                <w:sz w:val="19"/>
                <w:szCs w:val="19"/>
                <w:rtl w:val="0"/>
              </w:rPr>
              <w:t xml:space="preserve">Estado</w:t>
            </w:r>
            <w:r>
              <w:rPr>
                <w:rtl w:val="0"/>
              </w:rPr>
            </w:r>
          </w:p>
        </w:tc>
        <w:tc>
          <w:tcPr>
            <w:tcBorders>
              <w:bottom w:color="000000" w:space="0" w:sz="0" w:val="nil"/>
            </w:tcBorders>
            <w:shd w:fill="edf0f3" w:val="clear"/>
            <w:vAlign w:val="bottom"/>
          </w:tcPr>
          <w:p w:rsidR="00000000" w:rsidDel="00000000" w:rsidP="00000000" w:rsidRDefault="00000000" w:rsidRPr="00000000" w14:paraId="00000B42">
            <w:pPr>
              <w:spacing w:after="40" w:before="40" w:lineRule="auto"/>
              <w:jc w:val="left"/>
              <w:rPr/>
            </w:pPr>
            <w:r>
              <w:rPr>
                <w:b w:val="1"/>
                <w:bCs w:val="1"/>
                <w:sz w:val="19"/>
                <w:szCs w:val="19"/>
                <w:rtl w:val="0"/>
              </w:rPr>
              <w:t xml:space="preserve">Evidencia</w:t>
            </w:r>
            <w:r>
              <w:rPr>
                <w:rtl w:val="0"/>
              </w:rPr>
            </w:r>
          </w:p>
        </w:tc>
      </w:tr>
      <w:tr>
        <w:trPr>
          <w:cantSplit w:val="0"/>
          <w:tblHeader w:val="0"/>
        </w:trPr>
        <w:tc>
          <w:tcPr/>
          <w:p w:rsidR="00000000" w:rsidDel="00000000" w:rsidP="00000000" w:rsidRDefault="00000000" w:rsidRPr="00000000" w14:paraId="00000B43">
            <w:pPr>
              <w:spacing w:after="40" w:before="40" w:lineRule="auto"/>
              <w:jc w:val="left"/>
              <w:rPr/>
            </w:pPr>
            <w:r>
              <w:rPr>
                <w:sz w:val="19"/>
                <w:szCs w:val="19"/>
                <w:rtl w:val="0"/>
              </w:rPr>
              <w:t xml:space="preserve">Fundamentación y entrega del 25 %</w:t>
            </w:r>
            <w:r>
              <w:rPr>
                <w:rtl w:val="0"/>
              </w:rPr>
            </w:r>
          </w:p>
        </w:tc>
        <w:tc>
          <w:tcPr/>
          <w:p w:rsidR="00000000" w:rsidDel="00000000" w:rsidP="00000000" w:rsidRDefault="00000000" w:rsidRPr="00000000" w14:paraId="00000B44">
            <w:pPr>
              <w:spacing w:after="40" w:before="40" w:lineRule="auto"/>
              <w:jc w:val="left"/>
              <w:rPr/>
            </w:pPr>
            <w:r>
              <w:rPr>
                <w:sz w:val="19"/>
                <w:szCs w:val="19"/>
                <w:rtl w:val="0"/>
              </w:rPr>
              <w:t xml:space="preserve">terminado</w:t>
            </w:r>
            <w:r>
              <w:rPr>
                <w:rtl w:val="0"/>
              </w:rPr>
            </w:r>
          </w:p>
        </w:tc>
        <w:tc>
          <w:tcPr/>
          <w:p w:rsidR="00000000" w:rsidDel="00000000" w:rsidP="00000000" w:rsidRDefault="00000000" w:rsidRPr="00000000" w14:paraId="00000B45">
            <w:pPr>
              <w:spacing w:after="40" w:before="40" w:lineRule="auto"/>
              <w:jc w:val="left"/>
              <w:rPr/>
            </w:pPr>
            <w:r>
              <w:rPr>
                <w:sz w:val="19"/>
                <w:szCs w:val="19"/>
                <w:rtl w:val="0"/>
              </w:rPr>
              <w:t xml:space="preserve">capítulos 1–9 y propuesta aprobada.</w:t>
            </w:r>
            <w:r>
              <w:rPr>
                <w:rtl w:val="0"/>
              </w:rPr>
            </w:r>
          </w:p>
        </w:tc>
      </w:tr>
      <w:tr>
        <w:trPr>
          <w:cantSplit w:val="0"/>
          <w:tblHeader w:val="0"/>
        </w:trPr>
        <w:tc>
          <w:tcPr/>
          <w:p w:rsidR="00000000" w:rsidDel="00000000" w:rsidP="00000000" w:rsidRDefault="00000000" w:rsidRPr="00000000" w14:paraId="00000B46">
            <w:pPr>
              <w:spacing w:after="40" w:before="40" w:lineRule="auto"/>
              <w:jc w:val="left"/>
              <w:rPr/>
            </w:pPr>
            <w:r>
              <w:rPr>
                <w:sz w:val="19"/>
                <w:szCs w:val="19"/>
                <w:rtl w:val="0"/>
              </w:rPr>
              <w:t xml:space="preserve">User research inicial</w:t>
            </w:r>
            <w:r>
              <w:rPr>
                <w:rtl w:val="0"/>
              </w:rPr>
            </w:r>
          </w:p>
        </w:tc>
        <w:tc>
          <w:tcPr/>
          <w:p w:rsidR="00000000" w:rsidDel="00000000" w:rsidP="00000000" w:rsidRDefault="00000000" w:rsidRPr="00000000" w14:paraId="00000B47">
            <w:pPr>
              <w:spacing w:after="40" w:before="40" w:lineRule="auto"/>
              <w:jc w:val="left"/>
              <w:rPr/>
            </w:pPr>
            <w:r>
              <w:rPr>
                <w:sz w:val="19"/>
                <w:szCs w:val="19"/>
                <w:rtl w:val="0"/>
              </w:rPr>
              <w:t xml:space="preserve">realizado; corte consolidado para la entrega del 50 %</w:t>
            </w:r>
            <w:r>
              <w:rPr>
                <w:rtl w:val="0"/>
              </w:rPr>
            </w:r>
          </w:p>
        </w:tc>
        <w:tc>
          <w:tcPr/>
          <w:p w:rsidR="00000000" w:rsidDel="00000000" w:rsidP="00000000" w:rsidRDefault="00000000" w:rsidRPr="00000000" w14:paraId="00000B48">
            <w:pPr>
              <w:spacing w:after="40" w:before="40" w:lineRule="auto"/>
              <w:jc w:val="left"/>
              <w:rPr/>
            </w:pPr>
            <w:r>
              <w:rPr>
                <w:sz w:val="19"/>
                <w:szCs w:val="19"/>
                <w:rtl w:val="0"/>
              </w:rPr>
              <w:t xml:space="preserve">cinco entrevistas y encuesta cuantitativa con 167 respuestas.</w:t>
            </w:r>
            <w:r>
              <w:rPr>
                <w:rtl w:val="0"/>
              </w:rPr>
            </w:r>
          </w:p>
        </w:tc>
      </w:tr>
      <w:tr>
        <w:trPr>
          <w:cantSplit w:val="0"/>
          <w:tblHeader w:val="0"/>
        </w:trPr>
        <w:tc>
          <w:tcPr/>
          <w:p w:rsidR="00000000" w:rsidDel="00000000" w:rsidP="00000000" w:rsidRDefault="00000000" w:rsidRPr="00000000" w14:paraId="00000B49">
            <w:pPr>
              <w:spacing w:after="40" w:before="40" w:lineRule="auto"/>
              <w:jc w:val="left"/>
              <w:rPr/>
            </w:pPr>
            <w:r>
              <w:rPr>
                <w:sz w:val="19"/>
                <w:szCs w:val="19"/>
                <w:rtl w:val="0"/>
              </w:rPr>
              <w:t xml:space="preserve">Modelo sagital</w:t>
            </w:r>
            <w:r>
              <w:rPr>
                <w:rtl w:val="0"/>
              </w:rPr>
            </w:r>
          </w:p>
        </w:tc>
        <w:tc>
          <w:tcPr/>
          <w:p w:rsidR="00000000" w:rsidDel="00000000" w:rsidP="00000000" w:rsidRDefault="00000000" w:rsidRPr="00000000" w14:paraId="00000B4A">
            <w:pPr>
              <w:spacing w:after="40" w:before="40" w:lineRule="auto"/>
              <w:jc w:val="left"/>
              <w:rPr/>
            </w:pPr>
            <w:r>
              <w:rPr>
                <w:sz w:val="19"/>
                <w:szCs w:val="19"/>
                <w:rtl w:val="0"/>
              </w:rPr>
              <w:t xml:space="preserve">entrenado y evaluado; supera el umbral de calidad del proyecto</w:t>
            </w:r>
            <w:r>
              <w:rPr>
                <w:rtl w:val="0"/>
              </w:rPr>
            </w:r>
          </w:p>
        </w:tc>
        <w:tc>
          <w:tcPr/>
          <w:p w:rsidR="00000000" w:rsidDel="00000000" w:rsidP="00000000" w:rsidRDefault="00000000" w:rsidRPr="00000000" w14:paraId="00000B4B">
            <w:pPr>
              <w:spacing w:after="40" w:before="40" w:lineRule="auto"/>
              <w:jc w:val="left"/>
              <w:rPr/>
            </w:pPr>
            <w:r>
              <w:rPr>
                <w:sz w:val="19"/>
                <w:szCs w:val="19"/>
                <w:rtl w:val="0"/>
              </w:rPr>
              <w:t xml:space="preserve">checkpoint, manifest y métricas sobre partición retenida por paciente.</w:t>
            </w:r>
            <w:r>
              <w:rPr>
                <w:rtl w:val="0"/>
              </w:rPr>
            </w:r>
          </w:p>
        </w:tc>
      </w:tr>
      <w:tr>
        <w:trPr>
          <w:cantSplit w:val="0"/>
          <w:tblHeader w:val="0"/>
        </w:trPr>
        <w:tc>
          <w:tcPr/>
          <w:p w:rsidR="00000000" w:rsidDel="00000000" w:rsidP="00000000" w:rsidRDefault="00000000" w:rsidRPr="00000000" w14:paraId="00000B4C">
            <w:pPr>
              <w:spacing w:after="40" w:before="40" w:lineRule="auto"/>
              <w:jc w:val="left"/>
              <w:rPr/>
            </w:pPr>
            <w:r>
              <w:rPr>
                <w:sz w:val="19"/>
                <w:szCs w:val="19"/>
                <w:rtl w:val="0"/>
              </w:rPr>
              <w:t xml:space="preserve">Modelo axial</w:t>
            </w:r>
            <w:r>
              <w:rPr>
                <w:rtl w:val="0"/>
              </w:rPr>
            </w:r>
          </w:p>
        </w:tc>
        <w:tc>
          <w:tcPr/>
          <w:p w:rsidR="00000000" w:rsidDel="00000000" w:rsidP="00000000" w:rsidRDefault="00000000" w:rsidRPr="00000000" w14:paraId="00000B4D">
            <w:pPr>
              <w:spacing w:after="40" w:before="40" w:lineRule="auto"/>
              <w:jc w:val="left"/>
              <w:rPr/>
            </w:pPr>
            <w:r>
              <w:rPr>
                <w:sz w:val="19"/>
                <w:szCs w:val="19"/>
                <w:rtl w:val="0"/>
              </w:rPr>
              <w:t xml:space="preserve">entrenado y evaluado; el </w:t>
            </w:r>
            <w:r>
              <w:rPr>
                <w:sz w:val="19"/>
                <w:szCs w:val="19"/>
                <w:rtl w:val="0"/>
              </w:rPr>
              <w:t xml:space="preserve">artefacto</w:t>
            </w:r>
            <w:r>
              <w:rPr>
                <w:sz w:val="19"/>
                <w:szCs w:val="19"/>
                <w:rtl w:val="0"/>
              </w:rPr>
              <w:t xml:space="preserve"> permanece por debajo del umbral de calidad</w:t>
            </w:r>
            <w:r>
              <w:rPr>
                <w:rtl w:val="0"/>
              </w:rPr>
            </w:r>
          </w:p>
        </w:tc>
        <w:tc>
          <w:tcPr/>
          <w:p w:rsidR="00000000" w:rsidDel="00000000" w:rsidP="00000000" w:rsidRDefault="00000000" w:rsidRPr="00000000" w14:paraId="00000B4E">
            <w:pPr>
              <w:spacing w:after="40" w:before="40" w:lineRule="auto"/>
              <w:jc w:val="left"/>
              <w:rPr/>
            </w:pPr>
            <w:r>
              <w:rPr>
                <w:sz w:val="19"/>
                <w:szCs w:val="19"/>
                <w:rtl w:val="0"/>
              </w:rPr>
              <w:t xml:space="preserve">checkpoint, manifest y métricas; ver Capítulo 13.</w:t>
            </w:r>
            <w:r>
              <w:rPr>
                <w:rtl w:val="0"/>
              </w:rPr>
            </w:r>
          </w:p>
        </w:tc>
      </w:tr>
      <w:tr>
        <w:trPr>
          <w:cantSplit w:val="0"/>
          <w:tblHeader w:val="0"/>
        </w:trPr>
        <w:tc>
          <w:tcPr/>
          <w:p w:rsidR="00000000" w:rsidDel="00000000" w:rsidP="00000000" w:rsidRDefault="00000000" w:rsidRPr="00000000" w14:paraId="00000B4F">
            <w:pPr>
              <w:spacing w:after="40" w:before="40" w:lineRule="auto"/>
              <w:jc w:val="left"/>
              <w:rPr/>
            </w:pPr>
            <w:r>
              <w:rPr>
                <w:sz w:val="19"/>
                <w:szCs w:val="19"/>
                <w:rtl w:val="0"/>
              </w:rPr>
              <w:t xml:space="preserve">P9 integración multiplanar</w:t>
            </w:r>
            <w:r>
              <w:rPr>
                <w:rtl w:val="0"/>
              </w:rPr>
            </w:r>
          </w:p>
        </w:tc>
        <w:tc>
          <w:tcPr/>
          <w:p w:rsidR="00000000" w:rsidDel="00000000" w:rsidP="00000000" w:rsidRDefault="00000000" w:rsidRPr="00000000" w14:paraId="00000B50">
            <w:pPr>
              <w:spacing w:after="40" w:before="40" w:lineRule="auto"/>
              <w:jc w:val="left"/>
              <w:rPr/>
            </w:pPr>
            <w:r>
              <w:rPr>
                <w:sz w:val="19"/>
                <w:szCs w:val="19"/>
                <w:rtl w:val="0"/>
              </w:rPr>
              <w:t xml:space="preserve">terminado</w:t>
            </w:r>
            <w:r>
              <w:rPr>
                <w:rtl w:val="0"/>
              </w:rPr>
            </w:r>
          </w:p>
        </w:tc>
        <w:tc>
          <w:tcPr/>
          <w:p w:rsidR="00000000" w:rsidDel="00000000" w:rsidP="00000000" w:rsidRDefault="00000000" w:rsidRPr="00000000" w14:paraId="00000B51">
            <w:pPr>
              <w:spacing w:after="40" w:before="40" w:lineRule="auto"/>
              <w:jc w:val="left"/>
              <w:rPr/>
            </w:pPr>
            <w:r>
              <w:rPr>
                <w:sz w:val="19"/>
                <w:szCs w:val="19"/>
                <w:rtl w:val="0"/>
              </w:rPr>
              <w:t xml:space="preserve">ejecución, persistencia, workspace y reapertura.</w:t>
            </w:r>
            <w:r>
              <w:rPr>
                <w:rtl w:val="0"/>
              </w:rPr>
            </w:r>
          </w:p>
        </w:tc>
      </w:tr>
      <w:tr>
        <w:trPr>
          <w:cantSplit w:val="0"/>
          <w:tblHeader w:val="0"/>
        </w:trPr>
        <w:tc>
          <w:tcPr/>
          <w:p w:rsidR="00000000" w:rsidDel="00000000" w:rsidP="00000000" w:rsidRDefault="00000000" w:rsidRPr="00000000" w14:paraId="00000B52">
            <w:pPr>
              <w:spacing w:after="40" w:before="40" w:lineRule="auto"/>
              <w:jc w:val="left"/>
              <w:rPr/>
            </w:pPr>
            <w:r>
              <w:rPr>
                <w:sz w:val="19"/>
                <w:szCs w:val="19"/>
                <w:rtl w:val="0"/>
              </w:rPr>
              <w:t xml:space="preserve">P10 seguridad y observabilidad</w:t>
            </w:r>
            <w:r>
              <w:rPr>
                <w:rtl w:val="0"/>
              </w:rPr>
            </w:r>
          </w:p>
        </w:tc>
        <w:tc>
          <w:tcPr/>
          <w:p w:rsidR="00000000" w:rsidDel="00000000" w:rsidP="00000000" w:rsidRDefault="00000000" w:rsidRPr="00000000" w14:paraId="00000B53">
            <w:pPr>
              <w:spacing w:after="40" w:before="40" w:lineRule="auto"/>
              <w:jc w:val="left"/>
              <w:rPr/>
            </w:pPr>
            <w:r>
              <w:rPr>
                <w:sz w:val="19"/>
                <w:szCs w:val="19"/>
                <w:rtl w:val="0"/>
              </w:rPr>
              <w:t xml:space="preserve">consolidado para P10.9</w:t>
            </w:r>
            <w:r>
              <w:rPr>
                <w:rtl w:val="0"/>
              </w:rPr>
            </w:r>
          </w:p>
        </w:tc>
        <w:tc>
          <w:tcPr/>
          <w:p w:rsidR="00000000" w:rsidDel="00000000" w:rsidP="00000000" w:rsidRDefault="00000000" w:rsidRPr="00000000" w14:paraId="00000B54">
            <w:pPr>
              <w:spacing w:after="40" w:before="40" w:lineRule="auto"/>
              <w:jc w:val="left"/>
              <w:rPr/>
            </w:pPr>
            <w:r>
              <w:rPr>
                <w:sz w:val="19"/>
                <w:szCs w:val="19"/>
                <w:rtl w:val="0"/>
              </w:rPr>
              <w:t xml:space="preserve">criterios de seguridad del checkpoint P10.9 consolidados; </w:t>
            </w:r>
            <w:r>
              <w:rPr>
                <w:sz w:val="19"/>
                <w:szCs w:val="19"/>
                <w:rtl w:val="0"/>
              </w:rPr>
              <w:t xml:space="preserve">endurecimiento productivo</w:t>
            </w:r>
            <w:r>
              <w:rPr>
                <w:sz w:val="19"/>
                <w:szCs w:val="19"/>
                <w:rtl w:val="0"/>
              </w:rPr>
              <w:t xml:space="preserve"> posterior</w:t>
            </w:r>
            <w:r>
              <w:rPr>
                <w:rtl w:val="0"/>
              </w:rPr>
            </w:r>
          </w:p>
        </w:tc>
      </w:tr>
      <w:tr>
        <w:trPr>
          <w:cantSplit w:val="0"/>
          <w:tblHeader w:val="0"/>
        </w:trPr>
        <w:tc>
          <w:tcPr/>
          <w:p w:rsidR="00000000" w:rsidDel="00000000" w:rsidP="00000000" w:rsidRDefault="00000000" w:rsidRPr="00000000" w14:paraId="00000B55">
            <w:pPr>
              <w:spacing w:after="40" w:before="40" w:lineRule="auto"/>
              <w:jc w:val="left"/>
              <w:rPr/>
            </w:pPr>
            <w:r>
              <w:rPr>
                <w:sz w:val="19"/>
                <w:szCs w:val="19"/>
                <w:rtl w:val="0"/>
              </w:rPr>
              <w:t xml:space="preserve">P10.5-A contrato volumétrico</w:t>
            </w:r>
            <w:r>
              <w:rPr>
                <w:rtl w:val="0"/>
              </w:rPr>
            </w:r>
          </w:p>
        </w:tc>
        <w:tc>
          <w:tcPr/>
          <w:p w:rsidR="00000000" w:rsidDel="00000000" w:rsidP="00000000" w:rsidRDefault="00000000" w:rsidRPr="00000000" w14:paraId="00000B56">
            <w:pPr>
              <w:spacing w:after="40" w:before="40" w:lineRule="auto"/>
              <w:jc w:val="left"/>
              <w:rPr/>
            </w:pPr>
            <w:r>
              <w:rPr>
                <w:sz w:val="19"/>
                <w:szCs w:val="19"/>
                <w:rtl w:val="0"/>
              </w:rPr>
              <w:t xml:space="preserve">terminado</w:t>
            </w:r>
            <w:r>
              <w:rPr>
                <w:rtl w:val="0"/>
              </w:rPr>
            </w:r>
          </w:p>
        </w:tc>
        <w:tc>
          <w:tcPr/>
          <w:p w:rsidR="00000000" w:rsidDel="00000000" w:rsidP="00000000" w:rsidRDefault="00000000" w:rsidRPr="00000000" w14:paraId="00000B57">
            <w:pPr>
              <w:spacing w:after="40" w:before="40" w:lineRule="auto"/>
              <w:jc w:val="left"/>
              <w:rPr/>
            </w:pPr>
            <w:r>
              <w:rPr>
                <w:sz w:val="19"/>
                <w:szCs w:val="19"/>
                <w:rtl w:val="0"/>
              </w:rPr>
              <w:t xml:space="preserve">commits coordinados en AI Module, backend y frontend.</w:t>
            </w:r>
            <w:r>
              <w:rPr>
                <w:rtl w:val="0"/>
              </w:rPr>
            </w:r>
          </w:p>
        </w:tc>
      </w:tr>
      <w:tr>
        <w:trPr>
          <w:cantSplit w:val="0"/>
          <w:tblHeader w:val="0"/>
        </w:trPr>
        <w:tc>
          <w:tcPr/>
          <w:p w:rsidR="00000000" w:rsidDel="00000000" w:rsidP="00000000" w:rsidRDefault="00000000" w:rsidRPr="00000000" w14:paraId="00000B58">
            <w:pPr>
              <w:spacing w:after="40" w:before="40" w:lineRule="auto"/>
              <w:jc w:val="left"/>
              <w:rPr/>
            </w:pPr>
            <w:r>
              <w:rPr>
                <w:sz w:val="19"/>
                <w:szCs w:val="19"/>
                <w:rtl w:val="0"/>
              </w:rPr>
              <w:t xml:space="preserve">P10.5-B a P10.5-F evolución del visor volumétrico</w:t>
            </w:r>
            <w:r>
              <w:rPr>
                <w:rtl w:val="0"/>
              </w:rPr>
            </w:r>
          </w:p>
        </w:tc>
        <w:tc>
          <w:tcPr/>
          <w:p w:rsidR="00000000" w:rsidDel="00000000" w:rsidP="00000000" w:rsidRDefault="00000000" w:rsidRPr="00000000" w14:paraId="00000B59">
            <w:pPr>
              <w:spacing w:after="40" w:before="40" w:lineRule="auto"/>
              <w:jc w:val="left"/>
              <w:rPr/>
            </w:pPr>
            <w:r>
              <w:rPr>
                <w:sz w:val="19"/>
                <w:szCs w:val="19"/>
                <w:rtl w:val="0"/>
              </w:rPr>
              <w:t xml:space="preserve">implementado</w:t>
            </w:r>
          </w:p>
        </w:tc>
        <w:tc>
          <w:tcPr/>
          <w:p w:rsidR="00000000" w:rsidDel="00000000" w:rsidP="00000000" w:rsidRDefault="00000000" w:rsidRPr="00000000" w14:paraId="00000B5A">
            <w:pPr>
              <w:spacing w:after="40" w:before="40" w:lineRule="auto"/>
              <w:jc w:val="left"/>
              <w:rPr/>
            </w:pPr>
            <w:r>
              <w:rPr>
                <w:sz w:val="19"/>
                <w:szCs w:val="19"/>
                <w:rtl w:val="0"/>
              </w:rPr>
              <w:t xml:space="preserve">catálogo de series, entrega de cortes, visor, vinculación por corte y reapertura implementados y congelados por checkpoint; navegación volumétrica disponible en la rama principal del frontend.</w:t>
            </w:r>
          </w:p>
        </w:tc>
      </w:tr>
      <w:tr>
        <w:trPr>
          <w:cantSplit w:val="0"/>
          <w:tblHeader w:val="0"/>
        </w:trPr>
        <w:tc>
          <w:tcPr/>
          <w:p w:rsidR="00000000" w:rsidDel="00000000" w:rsidP="00000000" w:rsidRDefault="00000000" w:rsidRPr="00000000" w14:paraId="00000B5B">
            <w:pPr>
              <w:spacing w:after="40" w:before="40" w:lineRule="auto"/>
              <w:jc w:val="left"/>
              <w:rPr/>
            </w:pPr>
            <w:r>
              <w:rPr>
                <w:sz w:val="19"/>
                <w:szCs w:val="19"/>
                <w:rtl w:val="0"/>
              </w:rPr>
              <w:t xml:space="preserve">Documentación completa</w:t>
            </w:r>
          </w:p>
        </w:tc>
        <w:tc>
          <w:tcPr/>
          <w:p w:rsidR="00000000" w:rsidDel="00000000" w:rsidP="00000000" w:rsidRDefault="00000000" w:rsidRPr="00000000" w14:paraId="00000B5C">
            <w:pPr>
              <w:spacing w:after="40" w:before="40" w:lineRule="auto"/>
              <w:jc w:val="left"/>
              <w:rPr/>
            </w:pPr>
            <w:r>
              <w:rPr>
                <w:sz w:val="19"/>
                <w:szCs w:val="19"/>
                <w:rtl w:val="0"/>
              </w:rPr>
              <w:t xml:space="preserve">entregada para revisión (este documento)</w:t>
            </w:r>
          </w:p>
        </w:tc>
        <w:tc>
          <w:tcPr/>
          <w:p w:rsidR="00000000" w:rsidDel="00000000" w:rsidP="00000000" w:rsidRDefault="00000000" w:rsidRPr="00000000" w14:paraId="00000B5D">
            <w:pPr>
              <w:spacing w:after="40" w:before="40" w:lineRule="auto"/>
              <w:jc w:val="left"/>
              <w:rPr/>
            </w:pPr>
            <w:r>
              <w:rPr>
                <w:sz w:val="19"/>
                <w:szCs w:val="19"/>
                <w:rtl w:val="0"/>
              </w:rPr>
              <w:t xml:space="preserve">documento completo con capítulos revisados, matrices, diagramas y discusión final.</w:t>
            </w:r>
          </w:p>
        </w:tc>
      </w:tr>
      <w:tr>
        <w:trPr>
          <w:cantSplit w:val="0"/>
          <w:tblHeader w:val="0"/>
        </w:trPr>
        <w:tc>
          <w:tcPr/>
          <w:p w:rsidR="00000000" w:rsidDel="00000000" w:rsidP="00000000" w:rsidRDefault="00000000" w:rsidRPr="00000000" w14:paraId="00000B5E">
            <w:pPr>
              <w:spacing w:after="40" w:before="40" w:lineRule="auto"/>
              <w:jc w:val="left"/>
              <w:rPr/>
            </w:pPr>
            <w:r>
              <w:rPr>
                <w:sz w:val="19"/>
                <w:szCs w:val="19"/>
                <w:rtl w:val="0"/>
              </w:rPr>
              <w:t xml:space="preserve">Google Cloud</w:t>
            </w:r>
            <w:r>
              <w:rPr>
                <w:rtl w:val="0"/>
              </w:rPr>
            </w:r>
          </w:p>
        </w:tc>
        <w:tc>
          <w:tcPr/>
          <w:p w:rsidR="00000000" w:rsidDel="00000000" w:rsidP="00000000" w:rsidRDefault="00000000" w:rsidRPr="00000000" w14:paraId="00000B5F">
            <w:pPr>
              <w:spacing w:after="40" w:before="40" w:lineRule="auto"/>
              <w:jc w:val="left"/>
              <w:rPr/>
            </w:pPr>
            <w:r>
              <w:rPr>
                <w:sz w:val="19"/>
                <w:szCs w:val="19"/>
                <w:rtl w:val="0"/>
              </w:rPr>
              <w:t xml:space="preserve">cerrado técnicamente / validado </w:t>
            </w:r>
            <w:r>
              <w:rPr>
                <w:rtl w:val="0"/>
              </w:rPr>
            </w:r>
          </w:p>
        </w:tc>
        <w:tc>
          <w:tcPr/>
          <w:p w:rsidR="00000000" w:rsidDel="00000000" w:rsidP="00000000" w:rsidRDefault="00000000" w:rsidRPr="00000000" w14:paraId="00000B60">
            <w:pPr>
              <w:spacing w:after="40" w:before="40" w:lineRule="auto"/>
              <w:jc w:val="left"/>
              <w:rPr/>
            </w:pPr>
            <w:r>
              <w:rPr>
                <w:sz w:val="19"/>
                <w:szCs w:val="19"/>
                <w:rtl w:val="0"/>
              </w:rPr>
              <w:t xml:space="preserve">servicios, costos, seguridad y prueba de despliegue.</w:t>
            </w:r>
            <w:r>
              <w:rPr>
                <w:rtl w:val="0"/>
              </w:rPr>
            </w:r>
          </w:p>
        </w:tc>
      </w:tr>
      <w:tr>
        <w:trPr>
          <w:cantSplit w:val="0"/>
          <w:tblHeader w:val="0"/>
        </w:trPr>
        <w:tc>
          <w:tcPr/>
          <w:p w:rsidR="00000000" w:rsidDel="00000000" w:rsidP="00000000" w:rsidRDefault="00000000" w:rsidRPr="00000000" w14:paraId="00000B61">
            <w:pPr>
              <w:spacing w:after="40" w:before="40" w:lineRule="auto"/>
              <w:jc w:val="left"/>
              <w:rPr/>
            </w:pPr>
            <w:r>
              <w:rPr>
                <w:sz w:val="19"/>
                <w:szCs w:val="19"/>
                <w:rtl w:val="0"/>
              </w:rPr>
              <w:t xml:space="preserve">Validación profesional sobre producto</w:t>
            </w:r>
            <w:r>
              <w:rPr>
                <w:rtl w:val="0"/>
              </w:rPr>
            </w:r>
          </w:p>
        </w:tc>
        <w:tc>
          <w:tcPr/>
          <w:p w:rsidR="00000000" w:rsidDel="00000000" w:rsidP="00000000" w:rsidRDefault="00000000" w:rsidRPr="00000000" w14:paraId="00000B62">
            <w:pPr>
              <w:spacing w:after="40" w:before="40" w:lineRule="auto"/>
              <w:jc w:val="left"/>
              <w:rPr/>
            </w:pPr>
            <w:r>
              <w:rPr>
                <w:sz w:val="19"/>
                <w:szCs w:val="19"/>
                <w:rtl w:val="0"/>
              </w:rPr>
              <w:t xml:space="preserve">revisión cualitativa realizada; comparación diagnóstica independiente no ejecutada </w:t>
            </w:r>
            <w:r>
              <w:rPr>
                <w:rtl w:val="0"/>
              </w:rPr>
            </w:r>
          </w:p>
        </w:tc>
        <w:tc>
          <w:tcPr/>
          <w:p w:rsidR="00000000" w:rsidDel="00000000" w:rsidP="00000000" w:rsidRDefault="00000000" w:rsidRPr="00000000" w14:paraId="00000B63">
            <w:pPr>
              <w:spacing w:after="40" w:before="40" w:lineRule="auto"/>
              <w:jc w:val="left"/>
              <w:rPr/>
            </w:pPr>
            <w:r>
              <w:rPr>
                <w:sz w:val="19"/>
                <w:szCs w:val="19"/>
                <w:rtl w:val="0"/>
              </w:rPr>
              <w:t xml:space="preserve">recorrido, checklist, observaciones y ajustes priorizados.</w:t>
            </w:r>
            <w:r>
              <w:rPr>
                <w:rtl w:val="0"/>
              </w:rPr>
            </w:r>
          </w:p>
        </w:tc>
      </w:tr>
      <w:tr>
        <w:trPr>
          <w:cantSplit w:val="0"/>
          <w:tblHeader w:val="0"/>
        </w:trPr>
        <w:tc>
          <w:tcPr/>
          <w:p w:rsidR="00000000" w:rsidDel="00000000" w:rsidP="00000000" w:rsidRDefault="00000000" w:rsidRPr="00000000" w14:paraId="00000B64">
            <w:pPr>
              <w:spacing w:after="40" w:before="40" w:lineRule="auto"/>
              <w:jc w:val="left"/>
              <w:rPr/>
            </w:pPr>
            <w:r>
              <w:rPr>
                <w:sz w:val="19"/>
                <w:szCs w:val="19"/>
                <w:rtl w:val="0"/>
              </w:rPr>
              <w:t xml:space="preserve">Entrega del 75 %, exposiciones y defensa</w:t>
            </w:r>
          </w:p>
        </w:tc>
        <w:tc>
          <w:tcPr/>
          <w:p w:rsidR="00000000" w:rsidDel="00000000" w:rsidP="00000000" w:rsidRDefault="00000000" w:rsidRPr="00000000" w14:paraId="00000B65">
            <w:pPr>
              <w:spacing w:after="40" w:before="40" w:lineRule="auto"/>
              <w:jc w:val="left"/>
              <w:rPr/>
            </w:pPr>
            <w:r>
              <w:rPr>
                <w:sz w:val="19"/>
                <w:szCs w:val="19"/>
                <w:rtl w:val="0"/>
              </w:rPr>
              <w:t xml:space="preserve">entrega del 75 %: este documento; exposiciones y defensa: previstas</w:t>
            </w:r>
          </w:p>
        </w:tc>
        <w:tc>
          <w:tcPr/>
          <w:p w:rsidR="00000000" w:rsidDel="00000000" w:rsidP="00000000" w:rsidRDefault="00000000" w:rsidRPr="00000000" w14:paraId="00000B66">
            <w:pPr>
              <w:spacing w:after="40" w:before="40" w:lineRule="auto"/>
              <w:jc w:val="left"/>
              <w:rPr/>
            </w:pPr>
            <w:r>
              <w:rPr>
                <w:sz w:val="19"/>
                <w:szCs w:val="19"/>
                <w:rtl w:val="0"/>
              </w:rPr>
              <w:t xml:space="preserve">producto consolidado, resultados, discusión y presentación.</w:t>
            </w:r>
          </w:p>
        </w:tc>
      </w:tr>
      <w:tr>
        <w:trPr>
          <w:cantSplit w:val="0"/>
          <w:tblHeader w:val="0"/>
        </w:trPr>
        <w:tc>
          <w:tcPr/>
          <w:p w:rsidR="00000000" w:rsidDel="00000000" w:rsidP="00000000" w:rsidRDefault="00000000" w:rsidRPr="00000000" w14:paraId="00000B67">
            <w:pPr>
              <w:spacing w:after="40" w:before="40" w:lineRule="auto"/>
              <w:jc w:val="left"/>
              <w:rPr/>
            </w:pPr>
            <w:r>
              <w:rPr>
                <w:sz w:val="19"/>
                <w:szCs w:val="19"/>
                <w:rtl w:val="0"/>
              </w:rPr>
              <w:t xml:space="preserve">P10.6 clasificador subarticular (Axial T2)</w:t>
            </w:r>
            <w:r>
              <w:rPr>
                <w:rtl w:val="0"/>
              </w:rPr>
            </w:r>
          </w:p>
        </w:tc>
        <w:tc>
          <w:tcPr/>
          <w:p w:rsidR="00000000" w:rsidDel="00000000" w:rsidP="00000000" w:rsidRDefault="00000000" w:rsidRPr="00000000" w14:paraId="00000B68">
            <w:pPr>
              <w:spacing w:after="40" w:before="40" w:lineRule="auto"/>
              <w:jc w:val="left"/>
              <w:rPr/>
            </w:pPr>
            <w:r>
              <w:rPr>
                <w:sz w:val="19"/>
                <w:szCs w:val="19"/>
                <w:rtl w:val="0"/>
              </w:rPr>
              <w:t xml:space="preserve">modelo entrenado y evaluado; capacidad automática bloqueada</w:t>
            </w:r>
            <w:r>
              <w:rPr>
                <w:rtl w:val="0"/>
              </w:rPr>
            </w:r>
          </w:p>
        </w:tc>
        <w:tc>
          <w:tcPr/>
          <w:p w:rsidR="00000000" w:rsidDel="00000000" w:rsidP="00000000" w:rsidRDefault="00000000" w:rsidRPr="00000000" w14:paraId="00000B69">
            <w:pPr>
              <w:spacing w:after="40" w:before="40" w:lineRule="auto"/>
              <w:jc w:val="left"/>
              <w:rPr/>
            </w:pPr>
            <w:r>
              <w:rPr>
                <w:sz w:val="19"/>
                <w:szCs w:val="19"/>
                <w:rtl w:val="0"/>
              </w:rPr>
              <w:t xml:space="preserve">checkpoint congelado sobre RSNA / LumbarDISC; falta ROI axial automática validada</w:t>
            </w:r>
            <w:r>
              <w:rPr>
                <w:rtl w:val="0"/>
              </w:rPr>
            </w:r>
          </w:p>
        </w:tc>
      </w:tr>
      <w:tr>
        <w:trPr>
          <w:cantSplit w:val="0"/>
          <w:tblHeader w:val="0"/>
        </w:trPr>
        <w:tc>
          <w:tcPr/>
          <w:p w:rsidR="00000000" w:rsidDel="00000000" w:rsidP="00000000" w:rsidRDefault="00000000" w:rsidRPr="00000000" w14:paraId="00000B6A">
            <w:pPr>
              <w:spacing w:after="40" w:before="40" w:lineRule="auto"/>
              <w:jc w:val="left"/>
              <w:rPr/>
            </w:pPr>
            <w:r>
              <w:rPr>
                <w:sz w:val="19"/>
                <w:szCs w:val="19"/>
                <w:rtl w:val="0"/>
              </w:rPr>
              <w:t xml:space="preserve">P10.7 hallazgos degenerativos asistivos por nivel</w:t>
            </w:r>
            <w:r>
              <w:rPr>
                <w:rtl w:val="0"/>
              </w:rPr>
            </w:r>
          </w:p>
        </w:tc>
        <w:tc>
          <w:tcPr/>
          <w:p w:rsidR="00000000" w:rsidDel="00000000" w:rsidP="00000000" w:rsidRDefault="00000000" w:rsidRPr="00000000" w14:paraId="00000B6B">
            <w:pPr>
              <w:spacing w:after="40" w:before="40" w:lineRule="auto"/>
              <w:jc w:val="left"/>
              <w:rPr/>
            </w:pPr>
            <w:r>
              <w:rPr>
                <w:sz w:val="19"/>
                <w:szCs w:val="19"/>
                <w:rtl w:val="0"/>
              </w:rPr>
              <w:t xml:space="preserve">implementado en Backend + AI; deshabilitado en el producto</w:t>
            </w:r>
          </w:p>
        </w:tc>
        <w:tc>
          <w:tcPr/>
          <w:p w:rsidR="00000000" w:rsidDel="00000000" w:rsidP="00000000" w:rsidRDefault="00000000" w:rsidRPr="00000000" w14:paraId="00000B6C">
            <w:pPr>
              <w:spacing w:after="40" w:before="40" w:lineRule="auto"/>
              <w:jc w:val="left"/>
              <w:rPr/>
            </w:pPr>
            <w:r>
              <w:rPr>
                <w:sz w:val="19"/>
                <w:szCs w:val="19"/>
                <w:rtl w:val="0"/>
              </w:rPr>
              <w:t xml:space="preserve">checkpoint congelado; ocho tipos de hallazgo por contrato; salida sin probabilidades; no expuesto por desempeño heterogéneo (sección 11.11.1).</w:t>
            </w:r>
          </w:p>
        </w:tc>
      </w:tr>
      <w:tr>
        <w:trPr>
          <w:cantSplit w:val="0"/>
          <w:tblHeader w:val="0"/>
        </w:trPr>
        <w:tc>
          <w:tcPr/>
          <w:p w:rsidR="00000000" w:rsidDel="00000000" w:rsidP="00000000" w:rsidRDefault="00000000" w:rsidRPr="00000000" w14:paraId="00000B6D">
            <w:pPr>
              <w:spacing w:after="40" w:before="40" w:lineRule="auto"/>
              <w:jc w:val="left"/>
              <w:rPr/>
            </w:pPr>
            <w:r>
              <w:rPr>
                <w:sz w:val="19"/>
                <w:szCs w:val="19"/>
                <w:rtl w:val="0"/>
              </w:rPr>
              <w:t xml:space="preserve">P10.8 preflight y guardas</w:t>
            </w:r>
            <w:r>
              <w:rPr>
                <w:rtl w:val="0"/>
              </w:rPr>
            </w:r>
          </w:p>
        </w:tc>
        <w:tc>
          <w:tcPr/>
          <w:p w:rsidR="00000000" w:rsidDel="00000000" w:rsidP="00000000" w:rsidRDefault="00000000" w:rsidRPr="00000000" w14:paraId="00000B6E">
            <w:pPr>
              <w:spacing w:after="40" w:before="40" w:lineRule="auto"/>
              <w:jc w:val="left"/>
              <w:rPr/>
            </w:pPr>
            <w:r>
              <w:rPr>
                <w:sz w:val="19"/>
                <w:szCs w:val="19"/>
                <w:rtl w:val="0"/>
              </w:rPr>
              <w:t xml:space="preserve">cerrado sin entrenamiento adicional</w:t>
            </w:r>
          </w:p>
        </w:tc>
        <w:tc>
          <w:tcPr/>
          <w:p w:rsidR="00000000" w:rsidDel="00000000" w:rsidP="00000000" w:rsidRDefault="00000000" w:rsidRPr="00000000" w14:paraId="00000B6F">
            <w:pPr>
              <w:spacing w:after="40" w:before="40" w:lineRule="auto"/>
              <w:jc w:val="left"/>
              <w:rPr/>
            </w:pPr>
            <w:r>
              <w:rPr>
                <w:sz w:val="19"/>
                <w:szCs w:val="19"/>
                <w:rtl w:val="0"/>
              </w:rPr>
              <w:t xml:space="preserve">verificación de factibilidad y guardas de contrato; estado congelado en su rama de checkpoint.</w:t>
            </w:r>
          </w:p>
        </w:tc>
      </w:tr>
      <w:tr>
        <w:trPr>
          <w:cantSplit w:val="0"/>
          <w:tblHeader w:val="0"/>
        </w:trPr>
        <w:tc>
          <w:tcPr/>
          <w:p w:rsidR="00000000" w:rsidDel="00000000" w:rsidP="00000000" w:rsidRDefault="00000000" w:rsidRPr="00000000" w14:paraId="00000B70">
            <w:pPr>
              <w:spacing w:after="40" w:before="40" w:lineRule="auto"/>
              <w:jc w:val="left"/>
              <w:rPr/>
            </w:pPr>
            <w:r>
              <w:rPr>
                <w:sz w:val="19"/>
                <w:szCs w:val="19"/>
                <w:rtl w:val="0"/>
              </w:rPr>
              <w:t xml:space="preserve">P10.9 consolidación de producto (Backend + AI)</w:t>
            </w:r>
            <w:r>
              <w:rPr>
                <w:rtl w:val="0"/>
              </w:rPr>
            </w:r>
          </w:p>
        </w:tc>
        <w:tc>
          <w:tcPr/>
          <w:p w:rsidR="00000000" w:rsidDel="00000000" w:rsidP="00000000" w:rsidRDefault="00000000" w:rsidRPr="00000000" w14:paraId="00000B71">
            <w:pPr>
              <w:spacing w:after="40" w:before="40" w:lineRule="auto"/>
              <w:jc w:val="left"/>
              <w:rPr/>
            </w:pPr>
            <w:r>
              <w:rPr>
                <w:sz w:val="19"/>
                <w:szCs w:val="19"/>
                <w:rtl w:val="0"/>
              </w:rPr>
              <w:t xml:space="preserve">integrado en Frontend</w:t>
            </w:r>
          </w:p>
        </w:tc>
        <w:tc>
          <w:tcPr/>
          <w:p w:rsidR="00000000" w:rsidDel="00000000" w:rsidP="00000000" w:rsidRDefault="00000000" w:rsidRPr="00000000" w14:paraId="00000B72">
            <w:pPr>
              <w:spacing w:after="40" w:before="40" w:lineRule="auto"/>
              <w:jc w:val="left"/>
              <w:rPr/>
            </w:pPr>
            <w:r>
              <w:rPr>
                <w:sz w:val="19"/>
                <w:szCs w:val="19"/>
                <w:rtl w:val="0"/>
              </w:rPr>
              <w:t xml:space="preserve">commits coordinados; Backend↔AI validado; contrato público sanitizado; fixtures P10.9 congelados en una rama de checkpoint identificable e integrados luego en Frontend.</w:t>
            </w:r>
          </w:p>
        </w:tc>
      </w:tr>
      <w:tr>
        <w:trPr>
          <w:cantSplit w:val="0"/>
          <w:tblHeader w:val="0"/>
        </w:trPr>
        <w:tc>
          <w:tcPr/>
          <w:p w:rsidR="00000000" w:rsidDel="00000000" w:rsidP="00000000" w:rsidRDefault="00000000" w:rsidRPr="00000000" w14:paraId="00000B73">
            <w:pPr>
              <w:spacing w:after="40" w:before="40" w:lineRule="auto"/>
              <w:jc w:val="left"/>
              <w:rPr>
                <w:sz w:val="19"/>
                <w:szCs w:val="19"/>
              </w:rPr>
            </w:pPr>
            <w:r>
              <w:rPr>
                <w:sz w:val="19"/>
                <w:szCs w:val="19"/>
                <w:rtl w:val="0"/>
              </w:rPr>
              <w:t xml:space="preserve">Integración P10.9 en Frontend</w:t>
            </w:r>
          </w:p>
        </w:tc>
        <w:tc>
          <w:tcPr/>
          <w:p w:rsidR="00000000" w:rsidDel="00000000" w:rsidP="00000000" w:rsidRDefault="00000000" w:rsidRPr="00000000" w14:paraId="00000B74">
            <w:pPr>
              <w:spacing w:after="40" w:before="40" w:lineRule="auto"/>
              <w:jc w:val="left"/>
              <w:rPr>
                <w:sz w:val="19"/>
                <w:szCs w:val="19"/>
              </w:rPr>
            </w:pPr>
            <w:r>
              <w:rPr>
                <w:sz w:val="19"/>
                <w:szCs w:val="19"/>
                <w:rtl w:val="0"/>
              </w:rPr>
              <w:t xml:space="preserve">implementada </w:t>
            </w:r>
          </w:p>
        </w:tc>
        <w:tc>
          <w:tcPr/>
          <w:p w:rsidR="00000000" w:rsidDel="00000000" w:rsidP="00000000" w:rsidRDefault="00000000" w:rsidRPr="00000000" w14:paraId="00000B75">
            <w:pPr>
              <w:spacing w:after="40" w:before="40" w:lineRule="auto"/>
              <w:jc w:val="left"/>
              <w:rPr>
                <w:sz w:val="19"/>
                <w:szCs w:val="19"/>
              </w:rPr>
            </w:pPr>
            <w:r>
              <w:rPr>
                <w:sz w:val="19"/>
                <w:szCs w:val="19"/>
                <w:rtl w:val="0"/>
              </w:rPr>
              <w:t xml:space="preserve">contratos P10.9 consumidos por el Frontend, catálogo full-series, visor navegable, reapertura integrada y flujo Patient–Study según el alcance implementado.</w:t>
            </w:r>
          </w:p>
        </w:tc>
      </w:tr>
      <w:tr>
        <w:trPr>
          <w:cantSplit w:val="0"/>
          <w:tblHeader w:val="0"/>
        </w:trPr>
        <w:tc>
          <w:tcPr/>
          <w:p w:rsidR="00000000" w:rsidDel="00000000" w:rsidP="00000000" w:rsidRDefault="00000000" w:rsidRPr="00000000" w14:paraId="00000B76">
            <w:pPr>
              <w:spacing w:after="40" w:before="40" w:lineRule="auto"/>
              <w:jc w:val="left"/>
              <w:rPr>
                <w:sz w:val="19"/>
                <w:szCs w:val="19"/>
              </w:rPr>
            </w:pPr>
            <w:r>
              <w:rPr>
                <w:sz w:val="19"/>
                <w:szCs w:val="19"/>
                <w:rtl w:val="0"/>
              </w:rPr>
              <w:t xml:space="preserve">Recorrido E2E con interfaz</w:t>
            </w:r>
          </w:p>
        </w:tc>
        <w:tc>
          <w:tcPr/>
          <w:p w:rsidR="00000000" w:rsidDel="00000000" w:rsidP="00000000" w:rsidRDefault="00000000" w:rsidRPr="00000000" w14:paraId="00000B77">
            <w:pPr>
              <w:spacing w:after="40" w:before="40" w:lineRule="auto"/>
              <w:jc w:val="left"/>
              <w:rPr>
                <w:sz w:val="19"/>
                <w:szCs w:val="19"/>
              </w:rPr>
            </w:pPr>
            <w:r>
              <w:rPr>
                <w:sz w:val="19"/>
                <w:szCs w:val="19"/>
                <w:rtl w:val="0"/>
              </w:rPr>
              <w:t xml:space="preserve">parcial (Tabla </w:t>
            </w:r>
            <w:r>
              <w:rPr>
                <w:sz w:val="19"/>
                <w:szCs w:val="19"/>
                <w:rtl w:val="0"/>
              </w:rPr>
              <w:t xml:space="preserve">13.6</w:t>
            </w:r>
            <w:r>
              <w:rPr>
                <w:sz w:val="19"/>
                <w:szCs w:val="19"/>
                <w:rtl w:val="0"/>
              </w:rPr>
              <w:t xml:space="preserve">)</w:t>
            </w:r>
          </w:p>
        </w:tc>
        <w:tc>
          <w:tcPr/>
          <w:p w:rsidR="00000000" w:rsidDel="00000000" w:rsidP="00000000" w:rsidRDefault="00000000" w:rsidRPr="00000000" w14:paraId="00000B78">
            <w:pPr>
              <w:spacing w:after="40" w:before="40" w:lineRule="auto"/>
              <w:jc w:val="left"/>
              <w:rPr>
                <w:sz w:val="19"/>
                <w:szCs w:val="19"/>
              </w:rPr>
            </w:pPr>
            <w:r>
              <w:rPr>
                <w:sz w:val="19"/>
                <w:szCs w:val="19"/>
                <w:rtl w:val="0"/>
              </w:rPr>
              <w:t xml:space="preserve">recorrido validado en Demo Mode; parcial sobre stack real con modelos reales y en Cloud V2.</w:t>
            </w:r>
          </w:p>
        </w:tc>
      </w:tr>
    </w:tbl>
    <w:bookmarkStart w:colFirst="0" w:colLast="0" w:name="yje6ylfzna4f" w:id="219"/>
    <w:bookmarkEnd w:id="219"/>
    <w:p w:rsidR="00000000" w:rsidDel="00000000" w:rsidP="00000000" w:rsidRDefault="00000000" w:rsidRPr="00000000" w14:paraId="00000B79">
      <w:pPr>
        <w:pStyle w:val="Heading2"/>
        <w:rPr/>
      </w:pPr>
      <w:r>
        <w:rPr>
          <w:rtl w:val="0"/>
        </w:rPr>
        <w:t xml:space="preserve">15.3 Gestión de cambios</w:t>
      </w:r>
    </w:p>
    <w:p w:rsidR="00000000" w:rsidDel="00000000" w:rsidP="00000000" w:rsidRDefault="00000000" w:rsidRPr="00000000" w14:paraId="00000B7A">
      <w:pPr>
        <w:spacing w:after="180" w:before="180" w:lineRule="auto"/>
        <w:rPr/>
      </w:pPr>
      <w:r>
        <w:rPr>
          <w:rtl w:val="0"/>
        </w:rPr>
        <w:t xml:space="preserve">Los cambios de alcance deben registrarse con su origen. La incorporación axial se vincula con user research y factibilidad de datos. El visor volumétrico se vincula con la constatación de que los MHA ya contienen múltiples cortes y con la necesidad de aproximar la experiencia a un lector real. La comparación longitudinal surge como evolución de producto, pero permanece fuera del alcance inmediato.</w:t>
      </w:r>
    </w:p>
    <w:p w:rsidR="00000000" w:rsidDel="00000000" w:rsidP="00000000" w:rsidRDefault="00000000" w:rsidRPr="00000000" w14:paraId="00000B7B">
      <w:pPr>
        <w:spacing w:after="180" w:before="180" w:lineRule="auto"/>
        <w:rPr/>
      </w:pPr>
      <w:r>
        <w:rPr>
          <w:rtl w:val="0"/>
        </w:rPr>
        <w:t xml:space="preserve">Cada cambio debe actualizar requerimientos, roadmap, arquitectura, contratos, pruebas y documentación. No corresponde modificar solo la interfaz cuando la capacidad depende de nuevos assets o persistencia.</w:t>
      </w:r>
    </w:p>
    <w:bookmarkStart w:colFirst="0" w:colLast="0" w:name="knksx5noonf4" w:id="220"/>
    <w:bookmarkEnd w:id="220"/>
    <w:p w:rsidR="00000000" w:rsidDel="00000000" w:rsidP="00000000" w:rsidRDefault="00000000" w:rsidRPr="00000000" w14:paraId="00000B7C">
      <w:pPr>
        <w:pStyle w:val="Heading2"/>
        <w:rPr/>
      </w:pPr>
      <w:r>
        <w:rPr>
          <w:rtl w:val="0"/>
        </w:rPr>
        <w:t xml:space="preserve">15.4 Riesgos de planificación</w:t>
      </w:r>
    </w:p>
    <w:p w:rsidR="00000000" w:rsidDel="00000000" w:rsidP="00000000" w:rsidRDefault="00000000" w:rsidRPr="00000000" w14:paraId="00000B7D">
      <w:pPr>
        <w:spacing w:after="180" w:before="180" w:lineRule="auto"/>
        <w:rPr/>
      </w:pPr>
      <w:r>
        <w:rPr>
          <w:rtl w:val="0"/>
        </w:rPr>
        <w:t xml:space="preserve">Los principales riesgos son: sobrealcance clínico, apertura de funcionalidades antes de cerrar dependencias, falta de evidencia, divergencia entre repositorios, costos cloud no controlados, ausencia de validación profesional sobre la versión integrada e inconsistencias entre documentación y producto.</w:t>
      </w:r>
    </w:p>
    <w:p>
      <w:pPr>
        <w:spacing w:after="180" w:before="180" w:lineRule="auto"/>
      </w:pPr>
      <w:r>
        <w:rPr>
          <w:rtl w:val="0"/>
        </w:rPr>
        <w:t xml:space="preserve">La Tabla </w:t>
      </w:r>
      <w:r>
        <w:rPr>
          <w:rtl w:val="0"/>
        </w:rPr>
        <w:t xml:space="preserve">15.2</w:t>
      </w:r>
      <w:r>
        <w:rPr>
          <w:rtl w:val="0"/>
        </w:rPr>
        <w:t xml:space="preserve"> valora cada riesgo según su probabilidad e impacto para el cierre del proyecto e indica la mitigación aplicada o prevista.</w:t>
      </w:r>
    </w:p>
    <w:p>
      <w:pPr>
        <w:spacing w:after="200" w:before="80" w:lineRule="auto"/>
        <w:jc w:val="center"/>
      </w:pPr>
      <w:r>
        <w:rPr>
          <w:i w:val="1"/>
          <w:iCs w:val="1"/>
          <w:sz w:val="18"/>
          <w:szCs w:val="18"/>
          <w:rtl w:val="0"/>
        </w:rPr>
        <w:t xml:space="preserve">Tabla 15.2</w:t>
      </w:r>
      <w:r>
        <w:rPr>
          <w:i w:val="1"/>
          <w:iCs w:val="1"/>
          <w:sz w:val="18"/>
          <w:szCs w:val="18"/>
          <w:rtl w:val="0"/>
        </w:rPr>
        <w:t xml:space="preserve">: Matriz de riesgos de planificación.</w:t>
      </w:r>
    </w:p>
    <w:tbl>
      <w:tblPr>
        <w:tblStyle w:val="Table5"/>
        <w:tblW w:w="8787.0" w:type="dxa"/>
        <w:jc w:val="center"/>
        <w:tblLayout w:type="fixed"/>
        <w:tblLook w:val="0000"/>
      </w:tblPr>
      <w:tblGrid>
        <w:gridCol w:w="2510"/>
        <w:gridCol w:w="1255"/>
        <w:gridCol w:w="1255"/>
        <w:gridCol w:w="3765"/>
      </w:tblGrid>
      <w:tr>
        <w:trPr>
          <w:cantSplit w:val="0"/>
          <w:tblHeader w:val="0"/>
        </w:trPr>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Riesgo</w:t>
            </w:r>
          </w:p>
        </w:tc>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Probabilidad</w:t>
            </w:r>
          </w:p>
        </w:tc>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Impacto</w:t>
            </w:r>
          </w:p>
        </w:tc>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Mitigación</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Sobrealcance clínico (presentar el sistema como diagnóstico)</w:t>
            </w:r>
          </w:p>
        </w:tc>
        <w:tc>
          <w:tcPr/>
          <w:p w:rsidR="00000000" w:rsidDel="00000000" w:rsidP="00000000" w:rsidRDefault="00000000" w:rsidRPr="00000000">
            <w:pPr>
              <w:spacing w:after="40" w:before="40" w:lineRule="auto"/>
              <w:jc w:val="left"/>
              <w:rPr/>
            </w:pPr>
            <w:r>
              <w:rPr>
                <w:sz w:val="19"/>
                <w:szCs w:val="19"/>
                <w:rtl w:val="0"/>
              </w:rPr>
              <w:t xml:space="preserve">Media</w:t>
            </w:r>
          </w:p>
        </w:tc>
        <w:tc>
          <w:tcPr/>
          <w:p w:rsidR="00000000" w:rsidDel="00000000" w:rsidP="00000000" w:rsidRDefault="00000000" w:rsidRPr="00000000">
            <w:pPr>
              <w:spacing w:after="40" w:before="40" w:lineRule="auto"/>
              <w:jc w:val="left"/>
              <w:rPr/>
            </w:pPr>
            <w:r>
              <w:rPr>
                <w:sz w:val="19"/>
                <w:szCs w:val="19"/>
                <w:rtl w:val="0"/>
              </w:rPr>
              <w:t xml:space="preserve">Alto</w:t>
            </w:r>
          </w:p>
        </w:tc>
        <w:tc>
          <w:tcPr/>
          <w:p w:rsidR="00000000" w:rsidDel="00000000" w:rsidP="00000000" w:rsidRDefault="00000000" w:rsidRPr="00000000">
            <w:pPr>
              <w:spacing w:after="40" w:before="40" w:lineRule="auto"/>
              <w:jc w:val="left"/>
              <w:rPr/>
            </w:pPr>
            <w:r>
              <w:rPr>
                <w:sz w:val="19"/>
                <w:szCs w:val="19"/>
                <w:rtl w:val="0"/>
              </w:rPr>
              <w:t xml:space="preserve">Exclusiones explícitas (Capítulo 5), revisión obligatoria, salida no diagnóstica y modelo de hallazgos deshabilitado.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Apertura de funcionalidades antes de cerrar dependencias</w:t>
            </w:r>
          </w:p>
        </w:tc>
        <w:tc>
          <w:tcPr/>
          <w:p w:rsidR="00000000" w:rsidDel="00000000" w:rsidP="00000000" w:rsidRDefault="00000000" w:rsidRPr="00000000">
            <w:pPr>
              <w:spacing w:after="40" w:before="40" w:lineRule="auto"/>
              <w:jc w:val="left"/>
              <w:rPr/>
            </w:pPr>
            <w:r>
              <w:rPr>
                <w:sz w:val="19"/>
                <w:szCs w:val="19"/>
                <w:rtl w:val="0"/>
              </w:rPr>
              <w:t xml:space="preserve">Alta</w:t>
            </w:r>
          </w:p>
        </w:tc>
        <w:tc>
          <w:tcPr/>
          <w:p w:rsidR="00000000" w:rsidDel="00000000" w:rsidP="00000000" w:rsidRDefault="00000000" w:rsidRPr="00000000">
            <w:pPr>
              <w:spacing w:after="40" w:before="40" w:lineRule="auto"/>
              <w:jc w:val="left"/>
              <w:rPr/>
            </w:pPr>
            <w:r>
              <w:rPr>
                <w:sz w:val="19"/>
                <w:szCs w:val="19"/>
                <w:rtl w:val="0"/>
              </w:rPr>
              <w:t xml:space="preserve">Medio</w:t>
            </w:r>
          </w:p>
        </w:tc>
        <w:tc>
          <w:tcPr/>
          <w:p w:rsidR="00000000" w:rsidDel="00000000" w:rsidP="00000000" w:rsidRDefault="00000000" w:rsidRPr="00000000">
            <w:pPr>
              <w:spacing w:after="40" w:before="40" w:lineRule="auto"/>
              <w:jc w:val="left"/>
              <w:rPr/>
            </w:pPr>
            <w:r>
              <w:rPr>
                <w:sz w:val="19"/>
                <w:szCs w:val="19"/>
                <w:rtl w:val="0"/>
              </w:rPr>
              <w:t xml:space="preserve">Checkpoints coordinados y criterio de terminado con evidencia (sección 12.4); componentes experimentales declarados fuera de alcance.</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Falta de evidencia para afirmaciones del documento</w:t>
            </w:r>
          </w:p>
        </w:tc>
        <w:tc>
          <w:tcPr/>
          <w:p w:rsidR="00000000" w:rsidDel="00000000" w:rsidP="00000000" w:rsidRDefault="00000000" w:rsidRPr="00000000">
            <w:pPr>
              <w:spacing w:after="40" w:before="40" w:lineRule="auto"/>
              <w:jc w:val="left"/>
              <w:rPr/>
            </w:pPr>
            <w:r>
              <w:rPr>
                <w:sz w:val="19"/>
                <w:szCs w:val="19"/>
                <w:rtl w:val="0"/>
              </w:rPr>
              <w:t xml:space="preserve">Media</w:t>
            </w:r>
          </w:p>
        </w:tc>
        <w:tc>
          <w:tcPr/>
          <w:p w:rsidR="00000000" w:rsidDel="00000000" w:rsidP="00000000" w:rsidRDefault="00000000" w:rsidRPr="00000000">
            <w:pPr>
              <w:spacing w:after="40" w:before="40" w:lineRule="auto"/>
              <w:jc w:val="left"/>
              <w:rPr/>
            </w:pPr>
            <w:r>
              <w:rPr>
                <w:sz w:val="19"/>
                <w:szCs w:val="19"/>
                <w:rtl w:val="0"/>
              </w:rPr>
              <w:t xml:space="preserve">Alto</w:t>
            </w:r>
          </w:p>
        </w:tc>
        <w:tc>
          <w:tcPr/>
          <w:p w:rsidR="00000000" w:rsidDel="00000000" w:rsidP="00000000" w:rsidRDefault="00000000" w:rsidRPr="00000000">
            <w:pPr>
              <w:spacing w:after="40" w:before="40" w:lineRule="auto"/>
              <w:jc w:val="left"/>
              <w:rPr/>
            </w:pPr>
            <w:r>
              <w:rPr>
                <w:sz w:val="19"/>
                <w:szCs w:val="19"/>
                <w:rtl w:val="0"/>
              </w:rPr>
              <w:t xml:space="preserve">Tabla única de recorridos E2E, estados explícitos y sección de límites de la evidencia (16.3).</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Divergencia entre repositorios</w:t>
            </w:r>
          </w:p>
        </w:tc>
        <w:tc>
          <w:tcPr/>
          <w:p w:rsidR="00000000" w:rsidDel="00000000" w:rsidP="00000000" w:rsidRDefault="00000000" w:rsidRPr="00000000">
            <w:pPr>
              <w:spacing w:after="40" w:before="40" w:lineRule="auto"/>
              <w:jc w:val="left"/>
              <w:rPr/>
            </w:pPr>
            <w:r>
              <w:rPr>
                <w:sz w:val="19"/>
                <w:szCs w:val="19"/>
                <w:rtl w:val="0"/>
              </w:rPr>
              <w:t xml:space="preserve">Media</w:t>
            </w:r>
          </w:p>
        </w:tc>
        <w:tc>
          <w:tcPr/>
          <w:p w:rsidR="00000000" w:rsidDel="00000000" w:rsidP="00000000" w:rsidRDefault="00000000" w:rsidRPr="00000000">
            <w:pPr>
              <w:spacing w:after="40" w:before="40" w:lineRule="auto"/>
              <w:jc w:val="left"/>
              <w:rPr/>
            </w:pPr>
            <w:r>
              <w:rPr>
                <w:sz w:val="19"/>
                <w:szCs w:val="19"/>
                <w:rtl w:val="0"/>
              </w:rPr>
              <w:t xml:space="preserve">Medio</w:t>
            </w:r>
          </w:p>
        </w:tc>
        <w:tc>
          <w:tcPr/>
          <w:p w:rsidR="00000000" w:rsidDel="00000000" w:rsidP="00000000" w:rsidRDefault="00000000" w:rsidRPr="00000000">
            <w:pPr>
              <w:spacing w:after="40" w:before="40" w:lineRule="auto"/>
              <w:jc w:val="left"/>
              <w:rPr/>
            </w:pPr>
            <w:r>
              <w:rPr>
                <w:sz w:val="19"/>
                <w:szCs w:val="19"/>
                <w:rtl w:val="0"/>
              </w:rPr>
              <w:t xml:space="preserve">Contratos versionados, fixtures compartidos y validación conjunta.</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Costos de nube no controlados</w:t>
            </w:r>
          </w:p>
        </w:tc>
        <w:tc>
          <w:tcPr/>
          <w:p w:rsidR="00000000" w:rsidDel="00000000" w:rsidP="00000000" w:rsidRDefault="00000000" w:rsidRPr="00000000">
            <w:pPr>
              <w:spacing w:after="40" w:before="40" w:lineRule="auto"/>
              <w:jc w:val="left"/>
              <w:rPr/>
            </w:pPr>
            <w:r>
              <w:rPr>
                <w:sz w:val="19"/>
                <w:szCs w:val="19"/>
                <w:rtl w:val="0"/>
              </w:rPr>
              <w:t xml:space="preserve">Baja</w:t>
            </w:r>
          </w:p>
        </w:tc>
        <w:tc>
          <w:tcPr/>
          <w:p w:rsidR="00000000" w:rsidDel="00000000" w:rsidP="00000000" w:rsidRDefault="00000000" w:rsidRPr="00000000">
            <w:pPr>
              <w:spacing w:after="40" w:before="40" w:lineRule="auto"/>
              <w:jc w:val="left"/>
              <w:rPr/>
            </w:pPr>
            <w:r>
              <w:rPr>
                <w:sz w:val="19"/>
                <w:szCs w:val="19"/>
                <w:rtl w:val="0"/>
              </w:rPr>
              <w:t xml:space="preserve">Medio</w:t>
            </w:r>
          </w:p>
        </w:tc>
        <w:tc>
          <w:tcPr/>
          <w:p w:rsidR="00000000" w:rsidDel="00000000" w:rsidP="00000000" w:rsidRDefault="00000000" w:rsidRPr="00000000">
            <w:pPr>
              <w:spacing w:after="40" w:before="40" w:lineRule="auto"/>
              <w:jc w:val="left"/>
              <w:rPr/>
            </w:pPr>
            <w:r>
              <w:rPr>
                <w:sz w:val="19"/>
                <w:szCs w:val="19"/>
                <w:rtl w:val="0"/>
              </w:rPr>
              <w:t xml:space="preserve">Escalado a cero en Cloud Run, alerta de presupuesto y base de datos de bajo tamaño; revisión del estado de Cloud SQL.</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Ausencia de validación profesional sobre la versión integrada</w:t>
            </w:r>
          </w:p>
        </w:tc>
        <w:tc>
          <w:tcPr/>
          <w:p w:rsidR="00000000" w:rsidDel="00000000" w:rsidP="00000000" w:rsidRDefault="00000000" w:rsidRPr="00000000">
            <w:pPr>
              <w:spacing w:after="40" w:before="40" w:lineRule="auto"/>
              <w:jc w:val="left"/>
              <w:rPr/>
            </w:pPr>
            <w:r>
              <w:rPr>
                <w:sz w:val="19"/>
                <w:szCs w:val="19"/>
                <w:rtl w:val="0"/>
              </w:rPr>
              <w:t xml:space="preserve">Alta</w:t>
            </w:r>
          </w:p>
        </w:tc>
        <w:tc>
          <w:tcPr/>
          <w:p w:rsidR="00000000" w:rsidDel="00000000" w:rsidP="00000000" w:rsidRDefault="00000000" w:rsidRPr="00000000">
            <w:pPr>
              <w:spacing w:after="40" w:before="40" w:lineRule="auto"/>
              <w:jc w:val="left"/>
              <w:rPr/>
            </w:pPr>
            <w:r>
              <w:rPr>
                <w:sz w:val="19"/>
                <w:szCs w:val="19"/>
                <w:rtl w:val="0"/>
              </w:rPr>
              <w:t xml:space="preserve">Alto</w:t>
            </w:r>
          </w:p>
        </w:tc>
        <w:tc>
          <w:tcPr/>
          <w:p w:rsidR="00000000" w:rsidDel="00000000" w:rsidP="00000000" w:rsidRDefault="00000000" w:rsidRPr="00000000">
            <w:pPr>
              <w:spacing w:after="40" w:before="40" w:lineRule="auto"/>
              <w:jc w:val="left"/>
              <w:rPr/>
            </w:pPr>
            <w:r>
              <w:rPr>
                <w:sz w:val="19"/>
                <w:szCs w:val="19"/>
                <w:rtl w:val="0"/>
              </w:rPr>
              <w:t xml:space="preserve">Sesiones cualitativas VP-01 y VP-02; comparación independiente propuesta como trabajo futuro (sección 16.5).</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Inconsistencias entre documentación y producto</w:t>
            </w:r>
          </w:p>
        </w:tc>
        <w:tc>
          <w:tcPr/>
          <w:p w:rsidR="00000000" w:rsidDel="00000000" w:rsidP="00000000" w:rsidRDefault="00000000" w:rsidRPr="00000000">
            <w:pPr>
              <w:spacing w:after="40" w:before="40" w:lineRule="auto"/>
              <w:jc w:val="left"/>
              <w:rPr/>
            </w:pPr>
            <w:r>
              <w:rPr>
                <w:sz w:val="19"/>
                <w:szCs w:val="19"/>
                <w:rtl w:val="0"/>
              </w:rPr>
              <w:t xml:space="preserve">Alta</w:t>
            </w:r>
          </w:p>
        </w:tc>
        <w:tc>
          <w:tcPr/>
          <w:p w:rsidR="00000000" w:rsidDel="00000000" w:rsidP="00000000" w:rsidRDefault="00000000" w:rsidRPr="00000000">
            <w:pPr>
              <w:spacing w:after="40" w:before="40" w:lineRule="auto"/>
              <w:jc w:val="left"/>
              <w:rPr/>
            </w:pPr>
            <w:r>
              <w:rPr>
                <w:sz w:val="19"/>
                <w:szCs w:val="19"/>
                <w:rtl w:val="0"/>
              </w:rPr>
              <w:t xml:space="preserve">Medio</w:t>
            </w:r>
          </w:p>
        </w:tc>
        <w:tc>
          <w:tcPr/>
          <w:p w:rsidR="00000000" w:rsidDel="00000000" w:rsidP="00000000" w:rsidRDefault="00000000" w:rsidRPr="00000000">
            <w:pPr>
              <w:spacing w:after="40" w:before="40" w:lineRule="auto"/>
              <w:jc w:val="left"/>
              <w:rPr/>
            </w:pPr>
            <w:r>
              <w:rPr>
                <w:sz w:val="19"/>
                <w:szCs w:val="19"/>
                <w:rtl w:val="0"/>
              </w:rPr>
              <w:t xml:space="preserve">Revisión de consistencia por entrega y actualización de estados en cada capítulo.</w:t>
            </w:r>
          </w:p>
        </w:tc>
      </w:tr>
    </w:tbl>
    <w:p w:rsidR="00000000" w:rsidDel="00000000" w:rsidP="00000000" w:rsidRDefault="00000000" w:rsidRPr="00000000" w14:paraId="00000B7E">
      <w:pPr>
        <w:spacing w:after="180" w:before="180" w:lineRule="auto"/>
        <w:rPr/>
      </w:pPr>
      <w:r>
        <w:rPr>
          <w:rtl w:val="0"/>
        </w:rPr>
        <w:t xml:space="preserve">La planificación refleja la evolución desde el alcance inicial hasta los resultados documentados en esta entrega. Se implementaron las vistas previas por corte y los contratos P10.9 del visor navegable. El recorrido completo de interfaz sobre el stack real se informa con el alcance de evidencia disponible, sin equipararlo a la prueba E2E base de infraestructura V2; la evaluación profesional efectivamente realizada fue cualitativa y guiada, no una comparación diagnóstica independiente. La región de interés axial automática permaneció fuera de las capacidades consolidadas del prototipo.</w:t>
      </w:r>
    </w:p>
    <w:bookmarkStart w:colFirst="0" w:colLast="0" w:name="bz3x9nbkr47p" w:id="221"/>
    <w:bookmarkEnd w:id="221"/>
    <w:p w:rsidR="00000000" w:rsidDel="00000000" w:rsidP="00000000" w:rsidRDefault="00000000" w:rsidRPr="00000000" w14:paraId="00000B7F">
      <w:pPr>
        <w:pStyle w:val="Heading2"/>
        <w:rPr/>
      </w:pPr>
      <w:r>
        <w:rPr>
          <w:rtl w:val="0"/>
        </w:rPr>
        <w:t xml:space="preserve">15.5 Conclusión de la planificación</w:t>
      </w:r>
    </w:p>
    <w:p w:rsidR="00000000" w:rsidDel="00000000" w:rsidP="00000000" w:rsidRDefault="00000000" w:rsidRPr="00000000" w14:paraId="00000B80">
      <w:pPr>
        <w:spacing w:after="180" w:before="180" w:lineRule="auto"/>
        <w:rPr/>
      </w:pPr>
      <w:r>
        <w:rPr>
          <w:rtl w:val="0"/>
        </w:rPr>
        <w:t xml:space="preserve">El cronograma permite reconstruir cómo evolucionó la planificación desde los hitos del 25 % y 50 % hasta el estado documentado en esta entrega. Las capacidades de vistas previas por corte, navegación volumétrica y contratos P10.9 se registran como implementadas. La distinción entre un recorrido completo del producto sin cierre E2E global documentado y el E2E sintético base de Cloud V2 validado se desarrolla en el Capítulo 13. La validación profesional cualitativa realizada y sus límites se presentan en la sección 13.11 y en el Anexo H. La región de interés axial automática no se equipara a una capacidad consolidada.</w:t>
      </w:r>
    </w:p>
    <w:bookmarkStart w:colFirst="0" w:colLast="0" w:name="p8loej7j6926" w:id="222"/>
    <w:bookmarkEnd w:id="222"/>
    <w:p>
      <w:pPr>
        <w:pStyle w:val="Heading1"/>
      </w:pPr>
      <w:r>
        <w:rPr>
          <w:rtl w:val="0"/>
        </w:rPr>
        <w:t xml:space="preserve">16. Discusión, conclusiones y trabajos futuros</w:t>
      </w:r>
    </w:p>
    <w:p>
      <w:pPr>
        <w:spacing w:after="180" w:before="180" w:lineRule="auto"/>
      </w:pPr>
      <w:r>
        <w:rPr>
          <w:rtl w:val="0"/>
        </w:rPr>
        <w:t xml:space="preserve">Este capítulo cierra el trabajo. Contrasta cada objetivo con la evidencia que lo respalda, discute los resultados frente a los antecedentes y a las advertencias recibidas durante el relevamiento, reúne en un único lugar los límites de la evidencia y enumera las líneas de trabajo que quedan abiertas.</w:t>
      </w:r>
    </w:p>
    <w:p>
      <w:pPr>
        <w:pStyle w:val="Heading2"/>
      </w:pPr>
      <w:r>
        <w:rPr>
          <w:rtl w:val="0"/>
        </w:rPr>
        <w:t xml:space="preserve">16.1 Cumplimiento de los objetivos</w:t>
      </w:r>
    </w:p>
    <w:p>
      <w:pPr>
        <w:spacing w:after="180" w:before="180" w:lineRule="auto"/>
      </w:pPr>
      <w:r>
        <w:rPr>
          <w:rtl w:val="0"/>
        </w:rPr>
        <w:t xml:space="preserve">La Tabla </w:t>
      </w:r>
      <w:r>
        <w:rPr>
          <w:rtl w:val="0"/>
        </w:rPr>
        <w:t xml:space="preserve">16.1</w:t>
      </w:r>
      <w:r>
        <w:rPr>
          <w:rtl w:val="0"/>
        </w:rPr>
        <w:t xml:space="preserve"> relaciona cada objetivo de la sección 4.2 con la evidencia que lo respalda y con un grado de cumplimiento. Se considera cumplido un objetivo cuando la evidencia cubre todo lo que enuncia; parcial, cuando cubre una parte o cuando la evidencia tiene un límite que impide afirmarlo por completo.</w:t>
      </w:r>
    </w:p>
    <w:p>
      <w:pPr>
        <w:spacing w:after="200" w:before="80" w:lineRule="auto"/>
        <w:jc w:val="center"/>
      </w:pPr>
      <w:r>
        <w:rPr>
          <w:i w:val="1"/>
          <w:iCs w:val="1"/>
          <w:sz w:val="18"/>
          <w:szCs w:val="18"/>
          <w:rtl w:val="0"/>
        </w:rPr>
        <w:t xml:space="preserve">Tabla 16.1</w:t>
      </w:r>
      <w:r>
        <w:rPr>
          <w:i w:val="1"/>
          <w:iCs w:val="1"/>
          <w:sz w:val="18"/>
          <w:szCs w:val="18"/>
          <w:rtl w:val="0"/>
        </w:rPr>
        <w:t xml:space="preserve">: Objetivos, evidencia y grado de cumplimiento.</w:t>
      </w:r>
    </w:p>
    <w:tbl>
      <w:tblPr>
        <w:tblStyle w:val="Table5"/>
        <w:tblW w:w="8787.0" w:type="dxa"/>
        <w:jc w:val="center"/>
        <w:tblLayout w:type="fixed"/>
        <w:tblLook w:val="0000"/>
      </w:tblPr>
      <w:tblGrid>
        <w:gridCol w:w="2929"/>
        <w:gridCol w:w="4100"/>
        <w:gridCol w:w="1757"/>
      </w:tblGrid>
      <w:tr>
        <w:trPr>
          <w:cantSplit w:val="0"/>
          <w:tblHeader w:val="0"/>
        </w:trPr>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Objetivo</w:t>
            </w:r>
          </w:p>
        </w:tc>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Evidencia</w:t>
            </w:r>
          </w:p>
        </w:tc>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Cumplimiento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1. Relevar antecedentes, datasets, herramientas y soluciones comerciales</w:t>
            </w:r>
          </w:p>
        </w:tc>
        <w:tc>
          <w:tcPr/>
          <w:p w:rsidR="00000000" w:rsidDel="00000000" w:rsidP="00000000" w:rsidRDefault="00000000" w:rsidRPr="00000000">
            <w:pPr>
              <w:spacing w:after="40" w:before="40" w:lineRule="auto"/>
              <w:jc w:val="left"/>
              <w:rPr/>
            </w:pPr>
            <w:r>
              <w:rPr>
                <w:sz w:val="19"/>
                <w:szCs w:val="19"/>
                <w:rtl w:val="0"/>
              </w:rPr>
              <w:t xml:space="preserve">Capítulo 6, con productos regulados actualizados a 2025</w:t>
            </w:r>
          </w:p>
        </w:tc>
        <w:tc>
          <w:tcPr/>
          <w:p w:rsidR="00000000" w:rsidDel="00000000" w:rsidP="00000000" w:rsidRDefault="00000000" w:rsidRPr="00000000">
            <w:pPr>
              <w:spacing w:after="40" w:before="40" w:lineRule="auto"/>
              <w:jc w:val="left"/>
              <w:rPr/>
            </w:pPr>
            <w:r>
              <w:rPr>
                <w:sz w:val="19"/>
                <w:szCs w:val="19"/>
                <w:rtl w:val="0"/>
              </w:rPr>
              <w:t xml:space="preserve">Cumplido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2. Identificar la brecha funcional</w:t>
            </w:r>
          </w:p>
        </w:tc>
        <w:tc>
          <w:tcPr/>
          <w:p w:rsidR="00000000" w:rsidDel="00000000" w:rsidP="00000000" w:rsidRDefault="00000000" w:rsidRPr="00000000">
            <w:pPr>
              <w:spacing w:after="40" w:before="40" w:lineRule="auto"/>
              <w:jc w:val="left"/>
              <w:rPr/>
            </w:pPr>
            <w:r>
              <w:rPr>
                <w:sz w:val="19"/>
                <w:szCs w:val="19"/>
                <w:rtl w:val="0"/>
              </w:rPr>
              <w:t xml:space="preserve">Sección 6.10 y Tabla 6.3</w:t>
            </w:r>
          </w:p>
        </w:tc>
        <w:tc>
          <w:tcPr/>
          <w:p w:rsidR="00000000" w:rsidDel="00000000" w:rsidP="00000000" w:rsidRDefault="00000000" w:rsidRPr="00000000">
            <w:pPr>
              <w:spacing w:after="40" w:before="40" w:lineRule="auto"/>
              <w:jc w:val="left"/>
              <w:rPr/>
            </w:pPr>
            <w:r>
              <w:rPr>
                <w:sz w:val="19"/>
                <w:szCs w:val="19"/>
                <w:rtl w:val="0"/>
              </w:rPr>
              <w:t xml:space="preserve">Cumplido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3. Definir el alcance del MVP</w:t>
            </w:r>
          </w:p>
        </w:tc>
        <w:tc>
          <w:tcPr/>
          <w:p w:rsidR="00000000" w:rsidDel="00000000" w:rsidP="00000000" w:rsidRDefault="00000000" w:rsidRPr="00000000">
            <w:pPr>
              <w:spacing w:after="40" w:before="40" w:lineRule="auto"/>
              <w:jc w:val="left"/>
              <w:rPr/>
            </w:pPr>
            <w:r>
              <w:rPr>
                <w:sz w:val="19"/>
                <w:szCs w:val="19"/>
                <w:rtl w:val="0"/>
              </w:rPr>
              <w:t xml:space="preserve">Capítulo 5 y sección 9.11</w:t>
            </w:r>
          </w:p>
        </w:tc>
        <w:tc>
          <w:tcPr/>
          <w:p w:rsidR="00000000" w:rsidDel="00000000" w:rsidP="00000000" w:rsidRDefault="00000000" w:rsidRPr="00000000">
            <w:pPr>
              <w:spacing w:after="40" w:before="40" w:lineRule="auto"/>
              <w:jc w:val="left"/>
              <w:rPr/>
            </w:pPr>
            <w:r>
              <w:rPr>
                <w:sz w:val="19"/>
                <w:szCs w:val="19"/>
                <w:rtl w:val="0"/>
              </w:rPr>
              <w:t xml:space="preserve">Cumplido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4. Analizar necesidades de usuarios</w:t>
            </w:r>
          </w:p>
        </w:tc>
        <w:tc>
          <w:tcPr/>
          <w:p w:rsidR="00000000" w:rsidDel="00000000" w:rsidP="00000000" w:rsidRDefault="00000000" w:rsidRPr="00000000">
            <w:pPr>
              <w:spacing w:after="40" w:before="40" w:lineRule="auto"/>
              <w:jc w:val="left"/>
              <w:rPr/>
            </w:pPr>
            <w:r>
              <w:rPr>
                <w:sz w:val="19"/>
                <w:szCs w:val="19"/>
                <w:rtl w:val="0"/>
              </w:rPr>
              <w:t xml:space="preserve">Capítulo 8: cinco entrevistas, encuesta con 167 respuestas, 13 hallazgos y 12 necesidades</w:t>
            </w:r>
          </w:p>
        </w:tc>
        <w:tc>
          <w:tcPr/>
          <w:p w:rsidR="00000000" w:rsidDel="00000000" w:rsidP="00000000" w:rsidRDefault="00000000" w:rsidRPr="00000000">
            <w:pPr>
              <w:spacing w:after="40" w:before="40" w:lineRule="auto"/>
              <w:jc w:val="left"/>
              <w:rPr/>
            </w:pPr>
            <w:r>
              <w:rPr>
                <w:sz w:val="19"/>
                <w:szCs w:val="19"/>
                <w:rtl w:val="0"/>
              </w:rPr>
              <w:t xml:space="preserve">Cumplido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5. Diseñar e implementar el pipeline</w:t>
            </w:r>
          </w:p>
        </w:tc>
        <w:tc>
          <w:tcPr/>
          <w:p w:rsidR="00000000" w:rsidDel="00000000" w:rsidP="00000000" w:rsidRDefault="00000000" w:rsidRPr="00000000">
            <w:pPr>
              <w:spacing w:after="40" w:before="40" w:lineRule="auto"/>
              <w:jc w:val="left"/>
              <w:rPr/>
            </w:pPr>
            <w:r>
              <w:rPr>
                <w:sz w:val="19"/>
                <w:szCs w:val="19"/>
                <w:rtl w:val="0"/>
              </w:rPr>
              <w:t xml:space="preserve">Capítulos 10 y 11; despliegue en Google Cloud validado con datos sintéticos (sección 13.9)</w:t>
            </w:r>
          </w:p>
        </w:tc>
        <w:tc>
          <w:tcPr/>
          <w:p w:rsidR="00000000" w:rsidDel="00000000" w:rsidP="00000000" w:rsidRDefault="00000000" w:rsidRPr="00000000">
            <w:pPr>
              <w:spacing w:after="40" w:before="40" w:lineRule="auto"/>
              <w:jc w:val="left"/>
              <w:rPr/>
            </w:pPr>
            <w:r>
              <w:rPr>
                <w:sz w:val="19"/>
                <w:szCs w:val="19"/>
                <w:rtl w:val="0"/>
              </w:rPr>
              <w:t xml:space="preserve">Cumplido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6. Segmentar en el plano sagital y en el axial</w:t>
            </w:r>
          </w:p>
        </w:tc>
        <w:tc>
          <w:tcPr/>
          <w:p w:rsidR="00000000" w:rsidDel="00000000" w:rsidP="00000000" w:rsidRDefault="00000000" w:rsidRPr="00000000">
            <w:pPr>
              <w:spacing w:after="40" w:before="40" w:lineRule="auto"/>
              <w:jc w:val="left"/>
              <w:rPr/>
            </w:pPr>
            <w:r>
              <w:rPr>
                <w:sz w:val="19"/>
                <w:szCs w:val="19"/>
                <w:rtl w:val="0"/>
              </w:rPr>
              <w:t xml:space="preserve">Sagital: Dice 0,893, supera el umbral. Axial: 0,811 en estructuras y 0,679 en la métrica de promoción, con partición no reproducible (Capítulo 13)</w:t>
            </w:r>
          </w:p>
        </w:tc>
        <w:tc>
          <w:tcPr/>
          <w:p w:rsidR="00000000" w:rsidDel="00000000" w:rsidP="00000000" w:rsidRDefault="00000000" w:rsidRPr="00000000">
            <w:pPr>
              <w:spacing w:after="40" w:before="40" w:lineRule="auto"/>
              <w:jc w:val="left"/>
              <w:rPr/>
            </w:pPr>
            <w:r>
              <w:rPr>
                <w:sz w:val="19"/>
                <w:szCs w:val="19"/>
                <w:rtl w:val="0"/>
              </w:rPr>
              <w:t xml:space="preserve">Parcial</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7. Desarrollar mediciones geométricas</w:t>
            </w:r>
          </w:p>
        </w:tc>
        <w:tc>
          <w:tcPr/>
          <w:p w:rsidR="00000000" w:rsidDel="00000000" w:rsidP="00000000" w:rsidRDefault="00000000" w:rsidRPr="00000000">
            <w:pPr>
              <w:spacing w:after="40" w:before="40" w:lineRule="auto"/>
              <w:jc w:val="left"/>
              <w:rPr/>
            </w:pPr>
            <w:r>
              <w:rPr>
                <w:sz w:val="19"/>
                <w:szCs w:val="19"/>
                <w:rtl w:val="0"/>
              </w:rPr>
              <w:t xml:space="preserve">Catálogo implementado, persistido y verificado por contraste (sección 11.5); sin comparación con especialistas</w:t>
            </w:r>
          </w:p>
        </w:tc>
        <w:tc>
          <w:tcPr/>
          <w:p w:rsidR="00000000" w:rsidDel="00000000" w:rsidP="00000000" w:rsidRDefault="00000000" w:rsidRPr="00000000">
            <w:pPr>
              <w:spacing w:after="40" w:before="40" w:lineRule="auto"/>
              <w:jc w:val="left"/>
              <w:rPr/>
            </w:pPr>
            <w:r>
              <w:rPr>
                <w:sz w:val="19"/>
                <w:szCs w:val="19"/>
                <w:rtl w:val="0"/>
              </w:rPr>
              <w:t xml:space="preserve">Parcial</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8. Diseñar interfaz, salida editable y preinforme</w:t>
            </w:r>
          </w:p>
        </w:tc>
        <w:tc>
          <w:tcPr/>
          <w:p w:rsidR="00000000" w:rsidDel="00000000" w:rsidP="00000000" w:rsidRDefault="00000000" w:rsidRPr="00000000">
            <w:pPr>
              <w:spacing w:after="40" w:before="40" w:lineRule="auto"/>
              <w:jc w:val="left"/>
              <w:rPr/>
            </w:pPr>
            <w:r>
              <w:rPr>
                <w:sz w:val="19"/>
                <w:szCs w:val="19"/>
                <w:rtl w:val="0"/>
              </w:rPr>
              <w:t xml:space="preserve">Secciones 11.7 y 11.8; recorrido validado en Demo Mode y parcial sobre stack real (Tabla </w:t>
            </w:r>
            <w:r>
              <w:rPr>
                <w:sz w:val="19"/>
                <w:szCs w:val="19"/>
                <w:rtl w:val="0"/>
              </w:rPr>
              <w:t xml:space="preserve">13.6</w:t>
            </w:r>
            <w:r>
              <w:rPr>
                <w:sz w:val="19"/>
                <w:szCs w:val="19"/>
                <w:rtl w:val="0"/>
              </w:rPr>
              <w:t xml:space="preserve">)</w:t>
            </w:r>
          </w:p>
        </w:tc>
        <w:tc>
          <w:tcPr/>
          <w:p w:rsidR="00000000" w:rsidDel="00000000" w:rsidP="00000000" w:rsidRDefault="00000000" w:rsidRPr="00000000">
            <w:pPr>
              <w:spacing w:after="40" w:before="40" w:lineRule="auto"/>
              <w:jc w:val="left"/>
              <w:rPr/>
            </w:pPr>
            <w:r>
              <w:rPr>
                <w:sz w:val="19"/>
                <w:szCs w:val="19"/>
                <w:rtl w:val="0"/>
              </w:rPr>
              <w:t xml:space="preserve">Cumplido en funcionalidad; recorrido real parcial</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9. Evaluar técnicamente con métricas de segmentación</w:t>
            </w:r>
          </w:p>
        </w:tc>
        <w:tc>
          <w:tcPr/>
          <w:p w:rsidR="00000000" w:rsidDel="00000000" w:rsidP="00000000" w:rsidRDefault="00000000" w:rsidRPr="00000000">
            <w:pPr>
              <w:spacing w:after="40" w:before="40" w:lineRule="auto"/>
              <w:jc w:val="left"/>
              <w:rPr/>
            </w:pPr>
            <w:r>
              <w:rPr>
                <w:sz w:val="19"/>
                <w:szCs w:val="19"/>
                <w:rtl w:val="0"/>
              </w:rPr>
              <w:t xml:space="preserve">Dice por modelo (Tabla 13.2) e IoU por clase (Tabla </w:t>
            </w:r>
            <w:r>
              <w:rPr>
                <w:sz w:val="19"/>
                <w:szCs w:val="19"/>
                <w:rtl w:val="0"/>
              </w:rPr>
              <w:t xml:space="preserve">13.3</w:t>
            </w:r>
            <w:r>
              <w:rPr>
                <w:sz w:val="19"/>
                <w:szCs w:val="19"/>
                <w:rtl w:val="0"/>
              </w:rPr>
              <w:t xml:space="preserve">); sin métricas de distancia ni intervalos de confianza</w:t>
            </w:r>
          </w:p>
        </w:tc>
        <w:tc>
          <w:tcPr/>
          <w:p w:rsidR="00000000" w:rsidDel="00000000" w:rsidP="00000000" w:rsidRDefault="00000000" w:rsidRPr="00000000">
            <w:pPr>
              <w:spacing w:after="40" w:before="40" w:lineRule="auto"/>
              <w:jc w:val="left"/>
              <w:rPr/>
            </w:pPr>
            <w:r>
              <w:rPr>
                <w:sz w:val="19"/>
                <w:szCs w:val="19"/>
                <w:rtl w:val="0"/>
              </w:rPr>
              <w:t xml:space="preserve">Parcial</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10. Complementar con revisión cualitativa y documentar</w:t>
            </w:r>
          </w:p>
        </w:tc>
        <w:tc>
          <w:tcPr/>
          <w:p w:rsidR="00000000" w:rsidDel="00000000" w:rsidP="00000000" w:rsidRDefault="00000000" w:rsidRPr="00000000">
            <w:pPr>
              <w:spacing w:after="40" w:before="40" w:lineRule="auto"/>
              <w:jc w:val="left"/>
              <w:rPr/>
            </w:pPr>
            <w:r>
              <w:rPr>
                <w:sz w:val="19"/>
                <w:szCs w:val="19"/>
                <w:rtl w:val="0"/>
              </w:rPr>
              <w:t xml:space="preserve">Dos sesiones (sección 13.11 y Anexo H) y este capítulo</w:t>
            </w:r>
          </w:p>
        </w:tc>
        <w:tc>
          <w:tcPr/>
          <w:p w:rsidR="00000000" w:rsidDel="00000000" w:rsidP="00000000" w:rsidRDefault="00000000" w:rsidRPr="00000000">
            <w:pPr>
              <w:spacing w:after="40" w:before="40" w:lineRule="auto"/>
              <w:jc w:val="left"/>
              <w:rPr/>
            </w:pPr>
            <w:r>
              <w:rPr>
                <w:sz w:val="19"/>
                <w:szCs w:val="19"/>
                <w:rtl w:val="0"/>
              </w:rPr>
              <w:t xml:space="preserve">Cumplido en su forma cualitativa</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Objetivo general</w:t>
            </w:r>
          </w:p>
        </w:tc>
        <w:tc>
          <w:tcPr/>
          <w:p w:rsidR="00000000" w:rsidDel="00000000" w:rsidP="00000000" w:rsidRDefault="00000000" w:rsidRPr="00000000">
            <w:pPr>
              <w:spacing w:after="40" w:before="40" w:lineRule="auto"/>
              <w:jc w:val="left"/>
              <w:rPr/>
            </w:pPr>
            <w:r>
              <w:rPr>
                <w:sz w:val="19"/>
                <w:szCs w:val="19"/>
                <w:rtl w:val="0"/>
              </w:rPr>
              <w:t xml:space="preserve">Prototipo que segmenta en ambos planos, mide, visualiza y genera una salida editable revisable</w:t>
            </w:r>
          </w:p>
        </w:tc>
        <w:tc>
          <w:tcPr/>
          <w:p w:rsidR="00000000" w:rsidDel="00000000" w:rsidP="00000000" w:rsidRDefault="00000000" w:rsidRPr="00000000">
            <w:pPr>
              <w:spacing w:after="40" w:before="40" w:lineRule="auto"/>
              <w:jc w:val="left"/>
              <w:rPr/>
            </w:pPr>
            <w:r>
              <w:rPr>
                <w:sz w:val="19"/>
                <w:szCs w:val="19"/>
                <w:rtl w:val="0"/>
              </w:rPr>
              <w:t xml:space="preserve">Cumplido como prueba de concepto técnica; utilidad clínica no evaluada</w:t>
            </w:r>
          </w:p>
        </w:tc>
      </w:tr>
    </w:tbl>
    <w:p>
      <w:pPr>
        <w:spacing w:after="180" w:before="180" w:lineRule="auto"/>
      </w:pPr>
      <w:r>
        <w:rPr>
          <w:rtl w:val="0"/>
        </w:rPr>
        <w:t xml:space="preserve">El patrón de la tabla es consistente: los objetivos de construcción se cumplen, y los de evaluación se cumplen de forma parcial. El prototipo hace lo que el alcance prometía; lo que falta es evidencia de que lo hace con la exactitud necesaria para un uso profesional.</w:t>
      </w:r>
    </w:p>
    <w:p>
      <w:pPr>
        <w:pStyle w:val="Heading2"/>
      </w:pPr>
      <w:r>
        <w:rPr>
          <w:rtl w:val="0"/>
        </w:rPr>
        <w:t xml:space="preserve">16.2 Discusión de los resultados</w:t>
      </w:r>
    </w:p>
    <w:p>
      <w:pPr>
        <w:pStyle w:val="Heading3"/>
      </w:pPr>
      <w:r>
        <w:rPr>
          <w:rtl w:val="0"/>
        </w:rPr>
        <w:t xml:space="preserve">16.2.1 Segmentación</w:t>
      </w:r>
    </w:p>
    <w:p>
      <w:pPr>
        <w:spacing w:after="180" w:before="180" w:lineRule="auto"/>
      </w:pPr>
      <w:r>
        <w:rPr>
          <w:rtl w:val="0"/>
        </w:rPr>
        <w:t xml:space="preserve">El módulo sagital supera con margen el umbral del proyecto. Ese resultado, sin embargo, se obtuvo sobre una partición propia de SPIDER y no sobre la asignación oficial del conjunto, de modo que no puede ubicarse frente a los valores de referencia publicados ni frente a nnU-Net, que el estado del arte presenta como la referencia metodológica natural (secciones 6.4.1 y 13.2). La afirmación que el trabajo puede sostener es que la segmentación sagital es viable con la arquitectura y los datos empleados, no que alcance el desempeño del estado del arte.</w:t>
      </w:r>
    </w:p>
    <w:p>
      <w:pPr>
        <w:spacing w:after="180" w:before="180" w:lineRule="auto"/>
      </w:pPr>
      <w:r>
        <w:rPr>
          <w:rtl w:val="0"/>
        </w:rPr>
        <w:t xml:space="preserve">El módulo axial ilustra el valor de un control de calidad que no se ajusta a posteriori. Su desempeño sobre las cuatro estructuras anatómicas (0,811) sugiere una segmentación utilizable, pero la métrica de promoción no se alcanzó y el artefacto quedó como candidato. La lectura más relevante no es la diferencia entre ambas cifras, que se explica por la clase de fondo del conjunto de origen, sino la imposibilidad de reconstruir la partición con la que se evaluó: mientras esos conteos no se recuperen, el resultado axial no es reproducible por un tercero.</w:t>
      </w:r>
    </w:p>
    <w:p>
      <w:pPr>
        <w:pStyle w:val="Heading3"/>
      </w:pPr>
      <w:r>
        <w:rPr>
          <w:rtl w:val="0"/>
        </w:rPr>
        <w:t xml:space="preserve">16.2.2 Mediciones</w:t>
      </w:r>
    </w:p>
    <w:p>
      <w:pPr>
        <w:spacing w:after="180" w:before="180" w:lineRule="auto"/>
      </w:pPr>
      <w:r>
        <w:rPr>
          <w:rtl w:val="0"/>
        </w:rPr>
        <w:t xml:space="preserve">La principal deuda de evidencia del trabajo está en las mediciones. En el relevamiento, EN-05 calificó como una señal de alerta presentar mediciones automáticas sin compararlas con las de especialistas, y el resto de los entrevistados recomendó validar con profesionales que informan estudios (Hallazgo 12, Tabla </w:t>
      </w:r>
      <w:r>
        <w:rPr>
          <w:rtl w:val="0"/>
        </w:rPr>
        <w:t xml:space="preserve">8.1</w:t>
      </w:r>
      <w:r>
        <w:rPr>
          <w:rtl w:val="0"/>
        </w:rPr>
        <w:t xml:space="preserve">). El proyecto recibió esa advertencia y respondió de forma parcial: corrigió tres errores de método mediante una verificación por contraste, no presentó las mediciones como valores validados, exigió revisión profesional y decidió no publicar una medición que no podía verificarse (sección 13.7). La comparación en sí, sin embargo, no se realizó.</w:t>
      </w:r>
    </w:p>
    <w:p>
      <w:pPr>
        <w:spacing w:after="180" w:before="180" w:lineRule="auto"/>
      </w:pPr>
      <w:r>
        <w:rPr>
          <w:rtl w:val="0"/>
        </w:rPr>
        <w:t xml:space="preserve">El caso de L3-L4 muestra por qué esa comparación es necesaria. El diámetro de 9,8 mm queda por debajo del criterio de estenosis central más utilizado y no hay forma de saber, con la evidencia disponible, si refleja un error de segmentación o un hallazgo real (sección 13.6). Los antecedentes indican cuál es la vara: Nixon et al. compararon sus mediciones con las de dos radiólogos y obtuvieron un error absoluto medio cercano a 1 mm [9], y la autorización de CoLumbo exigió un límite superior de confianza del error absoluto medio por debajo de un valor predefinido para cada medición, contra la referencia de tres radiólogos sobre 101 estudios [10]. Un diseño acotado al alcance de un proyecto académico consistiría en que uno o dos profesionales midan, de forma independiente y sin asistencia del sistema, el diámetro anteroposterior del canal y la altura discal en un conjunto de entre 20 y 50 estudios o niveles, para informar el error absoluto medio, el coeficiente de correlación intraclase y, con dos lectores, la variabilidad entre observadores.</w:t>
      </w:r>
    </w:p>
    <w:p>
      <w:pPr>
        <w:pStyle w:val="Heading3"/>
      </w:pPr>
      <w:r>
        <w:rPr>
          <w:rtl w:val="0"/>
        </w:rPr>
        <w:t xml:space="preserve">16.2.3 Hallazgos por nivel y confianza</w:t>
      </w:r>
    </w:p>
    <w:p>
      <w:pPr>
        <w:spacing w:after="180" w:before="180" w:lineRule="auto"/>
      </w:pPr>
      <w:r>
        <w:rPr>
          <w:rtl w:val="0"/>
        </w:rPr>
        <w:t xml:space="preserve">La línea de hallazgos degenerativos por nivel produjo un modelo con desempeño muy heterogéneo, y la decisión de no exponerlo es coherente con el criterio de publicar solo lo que puede verificarse y comunicarse con su incertidumbre. Antes de cualquier habilitación, esa línea debería compararse con SpineNetV2, que predice gradaciones equivalentes y es de código abierto (sección 6.4.3). La misma lógica explica la decisión de no mostrar valores numéricos de confianza, aunque en este caso la decisión va contra una preferencia expresada por usuarios y encuestados (Hallazgo 13): la respuesta adecuada no es ocultar la confianza de forma permanente, sino calibrarla antes de mostrarla.</w:t>
      </w:r>
    </w:p>
    <w:p>
      <w:pPr>
        <w:pStyle w:val="Heading3"/>
      </w:pPr>
      <w:r>
        <w:rPr>
          <w:rtl w:val="0"/>
        </w:rPr>
        <w:t xml:space="preserve">16.2.4 Producto, sustitutos y viabilidad</w:t>
      </w:r>
    </w:p>
    <w:p>
      <w:pPr>
        <w:spacing w:after="180" w:before="180" w:lineRule="auto"/>
      </w:pPr>
      <w:r>
        <w:rPr>
          <w:rtl w:val="0"/>
        </w:rPr>
        <w:t xml:space="preserve">El relevamiento confirmó que el diferencial del producto no es medir, porque los visores y los PACS ya permiten hacerlo y algunos integran IA, sino la trazabilidad de cada valor hasta su estructura, corte y revisión profesional, y la combinación de mediciones lineales y de área en un mismo flujo (secciones 6.6 y 6.12). El análisis económico agrega que la infraestructura no es la restricción del negocio: el precio institucional explica casi toda la variabilidad del valor actual neto. Una restricción adicional surge de las licencias de datos: el conjunto LumbarDISC se distribuye bajo un acuerdo de uso para investigación, y los modelos entrenados con él no pueden incluirse en una oferta comercial mientras no se confirme lo contrario (Anexo J).</w:t>
      </w:r>
    </w:p>
    <w:p>
      <w:pPr>
        <w:pStyle w:val="Heading2"/>
      </w:pPr>
      <w:r>
        <w:rPr>
          <w:rtl w:val="0"/>
        </w:rPr>
        <w:t xml:space="preserve">16.3 Límites de la evidencia</w:t>
      </w:r>
    </w:p>
    <w:p>
      <w:pPr>
        <w:spacing w:after="180" w:before="180" w:lineRule="auto"/>
      </w:pPr>
      <w:r>
        <w:rPr>
          <w:rtl w:val="0"/>
        </w:rPr>
        <w:t xml:space="preserve">Los límites que siguen condicionan la lectura de todo el documento. Las secciones que los mencionan remiten a esta.</w:t>
      </w:r>
    </w:p>
    <w:p>
      <w:pPr>
        <w:numPr>
          <w:ilvl w:val="0"/>
          <w:numId w:val="21"/>
        </w:numPr>
        <w:ind w:left="480"/>
      </w:pPr>
      <w:r>
        <w:rPr>
          <w:rtl w:val="0"/>
        </w:rPr>
        <w:t xml:space="preserve">No se realizó validación clínica ni uso asistencial del sistema; ningún resultado de este trabajo permite afirmar eficacia o seguridad clínica.</w:t>
      </w:r>
    </w:p>
    <w:p>
      <w:pPr>
        <w:numPr>
          <w:ilvl w:val="0"/>
          <w:numId w:val="21"/>
        </w:numPr>
        <w:ind w:left="480"/>
      </w:pPr>
      <w:r>
        <w:rPr>
          <w:rtl w:val="0"/>
        </w:rPr>
        <w:t xml:space="preserve">No se realizó una comparación diagnóstica independiente entre profesionales y sistema sobre un conjunto común de estudios, y las mediciones automáticas no se contrastaron con mediciones de especialistas.</w:t>
      </w:r>
    </w:p>
    <w:p>
      <w:pPr>
        <w:numPr>
          <w:ilvl w:val="0"/>
          <w:numId w:val="21"/>
        </w:numPr>
        <w:ind w:left="480"/>
      </w:pPr>
      <w:r>
        <w:rPr>
          <w:rtl w:val="0"/>
        </w:rPr>
        <w:t xml:space="preserve">La revisión profesional fue cualitativa, en dos sesiones guiadas, con profesionales que habían participado del relevamiento inicial y sin un registro formal de cada sesión.</w:t>
      </w:r>
    </w:p>
    <w:p>
      <w:pPr>
        <w:numPr>
          <w:ilvl w:val="0"/>
          <w:numId w:val="21"/>
        </w:numPr>
        <w:ind w:left="480"/>
      </w:pPr>
      <w:r>
        <w:rPr>
          <w:rtl w:val="0"/>
        </w:rPr>
        <w:t xml:space="preserve">Las particiones de evaluación son propias del proyecto; la partición axial no es reproducible; cada modelo se evaluó en una única corrida, sin intervalos de confianza ni métricas de distancia.</w:t>
      </w:r>
    </w:p>
    <w:p>
      <w:pPr>
        <w:numPr>
          <w:ilvl w:val="0"/>
          <w:numId w:val="21"/>
        </w:numPr>
        <w:ind w:left="480"/>
      </w:pPr>
      <w:r>
        <w:rPr>
          <w:rtl w:val="0"/>
        </w:rPr>
        <w:t xml:space="preserve">El recorrido completo con interfaz sobre el stack real con modelos reales es parcial, y la validación en Google Cloud se realizó con datos sintéticos.</w:t>
      </w:r>
    </w:p>
    <w:p>
      <w:pPr>
        <w:numPr>
          <w:ilvl w:val="0"/>
          <w:numId w:val="21"/>
        </w:numPr>
        <w:ind w:left="480"/>
      </w:pPr>
      <w:r>
        <w:rPr>
          <w:rtl w:val="0"/>
        </w:rPr>
        <w:t xml:space="preserve">El modelo económico se apoya en supuestos de adopción, churn, volumen y precio que no fueron observados ni validados con compradores.</w:t>
      </w:r>
    </w:p>
    <w:p>
      <w:pPr>
        <w:numPr>
          <w:ilvl w:val="0"/>
          <w:numId w:val="21"/>
        </w:numPr>
        <w:ind w:left="480"/>
      </w:pPr>
      <w:r>
        <w:rPr>
          <w:rtl w:val="0"/>
        </w:rPr>
        <w:t xml:space="preserve">Uno de los conjuntos de datos tiene condiciones de uso que restringen la explotación comercial de los modelos entrenados con él.</w:t>
      </w:r>
    </w:p>
    <w:p>
      <w:pPr>
        <w:pStyle w:val="Heading2"/>
      </w:pPr>
      <w:r>
        <w:rPr>
          <w:rtl w:val="0"/>
        </w:rPr>
        <w:t xml:space="preserve">16.4 Conclusiones</w:t>
      </w:r>
    </w:p>
    <w:p>
      <w:pPr>
        <w:spacing w:after="180" w:before="180" w:lineRule="auto"/>
      </w:pPr>
      <w:r>
        <w:rPr>
          <w:rtl w:val="0"/>
        </w:rPr>
        <w:t xml:space="preserve">El trabajo demuestra que es técnicamente viable integrar, en un prototipo reproducible y desplegable, la segmentación de estructuras lumbares en dos planos, la derivación de mediciones trazables, su visualización sobre la imagen original y una salida editable que el profesional revisa. Esa integración, y no un modelo de segmentación nuevo, constituye el aporte del proyecto, y responde a una brecha que el estado del arte y el relevamiento con usuarios confirmaron.</w:t>
      </w:r>
    </w:p>
    <w:p>
      <w:pPr>
        <w:spacing w:after="180" w:before="180" w:lineRule="auto"/>
      </w:pPr>
      <w:r>
        <w:rPr>
          <w:rtl w:val="0"/>
        </w:rPr>
        <w:t xml:space="preserve">La evaluación sostiene la viabilidad de la segmentación sagital y deja al módulo axial como componente complementario que requiere trabajo adicional. Las mediciones están implementadas con decisiones de método justificadas, pero su exactitud no fue establecida frente a especialistas; esa es la condición más importante para que el prototipo pueda evolucionar hacia un uso profesional.</w:t>
      </w:r>
    </w:p>
    <w:p>
      <w:pPr>
        <w:spacing w:after="180" w:before="180" w:lineRule="auto"/>
      </w:pPr>
      <w:r>
        <w:rPr>
          <w:rtl w:val="0"/>
        </w:rPr>
        <w:t xml:space="preserve">El proyecto mantuvo una correspondencia explícita entre lo que afirma y lo que puede demostrar: aplicó un control de calidad que uno de sus modelos no superó, decidió no exponer resultados que no podía comunicar con su incertidumbre y declaró como límites las evaluaciones que no realizó. Esa disciplina es, junto con la integración técnica, el resultado que este trabajo puede ofrecer con mayor solidez.</w:t>
      </w:r>
    </w:p>
    <w:p>
      <w:pPr>
        <w:pStyle w:val="Heading2"/>
      </w:pPr>
      <w:r>
        <w:rPr>
          <w:rtl w:val="0"/>
        </w:rPr>
        <w:t xml:space="preserve">16.5 Trabajos futuros</w:t>
      </w:r>
    </w:p>
    <w:p>
      <w:pPr>
        <w:numPr>
          <w:ilvl w:val="0"/>
          <w:numId w:val="21"/>
        </w:numPr>
        <w:ind w:left="480"/>
      </w:pPr>
      <w:r>
        <w:rPr>
          <w:rtl w:val="0"/>
        </w:rPr>
        <w:t xml:space="preserve">Comparar las mediciones del sistema con las de uno o dos especialistas sobre un conjunto acotado de estudios, informando error absoluto medio, correlación intraclase y variabilidad entre observadores.</w:t>
      </w:r>
    </w:p>
    <w:p>
      <w:pPr>
        <w:numPr>
          <w:ilvl w:val="0"/>
          <w:numId w:val="21"/>
        </w:numPr>
        <w:ind w:left="480"/>
      </w:pPr>
      <w:r>
        <w:rPr>
          <w:rtl w:val="0"/>
        </w:rPr>
        <w:t xml:space="preserve">Evaluar el modelo sagital sobre la partición oficial de SPIDER o en su desafío continuo, frente al modelo base publicado y a nnU-Net, e incorporar HD95 e intervalos de confianza por bootstrap.</w:t>
      </w:r>
    </w:p>
    <w:p>
      <w:pPr>
        <w:numPr>
          <w:ilvl w:val="0"/>
          <w:numId w:val="21"/>
        </w:numPr>
        <w:ind w:left="480"/>
      </w:pPr>
      <w:r>
        <w:rPr>
          <w:rtl w:val="0"/>
        </w:rPr>
        <w:t xml:space="preserve">Reevaluar el modelo axial sobre una partición documentada y reproducible, y revisar el tratamiento de la clase de fondo del conjunto de origen.</w:t>
      </w:r>
    </w:p>
    <w:p>
      <w:pPr>
        <w:numPr>
          <w:ilvl w:val="0"/>
          <w:numId w:val="21"/>
        </w:numPr>
        <w:ind w:left="480"/>
      </w:pPr>
      <w:r>
        <w:rPr>
          <w:rtl w:val="0"/>
        </w:rPr>
        <w:t xml:space="preserve">Comparar la línea de hallazgos por nivel con SpineNetV2 y diseñar un mecanismo para comunicar la confiabilidad dispar de cada estimación antes de cualquier habilitación.</w:t>
      </w:r>
    </w:p>
    <w:p>
      <w:pPr>
        <w:numPr>
          <w:ilvl w:val="0"/>
          <w:numId w:val="21"/>
        </w:numPr>
        <w:ind w:left="480"/>
      </w:pPr>
      <w:r>
        <w:rPr>
          <w:rtl w:val="0"/>
        </w:rPr>
        <w:t xml:space="preserve">Calibrar la confianza de las segmentaciones y evaluar un indicador visible para el profesional, en respuesta a la preferencia expresada en el relevamiento.</w:t>
      </w:r>
    </w:p>
    <w:p>
      <w:pPr>
        <w:numPr>
          <w:ilvl w:val="0"/>
          <w:numId w:val="21"/>
        </w:numPr>
        <w:ind w:left="480"/>
      </w:pPr>
      <w:r>
        <w:rPr>
          <w:rtl w:val="0"/>
        </w:rPr>
        <w:t xml:space="preserve">Medir el acierto de la asignación de nivel anatómico frente a una referencia (sección 11.6).</w:t>
      </w:r>
    </w:p>
    <w:p>
      <w:pPr>
        <w:numPr>
          <w:ilvl w:val="0"/>
          <w:numId w:val="21"/>
        </w:numPr>
        <w:ind w:left="480"/>
      </w:pPr>
      <w:r>
        <w:rPr>
          <w:rtl w:val="0"/>
        </w:rPr>
        <w:t xml:space="preserve">Desarrollar la localización anatómica que habilite la región de interés del clasificador subarticular, sujeta a la confirmación de la licencia de su conjunto de entrenamiento.</w:t>
      </w:r>
    </w:p>
    <w:p>
      <w:pPr>
        <w:numPr>
          <w:ilvl w:val="0"/>
          <w:numId w:val="21"/>
        </w:numPr>
        <w:ind w:left="480"/>
      </w:pPr>
      <w:r>
        <w:rPr>
          <w:rtl w:val="0"/>
        </w:rPr>
        <w:t xml:space="preserve">Cerrar el recorrido completo con interfaz sobre el stack real y ejecutar una prueba formal de usabilidad con profesionales (RNF-02).</w:t>
      </w:r>
    </w:p>
    <w:p>
      <w:pPr>
        <w:numPr>
          <w:ilvl w:val="0"/>
          <w:numId w:val="21"/>
        </w:numPr>
        <w:ind w:left="480"/>
      </w:pPr>
      <w:r>
        <w:rPr>
          <w:rtl w:val="0"/>
        </w:rPr>
        <w:t xml:space="preserve">Completar la comparación longitudinal sobre la entidad Patient en la interfaz.</w:t>
      </w:r>
    </w:p>
    <w:p>
      <w:pPr>
        <w:numPr>
          <w:ilvl w:val="0"/>
          <w:numId w:val="21"/>
        </w:numPr>
        <w:ind w:left="480"/>
      </w:pPr>
      <w:r>
        <w:rPr>
          <w:rtl w:val="0"/>
        </w:rPr>
        <w:t xml:space="preserve">Validar el pricing con compradores institucionales y preparar un entorno con alta disponibilidad, copias de seguridad y monitoreo, como condición para cualquier piloto.</w:t>
      </w:r>
    </w:p>
    <w:p w:rsidR="00000000" w:rsidDel="00000000" w:rsidP="00000000" w:rsidRDefault="00000000" w:rsidRPr="00000000" w14:paraId="00000B81">
      <w:pPr>
        <w:pStyle w:val="Heading1"/>
        <w:rPr/>
      </w:pPr>
      <w:r>
        <w:rPr>
          <w:rtl w:val="0"/>
        </w:rPr>
        <w:t xml:space="preserve">Anexo A. Cronograma del proyecto</w:t>
      </w:r>
    </w:p>
    <w:p w:rsidR="00000000" w:rsidDel="00000000" w:rsidP="00000000" w:rsidRDefault="00000000" w:rsidRPr="00000000" w14:paraId="00000B82">
      <w:pPr>
        <w:spacing w:after="180" w:before="180" w:lineRule="auto"/>
        <w:rPr/>
      </w:pPr>
      <w:r>
        <w:rPr>
          <w:rtl w:val="0"/>
        </w:rPr>
        <w:t xml:space="preserve">Este anexo reúne el cronograma pormenorizado del Proyecto Final de Ingeniería. La primera sección presenta el calendario académico con los hitos formales de la asignatura; la segunda, el diagrama de Gantt con la distribución temporal de las actividades técnicas y documentales; la tercera, los desvíos registrados respecto de la planificación original y su justificación técnica.</w:t>
      </w:r>
    </w:p>
    <w:bookmarkStart w:colFirst="0" w:colLast="0" w:name="nyijdsnqjz0y" w:id="223"/>
    <w:bookmarkEnd w:id="223"/>
    <w:p w:rsidR="00000000" w:rsidDel="00000000" w:rsidP="00000000" w:rsidRDefault="00000000" w:rsidRPr="00000000" w14:paraId="00000B83">
      <w:pPr>
        <w:pStyle w:val="Heading2"/>
        <w:rPr/>
      </w:pPr>
      <w:r>
        <w:rPr>
          <w:rtl w:val="0"/>
        </w:rPr>
        <w:t xml:space="preserve">A.1 Calendario académico</w:t>
      </w:r>
    </w:p>
    <w:p w:rsidR="00000000" w:rsidDel="00000000" w:rsidP="00000000" w:rsidRDefault="00000000" w:rsidRPr="00000000" w14:paraId="00000B84">
      <w:pPr>
        <w:spacing w:after="200" w:before="80" w:lineRule="auto"/>
        <w:jc w:val="center"/>
        <w:rPr/>
      </w:pPr>
      <w:r>
        <w:rPr>
          <w:i w:val="1"/>
          <w:iCs w:val="1"/>
          <w:sz w:val="18"/>
          <w:szCs w:val="18"/>
          <w:rtl w:val="0"/>
        </w:rPr>
        <w:t xml:space="preserve">Tabla A.1</w:t>
      </w:r>
      <w:r>
        <w:rPr>
          <w:i w:val="1"/>
          <w:iCs w:val="1"/>
          <w:sz w:val="18"/>
          <w:szCs w:val="18"/>
          <w:rtl w:val="0"/>
        </w:rPr>
        <w:t xml:space="preserve">: Hitos académicos del proyecto.</w:t>
      </w:r>
      <w:r>
        <w:rPr>
          <w:rtl w:val="0"/>
        </w:rPr>
      </w:r>
    </w:p>
    <w:tbl>
      <w:tblPr>
        <w:tblStyle w:val="Table53"/>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B85">
            <w:pPr>
              <w:spacing w:after="40" w:before="40" w:lineRule="auto"/>
              <w:jc w:val="left"/>
              <w:rPr/>
            </w:pPr>
            <w:r>
              <w:rPr>
                <w:b w:val="1"/>
                <w:bCs w:val="1"/>
                <w:sz w:val="19"/>
                <w:szCs w:val="19"/>
                <w:rtl w:val="0"/>
              </w:rPr>
              <w:t xml:space="preserve">Fecha</w:t>
            </w:r>
            <w:r>
              <w:rPr>
                <w:rtl w:val="0"/>
              </w:rPr>
            </w:r>
          </w:p>
        </w:tc>
        <w:tc>
          <w:tcPr>
            <w:tcBorders>
              <w:bottom w:color="000000" w:space="0" w:sz="0" w:val="nil"/>
            </w:tcBorders>
            <w:shd w:fill="edf0f3" w:val="clear"/>
            <w:vAlign w:val="bottom"/>
          </w:tcPr>
          <w:p w:rsidR="00000000" w:rsidDel="00000000" w:rsidP="00000000" w:rsidRDefault="00000000" w:rsidRPr="00000000" w14:paraId="00000B86">
            <w:pPr>
              <w:spacing w:after="40" w:before="40" w:lineRule="auto"/>
              <w:jc w:val="left"/>
              <w:rPr/>
            </w:pPr>
            <w:r>
              <w:rPr>
                <w:b w:val="1"/>
                <w:bCs w:val="1"/>
                <w:sz w:val="19"/>
                <w:szCs w:val="19"/>
                <w:rtl w:val="0"/>
              </w:rPr>
              <w:t xml:space="preserve">Hito académico</w:t>
            </w:r>
            <w:r>
              <w:rPr>
                <w:rtl w:val="0"/>
              </w:rPr>
            </w:r>
          </w:p>
        </w:tc>
        <w:tc>
          <w:tcPr>
            <w:tcBorders>
              <w:bottom w:color="000000" w:space="0" w:sz="0" w:val="nil"/>
            </w:tcBorders>
            <w:shd w:fill="edf0f3" w:val="clear"/>
            <w:vAlign w:val="bottom"/>
          </w:tcPr>
          <w:p w:rsidR="00000000" w:rsidDel="00000000" w:rsidP="00000000" w:rsidRDefault="00000000" w:rsidRPr="00000000" w14:paraId="00000B87">
            <w:pPr>
              <w:spacing w:after="40" w:before="40" w:lineRule="auto"/>
              <w:jc w:val="left"/>
              <w:rPr/>
            </w:pPr>
            <w:r>
              <w:rPr>
                <w:b w:val="1"/>
                <w:bCs w:val="1"/>
                <w:sz w:val="19"/>
                <w:szCs w:val="19"/>
                <w:rtl w:val="0"/>
              </w:rPr>
              <w:t xml:space="preserve">Estado</w:t>
            </w:r>
            <w:r>
              <w:rPr>
                <w:rtl w:val="0"/>
              </w:rPr>
            </w:r>
          </w:p>
        </w:tc>
      </w:tr>
      <w:tr>
        <w:trPr>
          <w:cantSplit w:val="0"/>
          <w:tblHeader w:val="0"/>
        </w:trPr>
        <w:tc>
          <w:tcPr/>
          <w:p w:rsidR="00000000" w:rsidDel="00000000" w:rsidP="00000000" w:rsidRDefault="00000000" w:rsidRPr="00000000" w14:paraId="00000B88">
            <w:pPr>
              <w:spacing w:after="40" w:before="40" w:lineRule="auto"/>
              <w:jc w:val="left"/>
              <w:rPr/>
            </w:pPr>
            <w:r>
              <w:rPr>
                <w:sz w:val="19"/>
                <w:szCs w:val="19"/>
                <w:rtl w:val="0"/>
              </w:rPr>
              <w:t xml:space="preserve">13/06/2026</w:t>
            </w:r>
            <w:r>
              <w:rPr>
                <w:rtl w:val="0"/>
              </w:rPr>
            </w:r>
          </w:p>
        </w:tc>
        <w:tc>
          <w:tcPr/>
          <w:p w:rsidR="00000000" w:rsidDel="00000000" w:rsidP="00000000" w:rsidRDefault="00000000" w:rsidRPr="00000000" w14:paraId="00000B89">
            <w:pPr>
              <w:spacing w:after="40" w:before="40" w:lineRule="auto"/>
              <w:jc w:val="left"/>
              <w:rPr/>
            </w:pPr>
            <w:r>
              <w:rPr>
                <w:sz w:val="19"/>
                <w:szCs w:val="19"/>
                <w:rtl w:val="0"/>
              </w:rPr>
              <w:t xml:space="preserve">Entrega del avance del 25 %</w:t>
            </w:r>
            <w:r>
              <w:rPr>
                <w:rtl w:val="0"/>
              </w:rPr>
            </w:r>
          </w:p>
        </w:tc>
        <w:tc>
          <w:tcPr/>
          <w:p w:rsidR="00000000" w:rsidDel="00000000" w:rsidP="00000000" w:rsidRDefault="00000000" w:rsidRPr="00000000" w14:paraId="00000B8A">
            <w:pPr>
              <w:spacing w:after="40" w:before="40" w:lineRule="auto"/>
              <w:jc w:val="left"/>
              <w:rPr/>
            </w:pPr>
            <w:r>
              <w:rPr>
                <w:sz w:val="19"/>
                <w:szCs w:val="19"/>
                <w:rtl w:val="0"/>
              </w:rPr>
              <w:t xml:space="preserve">Cumplido</w:t>
            </w:r>
            <w:r>
              <w:rPr>
                <w:rtl w:val="0"/>
              </w:rPr>
            </w:r>
          </w:p>
        </w:tc>
      </w:tr>
      <w:tr>
        <w:trPr>
          <w:cantSplit w:val="0"/>
          <w:tblHeader w:val="0"/>
        </w:trPr>
        <w:tc>
          <w:tcPr/>
          <w:p w:rsidR="00000000" w:rsidDel="00000000" w:rsidP="00000000" w:rsidRDefault="00000000" w:rsidRPr="00000000" w14:paraId="00000B8B">
            <w:pPr>
              <w:spacing w:after="40" w:before="40" w:lineRule="auto"/>
              <w:jc w:val="left"/>
              <w:rPr/>
            </w:pPr>
            <w:r>
              <w:rPr>
                <w:sz w:val="19"/>
                <w:szCs w:val="19"/>
                <w:rtl w:val="0"/>
              </w:rPr>
              <w:t xml:space="preserve">18/08/2026</w:t>
            </w:r>
            <w:r>
              <w:rPr>
                <w:rtl w:val="0"/>
              </w:rPr>
            </w:r>
          </w:p>
        </w:tc>
        <w:tc>
          <w:tcPr/>
          <w:p w:rsidR="00000000" w:rsidDel="00000000" w:rsidP="00000000" w:rsidRDefault="00000000" w:rsidRPr="00000000" w14:paraId="00000B8C">
            <w:pPr>
              <w:spacing w:after="40" w:before="40" w:lineRule="auto"/>
              <w:jc w:val="left"/>
              <w:rPr/>
            </w:pPr>
            <w:r>
              <w:rPr>
                <w:sz w:val="19"/>
                <w:szCs w:val="19"/>
                <w:rtl w:val="0"/>
              </w:rPr>
              <w:t xml:space="preserve">Carga de la presentación y del avance del 50 %</w:t>
            </w:r>
            <w:r>
              <w:rPr>
                <w:rtl w:val="0"/>
              </w:rPr>
            </w:r>
          </w:p>
        </w:tc>
        <w:tc>
          <w:tcPr/>
          <w:p w:rsidR="00000000" w:rsidDel="00000000" w:rsidP="00000000" w:rsidRDefault="00000000" w:rsidRPr="00000000" w14:paraId="00000B8D">
            <w:pPr>
              <w:spacing w:after="40" w:before="40" w:lineRule="auto"/>
              <w:jc w:val="left"/>
              <w:rPr/>
            </w:pPr>
            <w:r>
              <w:rPr>
                <w:sz w:val="19"/>
                <w:szCs w:val="19"/>
                <w:rtl w:val="0"/>
              </w:rPr>
              <w:t xml:space="preserve">Cumplido</w:t>
            </w:r>
          </w:p>
        </w:tc>
      </w:tr>
      <w:tr>
        <w:trPr>
          <w:cantSplit w:val="0"/>
          <w:tblHeader w:val="0"/>
        </w:trPr>
        <w:tc>
          <w:tcPr/>
          <w:p w:rsidR="00000000" w:rsidDel="00000000" w:rsidP="00000000" w:rsidRDefault="00000000" w:rsidRPr="00000000" w14:paraId="00000B8E">
            <w:pPr>
              <w:spacing w:after="40" w:before="40" w:lineRule="auto"/>
              <w:jc w:val="left"/>
              <w:rPr/>
            </w:pPr>
            <w:r>
              <w:rPr>
                <w:sz w:val="19"/>
                <w:szCs w:val="19"/>
                <w:rtl w:val="0"/>
              </w:rPr>
              <w:t xml:space="preserve">25/08/2026 y 05/09/2026</w:t>
            </w:r>
            <w:r>
              <w:rPr>
                <w:rtl w:val="0"/>
              </w:rPr>
            </w:r>
          </w:p>
        </w:tc>
        <w:tc>
          <w:tcPr/>
          <w:p w:rsidR="00000000" w:rsidDel="00000000" w:rsidP="00000000" w:rsidRDefault="00000000" w:rsidRPr="00000000" w14:paraId="00000B8F">
            <w:pPr>
              <w:spacing w:after="40" w:before="40" w:lineRule="auto"/>
              <w:jc w:val="left"/>
              <w:rPr/>
            </w:pPr>
            <w:r>
              <w:rPr>
                <w:sz w:val="19"/>
                <w:szCs w:val="19"/>
                <w:rtl w:val="0"/>
              </w:rPr>
              <w:t xml:space="preserve">Instancias de exposición del avance del 50 %</w:t>
            </w:r>
            <w:r>
              <w:rPr>
                <w:rtl w:val="0"/>
              </w:rPr>
            </w:r>
          </w:p>
        </w:tc>
        <w:tc>
          <w:tcPr/>
          <w:p w:rsidR="00000000" w:rsidDel="00000000" w:rsidP="00000000" w:rsidRDefault="00000000" w:rsidRPr="00000000" w14:paraId="00000B90">
            <w:pPr>
              <w:spacing w:after="40" w:before="40" w:lineRule="auto"/>
              <w:jc w:val="left"/>
              <w:rPr/>
            </w:pPr>
            <w:r>
              <w:rPr>
                <w:sz w:val="19"/>
                <w:szCs w:val="19"/>
                <w:rtl w:val="0"/>
              </w:rPr>
              <w:t xml:space="preserve">Cumplido</w:t>
            </w:r>
          </w:p>
        </w:tc>
      </w:tr>
      <w:tr>
        <w:trPr>
          <w:cantSplit w:val="0"/>
          <w:tblHeader w:val="0"/>
        </w:trPr>
        <w:tc>
          <w:tcPr/>
          <w:p w:rsidR="00000000" w:rsidDel="00000000" w:rsidP="00000000" w:rsidRDefault="00000000" w:rsidRPr="00000000" w14:paraId="00000B91">
            <w:pPr>
              <w:spacing w:after="40" w:before="40" w:lineRule="auto"/>
              <w:jc w:val="left"/>
              <w:rPr/>
            </w:pPr>
            <w:r>
              <w:rPr>
                <w:sz w:val="19"/>
                <w:szCs w:val="19"/>
                <w:rtl w:val="0"/>
              </w:rPr>
              <w:t xml:space="preserve">20/10/2026</w:t>
            </w:r>
            <w:r>
              <w:rPr>
                <w:rtl w:val="0"/>
              </w:rPr>
            </w:r>
          </w:p>
        </w:tc>
        <w:tc>
          <w:tcPr/>
          <w:p w:rsidR="00000000" w:rsidDel="00000000" w:rsidP="00000000" w:rsidRDefault="00000000" w:rsidRPr="00000000" w14:paraId="00000B92">
            <w:pPr>
              <w:spacing w:after="40" w:before="40" w:lineRule="auto"/>
              <w:jc w:val="left"/>
              <w:rPr/>
            </w:pPr>
            <w:r>
              <w:rPr>
                <w:sz w:val="19"/>
                <w:szCs w:val="19"/>
                <w:rtl w:val="0"/>
              </w:rPr>
              <w:t xml:space="preserve">Entrega recomendada del avance escrito del 75 %</w:t>
            </w:r>
            <w:r>
              <w:rPr>
                <w:rtl w:val="0"/>
              </w:rPr>
            </w:r>
          </w:p>
        </w:tc>
        <w:tc>
          <w:tcPr/>
          <w:p w:rsidR="00000000" w:rsidDel="00000000" w:rsidP="00000000" w:rsidRDefault="00000000" w:rsidRPr="00000000" w14:paraId="00000B93">
            <w:pPr>
              <w:spacing w:after="40" w:before="40" w:lineRule="auto"/>
              <w:jc w:val="left"/>
              <w:rPr/>
            </w:pPr>
            <w:r>
              <w:rPr>
                <w:sz w:val="19"/>
                <w:szCs w:val="19"/>
                <w:rtl w:val="0"/>
              </w:rPr>
              <w:t xml:space="preserve">Esta entrega</w:t>
            </w:r>
          </w:p>
        </w:tc>
      </w:tr>
      <w:tr>
        <w:trPr>
          <w:cantSplit w:val="0"/>
          <w:tblHeader w:val="0"/>
        </w:trPr>
        <w:tc>
          <w:tcPr/>
          <w:p w:rsidR="00000000" w:rsidDel="00000000" w:rsidP="00000000" w:rsidRDefault="00000000" w:rsidRPr="00000000" w14:paraId="00000B94">
            <w:pPr>
              <w:spacing w:after="40" w:before="40" w:lineRule="auto"/>
              <w:jc w:val="left"/>
              <w:rPr/>
            </w:pPr>
            <w:r>
              <w:rPr>
                <w:sz w:val="19"/>
                <w:szCs w:val="19"/>
                <w:rtl w:val="0"/>
              </w:rPr>
              <w:t xml:space="preserve">27/10/2026 y 03/11/2026</w:t>
            </w:r>
            <w:r>
              <w:rPr>
                <w:rtl w:val="0"/>
              </w:rPr>
            </w:r>
          </w:p>
        </w:tc>
        <w:tc>
          <w:tcPr/>
          <w:p w:rsidR="00000000" w:rsidDel="00000000" w:rsidP="00000000" w:rsidRDefault="00000000" w:rsidRPr="00000000" w14:paraId="00000B95">
            <w:pPr>
              <w:spacing w:after="40" w:before="40" w:lineRule="auto"/>
              <w:jc w:val="left"/>
              <w:rPr/>
            </w:pPr>
            <w:r>
              <w:rPr>
                <w:sz w:val="19"/>
                <w:szCs w:val="19"/>
                <w:rtl w:val="0"/>
              </w:rPr>
              <w:t xml:space="preserve">Exposiciones del avance del 75 %</w:t>
            </w:r>
            <w:r>
              <w:rPr>
                <w:rtl w:val="0"/>
              </w:rPr>
            </w:r>
          </w:p>
        </w:tc>
        <w:tc>
          <w:tcPr/>
          <w:p w:rsidR="00000000" w:rsidDel="00000000" w:rsidP="00000000" w:rsidRDefault="00000000" w:rsidRPr="00000000" w14:paraId="00000B96">
            <w:pPr>
              <w:spacing w:after="40" w:before="40" w:lineRule="auto"/>
              <w:jc w:val="left"/>
              <w:rPr/>
            </w:pPr>
            <w:r>
              <w:rPr>
                <w:sz w:val="19"/>
                <w:szCs w:val="19"/>
                <w:rtl w:val="0"/>
              </w:rPr>
              <w:t xml:space="preserve">Previsto</w:t>
            </w:r>
          </w:p>
        </w:tc>
      </w:tr>
      <w:tr>
        <w:trPr>
          <w:cantSplit w:val="0"/>
          <w:tblHeader w:val="0"/>
        </w:trPr>
        <w:tc>
          <w:tcPr/>
          <w:p w:rsidR="00000000" w:rsidDel="00000000" w:rsidP="00000000" w:rsidRDefault="00000000" w:rsidRPr="00000000" w14:paraId="00000B97">
            <w:pPr>
              <w:spacing w:after="40" w:before="40" w:lineRule="auto"/>
              <w:jc w:val="left"/>
              <w:rPr/>
            </w:pPr>
            <w:r>
              <w:rPr>
                <w:sz w:val="19"/>
                <w:szCs w:val="19"/>
                <w:rtl w:val="0"/>
              </w:rPr>
              <w:t xml:space="preserve">Diciembre de 2026</w:t>
            </w:r>
            <w:r>
              <w:rPr>
                <w:rtl w:val="0"/>
              </w:rPr>
            </w:r>
          </w:p>
        </w:tc>
        <w:tc>
          <w:tcPr/>
          <w:p w:rsidR="00000000" w:rsidDel="00000000" w:rsidP="00000000" w:rsidRDefault="00000000" w:rsidRPr="00000000" w14:paraId="00000B98">
            <w:pPr>
              <w:spacing w:after="40" w:before="40" w:lineRule="auto"/>
              <w:jc w:val="left"/>
              <w:rPr/>
            </w:pPr>
            <w:r>
              <w:rPr>
                <w:sz w:val="19"/>
                <w:szCs w:val="19"/>
                <w:rtl w:val="0"/>
              </w:rPr>
              <w:t xml:space="preserve">Corrección final, entrega y defensa según llamado</w:t>
            </w:r>
            <w:r>
              <w:rPr>
                <w:rtl w:val="0"/>
              </w:rPr>
            </w:r>
          </w:p>
        </w:tc>
        <w:tc>
          <w:tcPr/>
          <w:p w:rsidR="00000000" w:rsidDel="00000000" w:rsidP="00000000" w:rsidRDefault="00000000" w:rsidRPr="00000000" w14:paraId="00000B99">
            <w:pPr>
              <w:spacing w:after="40" w:before="40" w:lineRule="auto"/>
              <w:jc w:val="left"/>
              <w:rPr/>
            </w:pPr>
            <w:r>
              <w:rPr>
                <w:sz w:val="19"/>
                <w:szCs w:val="19"/>
                <w:rtl w:val="0"/>
              </w:rPr>
              <w:t xml:space="preserve">Previsto</w:t>
            </w:r>
          </w:p>
        </w:tc>
      </w:tr>
    </w:tbl>
    <w:bookmarkStart w:colFirst="0" w:colLast="0" w:name="9h0aftjb3mrf" w:id="224"/>
    <w:bookmarkEnd w:id="224"/>
    <w:p w:rsidR="00000000" w:rsidDel="00000000" w:rsidP="00000000" w:rsidRDefault="00000000" w:rsidRPr="00000000" w14:paraId="00000B9A">
      <w:pPr>
        <w:pStyle w:val="Heading2"/>
        <w:rPr/>
      </w:pPr>
      <w:r>
        <w:rPr>
          <w:rtl w:val="0"/>
        </w:rPr>
        <w:t xml:space="preserve">A.2 Diagrama de Gantt</w:t>
      </w:r>
    </w:p>
    <w:p w:rsidR="00000000" w:rsidDel="00000000" w:rsidP="00000000" w:rsidRDefault="00000000" w:rsidRPr="00000000" w14:paraId="00000B9B">
      <w:pPr>
        <w:spacing w:after="180" w:before="180" w:lineRule="auto"/>
        <w:rPr/>
      </w:pPr>
      <w:r>
        <w:rPr>
          <w:rtl w:val="0"/>
        </w:rPr>
      </w:r>
    </w:p>
    <w:p>
      <w:pPr>
        <w:spacing w:after="200" w:before="80" w:lineRule="auto"/>
        <w:jc w:val="center"/>
      </w:pPr>
      <w:r>
        <w:rPr>
          <w:i w:val="1"/>
          <w:iCs w:val="1"/>
          <w:sz w:val="18"/>
          <w:szCs w:val="18"/>
          <w:rtl w:val="0"/>
        </w:rPr>
        <w:t xml:space="preserve">Tabla A.2</w:t>
      </w:r>
      <w:r>
        <w:rPr>
          <w:i w:val="1"/>
          <w:iCs w:val="1"/>
          <w:sz w:val="18"/>
          <w:szCs w:val="18"/>
          <w:rtl w:val="0"/>
        </w:rPr>
        <w:t xml:space="preserve">: Diagrama de Gantt de las actividades técnicas y documentales.</w:t>
      </w:r>
    </w:p>
    <w:tbl>
      <w:tblPr>
        <w:tblStyle w:val="Table54"/>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870"/>
        <w:gridCol w:w="780"/>
        <w:gridCol w:w="660"/>
        <w:gridCol w:w="615"/>
        <w:gridCol w:w="555"/>
        <w:gridCol w:w="705"/>
        <w:gridCol w:w="585"/>
        <w:gridCol w:w="570"/>
        <w:gridCol w:w="645"/>
        <w:gridCol w:w="630"/>
        <w:tblGridChange w:id="0">
          <w:tblGrid>
            <w:gridCol w:w="2790"/>
            <w:gridCol w:w="870"/>
            <w:gridCol w:w="780"/>
            <w:gridCol w:w="660"/>
            <w:gridCol w:w="615"/>
            <w:gridCol w:w="555"/>
            <w:gridCol w:w="705"/>
            <w:gridCol w:w="585"/>
            <w:gridCol w:w="570"/>
            <w:gridCol w:w="645"/>
            <w:gridCol w:w="6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C">
            <w:pPr>
              <w:spacing w:after="180" w:before="180" w:lineRule="auto"/>
              <w:jc w:val="center"/>
              <w:rPr/>
            </w:pPr>
            <w:r>
              <w:rPr>
                <w:b w:val="1"/>
                <w:bCs w:val="1"/>
                <w:rtl w:val="0"/>
              </w:rPr>
              <w:t xml:space="preserve">Actividad</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D">
            <w:pPr>
              <w:spacing w:after="180" w:before="180" w:lineRule="auto"/>
              <w:jc w:val="center"/>
              <w:rPr/>
            </w:pPr>
            <w:r>
              <w:rPr>
                <w:b w:val="1"/>
                <w:bCs w:val="1"/>
                <w:rtl w:val="0"/>
              </w:rPr>
              <w:t xml:space="preserve">Mar</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E">
            <w:pPr>
              <w:spacing w:after="180" w:before="180" w:lineRule="auto"/>
              <w:jc w:val="center"/>
              <w:rPr/>
            </w:pPr>
            <w:r>
              <w:rPr>
                <w:b w:val="1"/>
                <w:bCs w:val="1"/>
                <w:rtl w:val="0"/>
              </w:rPr>
              <w:t xml:space="preserve">Abr</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9F">
            <w:pPr>
              <w:spacing w:after="180" w:before="180" w:lineRule="auto"/>
              <w:jc w:val="center"/>
              <w:rPr/>
            </w:pPr>
            <w:r>
              <w:rPr>
                <w:b w:val="1"/>
                <w:bCs w:val="1"/>
                <w:rtl w:val="0"/>
              </w:rPr>
              <w:t xml:space="preserve">May</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0">
            <w:pPr>
              <w:spacing w:after="180" w:before="180" w:lineRule="auto"/>
              <w:jc w:val="center"/>
              <w:rPr/>
            </w:pPr>
            <w:r>
              <w:rPr>
                <w:b w:val="1"/>
                <w:bCs w:val="1"/>
                <w:rtl w:val="0"/>
              </w:rPr>
              <w:t xml:space="preserve">Jun</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1">
            <w:pPr>
              <w:spacing w:after="180" w:before="180" w:lineRule="auto"/>
              <w:jc w:val="center"/>
              <w:rPr/>
            </w:pPr>
            <w:r>
              <w:rPr>
                <w:b w:val="1"/>
                <w:bCs w:val="1"/>
                <w:rtl w:val="0"/>
              </w:rPr>
              <w:t xml:space="preserve">Jul</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2">
            <w:pPr>
              <w:spacing w:after="180" w:before="180" w:lineRule="auto"/>
              <w:jc w:val="center"/>
              <w:rPr/>
            </w:pPr>
            <w:r>
              <w:rPr>
                <w:b w:val="1"/>
                <w:bCs w:val="1"/>
                <w:rtl w:val="0"/>
              </w:rPr>
              <w:t xml:space="preserve">Ago</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3">
            <w:pPr>
              <w:spacing w:after="180" w:before="180" w:lineRule="auto"/>
              <w:jc w:val="center"/>
              <w:rPr/>
            </w:pPr>
            <w:r>
              <w:rPr>
                <w:b w:val="1"/>
                <w:bCs w:val="1"/>
                <w:rtl w:val="0"/>
              </w:rPr>
              <w:t xml:space="preserve">Sep</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4">
            <w:pPr>
              <w:spacing w:after="180" w:before="180" w:lineRule="auto"/>
              <w:jc w:val="center"/>
              <w:rPr/>
            </w:pPr>
            <w:r>
              <w:rPr>
                <w:b w:val="1"/>
                <w:bCs w:val="1"/>
                <w:rtl w:val="0"/>
              </w:rPr>
              <w:t xml:space="preserve">Oct</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5">
            <w:pPr>
              <w:spacing w:after="180" w:before="180" w:lineRule="auto"/>
              <w:jc w:val="center"/>
              <w:rPr/>
            </w:pPr>
            <w:r>
              <w:rPr>
                <w:b w:val="1"/>
                <w:bCs w:val="1"/>
                <w:rtl w:val="0"/>
              </w:rPr>
              <w:t xml:space="preserve">Nov</w:t>
            </w: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6">
            <w:pPr>
              <w:spacing w:after="180" w:before="180" w:lineRule="auto"/>
              <w:jc w:val="center"/>
              <w:rPr/>
            </w:pPr>
            <w:r>
              <w:rPr>
                <w:b w:val="1"/>
                <w:bCs w:val="1"/>
                <w:rtl w:val="0"/>
              </w:rPr>
              <w:t xml:space="preserve">Dic</w:t>
            </w:r>
            <w:r>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7">
            <w:pPr>
              <w:spacing w:after="180" w:before="180" w:lineRule="auto"/>
              <w:rPr/>
            </w:pPr>
            <w:r>
              <w:rPr>
                <w:rtl w:val="0"/>
              </w:rPr>
              <w:t xml:space="preserve">Definición del tema, propuesta, objetivos y alcance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8">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9">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A">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B">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C">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D">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E">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AF">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0">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1">
            <w:pPr>
              <w:spacing w:after="180" w:before="180" w:lineRule="auto"/>
              <w:jc w:val="center"/>
              <w:rPr/>
            </w:pPr>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2">
            <w:pPr>
              <w:spacing w:after="180" w:before="180" w:lineRule="auto"/>
              <w:rPr/>
            </w:pPr>
            <w:r>
              <w:rPr>
                <w:rtl w:val="0"/>
              </w:rPr>
              <w:t xml:space="preserve">Revisión normativa y aspectos éticos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3">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4">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5">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6">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7">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8">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9">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A">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B">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C">
            <w:pPr>
              <w:spacing w:after="180" w:before="180" w:lineRule="auto"/>
              <w:jc w:val="center"/>
              <w:rPr/>
            </w:pPr>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D">
            <w:pPr>
              <w:spacing w:after="180" w:before="180" w:lineRule="auto"/>
              <w:rPr/>
            </w:pPr>
            <w:r>
              <w:rPr>
                <w:rtl w:val="0"/>
              </w:rPr>
              <w:t xml:space="preserve">Relevamiento bibliográfico y datasets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E">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BF">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0">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1">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2">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3">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4">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5">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6">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7">
            <w:pPr>
              <w:spacing w:after="180" w:before="180" w:lineRule="auto"/>
              <w:jc w:val="center"/>
              <w:rPr/>
            </w:pPr>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8">
            <w:pPr>
              <w:spacing w:after="180" w:before="180" w:lineRule="auto"/>
              <w:rPr/>
            </w:pPr>
            <w:r>
              <w:rPr>
                <w:rtl w:val="0"/>
              </w:rPr>
              <w:t xml:space="preserve">Estado del arte y marco teórico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9">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A">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B">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C">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D">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E">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CF">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0">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1">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2">
            <w:pPr>
              <w:spacing w:after="180" w:before="180" w:lineRule="auto"/>
              <w:jc w:val="center"/>
              <w:rPr/>
            </w:pPr>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3">
            <w:pPr>
              <w:spacing w:after="180" w:before="180" w:lineRule="auto"/>
              <w:rPr/>
            </w:pPr>
            <w:r>
              <w:rPr>
                <w:rtl w:val="0"/>
              </w:rPr>
              <w:t xml:space="preserve">Entrega y correcciones del avance 25 %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4">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5">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6">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7">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8">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9">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A">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B">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C">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D">
            <w:pPr>
              <w:spacing w:after="180" w:before="180" w:lineRule="auto"/>
              <w:jc w:val="center"/>
              <w:rPr/>
            </w:pPr>
            <w:r>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E">
            <w:pPr>
              <w:spacing w:after="180" w:before="180" w:lineRule="auto"/>
              <w:rPr/>
            </w:pPr>
            <w:r>
              <w:rPr>
                <w:rtl w:val="0"/>
              </w:rPr>
              <w:t xml:space="preserve">User research: encuestas y entrevistas profesionales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DF">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0">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1">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2">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3">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4">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5">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6">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7">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8">
            <w:pPr>
              <w:spacing w:after="180" w:before="180" w:lineRule="auto"/>
              <w:jc w:val="center"/>
              <w:rPr/>
            </w:pPr>
            <w:r>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9">
            <w:pPr>
              <w:spacing w:after="180" w:before="180" w:lineRule="auto"/>
              <w:rPr/>
            </w:pPr>
            <w:r>
              <w:rPr>
                <w:rtl w:val="0"/>
              </w:rPr>
              <w:t xml:space="preserve">Análisis de feedback y definición de requerimientos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A">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B">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C">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D">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E">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EF">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0">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1">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2">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3">
            <w:pPr>
              <w:spacing w:after="180" w:before="180" w:lineRule="auto"/>
              <w:jc w:val="center"/>
              <w:rPr/>
            </w:pPr>
            <w:r>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4">
            <w:pPr>
              <w:spacing w:after="180" w:before="180" w:lineRule="auto"/>
              <w:rPr/>
            </w:pPr>
            <w:r>
              <w:rPr>
                <w:rtl w:val="0"/>
              </w:rPr>
              <w:t xml:space="preserve">Diseño de arquitectura y contratos del sistema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5">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6">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7">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8">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9">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A">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B">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C">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D">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E">
            <w:pPr>
              <w:spacing w:after="180" w:before="180" w:lineRule="auto"/>
              <w:jc w:val="center"/>
              <w:rPr/>
            </w:pPr>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BFF">
            <w:pPr>
              <w:spacing w:after="180" w:before="180" w:lineRule="auto"/>
              <w:rPr/>
            </w:pPr>
            <w:r>
              <w:rPr>
                <w:rtl w:val="0"/>
              </w:rPr>
              <w:t xml:space="preserve">Preparación de datasets y preprocesamiento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0">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1">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2">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3">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4">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5">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6">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7">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8">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9">
            <w:pPr>
              <w:spacing w:after="180" w:before="180" w:lineRule="auto"/>
              <w:jc w:val="center"/>
              <w:rPr/>
            </w:pPr>
            <w:r>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A">
            <w:pPr>
              <w:spacing w:after="180" w:before="180" w:lineRule="auto"/>
              <w:rPr/>
            </w:pPr>
            <w:r>
              <w:rPr>
                <w:rtl w:val="0"/>
              </w:rPr>
              <w:t xml:space="preserve">Entrenamiento y evaluación de modelos de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B">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C">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D">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E">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0F">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0">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1">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2">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3">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4">
            <w:pPr>
              <w:spacing w:after="180" w:before="180" w:lineRule="auto"/>
              <w:jc w:val="center"/>
              <w:rPr/>
            </w:pPr>
            <w:r>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5">
            <w:pPr>
              <w:spacing w:after="180" w:before="180" w:lineRule="auto"/>
              <w:rPr/>
            </w:pPr>
            <w:r>
              <w:rPr>
                <w:rtl w:val="0"/>
              </w:rPr>
              <w:t xml:space="preserve">Segmentación sagital, axial y procesamiento volumétrico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6">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7">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8">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9">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A">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B">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C">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D">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E">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1F">
            <w:pPr>
              <w:spacing w:after="180" w:before="180" w:lineRule="auto"/>
              <w:jc w:val="center"/>
              <w:rPr/>
            </w:pPr>
            <w:r>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0">
            <w:pPr>
              <w:spacing w:after="180" w:before="180" w:lineRule="auto"/>
              <w:rPr/>
            </w:pPr>
            <w:r>
              <w:rPr>
                <w:rtl w:val="0"/>
              </w:rPr>
              <w:t xml:space="preserve">Clasificación asistida de hallazgos degenerativos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1">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2">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3">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4">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5">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6">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7">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8">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9">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A">
            <w:pPr>
              <w:spacing w:after="180" w:before="180" w:lineRule="auto"/>
              <w:jc w:val="center"/>
              <w:rPr/>
            </w:pPr>
            <w:r>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B">
            <w:pPr>
              <w:spacing w:after="180" w:before="180" w:lineRule="auto"/>
              <w:rPr/>
            </w:pPr>
            <w:r>
              <w:rPr>
                <w:rtl w:val="0"/>
              </w:rPr>
              <w:t xml:space="preserve">Integración AI Module–Backend y persistencia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C">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D">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E">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2F">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0">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1">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2">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3">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4">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5">
            <w:pPr>
              <w:spacing w:after="180" w:before="180" w:lineRule="auto"/>
              <w:jc w:val="center"/>
              <w:rPr/>
            </w:pPr>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6">
            <w:pPr>
              <w:spacing w:after="180" w:before="180" w:lineRule="auto"/>
              <w:rPr/>
            </w:pPr>
            <w:r>
              <w:rPr>
                <w:rtl w:val="0"/>
              </w:rPr>
              <w:t xml:space="preserve">Visor, mediciones y revisión profesional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7">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8">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9">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A">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B">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C">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D">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E">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3F">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0">
            <w:pPr>
              <w:spacing w:after="180" w:before="180" w:lineRule="auto"/>
              <w:jc w:val="center"/>
              <w:rPr/>
            </w:pPr>
            <w:r>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1">
            <w:pPr>
              <w:spacing w:after="180" w:before="180" w:lineRule="auto"/>
              <w:rPr/>
            </w:pPr>
            <w:r>
              <w:rPr>
                <w:rtl w:val="0"/>
              </w:rPr>
              <w:t xml:space="preserve">Integración P10.9 en Frontend / cierre Full Product UI E2E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2">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3">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4">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5">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6">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7">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8">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9">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A">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B">
            <w:pPr>
              <w:spacing w:after="180" w:before="180" w:lineRule="auto"/>
              <w:jc w:val="center"/>
              <w:rPr/>
            </w:pPr>
            <w:r>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C">
            <w:pPr>
              <w:spacing w:after="180" w:before="180" w:lineRule="auto"/>
              <w:rPr/>
            </w:pPr>
            <w:r>
              <w:rPr>
                <w:rtl w:val="0"/>
              </w:rPr>
              <w:t xml:space="preserve">Presentación y correcciones del avance 50 %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D">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E">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4F">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0">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1">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2">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3">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4">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5">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6">
            <w:pPr>
              <w:spacing w:after="180" w:before="180" w:lineRule="auto"/>
              <w:jc w:val="center"/>
              <w:rPr/>
            </w:pPr>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7">
            <w:pPr>
              <w:spacing w:after="180" w:before="180" w:lineRule="auto"/>
              <w:rPr/>
            </w:pPr>
            <w:r>
              <w:rPr>
                <w:rtl w:val="0"/>
              </w:rPr>
              <w:t xml:space="preserve">Despliegue y validación en Google Cloud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8">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9">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A">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B">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C">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D">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E">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5F">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0">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1">
            <w:pPr>
              <w:spacing w:after="180" w:before="180" w:lineRule="auto"/>
              <w:jc w:val="center"/>
              <w:rPr/>
            </w:pPr>
            <w:r>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2">
            <w:pPr>
              <w:spacing w:after="180" w:before="180" w:lineRule="auto"/>
              <w:rPr/>
            </w:pPr>
            <w:r>
              <w:rPr>
                <w:rtl w:val="0"/>
              </w:rPr>
              <w:t xml:space="preserve">Validación técnica y revisión con profesionales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3">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4">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5">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6">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7">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8">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9">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A">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B">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C">
            <w:pPr>
              <w:spacing w:after="180" w:before="180" w:lineRule="auto"/>
              <w:jc w:val="center"/>
              <w:rPr/>
            </w:pPr>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D">
            <w:pPr>
              <w:spacing w:after="180" w:before="180" w:lineRule="auto"/>
              <w:rPr/>
            </w:pPr>
            <w:r>
              <w:rPr>
                <w:rtl w:val="0"/>
              </w:rPr>
              <w:t xml:space="preserve">Presentación y exposición del avance 75 %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E">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6F">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0">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1">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2">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3">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4">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5">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6">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7">
            <w:pPr>
              <w:spacing w:after="180" w:before="180" w:lineRule="auto"/>
              <w:jc w:val="center"/>
              <w:rPr/>
            </w:pPr>
            <w:r>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8">
            <w:pPr>
              <w:spacing w:after="180" w:before="180" w:lineRule="auto"/>
              <w:rPr/>
            </w:pPr>
            <w:r>
              <w:rPr>
                <w:rtl w:val="0"/>
              </w:rPr>
              <w:t xml:space="preserve">Resultados, discusión y conclusiones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9">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A">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B">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C">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D">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E">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7F">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0">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1">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2">
            <w:pPr>
              <w:spacing w:after="180" w:before="180" w:lineRule="auto"/>
              <w:jc w:val="center"/>
              <w:rPr/>
            </w:pPr>
            <w:r>
              <w:rPr>
                <w:rtl w:val="0"/>
              </w:rPr>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3">
            <w:pPr>
              <w:spacing w:after="180" w:before="180" w:lineRule="auto"/>
              <w:rPr/>
            </w:pPr>
            <w:r>
              <w:rPr>
                <w:rtl w:val="0"/>
              </w:rPr>
              <w:t xml:space="preserve">Correcciones finales, documentación y defensa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4">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5">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6">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7">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8">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9">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A">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B">
            <w:pPr>
              <w:spacing w:after="180" w:before="180" w:lineRule="auto"/>
              <w:jc w:val="center"/>
              <w:rPr/>
            </w:pPr>
            <w:r>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C">
            <w:pPr>
              <w:spacing w:after="180" w:before="180" w:lineRule="auto"/>
              <w:jc w:val="center"/>
              <w:rPr/>
            </w:pPr>
            <w:r>
              <w:rPr>
                <w:rtl w:val="0"/>
              </w:rPr>
              <w:t xml:space="preserve">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C8D">
            <w:pPr>
              <w:spacing w:after="180" w:before="180" w:lineRule="auto"/>
              <w:jc w:val="center"/>
              <w:rPr/>
            </w:pPr>
            <w:r>
              <w:rPr>
                <w:rtl w:val="0"/>
              </w:rPr>
              <w:t xml:space="preserve">X</w:t>
            </w:r>
          </w:p>
        </w:tc>
      </w:tr>
    </w:tbl>
    <w:p w:rsidR="00000000" w:rsidDel="00000000" w:rsidP="00000000" w:rsidRDefault="00000000" w:rsidRPr="00000000" w14:paraId="00000C8E">
      <w:pPr>
        <w:spacing w:after="180" w:before="180" w:lineRule="auto"/>
        <w:rPr/>
      </w:pPr>
      <w:r>
        <w:rPr>
          <w:rtl w:val="0"/>
        </w:rPr>
      </w:r>
    </w:p>
    <w:p w:rsidR="00000000" w:rsidDel="00000000" w:rsidP="00000000" w:rsidRDefault="00000000" w:rsidRPr="00000000" w14:paraId="00000C8F">
      <w:pPr>
        <w:spacing w:after="200" w:before="80" w:lineRule="auto"/>
        <w:jc w:val="center"/>
        <w:rPr/>
      </w:pPr>
      <w:r>
        <w:rPr>
          <w:i w:val="1"/>
          <w:iCs w:val="1"/>
          <w:sz w:val="18"/>
          <w:szCs w:val="18"/>
          <w:rtl w:val="0"/>
        </w:rPr>
        <w:t xml:space="preserve">Figura A.1</w:t>
      </w:r>
      <w:r>
        <w:rPr>
          <w:i w:val="1"/>
          <w:iCs w:val="1"/>
          <w:sz w:val="18"/>
          <w:szCs w:val="18"/>
          <w:rtl w:val="0"/>
        </w:rPr>
        <w:t xml:space="preserve">: Diagrama de Gantt del Proyecto Final de Ingeniería, marzo a diciembre de 2026. Fuente: elaboración propia.</w:t>
      </w:r>
      <w:r>
        <w:rPr>
          <w:rtl w:val="0"/>
        </w:rPr>
      </w:r>
    </w:p>
    <w:p w:rsidR="00000000" w:rsidDel="00000000" w:rsidP="00000000" w:rsidRDefault="00000000" w:rsidRPr="00000000" w14:paraId="00000C90">
      <w:pPr>
        <w:spacing w:after="180" w:before="180" w:lineRule="auto"/>
        <w:rPr/>
      </w:pPr>
      <w:r>
        <w:rPr>
          <w:rtl w:val="0"/>
        </w:rPr>
        <w:t xml:space="preserve">El cronograma distingue dos carriles coordinados, según el criterio de planificación expuesto en el Capítulo 15. El carril técnico agrupa el desarrollo del pipeline, los modelos, la integración multiplanar, la seguridad, el visor volumétrico y el despliegue. El carril documental organiza la producción de los capítulos, las matrices de trazabilidad, los diagramas y la evidencia asociada a cada instancia de entrega.</w:t>
      </w:r>
    </w:p>
    <w:p w:rsidR="00000000" w:rsidDel="00000000" w:rsidP="00000000" w:rsidRDefault="00000000" w:rsidRPr="00000000" w14:paraId="00000C91">
      <w:pPr>
        <w:spacing w:after="200" w:before="80" w:lineRule="auto"/>
        <w:jc w:val="center"/>
        <w:rPr/>
      </w:pPr>
      <w:r>
        <w:rPr>
          <w:i w:val="1"/>
          <w:iCs w:val="1"/>
          <w:sz w:val="18"/>
          <w:szCs w:val="18"/>
          <w:rtl w:val="0"/>
        </w:rPr>
        <w:t xml:space="preserve">Tabla A.3</w:t>
      </w:r>
      <w:r>
        <w:rPr>
          <w:i w:val="1"/>
          <w:iCs w:val="1"/>
          <w:sz w:val="18"/>
          <w:szCs w:val="18"/>
          <w:rtl w:val="0"/>
        </w:rPr>
        <w:t xml:space="preserve">: Distribución temporal de las actividades por carril.</w:t>
      </w:r>
      <w:r>
        <w:rPr>
          <w:rtl w:val="0"/>
        </w:rPr>
      </w:r>
    </w:p>
    <w:tbl>
      <w:tblPr>
        <w:tblStyle w:val="Table55"/>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C92">
            <w:pPr>
              <w:spacing w:after="40" w:before="40" w:lineRule="auto"/>
              <w:jc w:val="left"/>
              <w:rPr/>
            </w:pPr>
            <w:r>
              <w:rPr>
                <w:b w:val="1"/>
                <w:bCs w:val="1"/>
                <w:sz w:val="19"/>
                <w:szCs w:val="19"/>
                <w:rtl w:val="0"/>
              </w:rPr>
              <w:t xml:space="preserve">Período</w:t>
            </w:r>
            <w:r>
              <w:rPr>
                <w:rtl w:val="0"/>
              </w:rPr>
            </w:r>
          </w:p>
        </w:tc>
        <w:tc>
          <w:tcPr>
            <w:tcBorders>
              <w:bottom w:color="000000" w:space="0" w:sz="0" w:val="nil"/>
            </w:tcBorders>
            <w:shd w:fill="edf0f3" w:val="clear"/>
            <w:vAlign w:val="bottom"/>
          </w:tcPr>
          <w:p w:rsidR="00000000" w:rsidDel="00000000" w:rsidP="00000000" w:rsidRDefault="00000000" w:rsidRPr="00000000" w14:paraId="00000C93">
            <w:pPr>
              <w:spacing w:after="40" w:before="40" w:lineRule="auto"/>
              <w:jc w:val="left"/>
              <w:rPr/>
            </w:pPr>
            <w:r>
              <w:rPr>
                <w:b w:val="1"/>
                <w:bCs w:val="1"/>
                <w:sz w:val="19"/>
                <w:szCs w:val="19"/>
                <w:rtl w:val="0"/>
              </w:rPr>
              <w:t xml:space="preserve">Carril técnico</w:t>
            </w:r>
            <w:r>
              <w:rPr>
                <w:rtl w:val="0"/>
              </w:rPr>
            </w:r>
          </w:p>
        </w:tc>
        <w:tc>
          <w:tcPr>
            <w:tcBorders>
              <w:bottom w:color="000000" w:space="0" w:sz="0" w:val="nil"/>
            </w:tcBorders>
            <w:shd w:fill="edf0f3" w:val="clear"/>
            <w:vAlign w:val="bottom"/>
          </w:tcPr>
          <w:p w:rsidR="00000000" w:rsidDel="00000000" w:rsidP="00000000" w:rsidRDefault="00000000" w:rsidRPr="00000000" w14:paraId="00000C94">
            <w:pPr>
              <w:spacing w:after="40" w:before="40" w:lineRule="auto"/>
              <w:jc w:val="left"/>
              <w:rPr/>
            </w:pPr>
            <w:r>
              <w:rPr>
                <w:b w:val="1"/>
                <w:bCs w:val="1"/>
                <w:sz w:val="19"/>
                <w:szCs w:val="19"/>
                <w:rtl w:val="0"/>
              </w:rPr>
              <w:t xml:space="preserve">Carril documental</w:t>
            </w:r>
            <w:r>
              <w:rPr>
                <w:rtl w:val="0"/>
              </w:rPr>
            </w:r>
          </w:p>
        </w:tc>
      </w:tr>
      <w:tr>
        <w:trPr>
          <w:cantSplit w:val="0"/>
          <w:tblHeader w:val="0"/>
        </w:trPr>
        <w:tc>
          <w:tcPr/>
          <w:p w:rsidR="00000000" w:rsidDel="00000000" w:rsidP="00000000" w:rsidRDefault="00000000" w:rsidRPr="00000000" w14:paraId="00000C95">
            <w:pPr>
              <w:spacing w:after="40" w:before="40" w:lineRule="auto"/>
              <w:jc w:val="left"/>
              <w:rPr/>
            </w:pPr>
            <w:r>
              <w:rPr>
                <w:sz w:val="19"/>
                <w:szCs w:val="19"/>
                <w:rtl w:val="0"/>
              </w:rPr>
              <w:t xml:space="preserve">Marzo – abril de 2026</w:t>
            </w:r>
            <w:r>
              <w:rPr>
                <w:rtl w:val="0"/>
              </w:rPr>
            </w:r>
          </w:p>
        </w:tc>
        <w:tc>
          <w:tcPr/>
          <w:p w:rsidR="00000000" w:rsidDel="00000000" w:rsidP="00000000" w:rsidRDefault="00000000" w:rsidRPr="00000000" w14:paraId="00000C96">
            <w:pPr>
              <w:spacing w:after="40" w:before="40" w:lineRule="auto"/>
              <w:jc w:val="left"/>
              <w:rPr/>
            </w:pPr>
            <w:r>
              <w:rPr>
                <w:sz w:val="19"/>
                <w:szCs w:val="19"/>
                <w:rtl w:val="0"/>
              </w:rPr>
              <w:t xml:space="preserve">Relevamiento de datasets, verificación técnica de SPIDER y de </w:t>
            </w:r>
            <w:r>
              <w:rPr>
                <w:sz w:val="19"/>
                <w:szCs w:val="19"/>
                <w:rtl w:val="0"/>
              </w:rPr>
              <w:t xml:space="preserve">Al-Kafri</w:t>
            </w:r>
            <w:r>
              <w:rPr>
                <w:sz w:val="19"/>
                <w:szCs w:val="19"/>
                <w:rtl w:val="0"/>
              </w:rPr>
              <w:t xml:space="preserve">, definición del pipeline.</w:t>
            </w:r>
            <w:r>
              <w:rPr>
                <w:rtl w:val="0"/>
              </w:rPr>
            </w:r>
          </w:p>
        </w:tc>
        <w:tc>
          <w:tcPr/>
          <w:p w:rsidR="00000000" w:rsidDel="00000000" w:rsidP="00000000" w:rsidRDefault="00000000" w:rsidRPr="00000000" w14:paraId="00000C97">
            <w:pPr>
              <w:spacing w:after="40" w:before="40" w:lineRule="auto"/>
              <w:jc w:val="left"/>
              <w:rPr/>
            </w:pPr>
            <w:r>
              <w:rPr>
                <w:sz w:val="19"/>
                <w:szCs w:val="19"/>
                <w:rtl w:val="0"/>
              </w:rPr>
              <w:t xml:space="preserve">Propuesta, planteamiento del problema, objetivos y alcance.</w:t>
            </w:r>
            <w:r>
              <w:rPr>
                <w:rtl w:val="0"/>
              </w:rPr>
            </w:r>
          </w:p>
        </w:tc>
      </w:tr>
      <w:tr>
        <w:trPr>
          <w:cantSplit w:val="0"/>
          <w:tblHeader w:val="0"/>
        </w:trPr>
        <w:tc>
          <w:tcPr/>
          <w:p w:rsidR="00000000" w:rsidDel="00000000" w:rsidP="00000000" w:rsidRDefault="00000000" w:rsidRPr="00000000" w14:paraId="00000C98">
            <w:pPr>
              <w:spacing w:after="40" w:before="40" w:lineRule="auto"/>
              <w:jc w:val="left"/>
              <w:rPr/>
            </w:pPr>
            <w:r>
              <w:rPr>
                <w:sz w:val="19"/>
                <w:szCs w:val="19"/>
                <w:rtl w:val="0"/>
              </w:rPr>
              <w:t xml:space="preserve">Mayo – junio de 2026</w:t>
            </w:r>
            <w:r>
              <w:rPr>
                <w:rtl w:val="0"/>
              </w:rPr>
            </w:r>
          </w:p>
        </w:tc>
        <w:tc>
          <w:tcPr/>
          <w:p w:rsidR="00000000" w:rsidDel="00000000" w:rsidP="00000000" w:rsidRDefault="00000000" w:rsidRPr="00000000" w14:paraId="00000C99">
            <w:pPr>
              <w:spacing w:after="40" w:before="40" w:lineRule="auto"/>
              <w:jc w:val="left"/>
              <w:rPr/>
            </w:pPr>
            <w:r>
              <w:rPr>
                <w:sz w:val="19"/>
                <w:szCs w:val="19"/>
                <w:rtl w:val="0"/>
              </w:rPr>
              <w:t xml:space="preserve">Primer MVP sagital: carga, preprocesamiento, segmentación, mediciones y visualización superpuesta.</w:t>
            </w:r>
            <w:r>
              <w:rPr>
                <w:rtl w:val="0"/>
              </w:rPr>
            </w:r>
          </w:p>
        </w:tc>
        <w:tc>
          <w:tcPr/>
          <w:p w:rsidR="00000000" w:rsidDel="00000000" w:rsidP="00000000" w:rsidRDefault="00000000" w:rsidRPr="00000000" w14:paraId="00000C9A">
            <w:pPr>
              <w:spacing w:after="40" w:before="40" w:lineRule="auto"/>
              <w:jc w:val="left"/>
              <w:rPr/>
            </w:pPr>
            <w:r>
              <w:rPr>
                <w:sz w:val="19"/>
                <w:szCs w:val="19"/>
                <w:rtl w:val="0"/>
              </w:rPr>
              <w:t xml:space="preserve">Estado del arte, marco teórico y entrega del 25 %.</w:t>
            </w:r>
            <w:r>
              <w:rPr>
                <w:rtl w:val="0"/>
              </w:rPr>
            </w:r>
          </w:p>
        </w:tc>
      </w:tr>
      <w:tr>
        <w:trPr>
          <w:cantSplit w:val="0"/>
          <w:tblHeader w:val="0"/>
        </w:trPr>
        <w:tc>
          <w:tcPr/>
          <w:p w:rsidR="00000000" w:rsidDel="00000000" w:rsidP="00000000" w:rsidRDefault="00000000" w:rsidRPr="00000000" w14:paraId="00000C9B">
            <w:pPr>
              <w:spacing w:after="40" w:before="40" w:lineRule="auto"/>
              <w:jc w:val="left"/>
              <w:rPr/>
            </w:pPr>
            <w:r>
              <w:rPr>
                <w:sz w:val="19"/>
                <w:szCs w:val="19"/>
                <w:rtl w:val="0"/>
              </w:rPr>
              <w:t xml:space="preserve">Julio de 2026</w:t>
            </w:r>
            <w:r>
              <w:rPr>
                <w:rtl w:val="0"/>
              </w:rPr>
            </w:r>
          </w:p>
        </w:tc>
        <w:tc>
          <w:tcPr/>
          <w:p w:rsidR="00000000" w:rsidDel="00000000" w:rsidP="00000000" w:rsidRDefault="00000000" w:rsidRPr="00000000" w14:paraId="00000C9C">
            <w:pPr>
              <w:spacing w:after="40" w:before="40" w:lineRule="auto"/>
              <w:jc w:val="left"/>
              <w:rPr/>
            </w:pPr>
            <w:r>
              <w:rPr>
                <w:sz w:val="19"/>
                <w:szCs w:val="19"/>
                <w:rtl w:val="0"/>
              </w:rPr>
              <w:t xml:space="preserve">Módulo axial complementario e integración multiplanar.</w:t>
            </w:r>
            <w:r>
              <w:rPr>
                <w:rtl w:val="0"/>
              </w:rPr>
            </w:r>
          </w:p>
        </w:tc>
        <w:tc>
          <w:tcPr/>
          <w:p w:rsidR="00000000" w:rsidDel="00000000" w:rsidP="00000000" w:rsidRDefault="00000000" w:rsidRPr="00000000" w14:paraId="00000C9D">
            <w:pPr>
              <w:spacing w:after="40" w:before="40" w:lineRule="auto"/>
              <w:jc w:val="left"/>
              <w:rPr/>
            </w:pPr>
            <w:r>
              <w:rPr>
                <w:sz w:val="19"/>
                <w:szCs w:val="19"/>
                <w:rtl w:val="0"/>
              </w:rPr>
              <w:t xml:space="preserve">User research, elicitación y análisis preliminar de requerimientos.</w:t>
            </w:r>
            <w:r>
              <w:rPr>
                <w:rtl w:val="0"/>
              </w:rPr>
            </w:r>
          </w:p>
        </w:tc>
      </w:tr>
      <w:tr>
        <w:trPr>
          <w:cantSplit w:val="0"/>
          <w:tblHeader w:val="0"/>
        </w:trPr>
        <w:tc>
          <w:tcPr/>
          <w:p w:rsidR="00000000" w:rsidDel="00000000" w:rsidP="00000000" w:rsidRDefault="00000000" w:rsidRPr="00000000" w14:paraId="00000C9E">
            <w:pPr>
              <w:spacing w:after="40" w:before="40" w:lineRule="auto"/>
              <w:jc w:val="left"/>
              <w:rPr/>
            </w:pPr>
            <w:r>
              <w:rPr>
                <w:sz w:val="19"/>
                <w:szCs w:val="19"/>
                <w:rtl w:val="0"/>
              </w:rPr>
              <w:t xml:space="preserve">Julio – agosto de 2026</w:t>
            </w:r>
            <w:r>
              <w:rPr>
                <w:rtl w:val="0"/>
              </w:rPr>
            </w:r>
          </w:p>
        </w:tc>
        <w:tc>
          <w:tcPr/>
          <w:p w:rsidR="00000000" w:rsidDel="00000000" w:rsidP="00000000" w:rsidRDefault="00000000" w:rsidRPr="00000000" w14:paraId="00000C9F">
            <w:pPr>
              <w:spacing w:after="40" w:before="40" w:lineRule="auto"/>
              <w:jc w:val="left"/>
              <w:rPr/>
            </w:pPr>
            <w:r>
              <w:rPr>
                <w:sz w:val="19"/>
                <w:szCs w:val="19"/>
                <w:rtl w:val="0"/>
              </w:rPr>
              <w:t xml:space="preserve">Persistencia, reapertura, seguridad y visor volumétrico.</w:t>
            </w:r>
            <w:r>
              <w:rPr>
                <w:rtl w:val="0"/>
              </w:rPr>
            </w:r>
          </w:p>
        </w:tc>
        <w:tc>
          <w:tcPr/>
          <w:p w:rsidR="00000000" w:rsidDel="00000000" w:rsidP="00000000" w:rsidRDefault="00000000" w:rsidRPr="00000000" w14:paraId="00000CA0">
            <w:pPr>
              <w:spacing w:after="40" w:before="40" w:lineRule="auto"/>
              <w:jc w:val="left"/>
              <w:rPr/>
            </w:pPr>
            <w:r>
              <w:rPr>
                <w:sz w:val="19"/>
                <w:szCs w:val="19"/>
                <w:rtl w:val="0"/>
              </w:rPr>
              <w:t xml:space="preserve">Requerimientos formalizados, arquitectura, modelo de datos y diagramas.</w:t>
            </w:r>
            <w:r>
              <w:rPr>
                <w:rtl w:val="0"/>
              </w:rPr>
            </w:r>
          </w:p>
        </w:tc>
      </w:tr>
      <w:tr>
        <w:trPr>
          <w:cantSplit w:val="0"/>
          <w:tblHeader w:val="0"/>
        </w:trPr>
        <w:tc>
          <w:tcPr/>
          <w:p w:rsidR="00000000" w:rsidDel="00000000" w:rsidP="00000000" w:rsidRDefault="00000000" w:rsidRPr="00000000" w14:paraId="00000CA1">
            <w:pPr>
              <w:spacing w:after="40" w:before="40" w:lineRule="auto"/>
              <w:jc w:val="left"/>
              <w:rPr/>
            </w:pPr>
            <w:r>
              <w:rPr>
                <w:sz w:val="19"/>
                <w:szCs w:val="19"/>
                <w:rtl w:val="0"/>
              </w:rPr>
              <w:t xml:space="preserve">Agosto de 2026</w:t>
            </w:r>
            <w:r>
              <w:rPr>
                <w:rtl w:val="0"/>
              </w:rPr>
            </w:r>
          </w:p>
        </w:tc>
        <w:tc>
          <w:tcPr/>
          <w:p w:rsidR="00000000" w:rsidDel="00000000" w:rsidP="00000000" w:rsidRDefault="00000000" w:rsidRPr="00000000" w14:paraId="00000CA2">
            <w:pPr>
              <w:spacing w:after="40" w:before="40" w:lineRule="auto"/>
              <w:jc w:val="left"/>
              <w:rPr/>
            </w:pPr>
            <w:r>
              <w:rPr>
                <w:sz w:val="19"/>
                <w:szCs w:val="19"/>
                <w:rtl w:val="0"/>
              </w:rPr>
              <w:t xml:space="preserve">Consolidación de Backend y AI Module, integración P10.9 en Frontend y flujo Patient–Study.</w:t>
            </w:r>
            <w:r>
              <w:rPr>
                <w:rtl w:val="0"/>
              </w:rPr>
            </w:r>
          </w:p>
        </w:tc>
        <w:tc>
          <w:tcPr/>
          <w:p w:rsidR="00000000" w:rsidDel="00000000" w:rsidP="00000000" w:rsidRDefault="00000000" w:rsidRPr="00000000" w14:paraId="00000CA3">
            <w:pPr>
              <w:spacing w:after="40" w:before="40" w:lineRule="auto"/>
              <w:jc w:val="left"/>
              <w:rPr/>
            </w:pPr>
            <w:r>
              <w:rPr>
                <w:sz w:val="19"/>
                <w:szCs w:val="19"/>
                <w:rtl w:val="0"/>
              </w:rPr>
              <w:t xml:space="preserve">Desarrollo del producto, metodología, implementación técnica y entrega del 50 %.</w:t>
            </w:r>
            <w:r>
              <w:rPr>
                <w:rtl w:val="0"/>
              </w:rPr>
            </w:r>
          </w:p>
        </w:tc>
      </w:tr>
      <w:tr>
        <w:trPr>
          <w:cantSplit w:val="0"/>
          <w:tblHeader w:val="0"/>
        </w:trPr>
        <w:tc>
          <w:tcPr/>
          <w:p w:rsidR="00000000" w:rsidDel="00000000" w:rsidP="00000000" w:rsidRDefault="00000000" w:rsidRPr="00000000" w14:paraId="00000CA4">
            <w:pPr>
              <w:spacing w:after="40" w:before="40" w:lineRule="auto"/>
              <w:jc w:val="left"/>
              <w:rPr/>
            </w:pPr>
            <w:r>
              <w:rPr>
                <w:sz w:val="19"/>
                <w:szCs w:val="19"/>
                <w:rtl w:val="0"/>
              </w:rPr>
              <w:t xml:space="preserve">Septiembre – octubre de 2026</w:t>
            </w:r>
            <w:r>
              <w:rPr>
                <w:rtl w:val="0"/>
              </w:rPr>
            </w:r>
          </w:p>
        </w:tc>
        <w:tc>
          <w:tcPr/>
          <w:p w:rsidR="00000000" w:rsidDel="00000000" w:rsidP="00000000" w:rsidRDefault="00000000" w:rsidRPr="00000000" w14:paraId="00000CA5">
            <w:pPr>
              <w:spacing w:after="40" w:before="40" w:lineRule="auto"/>
              <w:jc w:val="left"/>
              <w:rPr/>
            </w:pPr>
            <w:r>
              <w:rPr>
                <w:sz w:val="19"/>
                <w:szCs w:val="19"/>
                <w:rtl w:val="0"/>
              </w:rPr>
              <w:t xml:space="preserve">Cierre y evidencia del recorrido Full Product UI E2E sobre el stack real, seguido de validación profesional sobre el producto integrado.</w:t>
            </w:r>
            <w:r>
              <w:rPr>
                <w:rtl w:val="0"/>
              </w:rPr>
            </w:r>
          </w:p>
        </w:tc>
        <w:tc>
          <w:tcPr/>
          <w:p w:rsidR="00000000" w:rsidDel="00000000" w:rsidP="00000000" w:rsidRDefault="00000000" w:rsidRPr="00000000" w14:paraId="00000CA6">
            <w:pPr>
              <w:spacing w:after="40" w:before="40" w:lineRule="auto"/>
              <w:jc w:val="left"/>
              <w:rPr/>
            </w:pPr>
            <w:r>
              <w:rPr>
                <w:sz w:val="19"/>
                <w:szCs w:val="19"/>
                <w:rtl w:val="0"/>
              </w:rPr>
              <w:t xml:space="preserve">Resultados, validación y entrega del 75 %.</w:t>
            </w:r>
            <w:r>
              <w:rPr>
                <w:rtl w:val="0"/>
              </w:rPr>
            </w:r>
          </w:p>
        </w:tc>
      </w:tr>
      <w:tr>
        <w:trPr>
          <w:cantSplit w:val="0"/>
          <w:tblHeader w:val="0"/>
        </w:trPr>
        <w:tc>
          <w:tcPr/>
          <w:p w:rsidR="00000000" w:rsidDel="00000000" w:rsidP="00000000" w:rsidRDefault="00000000" w:rsidRPr="00000000" w14:paraId="00000CA7">
            <w:pPr>
              <w:spacing w:after="40" w:before="40" w:lineRule="auto"/>
              <w:jc w:val="left"/>
              <w:rPr/>
            </w:pPr>
            <w:r>
              <w:rPr>
                <w:sz w:val="19"/>
                <w:szCs w:val="19"/>
                <w:rtl w:val="0"/>
              </w:rPr>
              <w:t xml:space="preserve">Noviembre – diciembre de 2026</w:t>
            </w:r>
            <w:r>
              <w:rPr>
                <w:rtl w:val="0"/>
              </w:rPr>
            </w:r>
          </w:p>
        </w:tc>
        <w:tc>
          <w:tcPr/>
          <w:p w:rsidR="00000000" w:rsidDel="00000000" w:rsidP="00000000" w:rsidRDefault="00000000" w:rsidRPr="00000000" w14:paraId="00000CA8">
            <w:pPr>
              <w:spacing w:after="40" w:before="40" w:lineRule="auto"/>
              <w:jc w:val="left"/>
              <w:rPr/>
            </w:pPr>
            <w:r>
              <w:rPr>
                <w:sz w:val="19"/>
                <w:szCs w:val="19"/>
                <w:rtl w:val="0"/>
              </w:rPr>
              <w:t xml:space="preserve">Consolidación de observabilidad, evidencia final y cierre de validaciones.</w:t>
            </w:r>
            <w:r>
              <w:rPr>
                <w:rtl w:val="0"/>
              </w:rPr>
            </w:r>
          </w:p>
        </w:tc>
        <w:tc>
          <w:tcPr/>
          <w:p w:rsidR="00000000" w:rsidDel="00000000" w:rsidP="00000000" w:rsidRDefault="00000000" w:rsidRPr="00000000" w14:paraId="00000CA9">
            <w:pPr>
              <w:spacing w:after="40" w:before="40" w:lineRule="auto"/>
              <w:jc w:val="left"/>
              <w:rPr/>
            </w:pPr>
            <w:r>
              <w:rPr>
                <w:sz w:val="19"/>
                <w:szCs w:val="19"/>
                <w:rtl w:val="0"/>
              </w:rPr>
              <w:t xml:space="preserve">Ajustes finales de la discusión, preparación de la exposición y defensa.</w:t>
            </w:r>
            <w:r>
              <w:rPr>
                <w:rtl w:val="0"/>
              </w:rPr>
            </w:r>
          </w:p>
        </w:tc>
      </w:tr>
    </w:tbl>
    <w:bookmarkStart w:colFirst="0" w:colLast="0" w:name="otohvcw9t26y" w:id="225"/>
    <w:bookmarkEnd w:id="225"/>
    <w:p w:rsidR="00000000" w:rsidDel="00000000" w:rsidP="00000000" w:rsidRDefault="00000000" w:rsidRPr="00000000" w14:paraId="00000CAA">
      <w:pPr>
        <w:pStyle w:val="Heading2"/>
        <w:rPr/>
      </w:pPr>
      <w:r>
        <w:rPr>
          <w:rtl w:val="0"/>
        </w:rPr>
        <w:t xml:space="preserve">A.3 Desvíos respecto de la planificación original</w:t>
      </w:r>
    </w:p>
    <w:p w:rsidR="00000000" w:rsidDel="00000000" w:rsidP="00000000" w:rsidRDefault="00000000" w:rsidRPr="00000000" w14:paraId="00000CAB">
      <w:pPr>
        <w:spacing w:after="200" w:before="80" w:lineRule="auto"/>
        <w:jc w:val="center"/>
        <w:rPr/>
      </w:pPr>
      <w:r>
        <w:rPr>
          <w:i w:val="1"/>
          <w:iCs w:val="1"/>
          <w:sz w:val="18"/>
          <w:szCs w:val="18"/>
          <w:rtl w:val="0"/>
        </w:rPr>
        <w:t xml:space="preserve">Tabla A.4</w:t>
      </w:r>
      <w:r>
        <w:rPr>
          <w:i w:val="1"/>
          <w:iCs w:val="1"/>
          <w:sz w:val="18"/>
          <w:szCs w:val="18"/>
          <w:rtl w:val="0"/>
        </w:rPr>
        <w:t xml:space="preserve">: Desvíos registrados y justificación técnica.</w:t>
      </w:r>
      <w:r>
        <w:rPr>
          <w:rtl w:val="0"/>
        </w:rPr>
      </w:r>
    </w:p>
    <w:tbl>
      <w:tblPr>
        <w:tblStyle w:val="Table56"/>
        <w:tblW w:w="8787.0" w:type="dxa"/>
        <w:jc w:val="center"/>
        <w:tblLayout w:type="fixed"/>
        <w:tblLook w:val="0000"/>
      </w:tblPr>
      <w:tblGrid>
        <w:gridCol w:w="2197"/>
        <w:gridCol w:w="2197"/>
        <w:gridCol w:w="2197"/>
        <w:gridCol w:w="2196"/>
        <w:tblGridChange w:id="0">
          <w:tblGrid>
            <w:gridCol w:w="2197"/>
            <w:gridCol w:w="2197"/>
            <w:gridCol w:w="2197"/>
            <w:gridCol w:w="2196"/>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CAC">
            <w:pPr>
              <w:spacing w:after="40" w:before="40" w:lineRule="auto"/>
              <w:jc w:val="left"/>
              <w:rPr/>
            </w:pPr>
            <w:r>
              <w:rPr>
                <w:b w:val="1"/>
                <w:bCs w:val="1"/>
                <w:sz w:val="19"/>
                <w:szCs w:val="19"/>
                <w:rtl w:val="0"/>
              </w:rPr>
              <w:t xml:space="preserve">Desvío</w:t>
            </w:r>
            <w:r>
              <w:rPr>
                <w:rtl w:val="0"/>
              </w:rPr>
            </w:r>
          </w:p>
        </w:tc>
        <w:tc>
          <w:tcPr>
            <w:tcBorders>
              <w:bottom w:color="000000" w:space="0" w:sz="0" w:val="nil"/>
            </w:tcBorders>
            <w:shd w:fill="edf0f3" w:val="clear"/>
            <w:vAlign w:val="bottom"/>
          </w:tcPr>
          <w:p w:rsidR="00000000" w:rsidDel="00000000" w:rsidP="00000000" w:rsidRDefault="00000000" w:rsidRPr="00000000" w14:paraId="00000CAD">
            <w:pPr>
              <w:spacing w:after="40" w:before="40" w:lineRule="auto"/>
              <w:jc w:val="left"/>
              <w:rPr/>
            </w:pPr>
            <w:r>
              <w:rPr>
                <w:b w:val="1"/>
                <w:bCs w:val="1"/>
                <w:sz w:val="19"/>
                <w:szCs w:val="19"/>
                <w:rtl w:val="0"/>
              </w:rPr>
              <w:t xml:space="preserve">Planificación original</w:t>
            </w:r>
            <w:r>
              <w:rPr>
                <w:rtl w:val="0"/>
              </w:rPr>
            </w:r>
          </w:p>
        </w:tc>
        <w:tc>
          <w:tcPr>
            <w:tcBorders>
              <w:bottom w:color="000000" w:space="0" w:sz="0" w:val="nil"/>
            </w:tcBorders>
            <w:shd w:fill="edf0f3" w:val="clear"/>
            <w:vAlign w:val="bottom"/>
          </w:tcPr>
          <w:p w:rsidR="00000000" w:rsidDel="00000000" w:rsidP="00000000" w:rsidRDefault="00000000" w:rsidRPr="00000000" w14:paraId="00000CAE">
            <w:pPr>
              <w:spacing w:after="40" w:before="40" w:lineRule="auto"/>
              <w:jc w:val="left"/>
              <w:rPr/>
            </w:pPr>
            <w:r>
              <w:rPr>
                <w:b w:val="1"/>
                <w:bCs w:val="1"/>
                <w:sz w:val="19"/>
                <w:szCs w:val="19"/>
                <w:rtl w:val="0"/>
              </w:rPr>
              <w:t xml:space="preserve">Situación real</w:t>
            </w:r>
            <w:r>
              <w:rPr>
                <w:rtl w:val="0"/>
              </w:rPr>
            </w:r>
          </w:p>
        </w:tc>
        <w:tc>
          <w:tcPr>
            <w:tcBorders>
              <w:bottom w:color="000000" w:space="0" w:sz="0" w:val="nil"/>
            </w:tcBorders>
            <w:shd w:fill="edf0f3" w:val="clear"/>
            <w:vAlign w:val="bottom"/>
          </w:tcPr>
          <w:p w:rsidR="00000000" w:rsidDel="00000000" w:rsidP="00000000" w:rsidRDefault="00000000" w:rsidRPr="00000000" w14:paraId="00000CAF">
            <w:pPr>
              <w:spacing w:after="40" w:before="40" w:lineRule="auto"/>
              <w:jc w:val="left"/>
              <w:rPr/>
            </w:pPr>
            <w:r>
              <w:rPr>
                <w:b w:val="1"/>
                <w:bCs w:val="1"/>
                <w:sz w:val="19"/>
                <w:szCs w:val="19"/>
                <w:rtl w:val="0"/>
              </w:rPr>
              <w:t xml:space="preserve">Justificación</w:t>
            </w:r>
            <w:r>
              <w:rPr>
                <w:rtl w:val="0"/>
              </w:rPr>
            </w:r>
          </w:p>
        </w:tc>
      </w:tr>
      <w:tr>
        <w:trPr>
          <w:cantSplit w:val="0"/>
          <w:tblHeader w:val="0"/>
        </w:trPr>
        <w:tc>
          <w:tcPr/>
          <w:p w:rsidR="00000000" w:rsidDel="00000000" w:rsidP="00000000" w:rsidRDefault="00000000" w:rsidRPr="00000000" w14:paraId="00000CB0">
            <w:pPr>
              <w:spacing w:after="40" w:before="40" w:lineRule="auto"/>
              <w:jc w:val="left"/>
              <w:rPr/>
            </w:pPr>
            <w:r>
              <w:rPr>
                <w:sz w:val="19"/>
                <w:szCs w:val="19"/>
                <w:rtl w:val="0"/>
              </w:rPr>
              <w:t xml:space="preserve">Incorporación del plano axial</w:t>
            </w:r>
            <w:r>
              <w:rPr>
                <w:rtl w:val="0"/>
              </w:rPr>
            </w:r>
          </w:p>
        </w:tc>
        <w:tc>
          <w:tcPr/>
          <w:p w:rsidR="00000000" w:rsidDel="00000000" w:rsidP="00000000" w:rsidRDefault="00000000" w:rsidRPr="00000000" w14:paraId="00000CB1">
            <w:pPr>
              <w:spacing w:after="40" w:before="40" w:lineRule="auto"/>
              <w:jc w:val="left"/>
              <w:rPr/>
            </w:pPr>
            <w:r>
              <w:rPr>
                <w:sz w:val="19"/>
                <w:szCs w:val="19"/>
                <w:rtl w:val="0"/>
              </w:rPr>
              <w:t xml:space="preserve">El alcance inicial contemplaba únicamente el plano sagital.</w:t>
            </w:r>
            <w:r>
              <w:rPr>
                <w:rtl w:val="0"/>
              </w:rPr>
            </w:r>
          </w:p>
        </w:tc>
        <w:tc>
          <w:tcPr/>
          <w:p w:rsidR="00000000" w:rsidDel="00000000" w:rsidP="00000000" w:rsidRDefault="00000000" w:rsidRPr="00000000" w14:paraId="00000CB2">
            <w:pPr>
              <w:spacing w:after="40" w:before="40" w:lineRule="auto"/>
              <w:jc w:val="left"/>
              <w:rPr/>
            </w:pPr>
            <w:r>
              <w:rPr>
                <w:sz w:val="19"/>
                <w:szCs w:val="19"/>
                <w:rtl w:val="0"/>
              </w:rPr>
              <w:t xml:space="preserve">Se incorporó un módulo axial complementario sobre los niveles discales inferiores.</w:t>
            </w:r>
            <w:r>
              <w:rPr>
                <w:rtl w:val="0"/>
              </w:rPr>
            </w:r>
          </w:p>
        </w:tc>
        <w:tc>
          <w:tcPr/>
          <w:p w:rsidR="00000000" w:rsidDel="00000000" w:rsidP="00000000" w:rsidRDefault="00000000" w:rsidRPr="00000000" w14:paraId="00000CB3">
            <w:pPr>
              <w:spacing w:after="40" w:before="40" w:lineRule="auto"/>
              <w:jc w:val="left"/>
              <w:rPr/>
            </w:pPr>
            <w:r>
              <w:rPr>
                <w:sz w:val="19"/>
                <w:szCs w:val="19"/>
                <w:rtl w:val="0"/>
              </w:rPr>
              <w:t xml:space="preserve">Hallazgo del relevamiento con profesionales y disponibilidad de un dataset público con anotaciones axiales nativas y co-registro T1-T2 verificado.</w:t>
            </w:r>
            <w:r>
              <w:rPr>
                <w:rtl w:val="0"/>
              </w:rPr>
            </w:r>
          </w:p>
        </w:tc>
      </w:tr>
      <w:tr>
        <w:trPr>
          <w:cantSplit w:val="0"/>
          <w:tblHeader w:val="0"/>
        </w:trPr>
        <w:tc>
          <w:tcPr/>
          <w:p w:rsidR="00000000" w:rsidDel="00000000" w:rsidP="00000000" w:rsidRDefault="00000000" w:rsidRPr="00000000" w14:paraId="00000CB4">
            <w:pPr>
              <w:spacing w:after="40" w:before="40" w:lineRule="auto"/>
              <w:jc w:val="left"/>
              <w:rPr/>
            </w:pPr>
            <w:r>
              <w:rPr>
                <w:sz w:val="19"/>
                <w:szCs w:val="19"/>
                <w:rtl w:val="0"/>
              </w:rPr>
              <w:t xml:space="preserve">Adelanto de la integración multiplanar</w:t>
            </w:r>
            <w:r>
              <w:rPr>
                <w:rtl w:val="0"/>
              </w:rPr>
            </w:r>
          </w:p>
        </w:tc>
        <w:tc>
          <w:tcPr/>
          <w:p w:rsidR="00000000" w:rsidDel="00000000" w:rsidP="00000000" w:rsidRDefault="00000000" w:rsidRPr="00000000" w14:paraId="00000CB5">
            <w:pPr>
              <w:spacing w:after="40" w:before="40" w:lineRule="auto"/>
              <w:jc w:val="left"/>
              <w:rPr/>
            </w:pPr>
            <w:r>
              <w:rPr>
                <w:sz w:val="19"/>
                <w:szCs w:val="19"/>
                <w:rtl w:val="0"/>
              </w:rPr>
              <w:t xml:space="preserve">Se preveía completar el plano sagital y evaluar el axial en una etapa posterior.</w:t>
            </w:r>
            <w:r>
              <w:rPr>
                <w:rtl w:val="0"/>
              </w:rPr>
            </w:r>
          </w:p>
        </w:tc>
        <w:tc>
          <w:tcPr/>
          <w:p w:rsidR="00000000" w:rsidDel="00000000" w:rsidP="00000000" w:rsidRDefault="00000000" w:rsidRPr="00000000" w14:paraId="00000CB6">
            <w:pPr>
              <w:spacing w:after="40" w:before="40" w:lineRule="auto"/>
              <w:jc w:val="left"/>
              <w:rPr/>
            </w:pPr>
            <w:r>
              <w:rPr>
                <w:sz w:val="19"/>
                <w:szCs w:val="19"/>
                <w:rtl w:val="0"/>
              </w:rPr>
              <w:t xml:space="preserve">La integración de producto avanzó más rápido y permitió cerrar capacidades previstas para etapas siguientes.</w:t>
            </w:r>
            <w:r>
              <w:rPr>
                <w:rtl w:val="0"/>
              </w:rPr>
            </w:r>
          </w:p>
        </w:tc>
        <w:tc>
          <w:tcPr/>
          <w:p w:rsidR="00000000" w:rsidDel="00000000" w:rsidP="00000000" w:rsidRDefault="00000000" w:rsidRPr="00000000" w14:paraId="00000CB7">
            <w:pPr>
              <w:spacing w:after="40" w:before="40" w:lineRule="auto"/>
              <w:jc w:val="left"/>
              <w:rPr/>
            </w:pPr>
            <w:r>
              <w:rPr>
                <w:sz w:val="19"/>
                <w:szCs w:val="19"/>
                <w:rtl w:val="0"/>
              </w:rPr>
              <w:t xml:space="preserve">El uso de contratos compartidos entre repositorios redujo el costo de integración respecto de lo estimado.</w:t>
            </w:r>
            <w:r>
              <w:rPr>
                <w:rtl w:val="0"/>
              </w:rPr>
            </w:r>
          </w:p>
        </w:tc>
      </w:tr>
      <w:tr>
        <w:trPr>
          <w:cantSplit w:val="0"/>
          <w:tblHeader w:val="0"/>
        </w:trPr>
        <w:tc>
          <w:tcPr/>
          <w:p w:rsidR="00000000" w:rsidDel="00000000" w:rsidP="00000000" w:rsidRDefault="00000000" w:rsidRPr="00000000" w14:paraId="00000CB8">
            <w:pPr>
              <w:spacing w:after="40" w:before="40" w:lineRule="auto"/>
              <w:jc w:val="left"/>
              <w:rPr/>
            </w:pPr>
            <w:r>
              <w:rPr>
                <w:sz w:val="19"/>
                <w:szCs w:val="19"/>
                <w:rtl w:val="0"/>
              </w:rPr>
              <w:t xml:space="preserve">Incorporación de un tercer dataset</w:t>
            </w:r>
            <w:r>
              <w:rPr>
                <w:rtl w:val="0"/>
              </w:rPr>
            </w:r>
          </w:p>
        </w:tc>
        <w:tc>
          <w:tcPr/>
          <w:p w:rsidR="00000000" w:rsidDel="00000000" w:rsidP="00000000" w:rsidRDefault="00000000" w:rsidRPr="00000000" w14:paraId="00000CB9">
            <w:pPr>
              <w:spacing w:after="40" w:before="40" w:lineRule="auto"/>
              <w:jc w:val="left"/>
              <w:rPr/>
            </w:pPr>
            <w:r>
              <w:rPr>
                <w:sz w:val="19"/>
                <w:szCs w:val="19"/>
                <w:rtl w:val="0"/>
              </w:rPr>
              <w:t xml:space="preserve">Se preveían dos datasets base.</w:t>
            </w:r>
            <w:r>
              <w:rPr>
                <w:rtl w:val="0"/>
              </w:rPr>
            </w:r>
          </w:p>
        </w:tc>
        <w:tc>
          <w:tcPr/>
          <w:p w:rsidR="00000000" w:rsidDel="00000000" w:rsidP="00000000" w:rsidRDefault="00000000" w:rsidRPr="00000000" w14:paraId="00000CBA">
            <w:pPr>
              <w:spacing w:after="40" w:before="40" w:lineRule="auto"/>
              <w:jc w:val="left"/>
              <w:rPr/>
            </w:pPr>
            <w:r>
              <w:rPr>
                <w:sz w:val="19"/>
                <w:szCs w:val="19"/>
                <w:rtl w:val="0"/>
              </w:rPr>
              <w:t xml:space="preserve">RSNA / LumbarDISC se incorporó como dataset complementario.</w:t>
            </w:r>
            <w:r>
              <w:rPr>
                <w:rtl w:val="0"/>
              </w:rPr>
            </w:r>
          </w:p>
        </w:tc>
        <w:tc>
          <w:tcPr/>
          <w:p w:rsidR="00000000" w:rsidDel="00000000" w:rsidP="00000000" w:rsidRDefault="00000000" w:rsidRPr="00000000" w14:paraId="00000CBB">
            <w:pPr>
              <w:spacing w:after="40" w:before="40" w:lineRule="auto"/>
              <w:jc w:val="left"/>
              <w:rPr/>
            </w:pPr>
            <w:r>
              <w:rPr>
                <w:sz w:val="19"/>
                <w:szCs w:val="19"/>
                <w:rtl w:val="0"/>
              </w:rPr>
              <w:t xml:space="preserve">Permitió entrenar el clasificador de estenosis subarticular y aportó un estudio DICOM real para la validación técnica de la ingesta.</w:t>
            </w:r>
          </w:p>
        </w:tc>
      </w:tr>
      <w:tr>
        <w:trPr>
          <w:cantSplit w:val="0"/>
          <w:tblHeader w:val="0"/>
        </w:trPr>
        <w:tc>
          <w:tcPr/>
          <w:p w:rsidR="00000000" w:rsidDel="00000000" w:rsidP="00000000" w:rsidRDefault="00000000" w:rsidRPr="00000000" w14:paraId="00000CBC">
            <w:pPr>
              <w:spacing w:after="40" w:before="40" w:lineRule="auto"/>
              <w:jc w:val="left"/>
              <w:rPr/>
            </w:pPr>
            <w:r>
              <w:rPr>
                <w:sz w:val="19"/>
                <w:szCs w:val="19"/>
                <w:rtl w:val="0"/>
              </w:rPr>
              <w:t xml:space="preserve">Región de interés axial automática</w:t>
            </w:r>
            <w:r>
              <w:rPr>
                <w:rtl w:val="0"/>
              </w:rPr>
            </w:r>
          </w:p>
        </w:tc>
        <w:tc>
          <w:tcPr/>
          <w:p w:rsidR="00000000" w:rsidDel="00000000" w:rsidP="00000000" w:rsidRDefault="00000000" w:rsidRPr="00000000" w14:paraId="00000CBD">
            <w:pPr>
              <w:spacing w:after="40" w:before="40" w:lineRule="auto"/>
              <w:jc w:val="left"/>
              <w:rPr/>
            </w:pPr>
            <w:r>
              <w:rPr>
                <w:sz w:val="19"/>
                <w:szCs w:val="19"/>
                <w:rtl w:val="0"/>
              </w:rPr>
              <w:t xml:space="preserve">Se preveía disponible para la entrega del 50 %.</w:t>
            </w:r>
            <w:r>
              <w:rPr>
                <w:rtl w:val="0"/>
              </w:rPr>
            </w:r>
          </w:p>
        </w:tc>
        <w:tc>
          <w:tcPr/>
          <w:p w:rsidR="00000000" w:rsidDel="00000000" w:rsidP="00000000" w:rsidRDefault="00000000" w:rsidRPr="00000000" w14:paraId="00000CBE">
            <w:pPr>
              <w:spacing w:after="40" w:before="40" w:lineRule="auto"/>
              <w:jc w:val="left"/>
              <w:rPr/>
            </w:pPr>
            <w:r>
              <w:rPr>
                <w:sz w:val="19"/>
                <w:szCs w:val="19"/>
                <w:rtl w:val="0"/>
              </w:rPr>
              <w:t xml:space="preserve">El clasificador subarticular quedó entrenado y evaluado, pero la generación automática de la región de interés permanece pendiente.</w:t>
            </w:r>
            <w:r>
              <w:rPr>
                <w:rtl w:val="0"/>
              </w:rPr>
            </w:r>
          </w:p>
        </w:tc>
        <w:tc>
          <w:tcPr/>
          <w:p w:rsidR="00000000" w:rsidDel="00000000" w:rsidP="00000000" w:rsidRDefault="00000000" w:rsidRPr="00000000" w14:paraId="00000CBF">
            <w:pPr>
              <w:spacing w:after="40" w:before="40" w:lineRule="auto"/>
              <w:jc w:val="left"/>
              <w:rPr/>
            </w:pPr>
            <w:r>
              <w:rPr>
                <w:sz w:val="19"/>
                <w:szCs w:val="19"/>
                <w:rtl w:val="0"/>
              </w:rPr>
              <w:t xml:space="preserve">La capacidad depende de una etapa de localización anatómica no contemplada en la estimación inicial. Se documenta como línea paralela que no condiciona el recorrido principal.</w:t>
            </w:r>
            <w:r>
              <w:rPr>
                <w:rtl w:val="0"/>
              </w:rPr>
            </w:r>
          </w:p>
        </w:tc>
      </w:tr>
      <w:tr>
        <w:trPr>
          <w:cantSplit w:val="0"/>
          <w:tblHeader w:val="0"/>
        </w:trPr>
        <w:tc>
          <w:tcPr/>
          <w:p w:rsidR="00000000" w:rsidDel="00000000" w:rsidP="00000000" w:rsidRDefault="00000000" w:rsidRPr="00000000" w14:paraId="00000CC0">
            <w:pPr>
              <w:spacing w:after="40" w:before="40" w:lineRule="auto"/>
              <w:jc w:val="left"/>
              <w:rPr/>
            </w:pPr>
            <w:r>
              <w:rPr>
                <w:sz w:val="19"/>
                <w:szCs w:val="19"/>
                <w:rtl w:val="0"/>
              </w:rPr>
              <w:t xml:space="preserve">Recorrido extremo a extremo con interfaz</w:t>
            </w:r>
            <w:r>
              <w:rPr>
                <w:rtl w:val="0"/>
              </w:rPr>
            </w:r>
          </w:p>
        </w:tc>
        <w:tc>
          <w:tcPr/>
          <w:p w:rsidR="00000000" w:rsidDel="00000000" w:rsidP="00000000" w:rsidRDefault="00000000" w:rsidRPr="00000000" w14:paraId="00000CC1">
            <w:pPr>
              <w:spacing w:after="40" w:before="40" w:lineRule="auto"/>
              <w:jc w:val="left"/>
              <w:rPr/>
            </w:pPr>
            <w:r>
              <w:rPr>
                <w:sz w:val="19"/>
                <w:szCs w:val="19"/>
                <w:rtl w:val="0"/>
              </w:rPr>
              <w:t xml:space="preserve">Se preveía cerrado para la entrega del 50 %.</w:t>
            </w:r>
            <w:r>
              <w:rPr>
                <w:rtl w:val="0"/>
              </w:rPr>
            </w:r>
          </w:p>
        </w:tc>
        <w:tc>
          <w:tcPr/>
          <w:p w:rsidR="00000000" w:rsidDel="00000000" w:rsidP="00000000" w:rsidRDefault="00000000" w:rsidRPr="00000000" w14:paraId="00000CC2">
            <w:pPr>
              <w:spacing w:after="40" w:before="40" w:lineRule="auto"/>
              <w:jc w:val="left"/>
              <w:rPr/>
            </w:pPr>
            <w:r>
              <w:rPr>
                <w:sz w:val="19"/>
                <w:szCs w:val="19"/>
                <w:rtl w:val="0"/>
              </w:rPr>
              <w:t xml:space="preserve">Recorrido validado en Demo Mode; parcial sobre stack real con modelos reales y en Cloud V2 (Tabla </w:t>
            </w:r>
            <w:r>
              <w:rPr>
                <w:sz w:val="19"/>
                <w:szCs w:val="19"/>
                <w:rtl w:val="0"/>
              </w:rPr>
              <w:t xml:space="preserve">13.6</w:t>
            </w:r>
            <w:r>
              <w:rPr>
                <w:sz w:val="19"/>
                <w:szCs w:val="19"/>
                <w:rtl w:val="0"/>
              </w:rPr>
              <w:t xml:space="preserve">).</w:t>
            </w:r>
          </w:p>
        </w:tc>
        <w:tc>
          <w:tcPr/>
          <w:p w:rsidR="00000000" w:rsidDel="00000000" w:rsidP="00000000" w:rsidRDefault="00000000" w:rsidRPr="00000000" w14:paraId="00000CC3">
            <w:pPr>
              <w:spacing w:after="40" w:before="40" w:lineRule="auto"/>
              <w:jc w:val="left"/>
              <w:rPr/>
            </w:pPr>
            <w:r>
              <w:rPr>
                <w:sz w:val="19"/>
                <w:szCs w:val="19"/>
                <w:rtl w:val="0"/>
              </w:rPr>
              <w:t xml:space="preserve">La ampliación del alcance al visor volumétrico, la navegación por cortes y la consolidación contractual requirió priorizar la integración por capas.</w:t>
            </w:r>
          </w:p>
        </w:tc>
      </w:tr>
    </w:tbl>
    <w:bookmarkStart w:colFirst="0" w:colLast="0" w:name="nbtaguwdommg" w:id="226"/>
    <w:bookmarkEnd w:id="226"/>
    <w:p w:rsidR="00000000" w:rsidDel="00000000" w:rsidP="00000000" w:rsidRDefault="00000000" w:rsidRPr="00000000" w14:paraId="00000CC4">
      <w:pPr>
        <w:pStyle w:val="Heading1"/>
        <w:rPr/>
      </w:pPr>
      <w:r>
        <w:rPr>
          <w:rtl w:val="0"/>
        </w:rPr>
        <w:t xml:space="preserve">Anexo B. Glosario de términos</w:t>
      </w:r>
    </w:p>
    <w:p w:rsidR="00000000" w:rsidDel="00000000" w:rsidP="00000000" w:rsidRDefault="00000000" w:rsidRPr="00000000" w14:paraId="00000CC5">
      <w:pPr>
        <w:spacing w:after="180" w:before="180" w:lineRule="auto"/>
        <w:rPr/>
      </w:pPr>
      <w:r>
        <w:rPr>
          <w:rtl w:val="0"/>
        </w:rPr>
        <w:t xml:space="preserve">Se reúnen aquí, en orden alfabético, los términos técnicos empleados a lo largo del documento, con una definición breve orientada a un lector no especializado. Se incluyen tanto el vocabulario de imagen médica y aprendizaje profundo como los términos de ingeniería y de gestión del proyecto utilizados en los capítulos de arquitectura, desarrollo y metodología.</w:t>
      </w:r>
    </w:p>
    <w:p>
      <w:pPr>
        <w:spacing w:after="180" w:before="180" w:lineRule="auto"/>
      </w:pPr>
      <w:r>
        <w:rPr>
          <w:b w:val="1"/>
          <w:rtl w:val="0"/>
        </w:rPr>
        <w:t xml:space="preserve">510(k).</w:t>
      </w:r>
      <w:r>
        <w:rPr>
          <w:rtl w:val="0"/>
        </w:rPr>
        <w:t xml:space="preserve"> Vía regulatoria de la FDA (Estados Unidos) por la que un dispositivo médico demuestra ser sustancialmente equivalente a otro ya autorizado para poder comercializarse.</w:t>
      </w:r>
    </w:p>
    <w:p>
      <w:pPr>
        <w:spacing w:after="180" w:before="180" w:lineRule="auto"/>
      </w:pPr>
      <w:r>
        <w:rPr>
          <w:b w:val="1"/>
          <w:rtl w:val="0"/>
        </w:rPr>
        <w:t xml:space="preserve">AAP (Área entre elementos anterior y posterior).</w:t>
      </w:r>
      <w:r>
        <w:rPr>
          <w:rtl w:val="0"/>
        </w:rPr>
        <w:t xml:space="preserve"> Espacio anatómico comprendido entre el cuerpo vertebral y los elementos posteriores dentro del canal lumbar. En el conjunto de Al-Kafri es una de las regiones de interés anotadas en los cortes axiales.</w:t>
      </w:r>
    </w:p>
    <w:p>
      <w:pPr>
        <w:spacing w:after="180" w:before="180" w:lineRule="auto"/>
      </w:pPr>
      <w:r>
        <w:rPr>
          <w:b w:val="1"/>
          <w:rtl w:val="0"/>
        </w:rPr>
        <w:t xml:space="preserve">ADR (Architecture Decision Record).</w:t>
      </w:r>
      <w:r>
        <w:rPr>
          <w:rtl w:val="0"/>
        </w:rPr>
        <w:t xml:space="preserve"> Registro breve que documenta una decisión de arquitectura, su contexto, las alternativas consideradas y sus consecuencias (Anexo G).</w:t>
      </w:r>
    </w:p>
    <w:p>
      <w:pPr>
        <w:spacing w:after="180" w:before="180" w:lineRule="auto"/>
      </w:pPr>
      <w:r>
        <w:rPr>
          <w:b w:val="1"/>
          <w:rtl w:val="0"/>
        </w:rPr>
        <w:t xml:space="preserve">Artefacto (artifact).</w:t>
      </w:r>
      <w:r>
        <w:rPr>
          <w:rtl w:val="0"/>
        </w:rPr>
        <w:t xml:space="preserve"> Archivo generado o consumido por el módulo de inteligencia artificial (pesos del modelo, manifiesto de configuración, máscara, superposición o metadatos de una corrida) que se conserva de forma verificable para poder reproducir el resultado.</w:t>
      </w:r>
    </w:p>
    <w:p>
      <w:pPr>
        <w:spacing w:after="180" w:before="180" w:lineRule="auto"/>
      </w:pPr>
      <w:r>
        <w:rPr>
          <w:b w:val="1"/>
          <w:rtl w:val="0"/>
        </w:rPr>
        <w:t xml:space="preserve">Artifact Registry.</w:t>
      </w:r>
      <w:r>
        <w:rPr>
          <w:rtl w:val="0"/>
        </w:rPr>
        <w:t xml:space="preserve"> Servicio de Google Cloud que almacena las imágenes de contenedor versionadas de cada componente.</w:t>
      </w:r>
    </w:p>
    <w:p>
      <w:pPr>
        <w:spacing w:after="180" w:before="180" w:lineRule="auto"/>
      </w:pPr>
      <w:r>
        <w:rPr>
          <w:b w:val="1"/>
          <w:rtl w:val="0"/>
        </w:rPr>
        <w:t xml:space="preserve">Backlog.</w:t>
      </w:r>
      <w:r>
        <w:rPr>
          <w:rtl w:val="0"/>
        </w:rPr>
        <w:t xml:space="preserve"> Lista priorizada de trabajo pendiente. En este proyecto se emplean dos: uno técnico, con funcionalidades y deuda técnica, y uno documental, con los capítulos y la evidencia de la tesis.</w:t>
      </w:r>
    </w:p>
    <w:p>
      <w:pPr>
        <w:spacing w:after="180" w:before="180" w:lineRule="auto"/>
      </w:pPr>
      <w:r>
        <w:rPr>
          <w:b w:val="1"/>
          <w:rtl w:val="0"/>
        </w:rPr>
        <w:t xml:space="preserve">Benchmark.</w:t>
      </w:r>
      <w:r>
        <w:rPr>
          <w:rtl w:val="0"/>
        </w:rPr>
        <w:t xml:space="preserve"> Conjunto de pruebas y métricas estandarizadas que permite comparar de forma objetiva el desempeño de distintos modelos o algoritmos sobre los mismos datos.</w:t>
      </w:r>
    </w:p>
    <w:p>
      <w:pPr>
        <w:spacing w:after="180" w:before="180" w:lineRule="auto"/>
      </w:pPr>
      <w:r>
        <w:rPr>
          <w:b w:val="1"/>
          <w:rtl w:val="0"/>
        </w:rPr>
        <w:t xml:space="preserve">Cambios de Modic.</w:t>
      </w:r>
      <w:r>
        <w:rPr>
          <w:rtl w:val="0"/>
        </w:rPr>
        <w:t xml:space="preserve"> Alteraciones de señal de la médula ósea adyacente a los platillos vertebrales, clasificadas en tipos según su comportamiento en T1 y T2 [15].</w:t>
      </w:r>
    </w:p>
    <w:p>
      <w:pPr>
        <w:spacing w:after="180" w:before="180" w:lineRule="auto"/>
      </w:pPr>
      <w:r>
        <w:rPr>
          <w:b w:val="1"/>
          <w:rtl w:val="0"/>
        </w:rPr>
        <w:t xml:space="preserve">Canal espinal o canal raquídeo.</w:t>
      </w:r>
      <w:r>
        <w:rPr>
          <w:rtl w:val="0"/>
        </w:rPr>
        <w:t xml:space="preserve"> Conducto formado por la superposición de las vértebras por el que discurren la médula espinal y las raíces nerviosas. Su estrechamiento puede comprimir estructuras nerviosas.</w:t>
      </w:r>
    </w:p>
    <w:p>
      <w:pPr>
        <w:spacing w:after="180" w:before="180" w:lineRule="auto"/>
      </w:pPr>
      <w:r>
        <w:rPr>
          <w:b w:val="1"/>
          <w:rtl w:val="0"/>
        </w:rPr>
        <w:t xml:space="preserve">Cauda equina (cola de caballo).</w:t>
      </w:r>
      <w:r>
        <w:rPr>
          <w:rtl w:val="0"/>
        </w:rPr>
        <w:t xml:space="preserve"> Estructura formada por el conjunto de raíces nerviosas que se originan al final de la médula espinal. Su compresión por estrechamiento del canal se vincula clínicamente con sintomatología dolorosa y compromiso neurológico.</w:t>
      </w:r>
    </w:p>
    <w:p>
      <w:pPr>
        <w:spacing w:after="180" w:before="180" w:lineRule="auto"/>
      </w:pPr>
      <w:r>
        <w:rPr>
          <w:b w:val="1"/>
          <w:rtl w:val="0"/>
        </w:rPr>
        <w:t xml:space="preserve">Checkpoint.</w:t>
      </w:r>
      <w:r>
        <w:rPr>
          <w:rtl w:val="0"/>
        </w:rPr>
        <w:t xml:space="preserve"> Estado del sistema identificado por commits concretos en los tres repositorios, que puede reproducirse y sirve como frontera común desde la cual continuar el desarrollo. Los checkpoints del proyecto se identifican con códigos del tipo P9, P10 o P10.5.</w:t>
      </w:r>
    </w:p>
    <w:p>
      <w:pPr>
        <w:spacing w:after="180" w:before="180" w:lineRule="auto"/>
      </w:pPr>
      <w:r>
        <w:rPr>
          <w:b w:val="1"/>
          <w:rtl w:val="0"/>
        </w:rPr>
        <w:t xml:space="preserve">Churn.</w:t>
      </w:r>
      <w:r>
        <w:rPr>
          <w:rtl w:val="0"/>
        </w:rPr>
        <w:t xml:space="preserve"> Proporción de clientes que dan de baja el servicio en un período. En el modelo financiero se aplica como tasa mensual.</w:t>
      </w:r>
    </w:p>
    <w:p>
      <w:pPr>
        <w:spacing w:after="180" w:before="180" w:lineRule="auto"/>
      </w:pPr>
      <w:r>
        <w:rPr>
          <w:b w:val="1"/>
          <w:rtl w:val="0"/>
        </w:rPr>
        <w:t xml:space="preserve">Cloud Run.</w:t>
      </w:r>
      <w:r>
        <w:rPr>
          <w:rtl w:val="0"/>
        </w:rPr>
        <w:t xml:space="preserve"> Servicio administrado de Google Cloud que ejecuta contenedores y ajusta automáticamente la cantidad de instancias según la demanda.</w:t>
      </w:r>
    </w:p>
    <w:p>
      <w:pPr>
        <w:spacing w:after="180" w:before="180" w:lineRule="auto"/>
      </w:pPr>
      <w:r>
        <w:rPr>
          <w:b w:val="1"/>
          <w:rtl w:val="0"/>
        </w:rPr>
        <w:t xml:space="preserve">Cloud SQL.</w:t>
      </w:r>
      <w:r>
        <w:rPr>
          <w:rtl w:val="0"/>
        </w:rPr>
        <w:t xml:space="preserve"> Servicio administrado de bases de datos relacionales de Google Cloud; en el proyecto aloja PostgreSQL.</w:t>
      </w:r>
    </w:p>
    <w:p>
      <w:pPr>
        <w:spacing w:after="180" w:before="180" w:lineRule="auto"/>
      </w:pPr>
      <w:r>
        <w:rPr>
          <w:b w:val="1"/>
          <w:rtl w:val="0"/>
        </w:rPr>
        <w:t xml:space="preserve">CNN, red neuronal convolucional.</w:t>
      </w:r>
      <w:r>
        <w:rPr>
          <w:rtl w:val="0"/>
        </w:rPr>
        <w:t xml:space="preserve"> Tipo de red neuronal especializada en procesar imágenes, que aprende a detectar patrones visuales como bordes, texturas y formas mediante operaciones llamadas convoluciones.</w:t>
      </w:r>
    </w:p>
    <w:p>
      <w:pPr>
        <w:spacing w:after="180" w:before="180" w:lineRule="auto"/>
      </w:pPr>
      <w:r>
        <w:rPr>
          <w:b w:val="1"/>
          <w:rtl w:val="0"/>
        </w:rPr>
        <w:t xml:space="preserve">Co-registro DICOM.</w:t>
      </w:r>
      <w:r>
        <w:rPr>
          <w:rtl w:val="0"/>
        </w:rPr>
        <w:t xml:space="preserve"> Alineación espacial nativa entre distintas series de un mismo estudio, como las secuencias axiales T1 y T2. Esta propiedad geométrica permite la transferencia directa de máscaras de segmentación entre series sin requerir algoritmos de registro adicionales.</w:t>
      </w:r>
    </w:p>
    <w:p>
      <w:pPr>
        <w:spacing w:after="180" w:before="180" w:lineRule="auto"/>
      </w:pPr>
      <w:r>
        <w:rPr>
          <w:b w:val="1"/>
          <w:rtl w:val="0"/>
        </w:rPr>
        <w:t xml:space="preserve">Coeficiente Dice.</w:t>
      </w:r>
      <w:r>
        <w:rPr>
          <w:rtl w:val="0"/>
        </w:rPr>
        <w:t xml:space="preserve"> Métrica que mide el grado de solapamiento entre la segmentación generada por el modelo y la anotación de referencia. Vale 1 cuando coinciden por completo y 0 cuando no se superponen.</w:t>
      </w:r>
    </w:p>
    <w:p>
      <w:pPr>
        <w:spacing w:after="180" w:before="180" w:lineRule="auto"/>
      </w:pPr>
      <w:r>
        <w:rPr>
          <w:b w:val="1"/>
          <w:rtl w:val="0"/>
        </w:rPr>
        <w:t xml:space="preserve">Contrato.</w:t>
      </w:r>
      <w:r>
        <w:rPr>
          <w:rtl w:val="0"/>
        </w:rPr>
        <w:t xml:space="preserve"> Definición acordada del formato de los datos que intercambian dos componentes (por ejemplo, el backend y el módulo de inteligencia artificial), junto con los casos de prueba que verifican su cumplimiento.</w:t>
      </w:r>
    </w:p>
    <w:p>
      <w:pPr>
        <w:spacing w:after="180" w:before="180" w:lineRule="auto"/>
      </w:pPr>
      <w:r>
        <w:rPr>
          <w:b w:val="1"/>
          <w:rtl w:val="0"/>
        </w:rPr>
        <w:t xml:space="preserve">Corrida.</w:t>
      </w:r>
      <w:r>
        <w:rPr>
          <w:rtl w:val="0"/>
        </w:rPr>
        <w:t xml:space="preserve"> Ejecución completa del análisis sobre un estudio: preprocesamiento, inferencia, generación de máscaras y mediciones, y persistencia de los resultados.</w:t>
      </w:r>
    </w:p>
    <w:p>
      <w:pPr>
        <w:spacing w:after="180" w:before="180" w:lineRule="auto"/>
      </w:pPr>
      <w:r>
        <w:rPr>
          <w:b w:val="1"/>
          <w:rtl w:val="0"/>
        </w:rPr>
        <w:t xml:space="preserve">Demo Mode (modo de demostración).</w:t>
      </w:r>
      <w:r>
        <w:rPr>
          <w:rtl w:val="0"/>
        </w:rPr>
        <w:t xml:space="preserve"> Modo de ejecución del producto con datos y resultados predefinidos, que permite recorrer la interfaz sin depender del módulo de inferencia.</w:t>
      </w:r>
    </w:p>
    <w:p>
      <w:pPr>
        <w:spacing w:after="180" w:before="180" w:lineRule="auto"/>
      </w:pPr>
      <w:r>
        <w:rPr>
          <w:b w:val="1"/>
          <w:rtl w:val="0"/>
        </w:rPr>
        <w:t xml:space="preserve">DICOM.</w:t>
      </w:r>
      <w:r>
        <w:rPr>
          <w:rtl w:val="0"/>
        </w:rPr>
        <w:t xml:space="preserve"> Estándar internacional para almacenar e intercambiar imágenes médicas junto con sus metadatos, como datos del paciente, parámetros de adquisición, orientación y espaciado.</w:t>
      </w:r>
    </w:p>
    <w:p>
      <w:pPr>
        <w:spacing w:after="180" w:before="180" w:lineRule="auto"/>
      </w:pPr>
      <w:r>
        <w:rPr>
          <w:b w:val="1"/>
          <w:rtl w:val="0"/>
        </w:rPr>
        <w:t xml:space="preserve">Disco intervertebral.</w:t>
      </w:r>
      <w:r>
        <w:rPr>
          <w:rtl w:val="0"/>
        </w:rPr>
        <w:t xml:space="preserve"> Estructura fibrocartilaginosa situada entre dos cuerpos vertebrales que actúa como amortiguador y permite el movimiento de la columna.</w:t>
      </w:r>
    </w:p>
    <w:p>
      <w:pPr>
        <w:spacing w:after="180" w:before="180" w:lineRule="auto"/>
      </w:pPr>
      <w:r>
        <w:rPr>
          <w:b w:val="1"/>
          <w:rtl w:val="0"/>
        </w:rPr>
        <w:t xml:space="preserve">Distancia de Hausdorff y HD95.</w:t>
      </w:r>
      <w:r>
        <w:rPr>
          <w:rtl w:val="0"/>
        </w:rPr>
        <w:t xml:space="preserve"> Métricas que cuantifican el error de contorno de una segmentación midiendo la mayor distancia entre los bordes predicho y de referencia. HD95 usa el percentil 95 para reducir la influencia de valores atípicos.</w:t>
      </w:r>
    </w:p>
    <w:p>
      <w:pPr>
        <w:spacing w:after="180" w:before="180" w:lineRule="auto"/>
      </w:pPr>
      <w:r>
        <w:rPr>
          <w:b w:val="1"/>
          <w:rtl w:val="0"/>
        </w:rPr>
        <w:t xml:space="preserve">Elemento posterior (PE).</w:t>
      </w:r>
      <w:r>
        <w:rPr>
          <w:rtl w:val="0"/>
        </w:rPr>
        <w:t xml:space="preserve"> Componentes dorsales de la vértebra que integran las láminas, los procesos espinosos y las apófisis articulares. Delimita la sección transversal del canal en los cortes axiales.</w:t>
      </w:r>
    </w:p>
    <w:p>
      <w:pPr>
        <w:spacing w:after="180" w:before="180" w:lineRule="auto"/>
      </w:pPr>
      <w:r>
        <w:rPr>
          <w:b w:val="1"/>
          <w:rtl w:val="0"/>
        </w:rPr>
        <w:t xml:space="preserve">Encoder-decoder.</w:t>
      </w:r>
      <w:r>
        <w:rPr>
          <w:rtl w:val="0"/>
        </w:rPr>
        <w:t xml:space="preserve"> Arquitectura de red neuronal en la que una primera parte, el encoder, comprime la imagen en una representación abstracta y una segunda, el decoder, la reconstruye, por ejemplo como una máscara de segmentación.</w:t>
      </w:r>
    </w:p>
    <w:p>
      <w:pPr>
        <w:spacing w:after="180" w:before="180" w:lineRule="auto"/>
      </w:pPr>
      <w:r>
        <w:rPr>
          <w:b w:val="1"/>
          <w:rtl w:val="0"/>
        </w:rPr>
        <w:t xml:space="preserve">End-to-end (E2E).</w:t>
      </w:r>
      <w:r>
        <w:rPr>
          <w:rtl w:val="0"/>
        </w:rPr>
        <w:t xml:space="preserve"> Prueba o recorrido que atraviesa el sistema completo, desde la carga del estudio hasta la revisión del resultado, en lugar de verificar un componente aislado.</w:t>
      </w:r>
    </w:p>
    <w:p>
      <w:pPr>
        <w:spacing w:after="180" w:before="180" w:lineRule="auto"/>
      </w:pPr>
      <w:r>
        <w:rPr>
          <w:b w:val="1"/>
          <w:rtl w:val="0"/>
        </w:rPr>
        <w:t xml:space="preserve">Estado degradado.</w:t>
      </w:r>
      <w:r>
        <w:rPr>
          <w:rtl w:val="0"/>
        </w:rPr>
        <w:t xml:space="preserve"> Situación en la que el sistema no puede completar una operación y lo informa de forma explícita, en lugar de devolver un resultado incompleto presentado como válido.</w:t>
      </w:r>
    </w:p>
    <w:p>
      <w:pPr>
        <w:spacing w:after="180" w:before="180" w:lineRule="auto"/>
      </w:pPr>
      <w:r>
        <w:rPr>
          <w:b w:val="1"/>
          <w:rtl w:val="0"/>
        </w:rPr>
        <w:t xml:space="preserve">Estenosis.</w:t>
      </w:r>
      <w:r>
        <w:rPr>
          <w:rtl w:val="0"/>
        </w:rPr>
        <w:t xml:space="preserve"> Reducción del diámetro o área del canal raquídeo o los forámenes neurales. Su evaluación técnica integra la cuantificación de dimensiones anatómicas con la inspección visual cualitativa de las imágenes de resonancia.</w:t>
      </w:r>
    </w:p>
    <w:p>
      <w:pPr>
        <w:spacing w:after="180" w:before="180" w:lineRule="auto"/>
      </w:pPr>
      <w:r>
        <w:rPr>
          <w:b w:val="1"/>
          <w:rtl w:val="0"/>
        </w:rPr>
        <w:t xml:space="preserve">Exactitud balanceada.</w:t>
      </w:r>
      <w:r>
        <w:rPr>
          <w:rtl w:val="0"/>
        </w:rPr>
        <w:t xml:space="preserve"> Promedio de la sensibilidad de cada clase; evita que una clase mayoritaria domine la métrica en problemas desbalanceados.</w:t>
      </w:r>
    </w:p>
    <w:p>
      <w:pPr>
        <w:spacing w:after="180" w:before="180" w:lineRule="auto"/>
      </w:pPr>
      <w:r>
        <w:rPr>
          <w:b w:val="1"/>
          <w:rtl w:val="0"/>
        </w:rPr>
        <w:t xml:space="preserve">F1.</w:t>
      </w:r>
      <w:r>
        <w:rPr>
          <w:rtl w:val="0"/>
        </w:rPr>
        <w:t xml:space="preserve"> Media armónica entre precisión y sensibilidad de un clasificador. El F1 macro promedia el valor de cada clase.</w:t>
      </w:r>
    </w:p>
    <w:p>
      <w:pPr>
        <w:spacing w:after="180" w:before="180" w:lineRule="auto"/>
      </w:pPr>
      <w:r>
        <w:rPr>
          <w:b w:val="1"/>
          <w:rtl w:val="0"/>
        </w:rPr>
        <w:t xml:space="preserve">Fixture.</w:t>
      </w:r>
      <w:r>
        <w:rPr>
          <w:rtl w:val="0"/>
        </w:rPr>
        <w:t xml:space="preserve"> Conjunto de datos de prueba fijo y de-identificado que se utiliza para verificar que un componente sigue comportándose igual después de un cambio.</w:t>
      </w:r>
    </w:p>
    <w:p>
      <w:pPr>
        <w:spacing w:after="180" w:before="180" w:lineRule="auto"/>
      </w:pPr>
      <w:r>
        <w:rPr>
          <w:b w:val="1"/>
          <w:rtl w:val="0"/>
        </w:rPr>
        <w:t xml:space="preserve">Forámenes neurales (neuroforámenes).</w:t>
      </w:r>
      <w:r>
        <w:rPr>
          <w:rtl w:val="0"/>
        </w:rPr>
        <w:t xml:space="preserve"> Conductos laterales situados entre vértebras adyacentes, por los que salen las raíces nerviosas. El plano axial permite delimitarlos en sección transversal.</w:t>
      </w:r>
    </w:p>
    <w:p>
      <w:pPr>
        <w:spacing w:after="180" w:before="180" w:lineRule="auto"/>
      </w:pPr>
      <w:r>
        <w:rPr>
          <w:b w:val="1"/>
          <w:rtl w:val="0"/>
        </w:rPr>
        <w:t xml:space="preserve">Grad-CAM.</w:t>
      </w:r>
      <w:r>
        <w:rPr>
          <w:rtl w:val="0"/>
        </w:rPr>
        <w:t xml:space="preserve"> Técnica que genera un mapa de activación indicando qué regiones de la imagen influyeron en la salida de una red convolucional. En el proyecto es una integración experimental.</w:t>
      </w:r>
    </w:p>
    <w:p>
      <w:pPr>
        <w:spacing w:after="180" w:before="180" w:lineRule="auto"/>
      </w:pPr>
      <w:r>
        <w:rPr>
          <w:b w:val="1"/>
          <w:rtl w:val="0"/>
        </w:rPr>
        <w:t xml:space="preserve">Grado de Pfirrmann.</w:t>
      </w:r>
      <w:r>
        <w:rPr>
          <w:rtl w:val="0"/>
        </w:rPr>
        <w:t xml:space="preserve"> Escala de cinco grados de degeneración del disco intervertebral basada en su señal y estructura en secuencias T2 [40].</w:t>
      </w:r>
    </w:p>
    <w:p>
      <w:pPr>
        <w:spacing w:after="180" w:before="180" w:lineRule="auto"/>
      </w:pPr>
      <w:r>
        <w:rPr>
          <w:b w:val="1"/>
          <w:rtl w:val="0"/>
        </w:rPr>
        <w:t xml:space="preserve">Ground truth, anotación de referencia.</w:t>
      </w:r>
      <w:r>
        <w:rPr>
          <w:rtl w:val="0"/>
        </w:rPr>
        <w:t xml:space="preserve"> Segmentación o etiqueta considerada correcta, generalmente realizada o validada por expertos, que se usa para entrenar y evaluar los modelos.</w:t>
      </w:r>
    </w:p>
    <w:p>
      <w:pPr>
        <w:spacing w:after="180" w:before="180" w:lineRule="auto"/>
      </w:pPr>
      <w:r>
        <w:rPr>
          <w:b w:val="1"/>
          <w:rtl w:val="0"/>
        </w:rPr>
        <w:t xml:space="preserve">Hardening.</w:t>
      </w:r>
      <w:r>
        <w:rPr>
          <w:rtl w:val="0"/>
        </w:rPr>
        <w:t xml:space="preserve"> Endurecimiento de la configuración de seguridad que se aplica antes de exponer un sistema a un entorno productivo.</w:t>
      </w:r>
    </w:p>
    <w:p>
      <w:pPr>
        <w:spacing w:after="180" w:before="180" w:lineRule="auto"/>
      </w:pPr>
      <w:r>
        <w:rPr>
          <w:b w:val="1"/>
          <w:rtl w:val="0"/>
        </w:rPr>
        <w:t xml:space="preserve">Humano en el circuito, human-in-the-loop.</w:t>
      </w:r>
      <w:r>
        <w:rPr>
          <w:rtl w:val="0"/>
        </w:rPr>
        <w:t xml:space="preserve"> Esquema de trabajo en el que el resultado automático del sistema es revisado, corregido o aprobado por una persona antes de usarse, manteniendo el control profesional.</w:t>
      </w:r>
    </w:p>
    <w:p>
      <w:pPr>
        <w:spacing w:after="180" w:before="180" w:lineRule="auto"/>
      </w:pPr>
      <w:r>
        <w:rPr>
          <w:b w:val="1"/>
          <w:rtl w:val="0"/>
        </w:rPr>
        <w:t xml:space="preserve">Archivo .ima. Extensión utilizada por determinados equipos Siemens para almacenar imágenes médicas. La compatibilidad DICOM debe comprobarse a partir del contenido y los metadatos del archivo, no únicamente de su extensión.</w:t>
      </w:r>
      <w:r>
        <w:rPr>
          <w:rtl w:val="0"/>
        </w:rPr>
        <w:t xml:space="preserve"> </w:t>
      </w:r>
    </w:p>
    <w:p>
      <w:pPr>
        <w:spacing w:after="180" w:before="180" w:lineRule="auto"/>
      </w:pPr>
      <w:r>
        <w:rPr>
          <w:b w:val="1"/>
          <w:rtl w:val="0"/>
        </w:rPr>
        <w:t xml:space="preserve">IoU, intersección sobre unión.</w:t>
      </w:r>
      <w:r>
        <w:rPr>
          <w:rtl w:val="0"/>
        </w:rPr>
        <w:t xml:space="preserve"> Métrica de solapamiento que divide el área común entre predicción y referencia por el área total que ambas cubren. Vale 1 en coincidencia perfecta.</w:t>
      </w:r>
    </w:p>
    <w:p>
      <w:pPr>
        <w:spacing w:after="180" w:before="180" w:lineRule="auto"/>
      </w:pPr>
      <w:r>
        <w:rPr>
          <w:b w:val="1"/>
          <w:rtl w:val="0"/>
        </w:rPr>
        <w:t xml:space="preserve">JWT (JSON Web Token).</w:t>
      </w:r>
      <w:r>
        <w:rPr>
          <w:rtl w:val="0"/>
        </w:rPr>
        <w:t xml:space="preserve"> Token firmado que el backend emite al autenticar a un usuario y que acompaña cada solicitud protegida.</w:t>
      </w:r>
    </w:p>
    <w:p>
      <w:pPr>
        <w:spacing w:after="180" w:before="180" w:lineRule="auto"/>
      </w:pPr>
      <w:r>
        <w:rPr>
          <w:b w:val="1"/>
          <w:rtl w:val="0"/>
        </w:rPr>
        <w:t xml:space="preserve">Listesis (desplazamiento vertebral).</w:t>
      </w:r>
      <w:r>
        <w:rPr>
          <w:rtl w:val="0"/>
        </w:rPr>
        <w:t xml:space="preserve"> Desplazamiento de un cuerpo vertebral respecto del adyacente en el plano sagital.</w:t>
      </w:r>
    </w:p>
    <w:p>
      <w:pPr>
        <w:spacing w:after="180" w:before="180" w:lineRule="auto"/>
      </w:pPr>
      <w:r>
        <w:rPr>
          <w:b w:val="1"/>
          <w:rtl w:val="0"/>
        </w:rPr>
        <w:t xml:space="preserve">Máscara de segmentación.</w:t>
      </w:r>
      <w:r>
        <w:rPr>
          <w:rtl w:val="0"/>
        </w:rPr>
        <w:t xml:space="preserve"> Imagen del mismo tamaño que la original en la que cada píxel o vóxel indica a qué estructura pertenece, delimitando así las regiones de interés.</w:t>
      </w:r>
    </w:p>
    <w:p>
      <w:pPr>
        <w:spacing w:after="180" w:before="180" w:lineRule="auto"/>
      </w:pPr>
      <w:r>
        <w:rPr>
          <w:b w:val="1"/>
          <w:rtl w:val="0"/>
        </w:rPr>
        <w:t xml:space="preserve">Modelo de lenguaje (LLM).</w:t>
      </w:r>
      <w:r>
        <w:rPr>
          <w:rtl w:val="0"/>
        </w:rPr>
        <w:t xml:space="preserve"> Modelo de aprendizaje profundo entrenado para generar texto. En el proyecto solo existe una integración experimental, fuera del alcance (sección 11.11.3).</w:t>
      </w:r>
    </w:p>
    <w:p>
      <w:pPr>
        <w:spacing w:after="180" w:before="180" w:lineRule="auto"/>
      </w:pPr>
      <w:r>
        <w:rPr>
          <w:b w:val="1"/>
          <w:rtl w:val="0"/>
        </w:rPr>
        <w:t xml:space="preserve">MRR y ARR.</w:t>
      </w:r>
      <w:r>
        <w:rPr>
          <w:rtl w:val="0"/>
        </w:rPr>
        <w:t xml:space="preserve"> Ingreso recurrente mensual (Monthly Recurring Revenue) e ingreso recurrente anualizado (Annual Recurring Revenue), este último estimado como doce veces el MRR.</w:t>
      </w:r>
    </w:p>
    <w:p>
      <w:pPr>
        <w:spacing w:after="180" w:before="180" w:lineRule="auto"/>
      </w:pPr>
      <w:r>
        <w:rPr>
          <w:b w:val="1"/>
          <w:rtl w:val="0"/>
        </w:rPr>
        <w:t xml:space="preserve">MVP, producto mínimo viable.</w:t>
      </w:r>
      <w:r>
        <w:rPr>
          <w:rtl w:val="0"/>
        </w:rPr>
        <w:t xml:space="preserve"> Versión inicial de un producto con las funciones mínimas necesarias para validar su utilidad y obtener retroalimentación antes de desarrollarlo por completo.</w:t>
      </w:r>
    </w:p>
    <w:p>
      <w:pPr>
        <w:spacing w:after="180" w:before="180" w:lineRule="auto"/>
      </w:pPr>
      <w:r>
        <w:rPr>
          <w:b w:val="1"/>
          <w:rtl w:val="0"/>
        </w:rPr>
        <w:t xml:space="preserve">NIfTI.</w:t>
      </w:r>
      <w:r>
        <w:rPr>
          <w:rtl w:val="0"/>
        </w:rPr>
        <w:t xml:space="preserve"> Formato de archivo habitual en neuroimagen e investigación que almacena imágenes médicas tridimensionales junto con su información espacial.</w:t>
      </w:r>
    </w:p>
    <w:p>
      <w:pPr>
        <w:spacing w:after="180" w:before="180" w:lineRule="auto"/>
      </w:pPr>
      <w:r>
        <w:rPr>
          <w:b w:val="1"/>
          <w:rtl w:val="0"/>
        </w:rPr>
        <w:t xml:space="preserve">nnU-Net.</w:t>
      </w:r>
      <w:r>
        <w:rPr>
          <w:rtl w:val="0"/>
        </w:rPr>
        <w:t xml:space="preserve"> Marco de segmentación basado en U-Net que se autoconfigura, incluyendo preprocesamiento, arquitectura e hiperparámetros, según las características del conjunto de datos.</w:t>
      </w:r>
    </w:p>
    <w:p>
      <w:pPr>
        <w:spacing w:after="180" w:before="180" w:lineRule="auto"/>
      </w:pPr>
      <w:r>
        <w:rPr>
          <w:b w:val="1"/>
          <w:rtl w:val="0"/>
        </w:rPr>
        <w:t xml:space="preserve">Normalized Surface Dice, NSD.</w:t>
      </w:r>
      <w:r>
        <w:rPr>
          <w:rtl w:val="0"/>
        </w:rPr>
        <w:t xml:space="preserve"> Métrica que evalúa cuán bien coinciden las superficies de dos segmentaciones admitiendo una tolerancia de distancia, útil para valorar la calidad del contorno.</w:t>
      </w:r>
    </w:p>
    <w:p>
      <w:pPr>
        <w:spacing w:after="180" w:before="180" w:lineRule="auto"/>
      </w:pPr>
      <w:r>
        <w:rPr>
          <w:b w:val="1"/>
          <w:rtl w:val="0"/>
        </w:rPr>
        <w:t xml:space="preserve">OIDC (OpenID Connect).</w:t>
      </w:r>
      <w:r>
        <w:rPr>
          <w:rtl w:val="0"/>
        </w:rPr>
        <w:t xml:space="preserve"> Protocolo de identidad que permite a un servicio, como GitHub Actions, obtener un token de corta duración que acredita su identidad ante otro.</w:t>
      </w:r>
    </w:p>
    <w:p>
      <w:pPr>
        <w:spacing w:after="180" w:before="180" w:lineRule="auto"/>
      </w:pPr>
      <w:r>
        <w:rPr>
          <w:b w:val="1"/>
          <w:rtl w:val="0"/>
        </w:rPr>
        <w:t xml:space="preserve">Overlay, superposición.</w:t>
      </w:r>
      <w:r>
        <w:rPr>
          <w:rtl w:val="0"/>
        </w:rPr>
        <w:t xml:space="preserve"> Representación de la máscara de segmentación dibujada sobre la imagen original, de modo que puedan compararse en el mismo encuadre.</w:t>
      </w:r>
    </w:p>
    <w:p>
      <w:pPr>
        <w:spacing w:after="180" w:before="180" w:lineRule="auto"/>
      </w:pPr>
      <w:r>
        <w:rPr>
          <w:b w:val="1"/>
          <w:rtl w:val="0"/>
        </w:rPr>
        <w:t xml:space="preserve">Patient, patientReference y subjectRef.</w:t>
      </w:r>
      <w:r>
        <w:rPr>
          <w:rtl w:val="0"/>
        </w:rPr>
        <w:t xml:space="preserve"> Entidad de-identificada que representa la identidad longitudinal de un paciente, su referencia seudónima de trabajo y la referencia técnica opcional del estudio, respectivamente (sección 5.5).</w:t>
      </w:r>
    </w:p>
    <w:p>
      <w:pPr>
        <w:spacing w:after="180" w:before="180" w:lineRule="auto"/>
      </w:pPr>
      <w:r>
        <w:rPr>
          <w:b w:val="1"/>
          <w:rtl w:val="0"/>
        </w:rPr>
        <w:t xml:space="preserve">PFI, Proyecto Final de Ingeniería.</w:t>
      </w:r>
      <w:r>
        <w:rPr>
          <w:rtl w:val="0"/>
        </w:rPr>
        <w:t xml:space="preserve"> Trabajo integrador con el que se concluye la carrera de ingeniería; en este documento designa al prototipo desarrollado.</w:t>
      </w:r>
    </w:p>
    <w:p>
      <w:pPr>
        <w:spacing w:after="180" w:before="180" w:lineRule="auto"/>
      </w:pPr>
      <w:r>
        <w:rPr>
          <w:b w:val="1"/>
          <w:rtl w:val="0"/>
        </w:rPr>
        <w:t xml:space="preserve">Píxel.</w:t>
      </w:r>
      <w:r>
        <w:rPr>
          <w:rtl w:val="0"/>
        </w:rPr>
        <w:t xml:space="preserve"> Unidad mínima de una imagen bidimensional; cada píxel representa un punto con un valor de intensidad.</w:t>
      </w:r>
    </w:p>
    <w:p>
      <w:pPr>
        <w:spacing w:after="180" w:before="180" w:lineRule="auto"/>
      </w:pPr>
      <w:r>
        <w:rPr>
          <w:b w:val="1"/>
          <w:rtl w:val="0"/>
        </w:rPr>
        <w:t xml:space="preserve">Plano sagital.</w:t>
      </w:r>
      <w:r>
        <w:rPr>
          <w:rtl w:val="0"/>
        </w:rPr>
        <w:t xml:space="preserve"> Plano que divide el cuerpo en mitades izquierda y derecha. En RM lumbar permite observar de perfil la pila de vértebras, los discos y el canal espinal.</w:t>
      </w:r>
    </w:p>
    <w:p>
      <w:pPr>
        <w:spacing w:after="180" w:before="180" w:lineRule="auto"/>
      </w:pPr>
      <w:r>
        <w:rPr>
          <w:b w:val="1"/>
          <w:rtl w:val="0"/>
        </w:rPr>
        <w:t xml:space="preserve">Playwright.</w:t>
      </w:r>
      <w:r>
        <w:rPr>
          <w:rtl w:val="0"/>
        </w:rPr>
        <w:t xml:space="preserve"> Herramienta de automatización de navegadores utilizada para las pruebas de extremo a extremo de la interfaz.</w:t>
      </w:r>
    </w:p>
    <w:p>
      <w:pPr>
        <w:spacing w:after="180" w:before="180" w:lineRule="auto"/>
      </w:pPr>
      <w:r>
        <w:rPr>
          <w:b w:val="1"/>
          <w:rtl w:val="0"/>
        </w:rPr>
        <w:t xml:space="preserve">Precisión promedio.</w:t>
      </w:r>
      <w:r>
        <w:rPr>
          <w:rtl w:val="0"/>
        </w:rPr>
        <w:t xml:space="preserve"> Área bajo la curva de precisión y sensibilidad; su valor de referencia es la prevalencia de la clase positiva.</w:t>
      </w:r>
    </w:p>
    <w:p>
      <w:pPr>
        <w:spacing w:after="180" w:before="180" w:lineRule="auto"/>
      </w:pPr>
      <w:r>
        <w:rPr>
          <w:b w:val="1"/>
          <w:rtl w:val="0"/>
        </w:rPr>
        <w:t xml:space="preserve">Preflight.</w:t>
      </w:r>
      <w:r>
        <w:rPr>
          <w:rtl w:val="0"/>
        </w:rPr>
        <w:t xml:space="preserve"> Verificación previa a la ejecución que comprueba que estén disponibles los modelos, artefactos y series necesarios, y que interrumpe el proceso antes de generar un resultado no válido.</w:t>
      </w:r>
    </w:p>
    <w:p>
      <w:pPr>
        <w:spacing w:after="180" w:before="180" w:lineRule="auto"/>
      </w:pPr>
      <w:r>
        <w:rPr>
          <w:b w:val="1"/>
          <w:rtl w:val="0"/>
        </w:rPr>
        <w:t xml:space="preserve">Preinforme.</w:t>
      </w:r>
      <w:r>
        <w:rPr>
          <w:rtl w:val="0"/>
        </w:rPr>
        <w:t xml:space="preserve"> Texto estructurado generado automáticamente a partir de las estructuras segmentadas y de las mediciones derivadas, editable por el profesional. No constituye un informe clínico.</w:t>
      </w:r>
    </w:p>
    <w:p>
      <w:pPr>
        <w:spacing w:after="180" w:before="180" w:lineRule="auto"/>
      </w:pPr>
      <w:r>
        <w:rPr>
          <w:b w:val="1"/>
          <w:rtl w:val="0"/>
        </w:rPr>
        <w:t xml:space="preserve">Protrusión discal.</w:t>
      </w:r>
      <w:r>
        <w:rPr>
          <w:rtl w:val="0"/>
        </w:rPr>
        <w:t xml:space="preserve"> Desplazamiento focal del material del disco intervertebral más allá de su margen habitual, con conservación del anillo fibroso.</w:t>
      </w:r>
    </w:p>
    <w:p>
      <w:pPr>
        <w:spacing w:after="180" w:before="180" w:lineRule="auto"/>
      </w:pPr>
      <w:r>
        <w:rPr>
          <w:b w:val="1"/>
          <w:rtl w:val="0"/>
        </w:rPr>
        <w:t xml:space="preserve">Radiculopatía.</w:t>
      </w:r>
      <w:r>
        <w:rPr>
          <w:rtl w:val="0"/>
        </w:rPr>
        <w:t xml:space="preserve"> Cuadro clínico caracterizado por alteraciones sensoriales o motoras derivadas de la irritación de una raíz nerviosa, frecuentemente secundaria a procesos de estenosis o hernias de disco.</w:t>
      </w:r>
    </w:p>
    <w:p>
      <w:pPr>
        <w:spacing w:after="180" w:before="180" w:lineRule="auto"/>
      </w:pPr>
      <w:r>
        <w:rPr>
          <w:b w:val="1"/>
          <w:rtl w:val="0"/>
        </w:rPr>
        <w:t xml:space="preserve">RM, resonancia magnética.</w:t>
      </w:r>
      <w:r>
        <w:rPr>
          <w:rtl w:val="0"/>
        </w:rPr>
        <w:t xml:space="preserve"> Técnica de diagnóstico por imagen que utiliza campos magnéticos y ondas de radiofrecuencia para obtener imágenes detalladas de los tejidos blandos, sin radiación ionizante.</w:t>
      </w:r>
    </w:p>
    <w:p>
      <w:pPr>
        <w:spacing w:after="180" w:before="180" w:lineRule="auto"/>
      </w:pPr>
      <w:r>
        <w:rPr>
          <w:b w:val="1"/>
          <w:rtl w:val="0"/>
        </w:rPr>
        <w:t xml:space="preserve">ROC-AUC.</w:t>
      </w:r>
      <w:r>
        <w:rPr>
          <w:rtl w:val="0"/>
        </w:rPr>
        <w:t xml:space="preserve"> Área bajo la curva ROC; mide la capacidad de un clasificador de ordenar casos positivos por encima de los negativos, con independencia del umbral.</w:t>
      </w:r>
    </w:p>
    <w:p>
      <w:pPr>
        <w:spacing w:after="180" w:before="180" w:lineRule="auto"/>
      </w:pPr>
      <w:r>
        <w:rPr>
          <w:b w:val="1"/>
          <w:rtl w:val="0"/>
        </w:rPr>
        <w:t xml:space="preserve">ROI, región de interés.</w:t>
      </w:r>
      <w:r>
        <w:rPr>
          <w:rtl w:val="0"/>
        </w:rPr>
        <w:t xml:space="preserve"> Zona acotada de la imagen sobre la cual se concentra un análisis, delimitada para reducir el área que el modelo debe procesar.</w:t>
      </w:r>
    </w:p>
    <w:p>
      <w:pPr>
        <w:spacing w:after="180" w:before="180" w:lineRule="auto"/>
      </w:pPr>
      <w:r>
        <w:rPr>
          <w:b w:val="1"/>
          <w:rtl w:val="0"/>
        </w:rPr>
        <w:t xml:space="preserve">Saco tecal (saco dural).</w:t>
      </w:r>
      <w:r>
        <w:rPr>
          <w:rtl w:val="0"/>
        </w:rPr>
        <w:t xml:space="preserve"> Envoltura membranosa que contiene el líquido cefalorraquídeo y las raíces nerviosas. Su área en sección transversal se utiliza, junto con el diámetro anteroposterior, como criterio cuantitativo de estenosis central, sin consenso sobre los umbrales [29].</w:t>
      </w:r>
    </w:p>
    <w:p>
      <w:pPr>
        <w:spacing w:after="180" w:before="180" w:lineRule="auto"/>
      </w:pPr>
      <w:r>
        <w:rPr>
          <w:b w:val="1"/>
          <w:rtl w:val="0"/>
        </w:rPr>
        <w:t xml:space="preserve">Secret Manager.</w:t>
      </w:r>
      <w:r>
        <w:rPr>
          <w:rtl w:val="0"/>
        </w:rPr>
        <w:t xml:space="preserve"> Servicio de Google Cloud que almacena credenciales y secretos fuera del código.</w:t>
      </w:r>
    </w:p>
    <w:p>
      <w:pPr>
        <w:spacing w:after="180" w:before="180" w:lineRule="auto"/>
      </w:pPr>
      <w:r>
        <w:rPr>
          <w:b w:val="1"/>
          <w:rtl w:val="0"/>
        </w:rPr>
        <w:t xml:space="preserve">Secuencias T1 y T2.</w:t>
      </w:r>
      <w:r>
        <w:rPr>
          <w:rtl w:val="0"/>
        </w:rPr>
        <w:t xml:space="preserve"> Modos de adquisición de la RM que resaltan distintos tejidos. En T1 la grasa aparece brillante; en T2 el líquido y el agua aparecen brillantes, lo que ayuda a distinguir estructuras.</w:t>
      </w:r>
    </w:p>
    <w:p>
      <w:pPr>
        <w:spacing w:after="180" w:before="180" w:lineRule="auto"/>
      </w:pPr>
      <w:r>
        <w:rPr>
          <w:b w:val="1"/>
          <w:rtl w:val="0"/>
        </w:rPr>
        <w:t xml:space="preserve">Segmentación.</w:t>
      </w:r>
      <w:r>
        <w:rPr>
          <w:rtl w:val="0"/>
        </w:rPr>
        <w:t xml:space="preserve"> Proceso de delimitar en una imagen las regiones que corresponden a cada estructura de interés, asignando cada píxel o vóxel a una clase.</w:t>
      </w:r>
    </w:p>
    <w:p>
      <w:pPr>
        <w:spacing w:after="180" w:before="180" w:lineRule="auto"/>
      </w:pPr>
      <w:r>
        <w:rPr>
          <w:b w:val="1"/>
          <w:rtl w:val="0"/>
        </w:rPr>
        <w:t xml:space="preserve">Spacing, espaciado.</w:t>
      </w:r>
      <w:r>
        <w:rPr>
          <w:rtl w:val="0"/>
        </w:rPr>
        <w:t xml:space="preserve"> Distancia física que representa cada píxel o vóxel, por ejemplo en milímetros. Es imprescindible para convertir mediciones de la imagen a unidades reales.</w:t>
      </w:r>
    </w:p>
    <w:p>
      <w:pPr>
        <w:spacing w:after="180" w:before="180" w:lineRule="auto"/>
      </w:pPr>
      <w:r>
        <w:rPr>
          <w:b w:val="1"/>
          <w:rtl w:val="0"/>
        </w:rPr>
        <w:t xml:space="preserve">Split.</w:t>
      </w:r>
      <w:r>
        <w:rPr>
          <w:rtl w:val="0"/>
        </w:rPr>
        <w:t xml:space="preserve"> División de un conjunto de datos en subconjuntos de entrenamiento, validación y prueba, definida de manera fija para que los resultados puedan reproducirse.</w:t>
      </w:r>
    </w:p>
    <w:p>
      <w:pPr>
        <w:spacing w:after="180" w:before="180" w:lineRule="auto"/>
      </w:pPr>
      <w:r>
        <w:rPr>
          <w:b w:val="1"/>
          <w:rtl w:val="0"/>
        </w:rPr>
        <w:t xml:space="preserve">Stack.</w:t>
      </w:r>
      <w:r>
        <w:rPr>
          <w:rtl w:val="0"/>
        </w:rPr>
        <w:t xml:space="preserve"> Conjunto de componentes que se ejecutan juntos; en este documento, el sistema completo con frontend, backend, módulo de IA y base de datos.</w:t>
      </w:r>
    </w:p>
    <w:p>
      <w:pPr>
        <w:spacing w:after="180" w:before="180" w:lineRule="auto"/>
      </w:pPr>
      <w:r>
        <w:rPr>
          <w:b w:val="1"/>
          <w:rtl w:val="0"/>
        </w:rPr>
        <w:t xml:space="preserve">STIR (Short Tau Inversion Recovery).</w:t>
      </w:r>
      <w:r>
        <w:rPr>
          <w:rtl w:val="0"/>
        </w:rPr>
        <w:t xml:space="preserve"> Técnica de adquisición que permite la supresión de la señal grasa para enfatizar procesos edematosos. Funciona como complemento clínico a T1 y T2 en la detección de patologías inflamatorias agudas.</w:t>
      </w:r>
    </w:p>
    <w:p>
      <w:pPr>
        <w:spacing w:after="180" w:before="180" w:lineRule="auto"/>
      </w:pPr>
      <w:r>
        <w:rPr>
          <w:b w:val="1"/>
          <w:rtl w:val="0"/>
        </w:rPr>
        <w:t xml:space="preserve">TRA (transverse).</w:t>
      </w:r>
      <w:r>
        <w:rPr>
          <w:rtl w:val="0"/>
        </w:rPr>
        <w:t xml:space="preserve"> Designación técnica empleada en los metadatos de las series DICOM para identificar las adquisiciones realizadas en el plano transversal o axial.</w:t>
      </w:r>
    </w:p>
    <w:p>
      <w:pPr>
        <w:spacing w:after="180" w:before="180" w:lineRule="auto"/>
      </w:pPr>
      <w:r>
        <w:rPr>
          <w:b w:val="1"/>
          <w:rtl w:val="0"/>
        </w:rPr>
        <w:t xml:space="preserve">Transformer / mecanismo de atención.</w:t>
      </w:r>
      <w:r>
        <w:rPr>
          <w:rtl w:val="0"/>
        </w:rPr>
        <w:t xml:space="preserve"> Componente de aprendizaje profundo que pondera la relación entre distintas partes de la entrada; combinado con CNN mejora la captura de contexto en imágenes.</w:t>
      </w:r>
    </w:p>
    <w:p>
      <w:pPr>
        <w:spacing w:after="180" w:before="180" w:lineRule="auto"/>
      </w:pPr>
      <w:r>
        <w:rPr>
          <w:b w:val="1"/>
          <w:rtl w:val="0"/>
        </w:rPr>
        <w:t xml:space="preserve">Trazabilidad.</w:t>
      </w:r>
      <w:r>
        <w:rPr>
          <w:rtl w:val="0"/>
        </w:rPr>
        <w:t xml:space="preserve"> Propiedad por la cual cada resultado puede vincularse con su origen: la imagen, la máscara, la estructura, el corte y la eventual corrección profesional que lo produjeron.</w:t>
      </w:r>
    </w:p>
    <w:p>
      <w:pPr>
        <w:spacing w:after="180" w:before="180" w:lineRule="auto"/>
      </w:pPr>
      <w:r>
        <w:rPr>
          <w:b w:val="1"/>
          <w:rtl w:val="0"/>
        </w:rPr>
        <w:t xml:space="preserve">U-Net.</w:t>
      </w:r>
      <w:r>
        <w:rPr>
          <w:rtl w:val="0"/>
        </w:rPr>
        <w:t xml:space="preserve"> Arquitectura encoder-decoder con conexiones directas entre ambas partes, muy utilizada en segmentación de imágenes médicas por su buen desempeño con pocos datos.</w:t>
      </w:r>
    </w:p>
    <w:p>
      <w:pPr>
        <w:spacing w:after="180" w:before="180" w:lineRule="auto"/>
      </w:pPr>
      <w:r>
        <w:rPr>
          <w:b w:val="1"/>
          <w:rtl w:val="0"/>
        </w:rPr>
        <w:t xml:space="preserve">VAN y TIR.</w:t>
      </w:r>
      <w:r>
        <w:rPr>
          <w:rtl w:val="0"/>
        </w:rPr>
        <w:t xml:space="preserve"> Valor actual neto: suma de los flujos de fondos descontados a una tasa dada. Tasa interna de retorno: tasa de descuento que hace nulo el VAN.</w:t>
      </w:r>
    </w:p>
    <w:p>
      <w:pPr>
        <w:spacing w:after="180" w:before="180" w:lineRule="auto"/>
      </w:pPr>
      <w:r>
        <w:rPr>
          <w:b w:val="1"/>
          <w:rtl w:val="0"/>
        </w:rPr>
        <w:t xml:space="preserve">Vértebra.</w:t>
      </w:r>
      <w:r>
        <w:rPr>
          <w:rtl w:val="0"/>
        </w:rPr>
        <w:t xml:space="preserve"> Cada uno de los huesos que forman la columna. La región lumbar tiene cinco, L1 a L5, y soporta gran parte del peso del tronco.</w:t>
      </w:r>
    </w:p>
    <w:p>
      <w:pPr>
        <w:spacing w:after="180" w:before="180" w:lineRule="auto"/>
      </w:pPr>
      <w:r>
        <w:rPr>
          <w:b w:val="1"/>
          <w:rtl w:val="0"/>
        </w:rPr>
        <w:t xml:space="preserve">Vóxel.</w:t>
      </w:r>
      <w:r>
        <w:rPr>
          <w:rtl w:val="0"/>
        </w:rPr>
        <w:t xml:space="preserve"> Unidad mínima de una imagen tridimensional; es el equivalente al píxel, pero con volumen, ya que representa un pequeño bloque del espacio en lugar de un punto en un plano.</w:t>
      </w:r>
    </w:p>
    <w:p>
      <w:pPr>
        <w:spacing w:after="180" w:before="180" w:lineRule="auto"/>
      </w:pPr>
      <w:r>
        <w:rPr>
          <w:b w:val="1"/>
          <w:rtl w:val="0"/>
        </w:rPr>
        <w:t xml:space="preserve">WIF (Workload Identity Federation).</w:t>
      </w:r>
      <w:r>
        <w:rPr>
          <w:rtl w:val="0"/>
        </w:rPr>
        <w:t xml:space="preserve"> Mecanismo de Google Cloud que permite a una identidad externa autenticarse mediante un token OIDC sin claves permanentes.</w:t>
      </w:r>
    </w:p>
    <w:p>
      <w:pPr>
        <w:spacing w:after="180" w:before="180" w:lineRule="auto"/>
      </w:pPr>
      <w:r>
        <w:rPr>
          <w:b w:val="1"/>
          <w:rtl w:val="0"/>
        </w:rPr>
        <w:t xml:space="preserve">Worklist.</w:t>
      </w:r>
      <w:r>
        <w:rPr>
          <w:rtl w:val="0"/>
        </w:rPr>
        <w:t xml:space="preserve"> Listado de estudios disponibles para el profesional, con su estado de procesamiento y de revisión.</w:t>
      </w:r>
    </w:p>
    <w:bookmarkStart w:colFirst="0" w:colLast="0" w:name="wn5r9nro89z1" w:id="227"/>
    <w:bookmarkEnd w:id="227"/>
    <w:p w:rsidR="00000000" w:rsidDel="00000000" w:rsidP="00000000" w:rsidRDefault="00000000" w:rsidRPr="00000000" w14:paraId="00000CFE">
      <w:pPr>
        <w:pStyle w:val="Heading1"/>
        <w:rPr/>
      </w:pPr>
      <w:r>
        <w:rPr>
          <w:rtl w:val="0"/>
        </w:rPr>
        <w:t xml:space="preserve">Anexo C. Anatomía de la columna lumbar y los discos intervertebrales</w:t>
      </w:r>
    </w:p>
    <w:p w:rsidR="00000000" w:rsidDel="00000000" w:rsidP="00000000" w:rsidRDefault="00000000" w:rsidRPr="00000000" w14:paraId="00000CFF">
      <w:pPr>
        <w:spacing w:after="180" w:before="180" w:lineRule="auto"/>
        <w:rPr/>
      </w:pPr>
      <w:r>
        <w:rPr>
          <w:rtl w:val="0"/>
        </w:rPr>
        <w:t xml:space="preserve">Este anexo resume las nociones anatómicas mínimas necesarias para comprender el dominio del prototipo. Está dirigido a lectores sin formación médica y no pretende ser exhaustivo desde el punto de vista clínico.</w:t>
      </w:r>
    </w:p>
    <w:p>
      <w:pPr>
        <w:pStyle w:val="Heading2"/>
      </w:pPr>
      <w:r>
        <w:rPr>
          <w:rtl w:val="0"/>
        </w:rPr>
        <w:t xml:space="preserve">C.1 Nociones anatómicas básicas</w:t>
      </w:r>
    </w:p>
    <w:p w:rsidR="00000000" w:rsidDel="00000000" w:rsidP="00000000" w:rsidRDefault="00000000" w:rsidRPr="00000000" w14:paraId="00000D00">
      <w:pPr>
        <w:spacing w:after="180" w:before="180" w:lineRule="auto"/>
        <w:rPr/>
      </w:pPr>
      <w:r>
        <w:rPr>
          <w:rtl w:val="0"/>
        </w:rPr>
        <w:t xml:space="preserve">La columna vertebral es una estructura ósea que sostiene el tronco, permite el movimiento y protege la médula espinal. Se organiza en regiones; la región lumbar es la parte baja de la espalda y está formada por cinco vértebras, denominadas L1 a L5, ubicadas entre la columna torácica y el sacro. Por soportar gran parte del peso corporal y concentrar mucha movilidad, es una zona especialmente propensa al dolor y a la degeneración.</w:t>
      </w:r>
    </w:p>
    <w:p w:rsidR="00000000" w:rsidDel="00000000" w:rsidP="00000000" w:rsidRDefault="00000000" w:rsidRPr="00000000" w14:paraId="00000D01">
      <w:pPr>
        <w:spacing w:after="180" w:before="180" w:lineRule="auto"/>
        <w:rPr/>
      </w:pPr>
      <w:r>
        <w:rPr>
          <w:rtl w:val="0"/>
        </w:rPr>
        <w:t xml:space="preserve">Cada vértebra está compuesta, a grandes rasgos, por un cuerpo vertebral anterior, de forma cilíndrica, que soporta la carga, y un arco posterior que rodea y protege el canal espinal. Las vértebras se apilan una sobre otra y, en conjunto, conforman el eje que da soporte al cuerpo.</w:t>
      </w:r>
    </w:p>
    <w:p w:rsidR="00000000" w:rsidDel="00000000" w:rsidP="00000000" w:rsidRDefault="00000000" w:rsidRPr="00000000" w14:paraId="00000D02">
      <w:pPr>
        <w:spacing w:after="180" w:before="180" w:lineRule="auto"/>
        <w:rPr/>
      </w:pPr>
      <w:r>
        <w:rPr>
          <w:rtl w:val="0"/>
        </w:rPr>
        <w:t xml:space="preserve">Entre cada par de cuerpos vertebrales se encuentra un disco intervertebral. El disco está formado por un anillo fibroso externo (anulus fibrosus) y un núcleo gelatinoso central (nucleus pulposus), que actúa como amortiguador: distribuye las cargas y permite que la columna se flexione y gire. Con la edad o por sobrecarga, los discos pueden perder altura, deshidratarse o desplazarse, lo que se asocia con frecuencia al dolor lumbar y a la compresión de estructuras nerviosas.</w:t>
      </w:r>
    </w:p>
    <w:p w:rsidR="00000000" w:rsidDel="00000000" w:rsidP="00000000" w:rsidRDefault="00000000" w:rsidRPr="00000000" w14:paraId="00000D03">
      <w:pPr>
        <w:spacing w:after="180" w:before="180" w:lineRule="auto"/>
        <w:rPr/>
      </w:pPr>
      <w:r>
        <w:rPr>
          <w:rtl w:val="0"/>
        </w:rPr>
        <w:t xml:space="preserve">El canal espinal es el conducto que recorre la columna por detrás de los cuerpos vertebrales y aloja la médula espinal y las raíces nerviosas. Su estrechamiento, denominado estenosis, puede comprimir esas estructuras y producir síntomas. Por su disposición, las vértebras, los discos y el canal espinal se aprecian con claridad en las imágenes de resonancia magnética en plano sagital y, de forma complementaria, en plano axial, que son las entradas sobre las que opera el prototipo descrito en este trabajo.</w:t>
      </w:r>
    </w:p>
    <w:p w:rsidR="00000000" w:rsidDel="00000000" w:rsidP="00000000" w:rsidRDefault="00000000" w:rsidRPr="00000000" w14:paraId="00000D06">
      <w:pPr>
        <w:spacing w:after="180" w:before="180" w:lineRule="auto"/>
        <w:rPr/>
      </w:pPr>
      <w:r>
        <w:rPr>
          <w:rtl w:val="0"/>
        </w:rPr>
      </w:r>
    </w:p>
    <w:p w:rsidR="00000000" w:rsidDel="00000000" w:rsidP="00000000" w:rsidRDefault="00000000" w:rsidRPr="00000000" w14:paraId="00000D07">
      <w:pPr>
        <w:spacing w:after="180" w:before="180" w:lineRule="auto"/>
        <w:rPr/>
      </w:pPr>
      <w:r>
        <w:rPr>
          <w:rtl w:val="0"/>
        </w:rPr>
      </w:r>
    </w:p>
    <w:p w:rsidR="00000000" w:rsidDel="00000000" w:rsidP="00000000" w:rsidRDefault="00000000" w:rsidRPr="00000000" w14:paraId="00000D08">
      <w:pPr>
        <w:spacing w:after="180" w:before="180" w:lineRule="auto"/>
        <w:rPr/>
      </w:pPr>
      <w:r>
        <w:rPr>
          <w:rtl w:val="0"/>
        </w:rPr>
      </w:r>
    </w:p>
    <w:p w:rsidR="00000000" w:rsidDel="00000000" w:rsidP="00000000" w:rsidRDefault="00000000" w:rsidRPr="00000000" w14:paraId="00000D09">
      <w:pPr>
        <w:spacing w:after="180" w:before="180" w:lineRule="auto"/>
        <w:rPr/>
      </w:pPr>
      <w:r>
        <w:rPr/>
        <w:drawing>
          <wp:inline distB="114300" distT="114300" distL="114300" distR="114300">
            <wp:extent cx="5581650" cy="3962400"/>
            <wp:effectExtent b="0" l="0" r="0" t="0"/>
            <wp:docPr id="10" name="image9.png"/>
            <a:graphic>
              <a:graphicData uri="http://schemas.openxmlformats.org/drawingml/2006/picture">
                <pic:pic>
                  <pic:nvPicPr>
                    <pic:cNvPr id="0" name="image9.png"/>
                    <pic:cNvPicPr preferRelativeResize="0"/>
                  </pic:nvPicPr>
                  <pic:blipFill>
                    <a:blip r:embed="rId31"/>
                    <a:srcRect b="0" l="0" r="0" t="0"/>
                    <a:stretch>
                      <a:fillRect/>
                    </a:stretch>
                  </pic:blipFill>
                  <pic:spPr>
                    <a:xfrm>
                      <a:off x="0" y="0"/>
                      <a:ext cx="5581650" cy="3962400"/>
                    </a:xfrm>
                    <a:prstGeom prst="rect"/>
                    <a:ln/>
                  </pic:spPr>
                </pic:pic>
              </a:graphicData>
            </a:graphic>
          </wp:inline>
        </w:drawing>
      </w:r>
      <w:r>
        <w:rPr>
          <w:rtl w:val="0"/>
        </w:rPr>
      </w:r>
    </w:p>
    <w:p w:rsidR="00000000" w:rsidDel="00000000" w:rsidP="00000000" w:rsidRDefault="00000000" w:rsidRPr="00000000" w14:paraId="00000D0A">
      <w:pPr>
        <w:spacing w:after="200" w:before="80" w:lineRule="auto"/>
        <w:jc w:val="center"/>
        <w:rPr>
          <w:i w:val="1"/>
          <w:iCs w:val="1"/>
          <w:sz w:val="18"/>
          <w:szCs w:val="18"/>
        </w:rPr>
      </w:pPr>
      <w:r>
        <w:rPr>
          <w:i w:val="1"/>
          <w:iCs w:val="1"/>
          <w:sz w:val="18"/>
          <w:szCs w:val="18"/>
          <w:rtl w:val="0"/>
        </w:rPr>
        <w:t xml:space="preserve">Figura C.1</w:t>
      </w:r>
      <w:r>
        <w:rPr>
          <w:i w:val="1"/>
          <w:iCs w:val="1"/>
          <w:sz w:val="18"/>
          <w:szCs w:val="18"/>
          <w:rtl w:val="0"/>
        </w:rPr>
        <w:t xml:space="preserve">: Esquema simplificado de vértebras lumbares, discos intervertebrales y canal espinal en vista sagital. Fuente: elaboración propia.</w:t>
      </w:r>
    </w:p>
    <w:p w:rsidR="00000000" w:rsidDel="00000000" w:rsidP="00000000" w:rsidRDefault="00000000" w:rsidRPr="00000000" w14:paraId="00000D0B">
      <w:pPr>
        <w:pStyle w:val="Heading2"/>
        <w:spacing w:after="200" w:before="80" w:lineRule="auto"/>
        <w:jc w:val="center"/>
        <w:rPr/>
      </w:pPr>
      <w:bookmarkStart w:colFirst="0" w:colLast="0" w:name="_6wb4y4mpm8wg" w:id="228"/>
      <w:bookmarkEnd w:id="228"/>
      <w:r>
        <w:rPr>
          <w:rtl w:val="0"/>
        </w:rPr>
        <w:t xml:space="preserve">C.2 Esquema conceptual de segmentación</w:t>
      </w:r>
    </w:p>
    <w:p w:rsidR="00000000" w:rsidDel="00000000" w:rsidP="00000000" w:rsidRDefault="00000000" w:rsidRPr="00000000" w14:paraId="00000D0C">
      <w:pPr>
        <w:spacing w:after="180" w:before="180" w:lineRule="auto"/>
        <w:rPr/>
      </w:pPr>
      <w:r>
        <w:rPr/>
        <w:drawing>
          <wp:inline distB="114300" distT="114300" distL="114300" distR="114300">
            <wp:extent cx="5792470" cy="2336800"/>
            <wp:effectExtent b="0" l="0" r="0" t="0"/>
            <wp:docPr id="21"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5792470" cy="2336800"/>
                    </a:xfrm>
                    <a:prstGeom prst="rect"/>
                    <a:ln/>
                  </pic:spPr>
                </pic:pic>
              </a:graphicData>
            </a:graphic>
          </wp:inline>
        </w:drawing>
      </w:r>
      <w:r>
        <w:rPr>
          <w:rtl w:val="0"/>
        </w:rPr>
      </w:r>
    </w:p>
    <w:p w:rsidR="00000000" w:rsidDel="00000000" w:rsidP="00000000" w:rsidRDefault="00000000" w:rsidRPr="00000000" w14:paraId="00000D0D">
      <w:pPr>
        <w:spacing w:after="200" w:before="80" w:lineRule="auto"/>
        <w:jc w:val="center"/>
        <w:rPr>
          <w:i w:val="1"/>
          <w:iCs w:val="1"/>
          <w:sz w:val="18"/>
          <w:szCs w:val="18"/>
        </w:rPr>
      </w:pPr>
      <w:r>
        <w:rPr>
          <w:i w:val="1"/>
          <w:iCs w:val="1"/>
          <w:sz w:val="18"/>
          <w:szCs w:val="18"/>
          <w:rtl w:val="0"/>
        </w:rPr>
        <w:t xml:space="preserve">Figura C.2</w:t>
      </w:r>
      <w:r>
        <w:rPr>
          <w:i w:val="1"/>
          <w:iCs w:val="1"/>
          <w:sz w:val="18"/>
          <w:szCs w:val="18"/>
          <w:rtl w:val="0"/>
        </w:rPr>
        <w:t xml:space="preserve">: Esquema conceptual del pasaje desde una RM lumbar hacia máscaras de segmentación. Fuente: elaboración propia.</w:t>
      </w:r>
    </w:p>
    <w:p w:rsidR="00000000" w:rsidDel="00000000" w:rsidP="00000000" w:rsidRDefault="00000000" w:rsidRPr="00000000" w14:paraId="00000D1C">
      <w:pPr>
        <w:spacing w:after="180" w:before="180" w:lineRule="auto"/>
        <w:rPr/>
      </w:pPr>
      <w:r>
        <w:rPr>
          <w:rtl w:val="0"/>
        </w:rPr>
      </w:r>
    </w:p>
    <w:bookmarkStart w:colFirst="0" w:colLast="0" w:name="dreod0pen23h" w:id="234"/>
    <w:bookmarkEnd w:id="234"/>
    <w:p w:rsidR="00000000" w:rsidDel="00000000" w:rsidP="00000000" w:rsidRDefault="00000000" w:rsidRPr="00000000" w14:paraId="00000D1D">
      <w:pPr>
        <w:pStyle w:val="Heading1"/>
        <w:rPr/>
      </w:pPr>
      <w:r>
        <w:rPr>
          <w:rtl w:val="0"/>
        </w:rPr>
        <w:t xml:space="preserve">Anexo D. Transcripciones de las entrevistas</w:t>
      </w:r>
    </w:p>
    <w:p w:rsidR="00000000" w:rsidDel="00000000" w:rsidP="00000000" w:rsidRDefault="00000000" w:rsidRPr="00000000" w14:paraId="00000D1E">
      <w:pPr>
        <w:spacing w:after="180" w:before="180" w:lineRule="auto"/>
        <w:rPr/>
      </w:pPr>
      <w:r>
        <w:rPr>
          <w:rtl w:val="0"/>
        </w:rPr>
        <w:t xml:space="preserve">Criterio de depuración. Las siguientes transcripciones se presentan en formato de diálogo directo, en primera persona para entrevistadores y profesionales entrevistados. Se eliminaron pruebas técnicas de cámara o audio, repeticiones sin valor analítico, muletillas excesivas y errores evidentes de la transcripción automática. No se reemplazaron las respuestas por síntesis en tercera persona, ya que el anexo funciona como registro primario del relevamiento cualitativo. Cuando una frase del audio resultaba dudosa, se conservó el sentido más probable sin agregar conclusiones externas.</w:t>
      </w:r>
    </w:p>
    <w:p w:rsidR="00000000" w:rsidDel="00000000" w:rsidP="00000000" w:rsidRDefault="00000000" w:rsidRPr="00000000" w14:paraId="00000D1F">
      <w:pPr>
        <w:spacing w:after="180" w:before="180" w:lineRule="auto"/>
        <w:rPr/>
      </w:pPr>
      <w:r>
        <w:rPr>
          <w:rtl w:val="0"/>
        </w:rPr>
        <w:t xml:space="preserve">Identificación de participantes. Los nombres e instituciones se consignan según la información proporcionada por los autores del PFI para el relevamiento. El cuerpo de cada entrevista mantiene el intercambio en primera persona y no incluye análisis interpretativo; </w:t>
      </w:r>
      <w:r>
        <w:rPr>
          <w:rtl w:val="0"/>
        </w:rPr>
        <w:t xml:space="preserve">dicho análisis se presenta en el capítulo de user research. Los participantes consintieron la grabación y la publicación de su nombre [COMPLETAR: adjuntar constancias de consentimiento; consignar fecha, modalidad y duración de cada entrevista al inicio de cada sección].</w:t>
      </w:r>
    </w:p>
    <w:p w:rsidR="00000000" w:rsidDel="00000000" w:rsidP="00000000" w:rsidRDefault="00000000" w:rsidRPr="00000000" w14:paraId="00000D20">
      <w:pPr>
        <w:pStyle w:val="Heading2"/>
        <w:rPr/>
      </w:pPr>
      <w:r>
        <w:rPr>
          <w:rtl w:val="0"/>
        </w:rPr>
        <w:t xml:space="preserve">D</w:t>
      </w:r>
      <w:bookmarkStart w:colFirst="0" w:colLast="0" w:name="wx28n1g2she7" w:id="235"/>
      <w:bookmarkEnd w:id="235"/>
      <w:r>
        <w:rPr>
          <w:rtl w:val="0"/>
        </w:rPr>
        <w:t xml:space="preserve">.1 Entrevista 1 (EN-01) - Dra. Susana Torres (M.N. 179537)</w:t>
      </w:r>
    </w:p>
    <w:p w:rsidR="00000000" w:rsidDel="00000000" w:rsidP="00000000" w:rsidRDefault="00000000" w:rsidRPr="00000000" w14:paraId="00000D21">
      <w:pPr>
        <w:spacing w:after="180" w:before="180" w:lineRule="auto"/>
        <w:rPr/>
      </w:pPr>
      <w:r>
        <w:rPr>
          <w:b w:val="1"/>
          <w:bCs w:val="1"/>
          <w:rtl w:val="0"/>
        </w:rPr>
        <w:t xml:space="preserve">Dra. Susana Torres:</w:t>
      </w:r>
      <w:r>
        <w:rPr>
          <w:rtl w:val="0"/>
        </w:rPr>
        <w:t xml:space="preserve"> Ustedes serían la parte de programación específica, o sea, desarrollar la idea. ¿Qué es lo que necesitan? ¿Ciertos parámetros? ¿Qué tienen que tener en cuenta al momento de evaluar una persona en columna lumbar? Más que nada, si es para estenosis, cuántas patologías abarcarían. Me pregunté un montón de cosas.</w:t>
      </w:r>
    </w:p>
    <w:p w:rsidR="00000000" w:rsidDel="00000000" w:rsidP="00000000" w:rsidRDefault="00000000" w:rsidRPr="00000000" w14:paraId="00000D22">
      <w:pPr>
        <w:spacing w:after="180" w:before="180" w:lineRule="auto"/>
        <w:rPr/>
      </w:pPr>
      <w:r>
        <w:rPr>
          <w:b w:val="1"/>
          <w:bCs w:val="1"/>
          <w:rtl w:val="0"/>
        </w:rPr>
        <w:t xml:space="preserve">Enzo Asplanatti:</w:t>
      </w:r>
      <w:r>
        <w:rPr>
          <w:rtl w:val="0"/>
        </w:rPr>
        <w:t xml:space="preserve"> Por ahora nosotros mantenemos la parte ingenieril, que sería automatizar ese proceso y, con ayuda de la computadora, lograr encontrar la mayor cantidad de hallazgos posibles. Todavía no tenemos el alcance completamente acotado a patologías específicas. Por ahora lo estamos achicando a esto.</w:t>
      </w:r>
    </w:p>
    <w:p w:rsidR="00000000" w:rsidDel="00000000" w:rsidP="00000000" w:rsidRDefault="00000000" w:rsidRPr="00000000" w14:paraId="00000D23">
      <w:pPr>
        <w:spacing w:after="180" w:before="180" w:lineRule="auto"/>
        <w:rPr/>
      </w:pPr>
      <w:r>
        <w:rPr>
          <w:b w:val="1"/>
          <w:bCs w:val="1"/>
          <w:rtl w:val="0"/>
        </w:rPr>
        <w:t xml:space="preserve">Francisco Fabrello:</w:t>
      </w:r>
      <w:r>
        <w:rPr>
          <w:rtl w:val="0"/>
        </w:rPr>
        <w:t xml:space="preserve"> Estamos esperando la respuesta de la cátedra. Presentamos el proyecto, nos dijeron que avancemos y que después nos iban a dar correcciones finas. Entonces, por ahora, la idea es entrenar el modelo con datos ya etiquetados para que aprenda a detectar, y después llevarlo hacia lo que nos recomienden. También nos pidieron validar con profesionales, haciendo entrevistas con algunas preguntas, para ver qué opinan y qué podríamos agregar o quitar.</w:t>
      </w:r>
    </w:p>
    <w:p w:rsidR="00000000" w:rsidDel="00000000" w:rsidP="00000000" w:rsidRDefault="00000000" w:rsidRPr="00000000" w14:paraId="00000D24">
      <w:pPr>
        <w:spacing w:after="180" w:before="180" w:lineRule="auto"/>
        <w:rPr/>
      </w:pPr>
      <w:r>
        <w:rPr>
          <w:b w:val="1"/>
          <w:bCs w:val="1"/>
          <w:rtl w:val="0"/>
        </w:rPr>
        <w:t xml:space="preserve">Dra. Susana Torres:</w:t>
      </w:r>
      <w:r>
        <w:rPr>
          <w:rtl w:val="0"/>
        </w:rPr>
        <w:t xml:space="preserve"> ¿Ustedes tienen una lista de preguntas?</w:t>
      </w:r>
    </w:p>
    <w:p w:rsidR="00000000" w:rsidDel="00000000" w:rsidP="00000000" w:rsidRDefault="00000000" w:rsidRPr="00000000" w14:paraId="00000D25">
      <w:pPr>
        <w:spacing w:after="180" w:before="180" w:lineRule="auto"/>
        <w:rPr/>
      </w:pPr>
      <w:r>
        <w:rPr>
          <w:b w:val="1"/>
          <w:bCs w:val="1"/>
          <w:rtl w:val="0"/>
        </w:rPr>
        <w:t xml:space="preserve">Francisco Fabrello:</w:t>
      </w:r>
      <w:r>
        <w:rPr>
          <w:rtl w:val="0"/>
        </w:rPr>
        <w:t xml:space="preserve"> Sí, más o menos. La primera sería: ¿cómo trabajás con resonancias y qué lugar ocupan dentro de tu práctica?</w:t>
      </w:r>
    </w:p>
    <w:p w:rsidR="00000000" w:rsidDel="00000000" w:rsidP="00000000" w:rsidRDefault="00000000" w:rsidRPr="00000000" w14:paraId="00000D26">
      <w:pPr>
        <w:spacing w:after="180" w:before="180" w:lineRule="auto"/>
        <w:rPr/>
      </w:pPr>
      <w:r>
        <w:rPr>
          <w:b w:val="1"/>
          <w:bCs w:val="1"/>
          <w:rtl w:val="0"/>
        </w:rPr>
        <w:t xml:space="preserve">Dra. Susana Torres:</w:t>
      </w:r>
      <w:r>
        <w:rPr>
          <w:rtl w:val="0"/>
        </w:rPr>
        <w:t xml:space="preserve"> Resonancias lumbares, hoy por hoy estoy trabajando en FLENI. El principal volumen son los cerebros, pero después le sigue seguro la resonancia lumbar por hernias discales. Hay otros hallazgos no pensados dentro del diagnóstico presuntivo, pero la mayoría es por radiculopatía o compresión radicular.</w:t>
      </w:r>
    </w:p>
    <w:p w:rsidR="00000000" w:rsidDel="00000000" w:rsidP="00000000" w:rsidRDefault="00000000" w:rsidRPr="00000000" w14:paraId="00000D27">
      <w:pPr>
        <w:spacing w:after="180" w:before="180" w:lineRule="auto"/>
        <w:rPr/>
      </w:pPr>
      <w:r>
        <w:rPr>
          <w:b w:val="1"/>
          <w:bCs w:val="1"/>
          <w:rtl w:val="0"/>
        </w:rPr>
        <w:t xml:space="preserve">Francisco Fabrello:</w:t>
      </w:r>
      <w:r>
        <w:rPr>
          <w:rtl w:val="0"/>
        </w:rPr>
        <w:t xml:space="preserve"> Entonces, ¿cuál sería más o menos el caso que encontrás más frecuente?</w:t>
      </w:r>
    </w:p>
    <w:p w:rsidR="00000000" w:rsidDel="00000000" w:rsidP="00000000" w:rsidRDefault="00000000" w:rsidRPr="00000000" w14:paraId="00000D28">
      <w:pPr>
        <w:spacing w:after="180" w:before="180" w:lineRule="auto"/>
        <w:rPr/>
      </w:pPr>
      <w:r>
        <w:rPr>
          <w:b w:val="1"/>
          <w:bCs w:val="1"/>
          <w:rtl w:val="0"/>
        </w:rPr>
        <w:t xml:space="preserve">Dra. Susana Torres:</w:t>
      </w:r>
      <w:r>
        <w:rPr>
          <w:rtl w:val="0"/>
        </w:rPr>
        <w:t xml:space="preserve"> Protrusiones discales.</w:t>
      </w:r>
    </w:p>
    <w:p w:rsidR="00000000" w:rsidDel="00000000" w:rsidP="00000000" w:rsidRDefault="00000000" w:rsidRPr="00000000" w14:paraId="00000D29">
      <w:pPr>
        <w:spacing w:after="180" w:before="180" w:lineRule="auto"/>
        <w:rPr/>
      </w:pPr>
      <w:r>
        <w:rPr>
          <w:b w:val="1"/>
          <w:bCs w:val="1"/>
          <w:rtl w:val="0"/>
        </w:rPr>
        <w:t xml:space="preserve">Francisco Fabrello:</w:t>
      </w:r>
      <w:r>
        <w:rPr>
          <w:rtl w:val="0"/>
        </w:rPr>
        <w:t xml:space="preserve"> ¿Y eso sería, en palabras más simples?</w:t>
      </w:r>
    </w:p>
    <w:p w:rsidR="00000000" w:rsidDel="00000000" w:rsidP="00000000" w:rsidRDefault="00000000" w:rsidRPr="00000000" w14:paraId="00000D2A">
      <w:pPr>
        <w:spacing w:after="180" w:before="180" w:lineRule="auto"/>
        <w:rPr/>
      </w:pPr>
      <w:r>
        <w:rPr>
          <w:b w:val="1"/>
          <w:bCs w:val="1"/>
          <w:rtl w:val="0"/>
        </w:rPr>
        <w:t xml:space="preserve">Dra. Susana Torres:</w:t>
      </w:r>
      <w:r>
        <w:rPr>
          <w:rtl w:val="0"/>
        </w:rPr>
        <w:t xml:space="preserve"> La hernia discal es como la entidad general. Hay distintos grados: está el abombamiento, la protrusión y la extrusión. La protrusión es la más frecuente.</w:t>
      </w:r>
    </w:p>
    <w:p w:rsidR="00000000" w:rsidDel="00000000" w:rsidP="00000000" w:rsidRDefault="00000000" w:rsidRPr="00000000" w14:paraId="00000D2B">
      <w:pPr>
        <w:spacing w:after="180" w:before="180" w:lineRule="auto"/>
        <w:rPr/>
      </w:pPr>
      <w:r>
        <w:rPr>
          <w:b w:val="1"/>
          <w:bCs w:val="1"/>
          <w:rtl w:val="0"/>
        </w:rPr>
        <w:t xml:space="preserve">Francisco Fabrello:</w:t>
      </w:r>
      <w:r>
        <w:rPr>
          <w:rtl w:val="0"/>
        </w:rPr>
        <w:t xml:space="preserve"> Perfecto. Y cuando tenés que hacer el análisis de una resonancia, ¿cómo sería el recorrido para visualizarla?</w:t>
      </w:r>
    </w:p>
    <w:p w:rsidR="00000000" w:rsidDel="00000000" w:rsidP="00000000" w:rsidRDefault="00000000" w:rsidRPr="00000000" w14:paraId="00000D2C">
      <w:pPr>
        <w:spacing w:after="180" w:before="180" w:lineRule="auto"/>
        <w:rPr/>
      </w:pPr>
      <w:r>
        <w:rPr>
          <w:b w:val="1"/>
          <w:bCs w:val="1"/>
          <w:rtl w:val="0"/>
        </w:rPr>
        <w:t xml:space="preserve">Dra. Susana Torres:</w:t>
      </w:r>
      <w:r>
        <w:rPr>
          <w:rtl w:val="0"/>
        </w:rPr>
        <w:t xml:space="preserve"> Lo que ya viene estudiado, que también hace poco se usa en FLENI, es más que nada la parte de volumetría encefálica, que tira resultados de cuantificación de sustancia gris, sustancia blanca, etcétera; pero para resonancia lumbar todavía no he trabajado con eso. Mi orden de trabajo generalmente es dividir la pantalla. El axial T2 es el que siempre estoy corroborando y en la otra pantalla veo el sagital T2, el sagital T1 y el sagital STIR para ver si hay edema óseo o cambios degenerativos a nivel de los cuerpos vertebrales. Una vez visto eso, los espacios y la alineación, paso al sagital T2 y al axial T2. En el axial puedo ver si hay alguna compresión, cómo está el canal, si hay alguna estrechez a nivel del canal y cómo están los neuroforámenes.</w:t>
      </w:r>
    </w:p>
    <w:p w:rsidR="00000000" w:rsidDel="00000000" w:rsidP="00000000" w:rsidRDefault="00000000" w:rsidRPr="00000000" w14:paraId="00000D2D">
      <w:pPr>
        <w:spacing w:after="180" w:before="180" w:lineRule="auto"/>
        <w:rPr/>
      </w:pPr>
      <w:r>
        <w:rPr>
          <w:b w:val="1"/>
          <w:bCs w:val="1"/>
          <w:rtl w:val="0"/>
        </w:rPr>
        <w:t xml:space="preserve">Francisco Fabrello:</w:t>
      </w:r>
      <w:r>
        <w:rPr>
          <w:rtl w:val="0"/>
        </w:rPr>
        <w:t xml:space="preserve"> Perfecto. ¿Qué considerás más importante para que el informe sea útil?</w:t>
      </w:r>
    </w:p>
    <w:p w:rsidR="00000000" w:rsidDel="00000000" w:rsidP="00000000" w:rsidRDefault="00000000" w:rsidRPr="00000000" w14:paraId="00000D2E">
      <w:pPr>
        <w:spacing w:after="180" w:before="180" w:lineRule="auto"/>
        <w:rPr/>
      </w:pPr>
      <w:r>
        <w:rPr>
          <w:b w:val="1"/>
          <w:bCs w:val="1"/>
          <w:rtl w:val="0"/>
        </w:rPr>
        <w:t xml:space="preserve">Dra. Susana Torres:</w:t>
      </w:r>
      <w:r>
        <w:rPr>
          <w:rtl w:val="0"/>
        </w:rPr>
        <w:t xml:space="preserve"> Tener en cuenta la clínica del paciente y el diagnóstico presuntivo. Eso es lo que le está doliendo. Puede haber un montón de cambios degenerativos, pero si el paciente viene por una hernia L5-S1, voy enfocada ahí. Ahí hago mi conclusión: dónde le duele y por qué le duele.</w:t>
      </w:r>
    </w:p>
    <w:p w:rsidR="00000000" w:rsidDel="00000000" w:rsidP="00000000" w:rsidRDefault="00000000" w:rsidRPr="00000000" w14:paraId="00000D2F">
      <w:pPr>
        <w:spacing w:after="180" w:before="180" w:lineRule="auto"/>
        <w:rPr/>
      </w:pPr>
      <w:r>
        <w:rPr>
          <w:b w:val="1"/>
          <w:bCs w:val="1"/>
          <w:rtl w:val="0"/>
        </w:rPr>
        <w:t xml:space="preserve">Francisco Fabrello:</w:t>
      </w:r>
      <w:r>
        <w:rPr>
          <w:rtl w:val="0"/>
        </w:rPr>
        <w:t xml:space="preserve"> Si este sistema pudiera delimitar automáticamente las vértebras, los discos, el canal espinal y, a partir de eso, calcular mediciones como la altura de discos, el diámetro AP del canal o la alineación, ¿qué utilidad real podría tener o qué dudas te generaría?</w:t>
      </w:r>
    </w:p>
    <w:p w:rsidR="00000000" w:rsidDel="00000000" w:rsidP="00000000" w:rsidRDefault="00000000" w:rsidRPr="00000000" w14:paraId="00000D30">
      <w:pPr>
        <w:spacing w:after="180" w:before="180" w:lineRule="auto"/>
        <w:rPr/>
      </w:pPr>
      <w:r>
        <w:rPr>
          <w:b w:val="1"/>
          <w:bCs w:val="1"/>
          <w:rtl w:val="0"/>
        </w:rPr>
        <w:t xml:space="preserve">Dra. Susana Torres:</w:t>
      </w:r>
      <w:r>
        <w:rPr>
          <w:rtl w:val="0"/>
        </w:rPr>
        <w:t xml:space="preserve"> A eso que nombraste le agregaría, además de la altura de los discos, la intensidad de señal de los discos. Pueden tener altura respetada, pero ya verse signos de deshidratación, que es súper común y así empiezan los cambios degenerativos. El diámetro AP del canal, en cuanto a lumbar, sería más que nada el área. Muchas veces hay cambios degenerativos en los elementos posteriores y facetas que se hipertrofian. Eso genera una disminución del diámetro transverso del canal. Entonces, por ahí el AP está bien, pero como tenés cambios degenerativos atrás, las raíces de la cola de caballo se apiñan y eso ya es una estenosis leve. También hay que tener en cuenta que el paciente está acostado; con ciertos movimientos o parado puede cambiar. En cuanto a la alineación, me parece re importante, porque el paciente está acostado y no tiene la sobrecarga de la gravedad. La alineación posterior también es súper importante para sospechar algún tipo de lisis o listesis.</w:t>
      </w:r>
    </w:p>
    <w:p w:rsidR="00000000" w:rsidDel="00000000" w:rsidP="00000000" w:rsidRDefault="00000000" w:rsidRPr="00000000" w14:paraId="00000D31">
      <w:pPr>
        <w:spacing w:after="180" w:before="180" w:lineRule="auto"/>
        <w:rPr/>
      </w:pPr>
      <w:r>
        <w:rPr>
          <w:b w:val="1"/>
          <w:bCs w:val="1"/>
          <w:rtl w:val="0"/>
        </w:rPr>
        <w:t xml:space="preserve">Francisco Fabrello:</w:t>
      </w:r>
      <w:r>
        <w:rPr>
          <w:rtl w:val="0"/>
        </w:rPr>
        <w:t xml:space="preserve"> Si el sistema trabajara principalmente con cortes sagitales T1 y T2, pero no con cortes axiales, ¿qué podría evaluarse y qué quedaría incompleto o riesgoso?</w:t>
      </w:r>
    </w:p>
    <w:p w:rsidR="00000000" w:rsidDel="00000000" w:rsidP="00000000" w:rsidRDefault="00000000" w:rsidRPr="00000000" w14:paraId="00000D32">
      <w:pPr>
        <w:spacing w:after="180" w:before="180" w:lineRule="auto"/>
        <w:rPr/>
      </w:pPr>
      <w:r>
        <w:rPr>
          <w:b w:val="1"/>
          <w:bCs w:val="1"/>
          <w:rtl w:val="0"/>
        </w:rPr>
        <w:t xml:space="preserve">Dra. Susana Torres:</w:t>
      </w:r>
      <w:r>
        <w:rPr>
          <w:rtl w:val="0"/>
        </w:rPr>
        <w:t xml:space="preserve"> Bastante quedaría incompleto. Al hacer el análisis nivel por nivel, si me hacés elegir, es el sagital T2 y el axial T2. Ahí veo también la extensión hacia los neuroforámenes. Incluir la estenosis a nivel de los neuroforámenes es re importante y se ve mejor correlacionando los dos planos.</w:t>
      </w:r>
    </w:p>
    <w:p w:rsidR="00000000" w:rsidDel="00000000" w:rsidP="00000000" w:rsidRDefault="00000000" w:rsidRPr="00000000" w14:paraId="00000D33">
      <w:pPr>
        <w:spacing w:after="180" w:before="180" w:lineRule="auto"/>
        <w:rPr/>
      </w:pPr>
      <w:r>
        <w:rPr>
          <w:b w:val="1"/>
          <w:bCs w:val="1"/>
          <w:rtl w:val="0"/>
        </w:rPr>
        <w:t xml:space="preserve">Francisco Fabrello:</w:t>
      </w:r>
      <w:r>
        <w:rPr>
          <w:rtl w:val="0"/>
        </w:rPr>
        <w:t xml:space="preserve"> ¿Qué errores de una herramienta de este tipo serían graves o inaceptables desde el punto de vista clínico?</w:t>
      </w:r>
    </w:p>
    <w:p w:rsidR="00000000" w:rsidDel="00000000" w:rsidP="00000000" w:rsidRDefault="00000000" w:rsidRPr="00000000" w14:paraId="00000D34">
      <w:pPr>
        <w:spacing w:after="180" w:before="180" w:lineRule="auto"/>
        <w:rPr/>
      </w:pPr>
      <w:r>
        <w:rPr>
          <w:b w:val="1"/>
          <w:bCs w:val="1"/>
          <w:rtl w:val="0"/>
        </w:rPr>
        <w:t xml:space="preserve">Dra. Susana Torres:</w:t>
      </w:r>
      <w:r>
        <w:rPr>
          <w:rtl w:val="0"/>
        </w:rPr>
        <w:t xml:space="preserve"> Los mismos que tenemos nosotros, básicamente: sobredimensionar algo o infravalorar algún hallazgo. Lo importante está todo en la calidad de los datos que le carguen, básicamente. Y qué ground truth es la que utilizan.</w:t>
      </w:r>
    </w:p>
    <w:p w:rsidR="00000000" w:rsidDel="00000000" w:rsidP="00000000" w:rsidRDefault="00000000" w:rsidRPr="00000000" w14:paraId="00000D35">
      <w:pPr>
        <w:spacing w:after="180" w:before="180" w:lineRule="auto"/>
        <w:rPr/>
      </w:pPr>
      <w:r>
        <w:rPr>
          <w:b w:val="1"/>
          <w:bCs w:val="1"/>
          <w:rtl w:val="0"/>
        </w:rPr>
        <w:t xml:space="preserve">Francisco Fabrello:</w:t>
      </w:r>
      <w:r>
        <w:rPr>
          <w:rtl w:val="0"/>
        </w:rPr>
        <w:t xml:space="preserve"> Claro. Yendo más al lado de la interfaz, ¿qué tendría que mostrar o permitir el sistema para que resulte confiable y no agregue ruido o haga más tediosa la rutina?</w:t>
      </w:r>
    </w:p>
    <w:p w:rsidR="00000000" w:rsidDel="00000000" w:rsidP="00000000" w:rsidRDefault="00000000" w:rsidRPr="00000000" w14:paraId="00000D36">
      <w:pPr>
        <w:spacing w:after="180" w:before="180" w:lineRule="auto"/>
        <w:rPr/>
      </w:pPr>
      <w:r>
        <w:rPr>
          <w:b w:val="1"/>
          <w:bCs w:val="1"/>
          <w:rtl w:val="0"/>
        </w:rPr>
        <w:t xml:space="preserve">Dra. Susana Torres:</w:t>
      </w:r>
      <w:r>
        <w:rPr>
          <w:rtl w:val="0"/>
        </w:rPr>
        <w:t xml:space="preserve"> Pienso en lo que evalúo a diario. Por ejemplo, si me dice que tiene una estenosis grado 2 de los neuroforámenes, poder verlo. Que me lo marque primero y, si estoy de acuerdo, lo dejo; si no, hago una corrección manual y digo que es grado 1 o grado 2. Igual ahí también hay sesgo, porque si una IA te dice que es grado 2 y quizás es grado 1, depende de la experiencia y de cómo se interprete el software.</w:t>
      </w:r>
    </w:p>
    <w:p w:rsidR="00000000" w:rsidDel="00000000" w:rsidP="00000000" w:rsidRDefault="00000000" w:rsidRPr="00000000" w14:paraId="00000D37">
      <w:pPr>
        <w:spacing w:after="180" w:before="180" w:lineRule="auto"/>
        <w:rPr/>
      </w:pPr>
      <w:r>
        <w:rPr>
          <w:b w:val="1"/>
          <w:bCs w:val="1"/>
          <w:rtl w:val="0"/>
        </w:rPr>
        <w:t xml:space="preserve">Francisco Fabrello:</w:t>
      </w:r>
      <w:r>
        <w:rPr>
          <w:rtl w:val="0"/>
        </w:rPr>
        <w:t xml:space="preserve"> Para que este software sea viable desde el punto de vista clínico, ¿contra qué tendríamos que validarlo? Por ejemplo, segmentaciones manuales de especialistas o mediciones de expertos.</w:t>
      </w:r>
    </w:p>
    <w:p w:rsidR="00000000" w:rsidDel="00000000" w:rsidP="00000000" w:rsidRDefault="00000000" w:rsidRPr="00000000" w14:paraId="00000D38">
      <w:pPr>
        <w:spacing w:after="180" w:before="180" w:lineRule="auto"/>
        <w:rPr/>
      </w:pPr>
      <w:r>
        <w:rPr>
          <w:b w:val="1"/>
          <w:bCs w:val="1"/>
          <w:rtl w:val="0"/>
        </w:rPr>
        <w:t xml:space="preserve">Dra. Susana Torres:</w:t>
      </w:r>
      <w:r>
        <w:rPr>
          <w:rtl w:val="0"/>
        </w:rPr>
        <w:t xml:space="preserve"> Sí, segmentación manual de especialistas sería ideal. Yo trabajo para una empresa que se llama Prenuvo, que hace total body segmentations con resonancias y distintos tipos de informes para hallazgos positivos. Las segmentaciones las hacemos entre médicos, pero siempre hay como un pool; cada estudio está tres veces chequeado. La calidad de los datos me parece lo más importante. Se nota cuando el que primero hizo la revisión es un médico general, un residente de radiología o un especialista.</w:t>
      </w:r>
    </w:p>
    <w:p w:rsidR="00000000" w:rsidDel="00000000" w:rsidP="00000000" w:rsidRDefault="00000000" w:rsidRPr="00000000" w14:paraId="00000D39">
      <w:pPr>
        <w:spacing w:after="180" w:before="180" w:lineRule="auto"/>
        <w:rPr/>
      </w:pPr>
      <w:r>
        <w:rPr>
          <w:b w:val="1"/>
          <w:bCs w:val="1"/>
          <w:rtl w:val="0"/>
        </w:rPr>
        <w:t xml:space="preserve">Francisco Fabrello:</w:t>
      </w:r>
      <w:r>
        <w:rPr>
          <w:rtl w:val="0"/>
        </w:rPr>
        <w:t xml:space="preserve"> ¿Qué alcance te parecería más defendible? ¿Qué sacarías para no prometer de más?</w:t>
      </w:r>
    </w:p>
    <w:p w:rsidR="00000000" w:rsidDel="00000000" w:rsidP="00000000" w:rsidRDefault="00000000" w:rsidRPr="00000000" w14:paraId="00000D3A">
      <w:pPr>
        <w:spacing w:after="180" w:before="180" w:lineRule="auto"/>
        <w:rPr/>
      </w:pPr>
      <w:r>
        <w:rPr>
          <w:b w:val="1"/>
          <w:bCs w:val="1"/>
          <w:rtl w:val="0"/>
        </w:rPr>
        <w:t xml:space="preserve">Dra. Susana Torres:</w:t>
      </w:r>
      <w:r>
        <w:rPr>
          <w:rtl w:val="0"/>
        </w:rPr>
        <w:t xml:space="preserve"> Lo acotaría. Como les preguntaba al principio: ¿cuál era el objetivo? ¿Valorar estenosis? ¿Delimitar estenosis de canal y estenosis neuroforaminal? Porque si no hay un montón de patologías y un montón de cuestiones que se pueden evaluar. Generalmente, si me preguntás qué es lo que más vemos y lo que generalmente causa dolor o consulta del paciente, son cambios degenerativos. También cambios tipo Modic de las plataformas. Lo acotaría, porque si no va a ser muy difícil abarcar todo y se les va a hacer eterno.</w:t>
      </w:r>
    </w:p>
    <w:p w:rsidR="00000000" w:rsidDel="00000000" w:rsidP="00000000" w:rsidRDefault="00000000" w:rsidRPr="00000000" w14:paraId="00000D3B">
      <w:pPr>
        <w:spacing w:after="180" w:before="180" w:lineRule="auto"/>
        <w:rPr/>
      </w:pPr>
      <w:r>
        <w:rPr>
          <w:b w:val="1"/>
          <w:bCs w:val="1"/>
          <w:rtl w:val="0"/>
        </w:rPr>
        <w:t xml:space="preserve">Francisco Fabrello:</w:t>
      </w:r>
      <w:r>
        <w:rPr>
          <w:rtl w:val="0"/>
        </w:rPr>
        <w:t xml:space="preserve"> ¿Alguna red flag que te haría decir que el proyecto no debería plantearse así?</w:t>
      </w:r>
    </w:p>
    <w:p w:rsidR="00000000" w:rsidDel="00000000" w:rsidP="00000000" w:rsidRDefault="00000000" w:rsidRPr="00000000" w14:paraId="00000D3C">
      <w:pPr>
        <w:spacing w:after="180" w:before="180" w:lineRule="auto"/>
        <w:rPr/>
      </w:pPr>
      <w:r>
        <w:rPr>
          <w:b w:val="1"/>
          <w:bCs w:val="1"/>
          <w:rtl w:val="0"/>
        </w:rPr>
        <w:t xml:space="preserve">Dra. Susana Torres:</w:t>
      </w:r>
      <w:r>
        <w:rPr>
          <w:rtl w:val="0"/>
        </w:rPr>
        <w:t xml:space="preserve"> No veo que tuviera alguna red flag. La verdad es un tema bastante estudiado. Ya hay distintos modelos e instituciones afuera que están trabajando así, con informes y resultados estructurados. Ayudaría un montón. Recalco nuevamente la calidad de los datos de entrenamiento, pero el resto me parece fantástico.</w:t>
      </w:r>
    </w:p>
    <w:p w:rsidR="00000000" w:rsidDel="00000000" w:rsidP="00000000" w:rsidRDefault="00000000" w:rsidRPr="00000000" w14:paraId="00000D3D">
      <w:pPr>
        <w:spacing w:after="180" w:before="180" w:lineRule="auto"/>
        <w:rPr/>
      </w:pPr>
      <w:r>
        <w:rPr>
          <w:b w:val="1"/>
          <w:bCs w:val="1"/>
          <w:rtl w:val="0"/>
        </w:rPr>
        <w:t xml:space="preserve">Francisco Fabrello:</w:t>
      </w:r>
      <w:r>
        <w:rPr>
          <w:rtl w:val="0"/>
        </w:rPr>
        <w:t xml:space="preserve"> ¿Qué dirías que sería un diferencial del proyecto? Por ejemplo, que genere el informe y muestre paso a paso lo que hizo, o que deje visualizar la resonancia con el análisis encima.</w:t>
      </w:r>
    </w:p>
    <w:p w:rsidR="00000000" w:rsidDel="00000000" w:rsidP="00000000" w:rsidRDefault="00000000" w:rsidRPr="00000000" w14:paraId="00000D3E">
      <w:pPr>
        <w:spacing w:after="180" w:before="180" w:lineRule="auto"/>
        <w:rPr/>
      </w:pPr>
      <w:r>
        <w:rPr>
          <w:b w:val="1"/>
          <w:bCs w:val="1"/>
          <w:rtl w:val="0"/>
        </w:rPr>
        <w:t xml:space="preserve">Dra. Susana Torres:</w:t>
      </w:r>
      <w:r>
        <w:rPr>
          <w:rtl w:val="0"/>
        </w:rPr>
        <w:t xml:space="preserve"> Visualmente, creo que hablo por la mayoría de los radiólogos: nosotros nos guiamos mucho por lo visual. Si las segmentaciones están como máscaras dentro de los hallazgos y yo veo que tiene pérdida de altura del disco y me muestran dónde lo está viendo, eso me genera confianza. Lo mismo con las estenosis, ya sea del canal o de los forámenes.</w:t>
      </w:r>
    </w:p>
    <w:p w:rsidR="00000000" w:rsidDel="00000000" w:rsidP="00000000" w:rsidRDefault="00000000" w:rsidRPr="00000000" w14:paraId="00000D3F">
      <w:pPr>
        <w:spacing w:after="180" w:before="180" w:lineRule="auto"/>
        <w:rPr/>
      </w:pPr>
      <w:r>
        <w:rPr>
          <w:b w:val="1"/>
          <w:bCs w:val="1"/>
          <w:rtl w:val="0"/>
        </w:rPr>
        <w:t xml:space="preserve">Francisco Fabrello:</w:t>
      </w:r>
      <w:r>
        <w:rPr>
          <w:rtl w:val="0"/>
        </w:rPr>
        <w:t xml:space="preserve"> ¿Qué opinás de que el sistema permita cargar una resonancia anterior y una actual para hacer una comparativa?</w:t>
      </w:r>
    </w:p>
    <w:p w:rsidR="00000000" w:rsidDel="00000000" w:rsidP="00000000" w:rsidRDefault="00000000" w:rsidRPr="00000000" w14:paraId="00000D40">
      <w:pPr>
        <w:spacing w:after="180" w:before="180" w:lineRule="auto"/>
        <w:rPr/>
      </w:pPr>
      <w:r>
        <w:rPr>
          <w:b w:val="1"/>
          <w:bCs w:val="1"/>
          <w:rtl w:val="0"/>
        </w:rPr>
        <w:t xml:space="preserve">Dra. Susana Torres:</w:t>
      </w:r>
      <w:r>
        <w:rPr>
          <w:rtl w:val="0"/>
        </w:rPr>
        <w:t xml:space="preserve"> Buenísimo. Eso ayudaría a decir qué era lo que le dolía antes, qué aumentó y cómo fueron evolucionando esos cambios degenerativos. Sumaría un montón.</w:t>
      </w:r>
    </w:p>
    <w:p w:rsidR="00000000" w:rsidDel="00000000" w:rsidP="00000000" w:rsidRDefault="00000000" w:rsidRPr="00000000" w14:paraId="00000D41">
      <w:pPr>
        <w:spacing w:after="180" w:before="180" w:lineRule="auto"/>
        <w:rPr/>
      </w:pPr>
      <w:r>
        <w:rPr>
          <w:b w:val="1"/>
          <w:bCs w:val="1"/>
          <w:rtl w:val="0"/>
        </w:rPr>
        <w:t xml:space="preserve">Enzo Asplanatti:</w:t>
      </w:r>
      <w:r>
        <w:rPr>
          <w:rtl w:val="0"/>
        </w:rPr>
        <w:t xml:space="preserve"> ¿Cómo continúa después, si avanza el proyecto?</w:t>
      </w:r>
    </w:p>
    <w:p w:rsidR="00000000" w:rsidDel="00000000" w:rsidP="00000000" w:rsidRDefault="00000000" w:rsidRPr="00000000" w14:paraId="00000D42">
      <w:pPr>
        <w:spacing w:after="180" w:before="180" w:lineRule="auto"/>
        <w:rPr/>
      </w:pPr>
      <w:r>
        <w:rPr>
          <w:b w:val="1"/>
          <w:bCs w:val="1"/>
          <w:rtl w:val="0"/>
        </w:rPr>
        <w:t xml:space="preserve">Dra. Susana Torres:</w:t>
      </w:r>
      <w:r>
        <w:rPr>
          <w:rtl w:val="0"/>
        </w:rPr>
        <w:t xml:space="preserve"> Si el proyecto continúa y progresa, yo me dedico a segmentación y control de calidad, así que tienen mi contacto. Me interesa mucho la inteligencia artificial porque es lo que se viene. Cualquier cosa que necesiten, tienen mi contacto.</w:t>
      </w:r>
    </w:p>
    <w:p w:rsidR="00000000" w:rsidDel="00000000" w:rsidP="00000000" w:rsidRDefault="00000000" w:rsidRPr="00000000" w14:paraId="00000D43">
      <w:pPr>
        <w:spacing w:after="180" w:before="180" w:lineRule="auto"/>
        <w:rPr/>
      </w:pPr>
      <w:r>
        <w:rPr>
          <w:b w:val="1"/>
          <w:bCs w:val="1"/>
          <w:rtl w:val="0"/>
        </w:rPr>
        <w:t xml:space="preserve">Francisco Fabrello:</w:t>
      </w:r>
      <w:r>
        <w:rPr>
          <w:rtl w:val="0"/>
        </w:rPr>
        <w:t xml:space="preserve"> La idea es que primero validemos con profesionales la viabilidad y después, más adelante, con un producto semiarmado, podamos volver a hacer preguntas tipo checklist del uno al cinco para evaluar qué mejorar.</w:t>
      </w:r>
    </w:p>
    <w:p w:rsidR="00000000" w:rsidDel="00000000" w:rsidP="00000000" w:rsidRDefault="00000000" w:rsidRPr="00000000" w14:paraId="00000D44">
      <w:pPr>
        <w:spacing w:after="180" w:before="180" w:lineRule="auto"/>
        <w:rPr/>
      </w:pPr>
      <w:r>
        <w:rPr>
          <w:b w:val="1"/>
          <w:bCs w:val="1"/>
          <w:rtl w:val="0"/>
        </w:rPr>
        <w:t xml:space="preserve">Dra. Susana Torres:</w:t>
      </w:r>
      <w:r>
        <w:rPr>
          <w:rtl w:val="0"/>
        </w:rPr>
        <w:t xml:space="preserve"> Claro, cuál es la practicidad en el día a día.</w:t>
      </w:r>
    </w:p>
    <w:p w:rsidR="00000000" w:rsidDel="00000000" w:rsidP="00000000" w:rsidRDefault="00000000" w:rsidRPr="00000000" w14:paraId="00000D45">
      <w:pPr>
        <w:spacing w:after="180" w:before="180" w:lineRule="auto"/>
        <w:rPr/>
      </w:pPr>
      <w:r>
        <w:rPr>
          <w:b w:val="1"/>
          <w:bCs w:val="1"/>
          <w:rtl w:val="0"/>
        </w:rPr>
        <w:t xml:space="preserve">Francisco Fabrello:</w:t>
      </w:r>
      <w:r>
        <w:rPr>
          <w:rtl w:val="0"/>
        </w:rPr>
        <w:t xml:space="preserve"> También pensamos que el sistema muestre la máscara encima, una tabla de datos y que el profesional pueda corregir el dato que predijo, porque vimos que el modelo a veces falla.</w:t>
      </w:r>
    </w:p>
    <w:p w:rsidR="00000000" w:rsidDel="00000000" w:rsidP="00000000" w:rsidRDefault="00000000" w:rsidRPr="00000000" w14:paraId="00000D46">
      <w:pPr>
        <w:spacing w:after="180" w:before="180" w:lineRule="auto"/>
        <w:rPr/>
      </w:pPr>
      <w:r>
        <w:rPr>
          <w:b w:val="1"/>
          <w:bCs w:val="1"/>
          <w:rtl w:val="0"/>
        </w:rPr>
        <w:t xml:space="preserve">Dra. Susana Torres:</w:t>
      </w:r>
      <w:r>
        <w:rPr>
          <w:rtl w:val="0"/>
        </w:rPr>
        <w:t xml:space="preserve"> O sea, que pasa.</w:t>
      </w:r>
    </w:p>
    <w:p w:rsidR="00000000" w:rsidDel="00000000" w:rsidP="00000000" w:rsidRDefault="00000000" w:rsidRPr="00000000" w14:paraId="00000D47">
      <w:pPr>
        <w:spacing w:after="180" w:before="180" w:lineRule="auto"/>
        <w:rPr/>
      </w:pPr>
      <w:r>
        <w:rPr>
          <w:b w:val="1"/>
          <w:bCs w:val="1"/>
          <w:rtl w:val="0"/>
        </w:rPr>
        <w:t xml:space="preserve">Francisco Fabrello:</w:t>
      </w:r>
      <w:r>
        <w:rPr>
          <w:rtl w:val="0"/>
        </w:rPr>
        <w:t xml:space="preserve"> Por ejemplo, mide el canal, lo pinta, pero le falta un pedacito. Entiendo que depende de la resonancia, de si es T1 o T2, y de qué estructuras se ven mejor.</w:t>
      </w:r>
    </w:p>
    <w:p w:rsidR="00000000" w:rsidDel="00000000" w:rsidP="00000000" w:rsidRDefault="00000000" w:rsidRPr="00000000" w14:paraId="00000D48">
      <w:pPr>
        <w:spacing w:after="180" w:before="180" w:lineRule="auto"/>
        <w:rPr/>
      </w:pPr>
      <w:r>
        <w:rPr>
          <w:b w:val="1"/>
          <w:bCs w:val="1"/>
          <w:rtl w:val="0"/>
        </w:rPr>
        <w:t xml:space="preserve">Dra. Susana Torres:</w:t>
      </w:r>
      <w:r>
        <w:rPr>
          <w:rtl w:val="0"/>
        </w:rPr>
        <w:t xml:space="preserve"> Claro. En cuanto a lo lumbar, les recalco que no solamente importa el diámetro, sino también la pérdida de líquido entre las raíces. A nivel cervical puede ser solamente diámetro, pero a nivel lumbar tenés la cola de caballo. Entonces hay que medir cuán juntas están las raíces y si se sigue viendo líquido entre ellas.</w:t>
      </w:r>
    </w:p>
    <w:p w:rsidR="00000000" w:rsidDel="00000000" w:rsidP="00000000" w:rsidRDefault="00000000" w:rsidRPr="00000000" w14:paraId="00000D49">
      <w:pPr>
        <w:spacing w:after="180" w:before="180" w:lineRule="auto"/>
        <w:rPr/>
      </w:pPr>
      <w:r>
        <w:rPr>
          <w:b w:val="1"/>
          <w:bCs w:val="1"/>
          <w:rtl w:val="0"/>
        </w:rPr>
        <w:t xml:space="preserve">Francisco Fabrello:</w:t>
      </w:r>
      <w:r>
        <w:rPr>
          <w:rtl w:val="0"/>
        </w:rPr>
        <w:t xml:space="preserve"> Lo vamos a tener en cuenta para entrenar la IA.</w:t>
      </w:r>
    </w:p>
    <w:p w:rsidR="00000000" w:rsidDel="00000000" w:rsidP="00000000" w:rsidRDefault="00000000" w:rsidRPr="00000000" w14:paraId="00000D4A">
      <w:pPr>
        <w:spacing w:after="180" w:before="180" w:lineRule="auto"/>
        <w:rPr/>
      </w:pPr>
      <w:r>
        <w:rPr>
          <w:b w:val="1"/>
          <w:bCs w:val="1"/>
          <w:rtl w:val="0"/>
        </w:rPr>
        <w:t xml:space="preserve">Enzo Asplanatti:</w:t>
      </w:r>
      <w:r>
        <w:rPr>
          <w:rtl w:val="0"/>
        </w:rPr>
        <w:t xml:space="preserve"> Eso está bueno.</w:t>
      </w:r>
    </w:p>
    <w:p w:rsidR="00000000" w:rsidDel="00000000" w:rsidP="00000000" w:rsidRDefault="00000000" w:rsidRPr="00000000" w14:paraId="00000D4B">
      <w:pPr>
        <w:spacing w:after="180" w:before="180" w:lineRule="auto"/>
        <w:rPr/>
      </w:pPr>
      <w:r>
        <w:rPr>
          <w:b w:val="1"/>
          <w:bCs w:val="1"/>
          <w:rtl w:val="0"/>
        </w:rPr>
        <w:t xml:space="preserve">Dra. Susana Torres:</w:t>
      </w:r>
      <w:r>
        <w:rPr>
          <w:rtl w:val="0"/>
        </w:rPr>
        <w:t xml:space="preserve"> Bueno, muchas gracias.</w:t>
      </w:r>
    </w:p>
    <w:p w:rsidR="00000000" w:rsidDel="00000000" w:rsidP="00000000" w:rsidRDefault="00000000" w:rsidRPr="00000000" w14:paraId="00000D4C">
      <w:pPr>
        <w:spacing w:after="180" w:before="180" w:lineRule="auto"/>
        <w:rPr/>
      </w:pPr>
      <w:r>
        <w:rPr>
          <w:b w:val="1"/>
          <w:bCs w:val="1"/>
          <w:rtl w:val="0"/>
        </w:rPr>
        <w:t xml:space="preserve">Francisco Fabrello:</w:t>
      </w:r>
      <w:r>
        <w:rPr>
          <w:rtl w:val="0"/>
        </w:rPr>
        <w:t xml:space="preserve"> Gracias. ¿En un futuro te podríamos escribir para seguir validando?</w:t>
      </w:r>
    </w:p>
    <w:p w:rsidR="00000000" w:rsidDel="00000000" w:rsidP="00000000" w:rsidRDefault="00000000" w:rsidRPr="00000000" w14:paraId="00000D4D">
      <w:pPr>
        <w:spacing w:after="180" w:before="180" w:lineRule="auto"/>
        <w:rPr/>
      </w:pPr>
      <w:r>
        <w:rPr>
          <w:b w:val="1"/>
          <w:bCs w:val="1"/>
          <w:rtl w:val="0"/>
        </w:rPr>
        <w:t xml:space="preserve">Dra. Susana Torres:</w:t>
      </w:r>
      <w:r>
        <w:rPr>
          <w:rtl w:val="0"/>
        </w:rPr>
        <w:t xml:space="preserve"> Sí, encantada, ningún problema. Me interesa mucho.</w:t>
      </w:r>
    </w:p>
    <w:p w:rsidR="00000000" w:rsidDel="00000000" w:rsidP="00000000" w:rsidRDefault="00000000" w:rsidRPr="00000000" w14:paraId="00000D4E">
      <w:pPr>
        <w:spacing w:after="180" w:before="180" w:lineRule="auto"/>
        <w:rPr/>
      </w:pPr>
      <w:r>
        <w:rPr>
          <w:b w:val="1"/>
          <w:bCs w:val="1"/>
          <w:rtl w:val="0"/>
        </w:rPr>
        <w:t xml:space="preserve">Francisco Fabrello:</w:t>
      </w:r>
      <w:r>
        <w:rPr>
          <w:rtl w:val="0"/>
        </w:rPr>
        <w:t xml:space="preserve"> Muchas gracias.</w:t>
      </w:r>
    </w:p>
    <w:p w:rsidR="00000000" w:rsidDel="00000000" w:rsidP="00000000" w:rsidRDefault="00000000" w:rsidRPr="00000000" w14:paraId="00000D4F">
      <w:pPr>
        <w:spacing w:after="180" w:before="180" w:lineRule="auto"/>
        <w:rPr/>
      </w:pPr>
      <w:r>
        <w:rPr>
          <w:b w:val="1"/>
          <w:bCs w:val="1"/>
          <w:rtl w:val="0"/>
        </w:rPr>
        <w:t xml:space="preserve">Dra. Susana Torres:</w:t>
      </w:r>
      <w:r>
        <w:rPr>
          <w:rtl w:val="0"/>
        </w:rPr>
        <w:t xml:space="preserve"> Dale, nos vemos.</w:t>
      </w:r>
    </w:p>
    <w:p w:rsidR="00000000" w:rsidDel="00000000" w:rsidP="00000000" w:rsidRDefault="00000000" w:rsidRPr="00000000" w14:paraId="00000D50">
      <w:pPr>
        <w:spacing w:after="180" w:before="180" w:lineRule="auto"/>
        <w:rPr/>
      </w:pPr>
      <w:r>
        <w:rPr>
          <w:b w:val="1"/>
          <w:bCs w:val="1"/>
          <w:rtl w:val="0"/>
        </w:rPr>
        <w:t xml:space="preserve">Enzo Asplanatti:</w:t>
      </w:r>
      <w:r>
        <w:rPr>
          <w:rtl w:val="0"/>
        </w:rPr>
        <w:t xml:space="preserve"> Chau, chau.</w:t>
      </w:r>
    </w:p>
    <w:p w:rsidR="00000000" w:rsidDel="00000000" w:rsidP="00000000" w:rsidRDefault="00000000" w:rsidRPr="00000000" w14:paraId="00000D51">
      <w:pPr>
        <w:pStyle w:val="Heading2"/>
        <w:rPr/>
      </w:pPr>
      <w:r>
        <w:rPr>
          <w:rtl w:val="0"/>
        </w:rPr>
        <w:t xml:space="preserve">D</w:t>
      </w:r>
      <w:bookmarkStart w:colFirst="0" w:colLast="0" w:name="3y6r81dsq5dn" w:id="236"/>
      <w:bookmarkEnd w:id="236"/>
      <w:r>
        <w:rPr>
          <w:rtl w:val="0"/>
        </w:rPr>
        <w:t xml:space="preserve">.2 Entrevista 2 (EN-02) - Dr. Gonzalo Brito</w:t>
      </w:r>
    </w:p>
    <w:p w:rsidR="00000000" w:rsidDel="00000000" w:rsidP="00000000" w:rsidRDefault="00000000" w:rsidRPr="00000000" w14:paraId="00000D52">
      <w:pPr>
        <w:spacing w:after="180" w:before="180" w:lineRule="auto"/>
        <w:rPr/>
      </w:pPr>
      <w:r>
        <w:rPr>
          <w:b w:val="1"/>
          <w:bCs w:val="1"/>
          <w:rtl w:val="0"/>
        </w:rPr>
        <w:t xml:space="preserve">Enzo Asplanatti:</w:t>
      </w:r>
      <w:r>
        <w:rPr>
          <w:rtl w:val="0"/>
        </w:rPr>
        <w:t xml:space="preserve"> Estamos en el último año de Ingeniería Informática en UADE y estamos haciendo la tesis. Desde la cátedra nos piden generar una validación con profesionales. Nuestra idea es desarrollar una herramienta de inteligencia artificial que, a partir de resonancias magnéticas, pueda detectar lesiones o generar mediciones y producir un preinforme para que después el profesional lo vea, lo valide y lo corrija si hace falta. Buscamos agilizar el proceso y automatizar tareas que pueden ser lentas o tediosas. La idea de estas preguntas es validar la propuesta.</w:t>
      </w:r>
    </w:p>
    <w:p w:rsidR="00000000" w:rsidDel="00000000" w:rsidP="00000000" w:rsidRDefault="00000000" w:rsidRPr="00000000" w14:paraId="00000D53">
      <w:pPr>
        <w:spacing w:after="180" w:before="180" w:lineRule="auto"/>
        <w:rPr/>
      </w:pPr>
      <w:r>
        <w:rPr>
          <w:b w:val="1"/>
          <w:bCs w:val="1"/>
          <w:rtl w:val="0"/>
        </w:rPr>
        <w:t xml:space="preserve">Dr. Gonzalo Brito:</w:t>
      </w:r>
      <w:r>
        <w:rPr>
          <w:rtl w:val="0"/>
        </w:rPr>
        <w:t xml:space="preserve"> Bien. Entonces lo apuntan más al informe médico y no tanto a la adquisición de imágenes. En resonancia también se puede usar inteligencia artificial para adquirir secuencias, pero ustedes lo orientan más a pasar datos, analizarlos y apoyar el informe. Está bueno. La inteligencia artificial se empieza a ver y a escuchar mucho en nuestra especialidad porque trabajamos con computadoras, archivos y software. En nuestra empresa lo hemos usado en radiografía. Se testeó aplicarlo a placas simples y estaba bueno, pero tenía limitaciones: daba muchos falsos positivos y se empezó a dejar de usar. Habría que pulirlo. Igual, como preinforme o ayuda, puede servir. A veces se nos pueden escapar cosas y está bueno que un programa te marque una anormalidad o una imagen sospechosa para que después el médico la interprete y confirme si es patológica o si es un artefacto. En resonancia hay muchos artefactos, imágenes que parecen algo y probablemente no lo sean. La iniciativa es muy buena. Creo que a futuro se va a usar cada vez más y en congresos se habla mucho de esto.</w:t>
      </w:r>
    </w:p>
    <w:p w:rsidR="00000000" w:rsidDel="00000000" w:rsidP="00000000" w:rsidRDefault="00000000" w:rsidRPr="00000000" w14:paraId="00000D54">
      <w:pPr>
        <w:spacing w:after="180" w:before="180" w:lineRule="auto"/>
        <w:rPr/>
      </w:pPr>
      <w:r>
        <w:rPr>
          <w:b w:val="1"/>
          <w:bCs w:val="1"/>
          <w:rtl w:val="0"/>
        </w:rPr>
        <w:t xml:space="preserve">Dr. Gonzalo Brito:</w:t>
      </w:r>
      <w:r>
        <w:rPr>
          <w:rtl w:val="0"/>
        </w:rPr>
        <w:t xml:space="preserve"> Al principio, hace algunos años, el miedo de los radiólogos era que la inteligencia artificial nos reemplazara. Pero ahora lo que se empieza a decir es que quizás la inteligencia artificial no va a reemplazar a los radiólogos, sino a los radiólogos que no se adapten a la inteligencia artificial. Si empieza a aparecer, ya no hay vuelta: está para quedarse. Probablemente los radiólogos que usen inteligencia artificial les saquen ventaja a los que no la usen.</w:t>
      </w:r>
    </w:p>
    <w:p w:rsidR="00000000" w:rsidDel="00000000" w:rsidP="00000000" w:rsidRDefault="00000000" w:rsidRPr="00000000" w14:paraId="00000D55">
      <w:pPr>
        <w:spacing w:after="180" w:before="180" w:lineRule="auto"/>
        <w:rPr/>
      </w:pPr>
      <w:r>
        <w:rPr>
          <w:b w:val="1"/>
          <w:bCs w:val="1"/>
          <w:rtl w:val="0"/>
        </w:rPr>
        <w:t xml:space="preserve">Francisco Fabrello:</w:t>
      </w:r>
      <w:r>
        <w:rPr>
          <w:rtl w:val="0"/>
        </w:rPr>
        <w:t xml:space="preserve"> Nosotros vamos por ese lado, que sea una herramienta para ayudar y no para reemplazar. Tampoco confiaríamos en que diga directamente «tenés tal cosa» hasta que lo revise una persona.</w:t>
      </w:r>
    </w:p>
    <w:p w:rsidR="00000000" w:rsidDel="00000000" w:rsidP="00000000" w:rsidRDefault="00000000" w:rsidRPr="00000000" w14:paraId="00000D56">
      <w:pPr>
        <w:spacing w:after="180" w:before="180" w:lineRule="auto"/>
        <w:rPr/>
      </w:pPr>
      <w:r>
        <w:rPr>
          <w:b w:val="1"/>
          <w:bCs w:val="1"/>
          <w:rtl w:val="0"/>
        </w:rPr>
        <w:t xml:space="preserve">Dr. Gonzalo Brito:</w:t>
      </w:r>
      <w:r>
        <w:rPr>
          <w:rtl w:val="0"/>
        </w:rPr>
        <w:t xml:space="preserve"> Claro. Como algo previo lo veo útil. No creo que en este momento salga un informe completo sin que lo revise ninguna persona. Se ponen en juego muchas cosas. Pero sí creo que promete y que va a venir cada vez más. Habrá que pulirlo para que sea útil para nosotros y para el paciente. También habrá que estudiar si permite diagnosticar más ciertas patologías o detectar lesiones pequeñas que al ojo humano se le pueden pasar. Si la inteligencia artificial te marca una lesión de dos milímetros y después el médico decide si es relevante o no, puede ser muy útil.</w:t>
      </w:r>
    </w:p>
    <w:p w:rsidR="00000000" w:rsidDel="00000000" w:rsidP="00000000" w:rsidRDefault="00000000" w:rsidRPr="00000000" w14:paraId="00000D57">
      <w:pPr>
        <w:spacing w:after="180" w:before="180" w:lineRule="auto"/>
        <w:rPr/>
      </w:pPr>
      <w:r>
        <w:rPr>
          <w:b w:val="1"/>
          <w:bCs w:val="1"/>
          <w:rtl w:val="0"/>
        </w:rPr>
        <w:t xml:space="preserve">Francisco Fabrello:</w:t>
      </w:r>
      <w:r>
        <w:rPr>
          <w:rtl w:val="0"/>
        </w:rPr>
        <w:t xml:space="preserve"> Primero, para poner un poco el eje, ¿cómo sería tu trabajo con resonancia y qué lugar ocupa dentro de tu práctica?</w:t>
      </w:r>
    </w:p>
    <w:p w:rsidR="00000000" w:rsidDel="00000000" w:rsidP="00000000" w:rsidRDefault="00000000" w:rsidRPr="00000000" w14:paraId="00000D58">
      <w:pPr>
        <w:spacing w:after="180" w:before="180" w:lineRule="auto"/>
        <w:rPr/>
      </w:pPr>
      <w:r>
        <w:rPr>
          <w:b w:val="1"/>
          <w:bCs w:val="1"/>
          <w:rtl w:val="0"/>
        </w:rPr>
        <w:t xml:space="preserve">Dr. Gonzalo Brito:</w:t>
      </w:r>
      <w:r>
        <w:rPr>
          <w:rtl w:val="0"/>
        </w:rPr>
        <w:t xml:space="preserve"> Ahora trabajo de lunes a jueves con resonancia magnética. Informo cuatro horas por día. A la mañana hago ecografías y, en la parte de imágenes, también informo tomografía. Hago bastante más tomografía, pero la resonancia me lleva un tiempo similar según la complejidad. Puedo hacer cinco o seis resonancias por hora, dependiendo del estudio. Hay estudios más largos, estudios oncológicos que requieren comparar y otros más sencillos que se ven más rápido.</w:t>
      </w:r>
    </w:p>
    <w:p w:rsidR="00000000" w:rsidDel="00000000" w:rsidP="00000000" w:rsidRDefault="00000000" w:rsidRPr="00000000" w14:paraId="00000D59">
      <w:pPr>
        <w:spacing w:after="180" w:before="180" w:lineRule="auto"/>
        <w:rPr/>
      </w:pPr>
      <w:r>
        <w:rPr>
          <w:b w:val="1"/>
          <w:bCs w:val="1"/>
          <w:rtl w:val="0"/>
        </w:rPr>
        <w:t xml:space="preserve">Francisco Fabrello:</w:t>
      </w:r>
      <w:r>
        <w:rPr>
          <w:rtl w:val="0"/>
        </w:rPr>
        <w:t xml:space="preserve"> ¿Cómo sería tu recorrido desde que revisás el estudio hasta que redactás el informe?</w:t>
      </w:r>
    </w:p>
    <w:p w:rsidR="00000000" w:rsidDel="00000000" w:rsidP="00000000" w:rsidRDefault="00000000" w:rsidRPr="00000000" w14:paraId="00000D5A">
      <w:pPr>
        <w:spacing w:after="180" w:before="180" w:lineRule="auto"/>
        <w:rPr/>
      </w:pPr>
      <w:r>
        <w:rPr>
          <w:b w:val="1"/>
          <w:bCs w:val="1"/>
          <w:rtl w:val="0"/>
        </w:rPr>
        <w:t xml:space="preserve">Dr. Gonzalo Brito:</w:t>
      </w:r>
      <w:r>
        <w:rPr>
          <w:rtl w:val="0"/>
        </w:rPr>
        <w:t xml:space="preserve"> Abro el estudio desde el sistema que tenemos, que se llama EGES. Ahí se organizan los pacientes, las órdenes y los estudios previos. Tener estudios previos es fundamental; siempre decimos que el mejor amigo del radiólogo son los estudios previos. Después abro el estudio, cargo las secuencias y empiezo a analizarlas. Luego grabo el informe con micrófono. El sistema permite grabar y eso va a un equipo de tipistas. Si digo que lo confirmen, el informe queda confirmado. Si no, queda sin confirmar y después entro manualmente, modifico lo que haga falta y cuando lo confirmo queda cargado en el sistema para que otros médicos lo vean en el portal.</w:t>
      </w:r>
    </w:p>
    <w:p w:rsidR="00000000" w:rsidDel="00000000" w:rsidP="00000000" w:rsidRDefault="00000000" w:rsidRPr="00000000" w14:paraId="00000D5B">
      <w:pPr>
        <w:spacing w:after="180" w:before="180" w:lineRule="auto"/>
        <w:rPr/>
      </w:pPr>
      <w:r>
        <w:rPr>
          <w:b w:val="1"/>
          <w:bCs w:val="1"/>
          <w:rtl w:val="0"/>
        </w:rPr>
        <w:t xml:space="preserve">Francisco Fabrello:</w:t>
      </w:r>
      <w:r>
        <w:rPr>
          <w:rtl w:val="0"/>
        </w:rPr>
        <w:t xml:space="preserve"> ¿Lo hacés con varias vistas o con alguna vista particular? Por ejemplo, axial y sagital al mismo tiempo.</w:t>
      </w:r>
    </w:p>
    <w:p w:rsidR="00000000" w:rsidDel="00000000" w:rsidP="00000000" w:rsidRDefault="00000000" w:rsidRPr="00000000" w14:paraId="00000D5C">
      <w:pPr>
        <w:spacing w:after="180" w:before="180" w:lineRule="auto"/>
        <w:rPr/>
      </w:pPr>
      <w:r>
        <w:rPr>
          <w:b w:val="1"/>
          <w:bCs w:val="1"/>
          <w:rtl w:val="0"/>
        </w:rPr>
        <w:t xml:space="preserve">Dr. Gonzalo Brito:</w:t>
      </w:r>
      <w:r>
        <w:rPr>
          <w:rtl w:val="0"/>
        </w:rPr>
        <w:t xml:space="preserve"> Todas las reconstrucciones son fundamentales. Los cortes axiales suelen ser los que más usamos porque generalmente se planifica todo en cortes axiales y después se hacen reconstrucciones sagitales y coronales. En algunas situaciones específicas se hacen reconstrucciones oblicuas o siguiendo el eje de una estructura que quieras evaluar. Lo mejor es ver todos los planos porque te dan mucha información.</w:t>
      </w:r>
    </w:p>
    <w:p w:rsidR="00000000" w:rsidDel="00000000" w:rsidP="00000000" w:rsidRDefault="00000000" w:rsidRPr="00000000" w14:paraId="00000D5D">
      <w:pPr>
        <w:spacing w:after="180" w:before="180" w:lineRule="auto"/>
        <w:rPr/>
      </w:pPr>
      <w:r>
        <w:rPr>
          <w:b w:val="1"/>
          <w:bCs w:val="1"/>
          <w:rtl w:val="0"/>
        </w:rPr>
        <w:t xml:space="preserve">Francisco Fabrello:</w:t>
      </w:r>
      <w:r>
        <w:rPr>
          <w:rtl w:val="0"/>
        </w:rPr>
        <w:t xml:space="preserve"> En columna, ¿qué hallazgo considerás más importante para que el informe sea clínicamente útil?</w:t>
      </w:r>
    </w:p>
    <w:p w:rsidR="00000000" w:rsidDel="00000000" w:rsidP="00000000" w:rsidRDefault="00000000" w:rsidRPr="00000000" w14:paraId="00000D5E">
      <w:pPr>
        <w:spacing w:after="180" w:before="180" w:lineRule="auto"/>
        <w:rPr/>
      </w:pPr>
      <w:r>
        <w:rPr>
          <w:b w:val="1"/>
          <w:bCs w:val="1"/>
          <w:rtl w:val="0"/>
        </w:rPr>
        <w:t xml:space="preserve">Dr. Gonzalo Brito:</w:t>
      </w:r>
      <w:r>
        <w:rPr>
          <w:rtl w:val="0"/>
        </w:rPr>
        <w:t xml:space="preserve"> Depende mucho del estudio, pero en columna lo que más busca el traumatólogo o el médico derivante es ver si están comprometidos los neuroforámenes y si las raíces nerviosas están comprometidas por algún disco. También puede haber patología oncológica, lesiones secundarias o hallazgos relevantes en columna. En general depende de qué estés buscando.</w:t>
      </w:r>
    </w:p>
    <w:p w:rsidR="00000000" w:rsidDel="00000000" w:rsidP="00000000" w:rsidRDefault="00000000" w:rsidRPr="00000000" w14:paraId="00000D5F">
      <w:pPr>
        <w:spacing w:after="180" w:before="180" w:lineRule="auto"/>
        <w:rPr/>
      </w:pPr>
      <w:r>
        <w:rPr>
          <w:b w:val="1"/>
          <w:bCs w:val="1"/>
          <w:rtl w:val="0"/>
        </w:rPr>
        <w:t xml:space="preserve">Dr. Gonzalo Brito:</w:t>
      </w:r>
      <w:r>
        <w:rPr>
          <w:rtl w:val="0"/>
        </w:rPr>
        <w:t xml:space="preserve"> En estudios donde importa lo oncológico o infeccioso, una secuencia que miro mucho es difusión y mapa de ADC. La difusión permite ver si hay restricción al movimiento de las moléculas de agua, lo que puede asociarse a patología neoplásica, infecciosa, abscesos o tumores. Es una secuencia que da mucha información y es de lo que menos me quiero dejar pasar.</w:t>
      </w:r>
    </w:p>
    <w:p w:rsidR="00000000" w:rsidDel="00000000" w:rsidP="00000000" w:rsidRDefault="00000000" w:rsidRPr="00000000" w14:paraId="00000D60">
      <w:pPr>
        <w:spacing w:after="180" w:before="180" w:lineRule="auto"/>
        <w:rPr/>
      </w:pPr>
      <w:r>
        <w:rPr>
          <w:b w:val="1"/>
          <w:bCs w:val="1"/>
          <w:rtl w:val="0"/>
        </w:rPr>
        <w:t xml:space="preserve">Francisco Fabrello:</w:t>
      </w:r>
      <w:r>
        <w:rPr>
          <w:rtl w:val="0"/>
        </w:rPr>
        <w:t xml:space="preserve"> ¿Qué error de una herramienta de este tipo sería clínicamente grave o inaceptable?</w:t>
      </w:r>
    </w:p>
    <w:p w:rsidR="00000000" w:rsidDel="00000000" w:rsidP="00000000" w:rsidRDefault="00000000" w:rsidRPr="00000000" w14:paraId="00000D61">
      <w:pPr>
        <w:spacing w:after="180" w:before="180" w:lineRule="auto"/>
        <w:rPr/>
      </w:pPr>
      <w:r>
        <w:rPr>
          <w:b w:val="1"/>
          <w:bCs w:val="1"/>
          <w:rtl w:val="0"/>
        </w:rPr>
        <w:t xml:space="preserve">Dr. Gonzalo Brito:</w:t>
      </w:r>
      <w:r>
        <w:rPr>
          <w:rtl w:val="0"/>
        </w:rPr>
        <w:t xml:space="preserve"> Creo que lo más grave sería que se pase algo importante. Pienso en lo oncológico, por ejemplo. Hay criterios para ver si una patología está en remisión, progresando o igual. Si la herramienta no permite evaluar o comparar bien lesiones muy pequeñas, donde quizás un milímetro más es significativo, eso sería grave. Para mí lo más grave es que no detecte un hallazgo importante.</w:t>
      </w:r>
    </w:p>
    <w:p w:rsidR="00000000" w:rsidDel="00000000" w:rsidP="00000000" w:rsidRDefault="00000000" w:rsidRPr="00000000" w14:paraId="00000D62">
      <w:pPr>
        <w:spacing w:after="180" w:before="180" w:lineRule="auto"/>
        <w:rPr/>
      </w:pPr>
      <w:r>
        <w:rPr>
          <w:b w:val="1"/>
          <w:bCs w:val="1"/>
          <w:rtl w:val="0"/>
        </w:rPr>
        <w:t xml:space="preserve">Francisco Fabrello:</w:t>
      </w:r>
      <w:r>
        <w:rPr>
          <w:rtl w:val="0"/>
        </w:rPr>
        <w:t xml:space="preserve"> ¿Sería peor un falso negativo que un falso positivo?</w:t>
      </w:r>
    </w:p>
    <w:p w:rsidR="00000000" w:rsidDel="00000000" w:rsidP="00000000" w:rsidRDefault="00000000" w:rsidRPr="00000000" w14:paraId="00000D63">
      <w:pPr>
        <w:spacing w:after="180" w:before="180" w:lineRule="auto"/>
        <w:rPr/>
      </w:pPr>
      <w:r>
        <w:rPr>
          <w:b w:val="1"/>
          <w:bCs w:val="1"/>
          <w:rtl w:val="0"/>
        </w:rPr>
        <w:t xml:space="preserve">Dr. Gonzalo Brito:</w:t>
      </w:r>
      <w:r>
        <w:rPr>
          <w:rtl w:val="0"/>
        </w:rPr>
        <w:t xml:space="preserve"> Sí. Un falso positivo, si lo marca, después lo desestimás. El problema es cuando algo no lo detecta. También nos pasó con un programa de radiografías: lo podían ver médicos derivantes en el portal, y a veces marcaba fractura donde no había fractura por una imagen superpuesta o un artefacto. Para el radiólogo no es tan grave porque lo revisa, pero si lo ve alguien que no es radiólogo y actúa en base a eso, puede ser grave. Lo más delicado es que lo usen personas que no son radiólogas y se queden con ese resultado sin revisión.</w:t>
      </w:r>
    </w:p>
    <w:p w:rsidR="00000000" w:rsidDel="00000000" w:rsidP="00000000" w:rsidRDefault="00000000" w:rsidRPr="00000000" w14:paraId="00000D64">
      <w:pPr>
        <w:spacing w:after="180" w:before="180" w:lineRule="auto"/>
        <w:rPr/>
      </w:pPr>
      <w:r>
        <w:rPr>
          <w:b w:val="1"/>
          <w:bCs w:val="1"/>
          <w:rtl w:val="0"/>
        </w:rPr>
        <w:t xml:space="preserve">Francisco Fabrello:</w:t>
      </w:r>
      <w:r>
        <w:rPr>
          <w:rtl w:val="0"/>
        </w:rPr>
        <w:t xml:space="preserve"> ¿Qué tendría que mostrar o permitir el sistema para que te resulte confiable, fácil de usar y no te agregue ruido en la rutina?</w:t>
      </w:r>
    </w:p>
    <w:p w:rsidR="00000000" w:rsidDel="00000000" w:rsidP="00000000" w:rsidRDefault="00000000" w:rsidRPr="00000000" w14:paraId="00000D65">
      <w:pPr>
        <w:spacing w:after="180" w:before="180" w:lineRule="auto"/>
        <w:rPr/>
      </w:pPr>
      <w:r>
        <w:rPr>
          <w:b w:val="1"/>
          <w:bCs w:val="1"/>
          <w:rtl w:val="0"/>
        </w:rPr>
        <w:t xml:space="preserve">Dr. Gonzalo Brito:</w:t>
      </w:r>
      <w:r>
        <w:rPr>
          <w:rtl w:val="0"/>
        </w:rPr>
        <w:t xml:space="preserve"> Creo que sería útil que pueda medir las imágenes que se ven o sacar volúmenes. Eso podría ahorrar tiempo. Si marca una lesión, que la delimite y saque medidas en los tres ejes. Eso sería útil para agilizar. También debería ser algo sencillo.</w:t>
      </w:r>
    </w:p>
    <w:p w:rsidR="00000000" w:rsidDel="00000000" w:rsidP="00000000" w:rsidRDefault="00000000" w:rsidRPr="00000000" w14:paraId="00000D66">
      <w:pPr>
        <w:spacing w:after="180" w:before="180" w:lineRule="auto"/>
        <w:rPr/>
      </w:pPr>
      <w:r>
        <w:rPr>
          <w:b w:val="1"/>
          <w:bCs w:val="1"/>
          <w:rtl w:val="0"/>
        </w:rPr>
        <w:t xml:space="preserve">Francisco Fabrello:</w:t>
      </w:r>
      <w:r>
        <w:rPr>
          <w:rtl w:val="0"/>
        </w:rPr>
        <w:t xml:space="preserve"> Por ejemplo, que genere contornos superpuestos sobre la imagen original, que permita corrección manual o que muestre un indicador de confianza.</w:t>
      </w:r>
    </w:p>
    <w:p w:rsidR="00000000" w:rsidDel="00000000" w:rsidP="00000000" w:rsidRDefault="00000000" w:rsidRPr="00000000" w14:paraId="00000D67">
      <w:pPr>
        <w:spacing w:after="180" w:before="180" w:lineRule="auto"/>
        <w:rPr/>
      </w:pPr>
      <w:r>
        <w:rPr>
          <w:b w:val="1"/>
          <w:bCs w:val="1"/>
          <w:rtl w:val="0"/>
        </w:rPr>
        <w:t xml:space="preserve">Dr. Gonzalo Brito:</w:t>
      </w:r>
      <w:r>
        <w:rPr>
          <w:rtl w:val="0"/>
        </w:rPr>
        <w:t xml:space="preserve"> Sí, eso podría servir. También algo que dé diagnósticos diferenciales podría estar bueno. Yo a veces saco una foto de una imagen, se la mando a ChatGPT y le pido diagnósticos diferenciales. Me tira opciones y después reviso bibliografía para ver cómo deberían verse. Muchas veces ayuda. Si el programa lo hiciera automáticamente, con una pestaña de diagnósticos potenciales, podría ser útil. No para quedarse con eso, sino como ayuda para que se escapen menos cosas o para recordar diagnósticos raros.</w:t>
      </w:r>
    </w:p>
    <w:p w:rsidR="00000000" w:rsidDel="00000000" w:rsidP="00000000" w:rsidRDefault="00000000" w:rsidRPr="00000000" w14:paraId="00000D68">
      <w:pPr>
        <w:spacing w:after="180" w:before="180" w:lineRule="auto"/>
        <w:rPr/>
      </w:pPr>
      <w:r>
        <w:rPr>
          <w:b w:val="1"/>
          <w:bCs w:val="1"/>
          <w:rtl w:val="0"/>
        </w:rPr>
        <w:t xml:space="preserve">Francisco Fabrello:</w:t>
      </w:r>
      <w:r>
        <w:rPr>
          <w:rtl w:val="0"/>
        </w:rPr>
        <w:t xml:space="preserve"> Para que el programa sea defendible desde el punto de vista clínico, ¿contra qué debería validarse? ¿Más del lado de datos o de profesionales?</w:t>
      </w:r>
    </w:p>
    <w:p w:rsidR="00000000" w:rsidDel="00000000" w:rsidP="00000000" w:rsidRDefault="00000000" w:rsidRPr="00000000" w14:paraId="00000D69">
      <w:pPr>
        <w:spacing w:after="180" w:before="180" w:lineRule="auto"/>
        <w:rPr/>
      </w:pPr>
      <w:r>
        <w:rPr>
          <w:b w:val="1"/>
          <w:bCs w:val="1"/>
          <w:rtl w:val="0"/>
        </w:rPr>
        <w:t xml:space="preserve">Dr. Gonzalo Brito:</w:t>
      </w:r>
      <w:r>
        <w:rPr>
          <w:rtl w:val="0"/>
        </w:rPr>
        <w:t xml:space="preserve"> Creo que más por el lado de los profesionales. Que lo usen, que lo prueben los médicos. Si es una herramienta para médicos, la validación debería venir primero por ahí: que sea cómodo, práctico y que no cambie demasiado la rutina. A veces nos quieren imponer herramientas que terminan tardando más. Si me tarda un minuto más por informe, al final del día pesa. Tiene que ser práctico y no engorroso.</w:t>
      </w:r>
    </w:p>
    <w:p w:rsidR="00000000" w:rsidDel="00000000" w:rsidP="00000000" w:rsidRDefault="00000000" w:rsidRPr="00000000" w14:paraId="00000D6A">
      <w:pPr>
        <w:spacing w:after="180" w:before="180" w:lineRule="auto"/>
        <w:rPr/>
      </w:pPr>
      <w:r>
        <w:rPr>
          <w:b w:val="1"/>
          <w:bCs w:val="1"/>
          <w:rtl w:val="0"/>
        </w:rPr>
        <w:t xml:space="preserve">Francisco Fabrello:</w:t>
      </w:r>
      <w:r>
        <w:rPr>
          <w:rtl w:val="0"/>
        </w:rPr>
        <w:t xml:space="preserve"> ¿Qué alcance te parece más defendible? ¿Qué agregarías, qué sacarías o qué sería una red flag?</w:t>
      </w:r>
    </w:p>
    <w:p w:rsidR="00000000" w:rsidDel="00000000" w:rsidP="00000000" w:rsidRDefault="00000000" w:rsidRPr="00000000" w14:paraId="00000D6B">
      <w:pPr>
        <w:spacing w:after="180" w:before="180" w:lineRule="auto"/>
        <w:rPr/>
      </w:pPr>
      <w:r>
        <w:rPr>
          <w:b w:val="1"/>
          <w:bCs w:val="1"/>
          <w:rtl w:val="0"/>
        </w:rPr>
        <w:t xml:space="preserve">Dr. Gonzalo Brito:</w:t>
      </w:r>
      <w:r>
        <w:rPr>
          <w:rtl w:val="0"/>
        </w:rPr>
        <w:t xml:space="preserve"> Me parece que está bueno que tenga mediciones, que detecte imágenes y que además pueda dar información. También podría incorporar una base teórica o enlazarse con sitios radiológicos. Nosotros usamos mucho Radiopaedia, que es como nuestra biblia: están muchos hallazgos y casos. Si pudiera conectarse o buscar ahí, estaría bueno.</w:t>
      </w:r>
    </w:p>
    <w:p w:rsidR="00000000" w:rsidDel="00000000" w:rsidP="00000000" w:rsidRDefault="00000000" w:rsidRPr="00000000" w14:paraId="00000D6C">
      <w:pPr>
        <w:spacing w:after="180" w:before="180" w:lineRule="auto"/>
        <w:rPr/>
      </w:pPr>
      <w:r>
        <w:rPr>
          <w:b w:val="1"/>
          <w:bCs w:val="1"/>
          <w:rtl w:val="0"/>
        </w:rPr>
        <w:t xml:space="preserve">Dr. Gonzalo Brito:</w:t>
      </w:r>
      <w:r>
        <w:rPr>
          <w:rtl w:val="0"/>
        </w:rPr>
        <w:t xml:space="preserve"> Como red flag, vuelvo a lo de los falsos negativos: que no detecte algo importante. También estaría bueno poder reportar errores. Cuando usábamos el programa de placas, tenía un QR para reportar errores. Eso era clave porque le servía a quienes desarrollaban el sistema para mejorarlo. Reportar en qué se equivoca el sistema es muy importante.</w:t>
      </w:r>
    </w:p>
    <w:p w:rsidR="00000000" w:rsidDel="00000000" w:rsidP="00000000" w:rsidRDefault="00000000" w:rsidRPr="00000000" w14:paraId="00000D6D">
      <w:pPr>
        <w:spacing w:after="180" w:before="180" w:lineRule="auto"/>
        <w:rPr/>
      </w:pPr>
      <w:r>
        <w:rPr>
          <w:b w:val="1"/>
          <w:bCs w:val="1"/>
          <w:rtl w:val="0"/>
        </w:rPr>
        <w:t xml:space="preserve">Francisco Fabrello:</w:t>
      </w:r>
      <w:r>
        <w:rPr>
          <w:rtl w:val="0"/>
        </w:rPr>
        <w:t xml:space="preserve"> Eso sería todo. Como conclusión rápida, varias entrevistas van por el mismo lado: que no deje de detectar algo importante, que se pueda corregir, que no retrase el flujo y que ayude con los planos axiales.</w:t>
      </w:r>
    </w:p>
    <w:p w:rsidR="00000000" w:rsidDel="00000000" w:rsidP="00000000" w:rsidRDefault="00000000" w:rsidRPr="00000000" w14:paraId="00000D6E">
      <w:pPr>
        <w:spacing w:after="180" w:before="180" w:lineRule="auto"/>
        <w:rPr/>
      </w:pPr>
      <w:r>
        <w:rPr>
          <w:b w:val="1"/>
          <w:bCs w:val="1"/>
          <w:rtl w:val="0"/>
        </w:rPr>
        <w:t xml:space="preserve">Dr. Gonzalo Brito:</w:t>
      </w:r>
      <w:r>
        <w:rPr>
          <w:rtl w:val="0"/>
        </w:rPr>
        <w:t xml:space="preserve"> Cualquier otra duda me escriben. Si necesitan algo, no hay problema.</w:t>
      </w:r>
    </w:p>
    <w:p w:rsidR="00000000" w:rsidDel="00000000" w:rsidP="00000000" w:rsidRDefault="00000000" w:rsidRPr="00000000" w14:paraId="00000D6F">
      <w:pPr>
        <w:spacing w:after="180" w:before="180" w:lineRule="auto"/>
        <w:rPr/>
      </w:pPr>
      <w:r>
        <w:rPr>
          <w:b w:val="1"/>
          <w:bCs w:val="1"/>
          <w:rtl w:val="0"/>
        </w:rPr>
        <w:t xml:space="preserve">Francisco Fabrello:</w:t>
      </w:r>
      <w:r>
        <w:rPr>
          <w:rtl w:val="0"/>
        </w:rPr>
        <w:t xml:space="preserve"> Por ahora estamos en una etapa teórica, pero seguramente cuando avancemos en el desarrollo notemos nuevas dudas y podamos volver a consultar.</w:t>
      </w:r>
    </w:p>
    <w:p w:rsidR="00000000" w:rsidDel="00000000" w:rsidP="00000000" w:rsidRDefault="00000000" w:rsidRPr="00000000" w14:paraId="00000D70">
      <w:pPr>
        <w:spacing w:after="180" w:before="180" w:lineRule="auto"/>
        <w:rPr/>
      </w:pPr>
      <w:r>
        <w:rPr>
          <w:b w:val="1"/>
          <w:bCs w:val="1"/>
          <w:rtl w:val="0"/>
        </w:rPr>
        <w:t xml:space="preserve">Dr. Gonzalo Brito:</w:t>
      </w:r>
      <w:r>
        <w:rPr>
          <w:rtl w:val="0"/>
        </w:rPr>
        <w:t xml:space="preserve"> Sí, me escriben por mail o WhatsApp.</w:t>
      </w:r>
    </w:p>
    <w:p w:rsidR="00000000" w:rsidDel="00000000" w:rsidP="00000000" w:rsidRDefault="00000000" w:rsidRPr="00000000" w14:paraId="00000D71">
      <w:pPr>
        <w:spacing w:after="180" w:before="180" w:lineRule="auto"/>
        <w:rPr/>
      </w:pPr>
      <w:r>
        <w:rPr>
          <w:b w:val="1"/>
          <w:bCs w:val="1"/>
          <w:rtl w:val="0"/>
        </w:rPr>
        <w:t xml:space="preserve">Francisco Fabrello:</w:t>
      </w:r>
      <w:r>
        <w:rPr>
          <w:rtl w:val="0"/>
        </w:rPr>
        <w:t xml:space="preserve"> ¿Querés comentar algo más que no hayamos preguntado?</w:t>
      </w:r>
    </w:p>
    <w:p w:rsidR="00000000" w:rsidDel="00000000" w:rsidP="00000000" w:rsidRDefault="00000000" w:rsidRPr="00000000" w14:paraId="00000D72">
      <w:pPr>
        <w:spacing w:after="180" w:before="180" w:lineRule="auto"/>
        <w:rPr/>
      </w:pPr>
      <w:r>
        <w:rPr>
          <w:b w:val="1"/>
          <w:bCs w:val="1"/>
          <w:rtl w:val="0"/>
        </w:rPr>
        <w:t xml:space="preserve">Dr. Gonzalo Brito:</w:t>
      </w:r>
      <w:r>
        <w:rPr>
          <w:rtl w:val="0"/>
        </w:rPr>
        <w:t xml:space="preserve"> No, creo que hablamos bastante. Como comentario, apoyo la iniciativa. Me parece algo buenísimo y creo que cada vez va a venir más. En un futuro no muy lejano seguramente vamos a estar trabajando con estos programas. Métanle, está bueno.</w:t>
      </w:r>
    </w:p>
    <w:p w:rsidR="00000000" w:rsidDel="00000000" w:rsidP="00000000" w:rsidRDefault="00000000" w:rsidRPr="00000000" w14:paraId="00000D73">
      <w:pPr>
        <w:spacing w:after="180" w:before="180" w:lineRule="auto"/>
        <w:rPr/>
      </w:pPr>
      <w:r>
        <w:rPr>
          <w:b w:val="1"/>
          <w:bCs w:val="1"/>
          <w:rtl w:val="0"/>
        </w:rPr>
        <w:t xml:space="preserve">Francisco Fabrello:</w:t>
      </w:r>
      <w:r>
        <w:rPr>
          <w:rtl w:val="0"/>
        </w:rPr>
        <w:t xml:space="preserve"> Muchas gracias.</w:t>
      </w:r>
    </w:p>
    <w:p w:rsidR="00000000" w:rsidDel="00000000" w:rsidP="00000000" w:rsidRDefault="00000000" w:rsidRPr="00000000" w14:paraId="00000D74">
      <w:pPr>
        <w:spacing w:after="180" w:before="180" w:lineRule="auto"/>
        <w:rPr/>
      </w:pPr>
      <w:r>
        <w:rPr>
          <w:b w:val="1"/>
          <w:bCs w:val="1"/>
          <w:rtl w:val="0"/>
        </w:rPr>
        <w:t xml:space="preserve">Dr. Gonzalo Brito:</w:t>
      </w:r>
      <w:r>
        <w:rPr>
          <w:rtl w:val="0"/>
        </w:rPr>
        <w:t xml:space="preserve"> Éxitos. Cualquier cosa seguimos en contacto.</w:t>
      </w:r>
    </w:p>
    <w:p w:rsidR="00000000" w:rsidDel="00000000" w:rsidP="00000000" w:rsidRDefault="00000000" w:rsidRPr="00000000" w14:paraId="00000D75">
      <w:pPr>
        <w:pStyle w:val="Heading2"/>
        <w:rPr/>
      </w:pPr>
      <w:r>
        <w:rPr>
          <w:rtl w:val="0"/>
        </w:rPr>
        <w:t xml:space="preserve">D</w:t>
      </w:r>
      <w:bookmarkStart w:colFirst="0" w:colLast="0" w:name="whhbaul7sero" w:id="237"/>
      <w:bookmarkEnd w:id="237"/>
      <w:r>
        <w:rPr>
          <w:rtl w:val="0"/>
        </w:rPr>
        <w:t xml:space="preserve">.3 Entrevista 3 (EN-03) - Dra. Claudia Cejas</w:t>
      </w:r>
    </w:p>
    <w:p w:rsidR="00000000" w:rsidDel="00000000" w:rsidP="00000000" w:rsidRDefault="00000000" w:rsidRPr="00000000" w14:paraId="00000D76">
      <w:pPr>
        <w:spacing w:after="180" w:before="180" w:lineRule="auto"/>
        <w:rPr/>
      </w:pPr>
      <w:r>
        <w:rPr>
          <w:b w:val="1"/>
          <w:bCs w:val="1"/>
          <w:rtl w:val="0"/>
        </w:rPr>
        <w:t xml:space="preserve">Dra. Claudia Cejas:</w:t>
      </w:r>
      <w:r>
        <w:rPr>
          <w:rtl w:val="0"/>
        </w:rPr>
        <w:t xml:space="preserve"> Actualmente estoy como Presidenta de la Sociedad Argentina de Radiología y, dentro de las imágenes, me dedico a todo lo que es patología neuromuscular y de columna. Eso es lo que hago desde hace 15 años. Antes hacía todo lo que es región de cabeza y cuello. Bueno, ¿se quieren presentar?</w:t>
      </w:r>
    </w:p>
    <w:p w:rsidR="00000000" w:rsidDel="00000000" w:rsidP="00000000" w:rsidRDefault="00000000" w:rsidRPr="00000000" w14:paraId="00000D77">
      <w:pPr>
        <w:spacing w:after="180" w:before="180" w:lineRule="auto"/>
        <w:rPr/>
      </w:pPr>
      <w:r>
        <w:rPr>
          <w:b w:val="1"/>
          <w:bCs w:val="1"/>
          <w:rtl w:val="0"/>
        </w:rPr>
        <w:t xml:space="preserve">Francisco Fabrello:</w:t>
      </w:r>
      <w:r>
        <w:rPr>
          <w:rtl w:val="0"/>
        </w:rPr>
        <w:t xml:space="preserve"> Yo soy Francisco Fabrello y mi compañero es Enzo Asplanatti. Estamos cursando nuestro último año de Ingeniería Informática en UADE y estamos haciendo nuestra tesis sobre resonancias magnéticas, específicamente de columna lumbar. Empezamos este ciclo de entrevistas para validar un poco el proyecto y ver qué cambios hacen falta, porque es un área nueva para nosotros.</w:t>
      </w:r>
    </w:p>
    <w:p w:rsidR="00000000" w:rsidDel="00000000" w:rsidP="00000000" w:rsidRDefault="00000000" w:rsidRPr="00000000" w14:paraId="00000D78">
      <w:pPr>
        <w:spacing w:after="180" w:before="180" w:lineRule="auto"/>
        <w:rPr/>
      </w:pPr>
      <w:r>
        <w:rPr>
          <w:b w:val="1"/>
          <w:bCs w:val="1"/>
          <w:rtl w:val="0"/>
        </w:rPr>
        <w:t xml:space="preserve">Enzo Asplanatti:</w:t>
      </w:r>
      <w:r>
        <w:rPr>
          <w:rtl w:val="0"/>
        </w:rPr>
        <w:t xml:space="preserve"> La idea es desarrollar una herramienta acompañada con inteligencia artificial que permita detectar patrones a través de mediciones y generar un preinforme que después tenga validación profesional. Nosotros venimos a acompañar y automatizar parte del proceso, no a reemplazar el criterio médico.</w:t>
      </w:r>
    </w:p>
    <w:p w:rsidR="00000000" w:rsidDel="00000000" w:rsidP="00000000" w:rsidRDefault="00000000" w:rsidRPr="00000000" w14:paraId="00000D79">
      <w:pPr>
        <w:spacing w:after="180" w:before="180" w:lineRule="auto"/>
        <w:rPr/>
      </w:pPr>
      <w:r>
        <w:rPr>
          <w:b w:val="1"/>
          <w:bCs w:val="1"/>
          <w:rtl w:val="0"/>
        </w:rPr>
        <w:t xml:space="preserve">Dra. Claudia Cejas:</w:t>
      </w:r>
      <w:r>
        <w:rPr>
          <w:rtl w:val="0"/>
        </w:rPr>
        <w:t xml:space="preserve"> ¿Con respecto a la modalidad, están hablando de radiología, tomografía o resonancia?</w:t>
      </w:r>
    </w:p>
    <w:p w:rsidR="00000000" w:rsidDel="00000000" w:rsidP="00000000" w:rsidRDefault="00000000" w:rsidRPr="00000000" w14:paraId="00000D7A">
      <w:pPr>
        <w:spacing w:after="180" w:before="180" w:lineRule="auto"/>
        <w:rPr/>
      </w:pPr>
      <w:r>
        <w:rPr>
          <w:b w:val="1"/>
          <w:bCs w:val="1"/>
          <w:rtl w:val="0"/>
        </w:rPr>
        <w:t xml:space="preserve">Enzo Asplanatti:</w:t>
      </w:r>
      <w:r>
        <w:rPr>
          <w:rtl w:val="0"/>
        </w:rPr>
        <w:t xml:space="preserve"> Por ahora vamos a trabajar con resonancias. Después, si se puede llevar a tomografía o radiografías, bienvenido, pero por ahora nos manejamos con resonancia.</w:t>
      </w:r>
    </w:p>
    <w:p w:rsidR="00000000" w:rsidDel="00000000" w:rsidP="00000000" w:rsidRDefault="00000000" w:rsidRPr="00000000" w14:paraId="00000D7B">
      <w:pPr>
        <w:spacing w:after="180" w:before="180" w:lineRule="auto"/>
        <w:rPr/>
      </w:pPr>
      <w:r>
        <w:rPr>
          <w:b w:val="1"/>
          <w:bCs w:val="1"/>
          <w:rtl w:val="0"/>
        </w:rPr>
        <w:t xml:space="preserve">Dra. Claudia Cejas:</w:t>
      </w:r>
      <w:r>
        <w:rPr>
          <w:rtl w:val="0"/>
        </w:rPr>
        <w:t xml:space="preserve"> Perfecto. Resonancia es lo que se pide, así que está bueno. Los escucho: ¿qué necesitan de mí?</w:t>
      </w:r>
    </w:p>
    <w:p w:rsidR="00000000" w:rsidDel="00000000" w:rsidP="00000000" w:rsidRDefault="00000000" w:rsidRPr="00000000" w14:paraId="00000D7C">
      <w:pPr>
        <w:spacing w:after="180" w:before="180" w:lineRule="auto"/>
        <w:rPr/>
      </w:pPr>
      <w:r>
        <w:rPr>
          <w:b w:val="1"/>
          <w:bCs w:val="1"/>
          <w:rtl w:val="0"/>
        </w:rPr>
        <w:t xml:space="preserve">Francisco Fabrello:</w:t>
      </w:r>
      <w:r>
        <w:rPr>
          <w:rtl w:val="0"/>
        </w:rPr>
        <w:t xml:space="preserve"> Tengo una serie de preguntas estructuradas. Para comenzar: ¿cómo es tu trabajo habitual con resonancias magnéticas y qué lugar ocupan dentro de tu práctica?</w:t>
      </w:r>
    </w:p>
    <w:p w:rsidR="00000000" w:rsidDel="00000000" w:rsidP="00000000" w:rsidRDefault="00000000" w:rsidRPr="00000000" w14:paraId="00000D7D">
      <w:pPr>
        <w:spacing w:after="180" w:before="180" w:lineRule="auto"/>
        <w:rPr/>
      </w:pPr>
      <w:r>
        <w:rPr>
          <w:b w:val="1"/>
          <w:bCs w:val="1"/>
          <w:rtl w:val="0"/>
        </w:rPr>
        <w:t xml:space="preserve">Dra. Claudia Cejas:</w:t>
      </w:r>
      <w:r>
        <w:rPr>
          <w:rtl w:val="0"/>
        </w:rPr>
        <w:t xml:space="preserve"> Dentro de neuromuscular veo mucha resonancia de columna, así que es una de las áreas que evalúo en mi día a día. Estoy muchas horas en FLENI y parte de ese horario lo dedico a hacer informes de resonancia. Dentro de esas resonancias veo resonancia de columna.</w:t>
      </w:r>
    </w:p>
    <w:p w:rsidR="00000000" w:rsidDel="00000000" w:rsidP="00000000" w:rsidRDefault="00000000" w:rsidRPr="00000000" w14:paraId="00000D7E">
      <w:pPr>
        <w:spacing w:after="180" w:before="180" w:lineRule="auto"/>
        <w:rPr/>
      </w:pPr>
      <w:r>
        <w:rPr>
          <w:b w:val="1"/>
          <w:bCs w:val="1"/>
          <w:rtl w:val="0"/>
        </w:rPr>
        <w:t xml:space="preserve">Francisco Fabrello:</w:t>
      </w:r>
      <w:r>
        <w:rPr>
          <w:rtl w:val="0"/>
        </w:rPr>
        <w:t xml:space="preserve"> Cuando abrís una resonancia, ¿cómo es tu recorrido habitual desde que empezás a revisar hasta que redactás el informe?</w:t>
      </w:r>
    </w:p>
    <w:p w:rsidR="00000000" w:rsidDel="00000000" w:rsidP="00000000" w:rsidRDefault="00000000" w:rsidRPr="00000000" w14:paraId="00000D7F">
      <w:pPr>
        <w:spacing w:after="180" w:before="180" w:lineRule="auto"/>
        <w:rPr/>
      </w:pPr>
      <w:r>
        <w:rPr>
          <w:b w:val="1"/>
          <w:bCs w:val="1"/>
          <w:rtl w:val="0"/>
        </w:rPr>
        <w:t xml:space="preserve">Dra. Claudia Cejas:</w:t>
      </w:r>
      <w:r>
        <w:rPr>
          <w:rtl w:val="0"/>
        </w:rPr>
        <w:t xml:space="preserve"> Todos los radiólogos tenemos un algoritmo. En mi caso empiezo por el hueso. Evalúo la alineación de la columna, si está bien alineada o no. Luego me fijo cómo está el cuerpo vertebral, si tiene alguna patología, y después todo el aparato posterior. Luego paso a los discos y los veo uno por uno: la señal, la altura, si hay abombamientos, protrusiones, extrusiones y si generan compresión de raíces. Después paso a la médula. En lumbar se ve poco, pero en cervical y dorsal se ve mucho. Todo esto lo estudio en los planos que usamos: sagital y axial; si el paciente tiene escoliosis, también coronal. Después miro la parte posterior de la columna, músculos paravertebrales, ligamentos y estructuras alrededor, como riñones o aorta, porque a veces el paciente viene por una cosa y encontrás otra.</w:t>
      </w:r>
    </w:p>
    <w:p w:rsidR="00000000" w:rsidDel="00000000" w:rsidP="00000000" w:rsidRDefault="00000000" w:rsidRPr="00000000" w14:paraId="00000D80">
      <w:pPr>
        <w:spacing w:after="180" w:before="180" w:lineRule="auto"/>
        <w:rPr/>
      </w:pPr>
      <w:r>
        <w:rPr>
          <w:b w:val="1"/>
          <w:bCs w:val="1"/>
          <w:rtl w:val="0"/>
        </w:rPr>
        <w:t xml:space="preserve">Francisco Fabrello:</w:t>
      </w:r>
      <w:r>
        <w:rPr>
          <w:rtl w:val="0"/>
        </w:rPr>
        <w:t xml:space="preserve"> ¿Eso lo hacés al mismo tiempo con dos pantallas o separando la imagen en un monitor?</w:t>
      </w:r>
    </w:p>
    <w:p w:rsidR="00000000" w:rsidDel="00000000" w:rsidP="00000000" w:rsidRDefault="00000000" w:rsidRPr="00000000" w14:paraId="00000D81">
      <w:pPr>
        <w:spacing w:after="180" w:before="180" w:lineRule="auto"/>
        <w:rPr/>
      </w:pPr>
      <w:r>
        <w:rPr>
          <w:b w:val="1"/>
          <w:bCs w:val="1"/>
          <w:rtl w:val="0"/>
        </w:rPr>
        <w:t xml:space="preserve">Dra. Claudia Cejas:</w:t>
      </w:r>
      <w:r>
        <w:rPr>
          <w:rtl w:val="0"/>
        </w:rPr>
        <w:t xml:space="preserve"> Uso dos pantallas. Divido cada pantalla en cuatro y voy cargando las imágenes. Como tenemos un sistema PACS, cuando estoy en el sagital puedo ver en qué nivel estoy. Entonces voy jugando para ver si la afectación está dentro de los neuroforámenes, en la parte superior, media o inferior.</w:t>
      </w:r>
    </w:p>
    <w:p w:rsidR="00000000" w:rsidDel="00000000" w:rsidP="00000000" w:rsidRDefault="00000000" w:rsidRPr="00000000" w14:paraId="00000D82">
      <w:pPr>
        <w:spacing w:after="180" w:before="180" w:lineRule="auto"/>
        <w:rPr/>
      </w:pPr>
      <w:r>
        <w:rPr>
          <w:b w:val="1"/>
          <w:bCs w:val="1"/>
          <w:rtl w:val="0"/>
        </w:rPr>
        <w:t xml:space="preserve">Francisco Fabrello:</w:t>
      </w:r>
      <w:r>
        <w:rPr>
          <w:rtl w:val="0"/>
        </w:rPr>
        <w:t xml:space="preserve"> ¿Qué hallazgos considerás más importantes para el informe que haría este sistema? Por ejemplo, degeneración discal, hernias, protrusiones, estenosis, canal espinal o forámenes.</w:t>
      </w:r>
    </w:p>
    <w:p w:rsidR="00000000" w:rsidDel="00000000" w:rsidP="00000000" w:rsidRDefault="00000000" w:rsidRPr="00000000" w14:paraId="00000D83">
      <w:pPr>
        <w:spacing w:after="180" w:before="180" w:lineRule="auto"/>
        <w:rPr/>
      </w:pPr>
      <w:r>
        <w:rPr>
          <w:b w:val="1"/>
          <w:bCs w:val="1"/>
          <w:rtl w:val="0"/>
        </w:rPr>
        <w:t xml:space="preserve">Dra. Claudia Cejas:</w:t>
      </w:r>
      <w:r>
        <w:rPr>
          <w:rtl w:val="0"/>
        </w:rPr>
        <w:t xml:space="preserve"> Te puedo hacer un listado. Pensando en mi algoritmo, primero la alineación de la columna, porque muchas veces en un informe previo no se informó que estaba desalineada. Eso es importante porque habla de un problema funcional. Después vería la presencia de protrusiones, sus características y si son protrusiones o extrusiones. Luego iría al grado de estenosis, ya sea del foramen, del espacio lateral o del canal central. Tener esas medidas estaría bueno porque nosotros muchas veces lo graduamos a ojo: leve, moderado o severo. Necesitaría un sistema para poder protocolizarlo.</w:t>
      </w:r>
    </w:p>
    <w:p w:rsidR="00000000" w:rsidDel="00000000" w:rsidP="00000000" w:rsidRDefault="00000000" w:rsidRPr="00000000" w14:paraId="00000D84">
      <w:pPr>
        <w:spacing w:after="180" w:before="180" w:lineRule="auto"/>
        <w:rPr/>
      </w:pPr>
      <w:r>
        <w:rPr>
          <w:b w:val="1"/>
          <w:bCs w:val="1"/>
          <w:rtl w:val="0"/>
        </w:rPr>
        <w:t xml:space="preserve">Dra. Claudia Cejas:</w:t>
      </w:r>
      <w:r>
        <w:rPr>
          <w:rtl w:val="0"/>
        </w:rPr>
        <w:t xml:space="preserve"> También detectaría lesiones en la médula: lesiones desmielinizantes o tumorales. Si vamos a columna degenerativa, me enfocaría en discos; pero si pensamos en un centro neurológico, una lesión en la médula no debería omitirse. También podría estar bueno detectar lesiones óseas, no solo en cuerpos vertebrales sino en pedículos y láminas. Las láminas se pueden romper y generar inestabilidad, y muchas veces eso nos cuesta verlo en resonancia.</w:t>
      </w:r>
    </w:p>
    <w:p w:rsidR="00000000" w:rsidDel="00000000" w:rsidP="00000000" w:rsidRDefault="00000000" w:rsidRPr="00000000" w14:paraId="00000D85">
      <w:pPr>
        <w:spacing w:after="180" w:before="180" w:lineRule="auto"/>
        <w:rPr/>
      </w:pPr>
      <w:r>
        <w:rPr>
          <w:b w:val="1"/>
          <w:bCs w:val="1"/>
          <w:rtl w:val="0"/>
        </w:rPr>
        <w:t xml:space="preserve">Francisco Fabrello:</w:t>
      </w:r>
      <w:r>
        <w:rPr>
          <w:rtl w:val="0"/>
        </w:rPr>
        <w:t xml:space="preserve"> Si el sistema trabajara solo con cortes sagitales y no con cortes axiales, ¿se podría evaluar razonablemente?</w:t>
      </w:r>
    </w:p>
    <w:p w:rsidR="00000000" w:rsidDel="00000000" w:rsidP="00000000" w:rsidRDefault="00000000" w:rsidRPr="00000000" w14:paraId="00000D86">
      <w:pPr>
        <w:spacing w:after="180" w:before="180" w:lineRule="auto"/>
        <w:rPr/>
      </w:pPr>
      <w:r>
        <w:rPr>
          <w:b w:val="1"/>
          <w:bCs w:val="1"/>
          <w:rtl w:val="0"/>
        </w:rPr>
        <w:t xml:space="preserve">Dra. Claudia Cejas:</w:t>
      </w:r>
      <w:r>
        <w:rPr>
          <w:rtl w:val="0"/>
        </w:rPr>
        <w:t xml:space="preserve"> Depende del tipo de secuencia. Si tenés secuencias volumétricas 3D, podés programar una secuencia en el plano sagital y reconstruirla en coronal y axial con la misma resolución. Eso es válido. Ahora, hacer solamente un corte sagital 2D, no. Te quedás corto. Es raro que haya lugares que hagan un solo plano.</w:t>
      </w:r>
    </w:p>
    <w:p w:rsidR="00000000" w:rsidDel="00000000" w:rsidP="00000000" w:rsidRDefault="00000000" w:rsidRPr="00000000" w14:paraId="00000D87">
      <w:pPr>
        <w:spacing w:after="180" w:before="180" w:lineRule="auto"/>
        <w:rPr/>
      </w:pPr>
      <w:r>
        <w:rPr>
          <w:b w:val="1"/>
          <w:bCs w:val="1"/>
          <w:rtl w:val="0"/>
        </w:rPr>
        <w:t xml:space="preserve">Francisco Fabrello:</w:t>
      </w:r>
      <w:r>
        <w:rPr>
          <w:rtl w:val="0"/>
        </w:rPr>
        <w:t xml:space="preserve"> Con las entrevistas nos quedó más claro que el axial es necesario para un buen análisis.</w:t>
      </w:r>
    </w:p>
    <w:p w:rsidR="00000000" w:rsidDel="00000000" w:rsidP="00000000" w:rsidRDefault="00000000" w:rsidRPr="00000000" w14:paraId="00000D88">
      <w:pPr>
        <w:spacing w:after="180" w:before="180" w:lineRule="auto"/>
        <w:rPr/>
      </w:pPr>
      <w:r>
        <w:rPr>
          <w:b w:val="1"/>
          <w:bCs w:val="1"/>
          <w:rtl w:val="0"/>
        </w:rPr>
        <w:t xml:space="preserve">Dra. Claudia Cejas:</w:t>
      </w:r>
      <w:r>
        <w:rPr>
          <w:rtl w:val="0"/>
        </w:rPr>
        <w:t xml:space="preserve"> Sí. Si tenés secuencias 3D podés reconstruir, pero si no, el axial es importante.</w:t>
      </w:r>
    </w:p>
    <w:p w:rsidR="00000000" w:rsidDel="00000000" w:rsidP="00000000" w:rsidRDefault="00000000" w:rsidRPr="00000000" w14:paraId="00000D89">
      <w:pPr>
        <w:spacing w:after="180" w:before="180" w:lineRule="auto"/>
        <w:rPr/>
      </w:pPr>
      <w:r>
        <w:rPr>
          <w:b w:val="1"/>
          <w:bCs w:val="1"/>
          <w:rtl w:val="0"/>
        </w:rPr>
        <w:t xml:space="preserve">Francisco Fabrello:</w:t>
      </w:r>
      <w:r>
        <w:rPr>
          <w:rtl w:val="0"/>
        </w:rPr>
        <w:t xml:space="preserve"> ¿Qué error de una herramienta de este tipo sería clínicamente grave o inaceptable?</w:t>
      </w:r>
    </w:p>
    <w:p w:rsidR="00000000" w:rsidDel="00000000" w:rsidP="00000000" w:rsidRDefault="00000000" w:rsidRPr="00000000" w14:paraId="00000D8A">
      <w:pPr>
        <w:spacing w:after="180" w:before="180" w:lineRule="auto"/>
        <w:rPr/>
      </w:pPr>
      <w:r>
        <w:rPr>
          <w:b w:val="1"/>
          <w:bCs w:val="1"/>
          <w:rtl w:val="0"/>
        </w:rPr>
        <w:t xml:space="preserve">Dra. Claudia Cejas:</w:t>
      </w:r>
      <w:r>
        <w:rPr>
          <w:rtl w:val="0"/>
        </w:rPr>
        <w:t xml:space="preserve"> Si ustedes incluyen médula, lo más grave sería no ver una lesión en la médula. Si tenés una lesión en la región cervical, una persona puede quedar parapléjica o sin mover brazos y piernas. Creo que eso es lo que no debería perderse. Todo lo demás es más perdonable.</w:t>
      </w:r>
    </w:p>
    <w:p w:rsidR="00000000" w:rsidDel="00000000" w:rsidP="00000000" w:rsidRDefault="00000000" w:rsidRPr="00000000" w14:paraId="00000D8B">
      <w:pPr>
        <w:spacing w:after="180" w:before="180" w:lineRule="auto"/>
        <w:rPr/>
      </w:pPr>
      <w:r>
        <w:rPr>
          <w:b w:val="1"/>
          <w:bCs w:val="1"/>
          <w:rtl w:val="0"/>
        </w:rPr>
        <w:t xml:space="preserve">Francisco Fabrello:</w:t>
      </w:r>
      <w:r>
        <w:rPr>
          <w:rtl w:val="0"/>
        </w:rPr>
        <w:t xml:space="preserve"> ¿Qué podría mostrar o permitir el sistema para que te resulte confiable y mejore la rutina?</w:t>
      </w:r>
    </w:p>
    <w:p w:rsidR="00000000" w:rsidDel="00000000" w:rsidP="00000000" w:rsidRDefault="00000000" w:rsidRPr="00000000" w14:paraId="00000D8C">
      <w:pPr>
        <w:spacing w:after="180" w:before="180" w:lineRule="auto"/>
        <w:rPr/>
      </w:pPr>
      <w:r>
        <w:rPr>
          <w:b w:val="1"/>
          <w:bCs w:val="1"/>
          <w:rtl w:val="0"/>
        </w:rPr>
        <w:t xml:space="preserve">Dra. Claudia Cejas:</w:t>
      </w:r>
      <w:r>
        <w:rPr>
          <w:rtl w:val="0"/>
        </w:rPr>
        <w:t xml:space="preserve"> Que me marque con algún color. Por ejemplo, que me delinee el disco. También me imagino que me delinee el borde posterior de la columna en sagital para ver si hay desviación. Eso me encantaría. Si me delinea el disco, puedo ver rápidamente si hay solo un abombamiento o si el disco coincide con el cuerpo vertebral, que sería normal. Si está por fuera o tiene una deformidad, me llama la atención para ver una protrusión. También me serviría que me marque la médula o alguna lesión.</w:t>
      </w:r>
    </w:p>
    <w:p w:rsidR="00000000" w:rsidDel="00000000" w:rsidP="00000000" w:rsidRDefault="00000000" w:rsidRPr="00000000" w14:paraId="00000D8D">
      <w:pPr>
        <w:spacing w:after="180" w:before="180" w:lineRule="auto"/>
        <w:rPr/>
      </w:pPr>
      <w:r>
        <w:rPr>
          <w:b w:val="1"/>
          <w:bCs w:val="1"/>
          <w:rtl w:val="0"/>
        </w:rPr>
        <w:t xml:space="preserve">Francisco Fabrello:</w:t>
      </w:r>
      <w:r>
        <w:rPr>
          <w:rtl w:val="0"/>
        </w:rPr>
        <w:t xml:space="preserve"> La idea sería tener la resonancia y aplicar una máscara arriba, pintando las partes. También pensamos en que marque un nivel de confianza del resultado, por ejemplo, una medida con cierto porcentaje de confianza.</w:t>
      </w:r>
    </w:p>
    <w:p w:rsidR="00000000" w:rsidDel="00000000" w:rsidP="00000000" w:rsidRDefault="00000000" w:rsidRPr="00000000" w14:paraId="00000D8E">
      <w:pPr>
        <w:spacing w:after="180" w:before="180" w:lineRule="auto"/>
        <w:rPr/>
      </w:pPr>
      <w:r>
        <w:rPr>
          <w:b w:val="1"/>
          <w:bCs w:val="1"/>
          <w:rtl w:val="0"/>
        </w:rPr>
        <w:t xml:space="preserve">Dra. Claudia Cejas:</w:t>
      </w:r>
      <w:r>
        <w:rPr>
          <w:rtl w:val="0"/>
        </w:rPr>
        <w:t xml:space="preserve"> Sí, eso estaría bueno. ¿Y la idea de ustedes es hacer un reporte agregado a eso?</w:t>
      </w:r>
    </w:p>
    <w:p w:rsidR="00000000" w:rsidDel="00000000" w:rsidP="00000000" w:rsidRDefault="00000000" w:rsidRPr="00000000" w14:paraId="00000D8F">
      <w:pPr>
        <w:spacing w:after="180" w:before="180" w:lineRule="auto"/>
        <w:rPr/>
      </w:pPr>
      <w:r>
        <w:rPr>
          <w:b w:val="1"/>
          <w:bCs w:val="1"/>
          <w:rtl w:val="0"/>
        </w:rPr>
        <w:t xml:space="preserve">Francisco Fabrello:</w:t>
      </w:r>
      <w:r>
        <w:rPr>
          <w:rtl w:val="0"/>
        </w:rPr>
        <w:t xml:space="preserve"> Sí. Una idea era que oriente al médico con posibles casos o diagnósticos diferenciales, pero sin decir automáticamente «tiene esto». La idea es ayudar a plantear opciones para que el médico llegue a la conclusión.</w:t>
      </w:r>
    </w:p>
    <w:p w:rsidR="00000000" w:rsidDel="00000000" w:rsidP="00000000" w:rsidRDefault="00000000" w:rsidRPr="00000000" w14:paraId="00000D90">
      <w:pPr>
        <w:spacing w:after="180" w:before="180" w:lineRule="auto"/>
        <w:rPr/>
      </w:pPr>
      <w:r>
        <w:rPr>
          <w:b w:val="1"/>
          <w:bCs w:val="1"/>
          <w:rtl w:val="0"/>
        </w:rPr>
        <w:t xml:space="preserve">Dra. Claudia Cejas:</w:t>
      </w:r>
      <w:r>
        <w:rPr>
          <w:rtl w:val="0"/>
        </w:rPr>
        <w:t xml:space="preserve"> Yo creo que lo ideal, para acelerar el trabajo hoy, es que la herramienta esté destinada a la detección, no a decir qué es. Para llegar a decir qué es nos basamos mucho en la clínica. Una lesión sola puede no coincidir con la clínica. En un hospital, además, uno lee la historia clínica y eso cambia el diagnóstico. Hoy no esperaría que una inteligencia artificial inicial me diga el diagnóstico. Esperaría que me detecte lesiones, que me muestre lo que yo sé ver pero que podría omitir por carga laboral o burnout. Me parece que ese debería ser el enfoque. El diagnóstico con clínica, laboratorio y todo lo demás puede venir en una segunda etapa.</w:t>
      </w:r>
    </w:p>
    <w:p w:rsidR="00000000" w:rsidDel="00000000" w:rsidP="00000000" w:rsidRDefault="00000000" w:rsidRPr="00000000" w14:paraId="00000D91">
      <w:pPr>
        <w:spacing w:after="180" w:before="180" w:lineRule="auto"/>
        <w:rPr/>
      </w:pPr>
      <w:r>
        <w:rPr>
          <w:b w:val="1"/>
          <w:bCs w:val="1"/>
          <w:rtl w:val="0"/>
        </w:rPr>
        <w:t xml:space="preserve">Dra. Claudia Cejas:</w:t>
      </w:r>
      <w:r>
        <w:rPr>
          <w:rtl w:val="0"/>
        </w:rPr>
        <w:t xml:space="preserve"> Nosotros trabajamos con inteligencia artificial en neuro. Validamos estudios de una empresa que detecta atrofia cerebral y lesiones desmielinizantes cerebrales. Nos hace un reporte estructurado y después nosotros vemos si ese reporte queda. En atrofia es muy útil porque antes lo hacíamos a ojo y había mucha discordancia. El sistema mide atrofia global y por áreas específicas. Eso acelera muchísimo.</w:t>
      </w:r>
    </w:p>
    <w:p w:rsidR="00000000" w:rsidDel="00000000" w:rsidP="00000000" w:rsidRDefault="00000000" w:rsidRPr="00000000" w14:paraId="00000D92">
      <w:pPr>
        <w:spacing w:after="180" w:before="180" w:lineRule="auto"/>
        <w:rPr/>
      </w:pPr>
      <w:r>
        <w:rPr>
          <w:b w:val="1"/>
          <w:bCs w:val="1"/>
          <w:rtl w:val="0"/>
        </w:rPr>
        <w:t xml:space="preserve">Francisco Fabrello:</w:t>
      </w:r>
      <w:r>
        <w:rPr>
          <w:rtl w:val="0"/>
        </w:rPr>
        <w:t xml:space="preserve"> Para que el producto sea defendible desde el punto de vista clínico, ¿contra qué considerás que deberíamos validarlo?</w:t>
      </w:r>
    </w:p>
    <w:p w:rsidR="00000000" w:rsidDel="00000000" w:rsidP="00000000" w:rsidRDefault="00000000" w:rsidRPr="00000000" w14:paraId="00000D93">
      <w:pPr>
        <w:spacing w:after="180" w:before="180" w:lineRule="auto"/>
        <w:rPr/>
      </w:pPr>
      <w:r>
        <w:rPr>
          <w:b w:val="1"/>
          <w:bCs w:val="1"/>
          <w:rtl w:val="0"/>
        </w:rPr>
        <w:t xml:space="preserve">Dra. Claudia Cejas:</w:t>
      </w:r>
      <w:r>
        <w:rPr>
          <w:rtl w:val="0"/>
        </w:rPr>
        <w:t xml:space="preserve"> Con expertos. Si es un producto que no está desarrollado, lo validaría con un grupo de expertos.</w:t>
      </w:r>
    </w:p>
    <w:p w:rsidR="00000000" w:rsidDel="00000000" w:rsidP="00000000" w:rsidRDefault="00000000" w:rsidRPr="00000000" w14:paraId="00000D94">
      <w:pPr>
        <w:spacing w:after="180" w:before="180" w:lineRule="auto"/>
        <w:rPr/>
      </w:pPr>
      <w:r>
        <w:rPr>
          <w:b w:val="1"/>
          <w:bCs w:val="1"/>
          <w:rtl w:val="0"/>
        </w:rPr>
        <w:t xml:space="preserve">Francisco Fabrello:</w:t>
      </w:r>
      <w:r>
        <w:rPr>
          <w:rtl w:val="0"/>
        </w:rPr>
        <w:t xml:space="preserve"> Nos habían mencionado Radiopaedia como referencia.</w:t>
      </w:r>
    </w:p>
    <w:p w:rsidR="00000000" w:rsidDel="00000000" w:rsidP="00000000" w:rsidRDefault="00000000" w:rsidRPr="00000000" w14:paraId="00000D95">
      <w:pPr>
        <w:spacing w:after="180" w:before="180" w:lineRule="auto"/>
        <w:rPr/>
      </w:pPr>
      <w:r>
        <w:rPr>
          <w:b w:val="1"/>
          <w:bCs w:val="1"/>
          <w:rtl w:val="0"/>
        </w:rPr>
        <w:t xml:space="preserve">Dra. Claudia Cejas:</w:t>
      </w:r>
      <w:r>
        <w:rPr>
          <w:rtl w:val="0"/>
        </w:rPr>
        <w:t xml:space="preserve"> Radiopaedia está buena. Habla de la patología y al costado pone casos clínicos. La usan mucho los residentes para buscar diagnósticos diferenciales. Está muy bien hecha.</w:t>
      </w:r>
    </w:p>
    <w:p w:rsidR="00000000" w:rsidDel="00000000" w:rsidP="00000000" w:rsidRDefault="00000000" w:rsidRPr="00000000" w14:paraId="00000D96">
      <w:pPr>
        <w:spacing w:after="180" w:before="180" w:lineRule="auto"/>
        <w:rPr/>
      </w:pPr>
      <w:r>
        <w:rPr>
          <w:b w:val="1"/>
          <w:bCs w:val="1"/>
          <w:rtl w:val="0"/>
        </w:rPr>
        <w:t xml:space="preserve">Francisco Fabrello:</w:t>
      </w:r>
      <w:r>
        <w:rPr>
          <w:rtl w:val="0"/>
        </w:rPr>
        <w:t xml:space="preserve"> ¿Qué alcance te parece más defendible? ¿Qué sacarías para no prometer de más?</w:t>
      </w:r>
    </w:p>
    <w:p w:rsidR="00000000" w:rsidDel="00000000" w:rsidP="00000000" w:rsidRDefault="00000000" w:rsidRPr="00000000" w14:paraId="00000D97">
      <w:pPr>
        <w:spacing w:after="180" w:before="180" w:lineRule="auto"/>
        <w:rPr/>
      </w:pPr>
      <w:r>
        <w:rPr>
          <w:b w:val="1"/>
          <w:bCs w:val="1"/>
          <w:rtl w:val="0"/>
        </w:rPr>
        <w:t xml:space="preserve">Dra. Claudia Cejas:</w:t>
      </w:r>
      <w:r>
        <w:rPr>
          <w:rtl w:val="0"/>
        </w:rPr>
        <w:t xml:space="preserve"> Lo que pretendería es que puedan dar toda la información que les mencioné, pero no sé si es viable. Tendrían que limitarse a algo. Si es un centro neurológico como el nuestro, algo que no debería omitirse es una lesión en la médula. Ahora, en un centro de diagnóstico, donde la patología degenerativa es lo más común en columna, me dedicaría a los discos.</w:t>
      </w:r>
    </w:p>
    <w:p w:rsidR="00000000" w:rsidDel="00000000" w:rsidP="00000000" w:rsidRDefault="00000000" w:rsidRPr="00000000" w14:paraId="00000D98">
      <w:pPr>
        <w:spacing w:after="180" w:before="180" w:lineRule="auto"/>
        <w:rPr/>
      </w:pPr>
      <w:r>
        <w:rPr>
          <w:b w:val="1"/>
          <w:bCs w:val="1"/>
          <w:rtl w:val="0"/>
        </w:rPr>
        <w:t xml:space="preserve">Dra. Claudia Cejas:</w:t>
      </w:r>
      <w:r>
        <w:rPr>
          <w:rtl w:val="0"/>
        </w:rPr>
        <w:t xml:space="preserve"> Otra opción sería medir el canal. Si el canal está estrecho, quien lo ve va a buscar por qué está estrecho. Puede ser porque está desalineado, porque tiene estenosis o porque tiene un tumor. Para simplificarlo, podrían medir el canal lumbar. Está estandarizado en bibliografía y saben cuánto tiene que medir en un adulto. Si lo hacen, háganlo en adultos, porque pediatría es otro mundo. Acótenlo a región lumbar y a un tema específico.</w:t>
      </w:r>
    </w:p>
    <w:p w:rsidR="00000000" w:rsidDel="00000000" w:rsidP="00000000" w:rsidRDefault="00000000" w:rsidRPr="00000000" w14:paraId="00000D99">
      <w:pPr>
        <w:spacing w:after="180" w:before="180" w:lineRule="auto"/>
        <w:rPr/>
      </w:pPr>
      <w:r>
        <w:rPr>
          <w:b w:val="1"/>
          <w:bCs w:val="1"/>
          <w:rtl w:val="0"/>
        </w:rPr>
        <w:t xml:space="preserve">Francisco Fabrello:</w:t>
      </w:r>
      <w:r>
        <w:rPr>
          <w:rtl w:val="0"/>
        </w:rPr>
        <w:t xml:space="preserve"> ¿Querés comentarnos algo más?</w:t>
      </w:r>
    </w:p>
    <w:p w:rsidR="00000000" w:rsidDel="00000000" w:rsidP="00000000" w:rsidRDefault="00000000" w:rsidRPr="00000000" w14:paraId="00000D9A">
      <w:pPr>
        <w:spacing w:after="180" w:before="180" w:lineRule="auto"/>
        <w:rPr/>
      </w:pPr>
      <w:r>
        <w:rPr>
          <w:b w:val="1"/>
          <w:bCs w:val="1"/>
          <w:rtl w:val="0"/>
        </w:rPr>
        <w:t xml:space="preserve">Dra. Claudia Cejas:</w:t>
      </w:r>
      <w:r>
        <w:rPr>
          <w:rtl w:val="0"/>
        </w:rPr>
        <w:t xml:space="preserve"> Me parece hermoso el proyecto que van a armar. Está buenísimo. ¿Qué herramientas van a usar? ¿Python, R? ¿Cómo van a desarrollarlo?</w:t>
      </w:r>
    </w:p>
    <w:p w:rsidR="00000000" w:rsidDel="00000000" w:rsidP="00000000" w:rsidRDefault="00000000" w:rsidRPr="00000000" w14:paraId="00000D9B">
      <w:pPr>
        <w:spacing w:after="180" w:before="180" w:lineRule="auto"/>
        <w:rPr/>
      </w:pPr>
      <w:r>
        <w:rPr>
          <w:b w:val="1"/>
          <w:bCs w:val="1"/>
          <w:rtl w:val="0"/>
        </w:rPr>
        <w:t xml:space="preserve">Francisco Fabrello:</w:t>
      </w:r>
      <w:r>
        <w:rPr>
          <w:rtl w:val="0"/>
        </w:rPr>
        <w:t xml:space="preserve"> Para la parte de IA pensamos en Python. Para la interfaz estamos viendo algo más web, para que no tenga que correr localmente ni requiera un equipo potente. La idea es que el usuario cargue el estudio y se procese en la nube.</w:t>
      </w:r>
    </w:p>
    <w:p w:rsidR="00000000" w:rsidDel="00000000" w:rsidP="00000000" w:rsidRDefault="00000000" w:rsidRPr="00000000" w14:paraId="00000D9C">
      <w:pPr>
        <w:spacing w:after="180" w:before="180" w:lineRule="auto"/>
        <w:rPr/>
      </w:pPr>
      <w:r>
        <w:rPr>
          <w:b w:val="1"/>
          <w:bCs w:val="1"/>
          <w:rtl w:val="0"/>
        </w:rPr>
        <w:t xml:space="preserve">Dra. Claudia Cejas:</w:t>
      </w:r>
      <w:r>
        <w:rPr>
          <w:rtl w:val="0"/>
        </w:rPr>
        <w:t xml:space="preserve"> Ah, ok.</w:t>
      </w:r>
    </w:p>
    <w:p w:rsidR="00000000" w:rsidDel="00000000" w:rsidP="00000000" w:rsidRDefault="00000000" w:rsidRPr="00000000" w14:paraId="00000D9D">
      <w:pPr>
        <w:spacing w:after="180" w:before="180" w:lineRule="auto"/>
        <w:rPr/>
      </w:pPr>
      <w:r>
        <w:rPr>
          <w:b w:val="1"/>
          <w:bCs w:val="1"/>
          <w:rtl w:val="0"/>
        </w:rPr>
        <w:t xml:space="preserve">Francisco Fabrello:</w:t>
      </w:r>
      <w:r>
        <w:rPr>
          <w:rtl w:val="0"/>
        </w:rPr>
        <w:t xml:space="preserve"> También pensamos en la posibilidad de cargar una resonancia anterior y la actual para que haga una comparativa: qué cambió, qué no y qué se mantuvo.</w:t>
      </w:r>
    </w:p>
    <w:p w:rsidR="00000000" w:rsidDel="00000000" w:rsidP="00000000" w:rsidRDefault="00000000" w:rsidRPr="00000000" w14:paraId="00000D9E">
      <w:pPr>
        <w:spacing w:after="180" w:before="180" w:lineRule="auto"/>
        <w:rPr/>
      </w:pPr>
      <w:r>
        <w:rPr>
          <w:b w:val="1"/>
          <w:bCs w:val="1"/>
          <w:rtl w:val="0"/>
        </w:rPr>
        <w:t xml:space="preserve">Dra. Claudia Cejas:</w:t>
      </w:r>
      <w:r>
        <w:rPr>
          <w:rtl w:val="0"/>
        </w:rPr>
        <w:t xml:space="preserve"> Eso es espectacular. No sé si es sencillo de hacer, pero es espectacular, porque nos pasa mucho que piden controles y tenemos que ir viendo hacia atrás.</w:t>
      </w:r>
    </w:p>
    <w:p w:rsidR="00000000" w:rsidDel="00000000" w:rsidP="00000000" w:rsidRDefault="00000000" w:rsidRPr="00000000" w14:paraId="00000D9F">
      <w:pPr>
        <w:spacing w:after="180" w:before="180" w:lineRule="auto"/>
        <w:rPr/>
      </w:pPr>
      <w:r>
        <w:rPr>
          <w:b w:val="1"/>
          <w:bCs w:val="1"/>
          <w:rtl w:val="0"/>
        </w:rPr>
        <w:t xml:space="preserve">Francisco Fabrello:</w:t>
      </w:r>
      <w:r>
        <w:rPr>
          <w:rtl w:val="0"/>
        </w:rPr>
        <w:t xml:space="preserve"> Vamos a ver si es técnicamente viable.</w:t>
      </w:r>
    </w:p>
    <w:p w:rsidR="00000000" w:rsidDel="00000000" w:rsidP="00000000" w:rsidRDefault="00000000" w:rsidRPr="00000000" w14:paraId="00000DA0">
      <w:pPr>
        <w:spacing w:after="180" w:before="180" w:lineRule="auto"/>
        <w:rPr/>
      </w:pPr>
      <w:r>
        <w:rPr>
          <w:b w:val="1"/>
          <w:bCs w:val="1"/>
          <w:rtl w:val="0"/>
        </w:rPr>
        <w:t xml:space="preserve">Dra. Claudia Cejas:</w:t>
      </w:r>
      <w:r>
        <w:rPr>
          <w:rtl w:val="0"/>
        </w:rPr>
        <w:t xml:space="preserve"> Nosotros tenemos un sistema que entra al PACS, lee el estudio, lo analiza y nos lo devuelve. También conozco otros sistemas en la nube donde cargás el estudio, lo analiza y lo devuelve. También está bueno.</w:t>
      </w:r>
    </w:p>
    <w:p w:rsidR="00000000" w:rsidDel="00000000" w:rsidP="00000000" w:rsidRDefault="00000000" w:rsidRPr="00000000" w14:paraId="00000DA1">
      <w:pPr>
        <w:spacing w:after="180" w:before="180" w:lineRule="auto"/>
        <w:rPr/>
      </w:pPr>
      <w:r>
        <w:rPr>
          <w:b w:val="1"/>
          <w:bCs w:val="1"/>
          <w:rtl w:val="0"/>
        </w:rPr>
        <w:t xml:space="preserve">Francisco Fabrello:</w:t>
      </w:r>
      <w:r>
        <w:rPr>
          <w:rtl w:val="0"/>
        </w:rPr>
        <w:t xml:space="preserve"> Estamos yendo más hacia la nube porque correr IA localmente requiere muchos recursos. Estamos haciendo entrenamientos preliminares y creemos que puede funcionar.</w:t>
      </w:r>
    </w:p>
    <w:p w:rsidR="00000000" w:rsidDel="00000000" w:rsidP="00000000" w:rsidRDefault="00000000" w:rsidRPr="00000000" w14:paraId="00000DA2">
      <w:pPr>
        <w:spacing w:after="180" w:before="180" w:lineRule="auto"/>
        <w:rPr/>
      </w:pPr>
      <w:r>
        <w:rPr>
          <w:b w:val="1"/>
          <w:bCs w:val="1"/>
          <w:rtl w:val="0"/>
        </w:rPr>
        <w:t xml:space="preserve">Dra. Claudia Cejas:</w:t>
      </w:r>
      <w:r>
        <w:rPr>
          <w:rtl w:val="0"/>
        </w:rPr>
        <w:t xml:space="preserve"> Bueno, mucha suerte.</w:t>
      </w:r>
    </w:p>
    <w:p w:rsidR="00000000" w:rsidDel="00000000" w:rsidP="00000000" w:rsidRDefault="00000000" w:rsidRPr="00000000" w14:paraId="00000DA3">
      <w:pPr>
        <w:spacing w:after="180" w:before="180" w:lineRule="auto"/>
        <w:rPr/>
      </w:pPr>
      <w:r>
        <w:rPr>
          <w:b w:val="1"/>
          <w:bCs w:val="1"/>
          <w:rtl w:val="0"/>
        </w:rPr>
        <w:t xml:space="preserve">Francisco Fabrello:</w:t>
      </w:r>
      <w:r>
        <w:rPr>
          <w:rtl w:val="0"/>
        </w:rPr>
        <w:t xml:space="preserve"> ¿Te podríamos contactar en una futura entrevista para mostrarte cómo avanzamos y recibir feedback?</w:t>
      </w:r>
    </w:p>
    <w:p w:rsidR="00000000" w:rsidDel="00000000" w:rsidP="00000000" w:rsidRDefault="00000000" w:rsidRPr="00000000" w14:paraId="00000DA4">
      <w:pPr>
        <w:spacing w:after="180" w:before="180" w:lineRule="auto"/>
        <w:rPr/>
      </w:pPr>
      <w:r>
        <w:rPr>
          <w:b w:val="1"/>
          <w:bCs w:val="1"/>
          <w:rtl w:val="0"/>
        </w:rPr>
        <w:t xml:space="preserve">Dra. Claudia Cejas:</w:t>
      </w:r>
      <w:r>
        <w:rPr>
          <w:rtl w:val="0"/>
        </w:rPr>
        <w:t xml:space="preserve"> Sí, claro que sí. No hay problema.</w:t>
      </w:r>
    </w:p>
    <w:p w:rsidR="00000000" w:rsidDel="00000000" w:rsidP="00000000" w:rsidRDefault="00000000" w:rsidRPr="00000000" w14:paraId="00000DA5">
      <w:pPr>
        <w:spacing w:after="180" w:before="180" w:lineRule="auto"/>
        <w:rPr/>
      </w:pPr>
      <w:r>
        <w:rPr>
          <w:b w:val="1"/>
          <w:bCs w:val="1"/>
          <w:rtl w:val="0"/>
        </w:rPr>
        <w:t xml:space="preserve">Francisco Fabrello:</w:t>
      </w:r>
      <w:r>
        <w:rPr>
          <w:rtl w:val="0"/>
        </w:rPr>
        <w:t xml:space="preserve"> Muchas gracias.</w:t>
      </w:r>
    </w:p>
    <w:p w:rsidR="00000000" w:rsidDel="00000000" w:rsidP="00000000" w:rsidRDefault="00000000" w:rsidRPr="00000000" w14:paraId="00000DA6">
      <w:pPr>
        <w:spacing w:after="180" w:before="180" w:lineRule="auto"/>
        <w:rPr/>
      </w:pPr>
      <w:r>
        <w:rPr>
          <w:b w:val="1"/>
          <w:bCs w:val="1"/>
          <w:rtl w:val="0"/>
        </w:rPr>
        <w:t xml:space="preserve">Dra. Claudia Cejas:</w:t>
      </w:r>
      <w:r>
        <w:rPr>
          <w:rtl w:val="0"/>
        </w:rPr>
        <w:t xml:space="preserve"> Gracias a ustedes. Que tengan buen día.</w:t>
      </w:r>
    </w:p>
    <w:p w:rsidR="00000000" w:rsidDel="00000000" w:rsidP="00000000" w:rsidRDefault="00000000" w:rsidRPr="00000000" w14:paraId="00000DA7">
      <w:pPr>
        <w:pStyle w:val="Heading2"/>
        <w:rPr/>
      </w:pPr>
      <w:r>
        <w:rPr>
          <w:rtl w:val="0"/>
        </w:rPr>
        <w:t xml:space="preserve">D</w:t>
      </w:r>
      <w:bookmarkStart w:colFirst="0" w:colLast="0" w:name="62fftrrnitzt" w:id="238"/>
      <w:bookmarkEnd w:id="238"/>
      <w:r>
        <w:rPr>
          <w:rtl w:val="0"/>
        </w:rPr>
        <w:t xml:space="preserve">.4 Entrevista 4 (EN-04) - Dr. Bruno Bregonzi</w:t>
      </w:r>
    </w:p>
    <w:p>
      <w:pPr>
        <w:spacing w:after="180" w:before="180" w:lineRule="auto"/>
      </w:pPr>
      <w:r>
        <w:rPr>
          <w:i w:val="1"/>
          <w:rtl w:val="0"/>
        </w:rPr>
        <w:t xml:space="preserve">Salvedad: el archivo de origen de esta entrevista no incluía separación de hablantes; la versión que sigue fue reconstruida por contexto conversacional y debe leerse como evidencia cualitativa, no como transcripción literal (sección 8.4).</w:t>
      </w:r>
    </w:p>
    <w:p w:rsidR="00000000" w:rsidDel="00000000" w:rsidP="00000000" w:rsidRDefault="00000000" w:rsidRPr="00000000" w14:paraId="00000DA8">
      <w:pPr>
        <w:spacing w:after="180" w:before="180" w:lineRule="auto"/>
        <w:rPr/>
      </w:pPr>
      <w:r>
        <w:rPr>
          <w:b w:val="1"/>
          <w:bCs w:val="1"/>
          <w:rtl w:val="0"/>
        </w:rPr>
        <w:t xml:space="preserve">Enzo Asplanatti:</w:t>
      </w:r>
      <w:r>
        <w:rPr>
          <w:rtl w:val="0"/>
        </w:rPr>
        <w:t xml:space="preserve"> Bien. Para empezar, ¿qué volumen de resonancias de columna lumbar, torácica o cervical solés informar?</w:t>
      </w:r>
    </w:p>
    <w:p w:rsidR="00000000" w:rsidDel="00000000" w:rsidP="00000000" w:rsidRDefault="00000000" w:rsidRPr="00000000" w14:paraId="00000DA9">
      <w:pPr>
        <w:spacing w:after="180" w:before="180" w:lineRule="auto"/>
        <w:rPr/>
      </w:pPr>
      <w:r>
        <w:rPr>
          <w:b w:val="1"/>
          <w:bCs w:val="1"/>
          <w:rtl w:val="0"/>
        </w:rPr>
        <w:t xml:space="preserve">Dr. Bruno Bregonzi:</w:t>
      </w:r>
      <w:r>
        <w:rPr>
          <w:rtl w:val="0"/>
        </w:rPr>
        <w:t xml:space="preserve"> Más o menos, de unas 70 resonancias que puedo informar en un día, 30 serán de columna lumbar. Es una gran proporción, porque el lumbago es una de las causas más normales de dolor lumbar y genera muchos problemas laborales, incluso ausentismo. Además, trabajo con mucha población deportiva, así que la hernia discal es una patología de todos los días, el pan nuestro de cada día. Por lo menos un 30 % de las resonancias son de columna lumbar todos los días.</w:t>
      </w:r>
    </w:p>
    <w:p w:rsidR="00000000" w:rsidDel="00000000" w:rsidP="00000000" w:rsidRDefault="00000000" w:rsidRPr="00000000" w14:paraId="00000DAA">
      <w:pPr>
        <w:spacing w:after="180" w:before="180" w:lineRule="auto"/>
        <w:rPr/>
      </w:pPr>
      <w:r>
        <w:rPr>
          <w:b w:val="1"/>
          <w:bCs w:val="1"/>
          <w:rtl w:val="0"/>
        </w:rPr>
        <w:t xml:space="preserve">Enzo Asplanatti:</w:t>
      </w:r>
      <w:r>
        <w:rPr>
          <w:rtl w:val="0"/>
        </w:rPr>
        <w:t xml:space="preserve"> Bueno, nos sirve porque estamos apuntando a un alcance bastante grande y queremos saber si realmente es algo frecuente.</w:t>
      </w:r>
    </w:p>
    <w:p w:rsidR="00000000" w:rsidDel="00000000" w:rsidP="00000000" w:rsidRDefault="00000000" w:rsidRPr="00000000" w14:paraId="00000DAB">
      <w:pPr>
        <w:spacing w:after="180" w:before="180" w:lineRule="auto"/>
        <w:rPr/>
      </w:pPr>
      <w:r>
        <w:rPr>
          <w:b w:val="1"/>
          <w:bCs w:val="1"/>
          <w:rtl w:val="0"/>
        </w:rPr>
        <w:t xml:space="preserve">Enzo Asplanatti:</w:t>
      </w:r>
      <w:r>
        <w:rPr>
          <w:rtl w:val="0"/>
        </w:rPr>
        <w:t xml:space="preserve"> Después, ¿cuál es tu recorrido habitual desde que empezás a revisar la resonancia hasta que redactás el informe?</w:t>
      </w:r>
    </w:p>
    <w:p w:rsidR="00000000" w:rsidDel="00000000" w:rsidP="00000000" w:rsidRDefault="00000000" w:rsidRPr="00000000" w14:paraId="00000DAC">
      <w:pPr>
        <w:spacing w:after="180" w:before="180" w:lineRule="auto"/>
        <w:rPr/>
      </w:pPr>
      <w:r>
        <w:rPr>
          <w:b w:val="1"/>
          <w:bCs w:val="1"/>
          <w:rtl w:val="0"/>
        </w:rPr>
        <w:t xml:space="preserve">Dr. Bruno Bregonzi:</w:t>
      </w:r>
      <w:r>
        <w:rPr>
          <w:rtl w:val="0"/>
        </w:rPr>
        <w:t xml:space="preserve"> Primero siempre me fijo en las características del hueso: si es un hueso más joven o más viejo, lo describo y veo si tiene signos de degeneración. Después hablo de los discos: cómo está la señal de los discos y si los núcleos pulposos están bien hidratados o deshidratados. Después evalúo las protrusiones discales, nivel por nivel, desde T12-L1 hasta L5-S1. También describo la altura de los cuerpos intervertebrales y la alineación posterior. Después menciono la señal del cono medular, que siempre es importante en los informes de columna. Por último, hablo del ángulo de curvatura de la lordosis lumbar, si está respetado o rectificado, de la convexidad en el plano coronal y de las articulaciones interfacetarias.</w:t>
      </w:r>
    </w:p>
    <w:p w:rsidR="00000000" w:rsidDel="00000000" w:rsidP="00000000" w:rsidRDefault="00000000" w:rsidRPr="00000000" w14:paraId="00000DAD">
      <w:pPr>
        <w:spacing w:after="180" w:before="180" w:lineRule="auto"/>
        <w:rPr/>
      </w:pPr>
      <w:r>
        <w:rPr>
          <w:b w:val="1"/>
          <w:bCs w:val="1"/>
          <w:rtl w:val="0"/>
        </w:rPr>
        <w:t xml:space="preserve">Enzo Asplanatti:</w:t>
      </w:r>
      <w:r>
        <w:rPr>
          <w:rtl w:val="0"/>
        </w:rPr>
        <w:t xml:space="preserve"> Ok, nos sirve. Muchas veces la información de Internet es muy amplia y nosotros queremos entender qué se mira realmente en un informe concreto.</w:t>
      </w:r>
    </w:p>
    <w:p w:rsidR="00000000" w:rsidDel="00000000" w:rsidP="00000000" w:rsidRDefault="00000000" w:rsidRPr="00000000" w14:paraId="00000DAE">
      <w:pPr>
        <w:spacing w:after="180" w:before="180" w:lineRule="auto"/>
        <w:rPr/>
      </w:pPr>
      <w:r>
        <w:rPr>
          <w:b w:val="1"/>
          <w:bCs w:val="1"/>
          <w:rtl w:val="0"/>
        </w:rPr>
        <w:t xml:space="preserve">Dr. Bruno Bregonzi:</w:t>
      </w:r>
      <w:r>
        <w:rPr>
          <w:rtl w:val="0"/>
        </w:rPr>
        <w:t xml:space="preserve"> Nosotros hacemos un informe muy al hueso. Siempre miramos la orden y qué es lo que nos piden. A veces dice solamente «columna lumbar» o «RM lumbar», y otras veces te piden algo más específico. Por ejemplo, si te ponen un ganglión sinovial, tenés que buscar bien las interfacetarias y mirarlas con más detalle. Pero lo más frecuente es lo del día a día.</w:t>
      </w:r>
    </w:p>
    <w:p w:rsidR="00000000" w:rsidDel="00000000" w:rsidP="00000000" w:rsidRDefault="00000000" w:rsidRPr="00000000" w14:paraId="00000DAF">
      <w:pPr>
        <w:spacing w:after="180" w:before="180" w:lineRule="auto"/>
        <w:rPr/>
      </w:pPr>
      <w:r>
        <w:rPr>
          <w:b w:val="1"/>
          <w:bCs w:val="1"/>
          <w:rtl w:val="0"/>
        </w:rPr>
        <w:t xml:space="preserve">Enzo Asplanatti:</w:t>
      </w:r>
      <w:r>
        <w:rPr>
          <w:rtl w:val="0"/>
        </w:rPr>
        <w:t xml:space="preserve"> ¿Y qué hallazgos considerás más importantes para que el informe sea clínicamente útil?</w:t>
      </w:r>
    </w:p>
    <w:p w:rsidR="00000000" w:rsidDel="00000000" w:rsidP="00000000" w:rsidRDefault="00000000" w:rsidRPr="00000000" w14:paraId="00000DB0">
      <w:pPr>
        <w:spacing w:after="180" w:before="180" w:lineRule="auto"/>
        <w:rPr/>
      </w:pPr>
      <w:r>
        <w:rPr>
          <w:b w:val="1"/>
          <w:bCs w:val="1"/>
          <w:rtl w:val="0"/>
        </w:rPr>
        <w:t xml:space="preserve">Dr. Bruno Bregonzi:</w:t>
      </w:r>
      <w:r>
        <w:rPr>
          <w:rtl w:val="0"/>
        </w:rPr>
        <w:t xml:space="preserve"> Lo más importante es hablar de la patología discal y de la relación que tiene con las raíces nerviosas. Eso, sin duda, es lo más importante.</w:t>
      </w:r>
    </w:p>
    <w:p w:rsidR="00000000" w:rsidDel="00000000" w:rsidP="00000000" w:rsidRDefault="00000000" w:rsidRPr="00000000" w14:paraId="00000DB1">
      <w:pPr>
        <w:spacing w:after="180" w:before="180" w:lineRule="auto"/>
        <w:rPr/>
      </w:pPr>
      <w:r>
        <w:rPr>
          <w:b w:val="1"/>
          <w:bCs w:val="1"/>
          <w:rtl w:val="0"/>
        </w:rPr>
        <w:t xml:space="preserve">Enzo Asplanatti:</w:t>
      </w:r>
      <w:r>
        <w:rPr>
          <w:rtl w:val="0"/>
        </w:rPr>
        <w:t xml:space="preserve"> Si un sistema pudiera delimitar automáticamente las vértebras, los discos intervertebrales y el canal espinal, y a partir de eso calcular mediciones, por ejemplo altura discal, diámetro anteroposterior del canal o alineación, ¿qué utilidad real le verías?</w:t>
      </w:r>
    </w:p>
    <w:p w:rsidR="00000000" w:rsidDel="00000000" w:rsidP="00000000" w:rsidRDefault="00000000" w:rsidRPr="00000000" w14:paraId="00000DB2">
      <w:pPr>
        <w:spacing w:after="180" w:before="180" w:lineRule="auto"/>
        <w:rPr/>
      </w:pPr>
      <w:r>
        <w:rPr>
          <w:b w:val="1"/>
          <w:bCs w:val="1"/>
          <w:rtl w:val="0"/>
        </w:rPr>
        <w:t xml:space="preserve">Dr. Bruno Bregonzi:</w:t>
      </w:r>
      <w:r>
        <w:rPr>
          <w:rtl w:val="0"/>
        </w:rPr>
        <w:t xml:space="preserve"> Si funcionara como un co-work, o como una herramienta de apoyo, lo leería primero y después sí o sí le pasaría mis ojos. Para mí tendría utilidad si me sirve como una referencia inicial. En mi día a día, lo que más me ayudaría serían las mediciones puras, como ángulos o superposición de imágenes. Por ejemplo, en rodilla también me resultaría útil algo así, porque me liberaría un poco de trabajo.</w:t>
      </w:r>
    </w:p>
    <w:p w:rsidR="00000000" w:rsidDel="00000000" w:rsidP="00000000" w:rsidRDefault="00000000" w:rsidRPr="00000000" w14:paraId="00000DB3">
      <w:pPr>
        <w:spacing w:after="180" w:before="180" w:lineRule="auto"/>
        <w:rPr/>
      </w:pPr>
      <w:r>
        <w:rPr>
          <w:b w:val="1"/>
          <w:bCs w:val="1"/>
          <w:rtl w:val="0"/>
        </w:rPr>
        <w:t xml:space="preserve">Enzo Asplanatti:</w:t>
      </w:r>
      <w:r>
        <w:rPr>
          <w:rtl w:val="0"/>
        </w:rPr>
        <w:t xml:space="preserve"> Sí, es lo que buscamos. La idea no es que reemplace al profesional, sino que genere un modelo interactivo o una asistencia para revisar después.</w:t>
      </w:r>
    </w:p>
    <w:p w:rsidR="00000000" w:rsidDel="00000000" w:rsidP="00000000" w:rsidRDefault="00000000" w:rsidRPr="00000000" w14:paraId="00000DB4">
      <w:pPr>
        <w:spacing w:after="180" w:before="180" w:lineRule="auto"/>
        <w:rPr/>
      </w:pPr>
      <w:r>
        <w:rPr>
          <w:b w:val="1"/>
          <w:bCs w:val="1"/>
          <w:rtl w:val="0"/>
        </w:rPr>
        <w:t xml:space="preserve">Dr. Bruno Bregonzi:</w:t>
      </w:r>
      <w:r>
        <w:rPr>
          <w:rtl w:val="0"/>
        </w:rPr>
        <w:t xml:space="preserve"> Claro. Si en el futuro lo hacen para rodilla, se lo pasan al siguiente grupo y que se encargue de rodilla.</w:t>
      </w:r>
    </w:p>
    <w:p w:rsidR="00000000" w:rsidDel="00000000" w:rsidP="00000000" w:rsidRDefault="00000000" w:rsidRPr="00000000" w14:paraId="00000DB5">
      <w:pPr>
        <w:spacing w:after="180" w:before="180" w:lineRule="auto"/>
        <w:rPr/>
      </w:pPr>
      <w:r>
        <w:rPr>
          <w:b w:val="1"/>
          <w:bCs w:val="1"/>
          <w:rtl w:val="0"/>
        </w:rPr>
        <w:t xml:space="preserve">Enzo Asplanatti:</w:t>
      </w:r>
      <w:r>
        <w:rPr>
          <w:rtl w:val="0"/>
        </w:rPr>
        <w:t xml:space="preserve"> Después, si el sistema trabajara principalmente con cortes sagitales T1 o T2 y no con cortes axiales, ¿qué podría evaluarse razonablemente y qué quedaría incompleto?</w:t>
      </w:r>
    </w:p>
    <w:p w:rsidR="00000000" w:rsidDel="00000000" w:rsidP="00000000" w:rsidRDefault="00000000" w:rsidRPr="00000000" w14:paraId="00000DB6">
      <w:pPr>
        <w:spacing w:after="180" w:before="180" w:lineRule="auto"/>
        <w:rPr/>
      </w:pPr>
      <w:r>
        <w:rPr>
          <w:b w:val="1"/>
          <w:bCs w:val="1"/>
          <w:rtl w:val="0"/>
        </w:rPr>
        <w:t xml:space="preserve">Dr. Bruno Bregonzi:</w:t>
      </w:r>
      <w:r>
        <w:rPr>
          <w:rtl w:val="0"/>
        </w:rPr>
        <w:t xml:space="preserve"> Depende del protocolo. A veces los axiales no se pueden hacer porque el paciente se mueve o porque no tolera el estudio. Con los sagitales podés tener puntos de referencia, pero hay cosas que quedan limitadas. Por ejemplo, para saber bien si es raíz derecha o izquierda, el axial ayuda mucho. Con sagital T1, sagital T2 y STIR tenés información útil; esas tres secuencias se usan bastante. Pero el axial es muy importante para completar la evaluación.</w:t>
      </w:r>
    </w:p>
    <w:p w:rsidR="00000000" w:rsidDel="00000000" w:rsidP="00000000" w:rsidRDefault="00000000" w:rsidRPr="00000000" w14:paraId="00000DB7">
      <w:pPr>
        <w:spacing w:after="180" w:before="180" w:lineRule="auto"/>
        <w:rPr/>
      </w:pPr>
      <w:r>
        <w:rPr>
          <w:b w:val="1"/>
          <w:bCs w:val="1"/>
          <w:rtl w:val="0"/>
        </w:rPr>
        <w:t xml:space="preserve">Enzo Asplanatti:</w:t>
      </w:r>
      <w:r>
        <w:rPr>
          <w:rtl w:val="0"/>
        </w:rPr>
        <w:t xml:space="preserve"> Está bueno eso, porque en otras entrevistas nos dijeron que los cortes sagitales y axiales serían el ideal. Nosotros estamos tratando de entender qué sería lo ideal y qué sería el mínimo aceptable para algunos casos.</w:t>
      </w:r>
    </w:p>
    <w:p w:rsidR="00000000" w:rsidDel="00000000" w:rsidP="00000000" w:rsidRDefault="00000000" w:rsidRPr="00000000" w14:paraId="00000DB8">
      <w:pPr>
        <w:spacing w:after="180" w:before="180" w:lineRule="auto"/>
        <w:rPr/>
      </w:pPr>
      <w:r>
        <w:rPr>
          <w:b w:val="1"/>
          <w:bCs w:val="1"/>
          <w:rtl w:val="0"/>
        </w:rPr>
        <w:t xml:space="preserve">Dr. Bruno Bregonzi:</w:t>
      </w:r>
      <w:r>
        <w:rPr>
          <w:rtl w:val="0"/>
        </w:rPr>
        <w:t xml:space="preserve"> Claro, el ideal es tener todo. Pero hay veces que el paciente es claustrofóbico, no se banca el estudio y lo tienen que sacar antes. Entonces quizá no tenés todas las secuencias. El ideal puede ser uno, pero en la práctica a veces hay que acostumbrarse a trabajar con lo que hay.</w:t>
      </w:r>
    </w:p>
    <w:p w:rsidR="00000000" w:rsidDel="00000000" w:rsidP="00000000" w:rsidRDefault="00000000" w:rsidRPr="00000000" w14:paraId="00000DB9">
      <w:pPr>
        <w:spacing w:after="180" w:before="180" w:lineRule="auto"/>
        <w:rPr/>
      </w:pPr>
      <w:r>
        <w:rPr>
          <w:b w:val="1"/>
          <w:bCs w:val="1"/>
          <w:rtl w:val="0"/>
        </w:rPr>
        <w:t xml:space="preserve">Enzo Asplanatti:</w:t>
      </w:r>
      <w:r>
        <w:rPr>
          <w:rtl w:val="0"/>
        </w:rPr>
        <w:t xml:space="preserve"> ¿Qué errores de una herramienta de este tipo serían clínicamente graves o inaceptables?</w:t>
      </w:r>
    </w:p>
    <w:p w:rsidR="00000000" w:rsidDel="00000000" w:rsidP="00000000" w:rsidRDefault="00000000" w:rsidRPr="00000000" w14:paraId="00000DBA">
      <w:pPr>
        <w:spacing w:after="180" w:before="180" w:lineRule="auto"/>
        <w:rPr/>
      </w:pPr>
      <w:r>
        <w:rPr>
          <w:b w:val="1"/>
          <w:bCs w:val="1"/>
          <w:rtl w:val="0"/>
        </w:rPr>
        <w:t xml:space="preserve">Dr. Bruno Bregonzi:</w:t>
      </w:r>
      <w:r>
        <w:rPr>
          <w:rtl w:val="0"/>
        </w:rPr>
        <w:t xml:space="preserve"> Para mí, la culpa no sería de la herramienta sino del profesional que informa. Si la usás todos los días, la responsabilidad final la tenés vos. La herramienta puede ayudar, pero el error clínico no se lo adjudicaría a la herramienta.</w:t>
      </w:r>
    </w:p>
    <w:p w:rsidR="00000000" w:rsidDel="00000000" w:rsidP="00000000" w:rsidRDefault="00000000" w:rsidRPr="00000000" w14:paraId="00000DBB">
      <w:pPr>
        <w:spacing w:after="180" w:before="180" w:lineRule="auto"/>
        <w:rPr/>
      </w:pPr>
      <w:r>
        <w:rPr>
          <w:b w:val="1"/>
          <w:bCs w:val="1"/>
          <w:rtl w:val="0"/>
        </w:rPr>
        <w:t xml:space="preserve">Enzo Asplanatti:</w:t>
      </w:r>
      <w:r>
        <w:rPr>
          <w:rtl w:val="0"/>
        </w:rPr>
        <w:t xml:space="preserve"> Y pensando más en la interfaz, ¿qué tendría que mostrar o permitir el sistema para que te resulte confiable y no te genere ruido en la rutina?</w:t>
      </w:r>
    </w:p>
    <w:p w:rsidR="00000000" w:rsidDel="00000000" w:rsidP="00000000" w:rsidRDefault="00000000" w:rsidRPr="00000000" w14:paraId="00000DBC">
      <w:pPr>
        <w:spacing w:after="180" w:before="180" w:lineRule="auto"/>
        <w:rPr/>
      </w:pPr>
      <w:r>
        <w:rPr>
          <w:b w:val="1"/>
          <w:bCs w:val="1"/>
          <w:rtl w:val="0"/>
        </w:rPr>
        <w:t xml:space="preserve">Dr. Bruno Bregonzi:</w:t>
      </w:r>
      <w:r>
        <w:rPr>
          <w:rtl w:val="0"/>
        </w:rPr>
        <w:t xml:space="preserve"> No me generaría ruido si funciona como un alivianador. Si lo usás como referencia primero y después informás, puede servir.</w:t>
      </w:r>
    </w:p>
    <w:p w:rsidR="00000000" w:rsidDel="00000000" w:rsidP="00000000" w:rsidRDefault="00000000" w:rsidRPr="00000000" w14:paraId="00000DBD">
      <w:pPr>
        <w:spacing w:after="180" w:before="180" w:lineRule="auto"/>
        <w:rPr/>
      </w:pPr>
      <w:r>
        <w:rPr>
          <w:b w:val="1"/>
          <w:bCs w:val="1"/>
          <w:rtl w:val="0"/>
        </w:rPr>
        <w:t xml:space="preserve">Enzo Asplanatti:</w:t>
      </w:r>
      <w:r>
        <w:rPr>
          <w:rtl w:val="0"/>
        </w:rPr>
        <w:t xml:space="preserve"> Estamos pensando una especie de prototipo donde se vea la resonancia en el medio o a un costado, y una ventana desplegable con las mediciones. La duda era no generar demasiada información en pantalla para que no termine siendo un problema o una pérdida de tiempo.</w:t>
      </w:r>
    </w:p>
    <w:p w:rsidR="00000000" w:rsidDel="00000000" w:rsidP="00000000" w:rsidRDefault="00000000" w:rsidRPr="00000000" w14:paraId="00000DBE">
      <w:pPr>
        <w:spacing w:after="180" w:before="180" w:lineRule="auto"/>
        <w:rPr/>
      </w:pPr>
      <w:r>
        <w:rPr>
          <w:b w:val="1"/>
          <w:bCs w:val="1"/>
          <w:rtl w:val="0"/>
        </w:rPr>
        <w:t xml:space="preserve">Dr. Bruno Bregonzi:</w:t>
      </w:r>
      <w:r>
        <w:rPr>
          <w:rtl w:val="0"/>
        </w:rPr>
        <w:t xml:space="preserve"> Claro. La idea sería que no muestre de más. Lo importante es que se vea la segmentación ya hecha y que eso sirva como guía, no que agregue más trabajo.</w:t>
      </w:r>
    </w:p>
    <w:p w:rsidR="00000000" w:rsidDel="00000000" w:rsidP="00000000" w:rsidRDefault="00000000" w:rsidRPr="00000000" w14:paraId="00000DBF">
      <w:pPr>
        <w:spacing w:after="180" w:before="180" w:lineRule="auto"/>
        <w:rPr/>
      </w:pPr>
      <w:r>
        <w:rPr>
          <w:b w:val="1"/>
          <w:bCs w:val="1"/>
          <w:rtl w:val="0"/>
        </w:rPr>
        <w:t xml:space="preserve">Enzo Asplanatti:</w:t>
      </w:r>
      <w:r>
        <w:rPr>
          <w:rtl w:val="0"/>
        </w:rPr>
        <w:t xml:space="preserve"> Para que un prototipo de este tipo sea mínimamente defendible desde el punto de vista clínico, ¿contra quién o contra qué debería validarse?</w:t>
      </w:r>
    </w:p>
    <w:p w:rsidR="00000000" w:rsidDel="00000000" w:rsidP="00000000" w:rsidRDefault="00000000" w:rsidRPr="00000000" w14:paraId="00000DC0">
      <w:pPr>
        <w:spacing w:after="180" w:before="180" w:lineRule="auto"/>
        <w:rPr/>
      </w:pPr>
      <w:r>
        <w:rPr>
          <w:b w:val="1"/>
          <w:bCs w:val="1"/>
          <w:rtl w:val="0"/>
        </w:rPr>
        <w:t xml:space="preserve">Dr. Bruno Bregonzi:</w:t>
      </w:r>
      <w:r>
        <w:rPr>
          <w:rtl w:val="0"/>
        </w:rPr>
        <w:t xml:space="preserve"> Contra el profesional que informa. Si el profesional dice que está bien, eso es lo central para validar la utilidad práctica.</w:t>
      </w:r>
    </w:p>
    <w:p w:rsidR="00000000" w:rsidDel="00000000" w:rsidP="00000000" w:rsidRDefault="00000000" w:rsidRPr="00000000" w14:paraId="00000DC1">
      <w:pPr>
        <w:spacing w:after="180" w:before="180" w:lineRule="auto"/>
        <w:rPr/>
      </w:pPr>
      <w:r>
        <w:rPr>
          <w:b w:val="1"/>
          <w:bCs w:val="1"/>
          <w:rtl w:val="0"/>
        </w:rPr>
        <w:t xml:space="preserve">Enzo Asplanatti:</w:t>
      </w:r>
      <w:r>
        <w:rPr>
          <w:rtl w:val="0"/>
        </w:rPr>
        <w:t xml:space="preserve"> Y para un proyecto final de grado o una tesis, ¿qué alcance te parecería más defendible? ¿Qué sacarías para no prometer de más?</w:t>
      </w:r>
    </w:p>
    <w:p w:rsidR="00000000" w:rsidDel="00000000" w:rsidP="00000000" w:rsidRDefault="00000000" w:rsidRPr="00000000" w14:paraId="00000DC2">
      <w:pPr>
        <w:spacing w:after="180" w:before="180" w:lineRule="auto"/>
        <w:rPr/>
      </w:pPr>
      <w:r>
        <w:rPr>
          <w:b w:val="1"/>
          <w:bCs w:val="1"/>
          <w:rtl w:val="0"/>
        </w:rPr>
        <w:t xml:space="preserve">Dr. Bruno Bregonzi:</w:t>
      </w:r>
      <w:r>
        <w:rPr>
          <w:rtl w:val="0"/>
        </w:rPr>
        <w:t xml:space="preserve"> Yo lo orientaría a un área: neuro o músculo esquelético. Elegiría una de las dos y lo probaría en algún centro o con algún grupo de médicos que empiece a informar con eso, para ver si realmente le puede sacar jugo. Empezaría con un alcance más acotado, en un centro, y después que vaya creciendo de boca en boca.</w:t>
      </w:r>
    </w:p>
    <w:p w:rsidR="00000000" w:rsidDel="00000000" w:rsidP="00000000" w:rsidRDefault="00000000" w:rsidRPr="00000000" w14:paraId="00000DC3">
      <w:pPr>
        <w:spacing w:after="180" w:before="180" w:lineRule="auto"/>
        <w:rPr/>
      </w:pPr>
      <w:r>
        <w:rPr>
          <w:b w:val="1"/>
          <w:bCs w:val="1"/>
          <w:rtl w:val="0"/>
        </w:rPr>
        <w:t xml:space="preserve">Enzo Asplanatti:</w:t>
      </w:r>
      <w:r>
        <w:rPr>
          <w:rtl w:val="0"/>
        </w:rPr>
        <w:t xml:space="preserve"> Sí, la idea es empezar de a poco. Si resulta útil, después puede crecer.</w:t>
      </w:r>
    </w:p>
    <w:p w:rsidR="00000000" w:rsidDel="00000000" w:rsidP="00000000" w:rsidRDefault="00000000" w:rsidRPr="00000000" w14:paraId="00000DC4">
      <w:pPr>
        <w:spacing w:after="180" w:before="180" w:lineRule="auto"/>
        <w:rPr/>
      </w:pPr>
      <w:r>
        <w:rPr>
          <w:b w:val="1"/>
          <w:bCs w:val="1"/>
          <w:rtl w:val="0"/>
        </w:rPr>
        <w:t xml:space="preserve">Dr. Bruno Bregonzi:</w:t>
      </w:r>
      <w:r>
        <w:rPr>
          <w:rtl w:val="0"/>
        </w:rPr>
        <w:t xml:space="preserve"> Si es muy útil, sale solo. Olvidate.</w:t>
      </w:r>
    </w:p>
    <w:p w:rsidR="00000000" w:rsidDel="00000000" w:rsidP="00000000" w:rsidRDefault="00000000" w:rsidRPr="00000000" w14:paraId="00000DC5">
      <w:pPr>
        <w:spacing w:after="180" w:before="180" w:lineRule="auto"/>
        <w:rPr/>
      </w:pPr>
      <w:r>
        <w:rPr>
          <w:b w:val="1"/>
          <w:bCs w:val="1"/>
          <w:rtl w:val="0"/>
        </w:rPr>
        <w:t xml:space="preserve">Enzo Asplanatti:</w:t>
      </w:r>
      <w:r>
        <w:rPr>
          <w:rtl w:val="0"/>
        </w:rPr>
        <w:t xml:space="preserve"> Una pregunta extra: ¿qué opinás de comparar una resonancia anterior con una actual del mismo paciente?</w:t>
      </w:r>
    </w:p>
    <w:p w:rsidR="00000000" w:rsidDel="00000000" w:rsidP="00000000" w:rsidRDefault="00000000" w:rsidRPr="00000000" w14:paraId="00000DC6">
      <w:pPr>
        <w:spacing w:after="180" w:before="180" w:lineRule="auto"/>
        <w:rPr/>
      </w:pPr>
      <w:r>
        <w:rPr>
          <w:b w:val="1"/>
          <w:bCs w:val="1"/>
          <w:rtl w:val="0"/>
        </w:rPr>
        <w:t xml:space="preserve">Dr. Bruno Bregonzi:</w:t>
      </w:r>
      <w:r>
        <w:rPr>
          <w:rtl w:val="0"/>
        </w:rPr>
        <w:t xml:space="preserve"> Me parece 100 % útil. Capaz el dolor del paciente no es el mismo, o progresó la patología discal que tenía. Siempre es muy importante leer el interrogatorio del paciente para saber si cambió el dolor, si es el mismo, si se intensificó o si nunca se fue. Eso te orienta a buscar si progresó la misma patología discal de base o si apareció alguna discopatía nueva. La comparación con estudios anteriores siempre es muy importante.</w:t>
      </w:r>
    </w:p>
    <w:p w:rsidR="00000000" w:rsidDel="00000000" w:rsidP="00000000" w:rsidRDefault="00000000" w:rsidRPr="00000000" w14:paraId="00000DC7">
      <w:pPr>
        <w:spacing w:after="180" w:before="180" w:lineRule="auto"/>
        <w:rPr/>
      </w:pPr>
      <w:r>
        <w:rPr>
          <w:b w:val="1"/>
          <w:bCs w:val="1"/>
          <w:rtl w:val="0"/>
        </w:rPr>
        <w:t xml:space="preserve">Enzo Asplanatti:</w:t>
      </w:r>
      <w:r>
        <w:rPr>
          <w:rtl w:val="0"/>
        </w:rPr>
        <w:t xml:space="preserve"> Bueno, eso es todo. Fue rapidísimo. Ahora estamos en etapa de desarrollo y más adelante, cuando tengamos un prototipo, nos van a pedir otra etapa de validación con profesionales. En ese caso, ¿podríamos volver a contactarte?</w:t>
      </w:r>
    </w:p>
    <w:p w:rsidR="00000000" w:rsidDel="00000000" w:rsidP="00000000" w:rsidRDefault="00000000" w:rsidRPr="00000000" w14:paraId="00000DC8">
      <w:pPr>
        <w:spacing w:after="180" w:before="180" w:lineRule="auto"/>
        <w:rPr/>
      </w:pPr>
      <w:r>
        <w:rPr>
          <w:b w:val="1"/>
          <w:bCs w:val="1"/>
          <w:rtl w:val="0"/>
        </w:rPr>
        <w:t xml:space="preserve">Dr. Bruno Bregonzi:</w:t>
      </w:r>
      <w:r>
        <w:rPr>
          <w:rtl w:val="0"/>
        </w:rPr>
        <w:t xml:space="preserve"> Sí, comuníquense. Yo ahora estoy con bastante trabajo, pero no hay problema. Me avisan y lo vemos.</w:t>
      </w:r>
    </w:p>
    <w:p w:rsidR="00000000" w:rsidDel="00000000" w:rsidP="00000000" w:rsidRDefault="00000000" w:rsidRPr="00000000" w14:paraId="00000DC9">
      <w:pPr>
        <w:pStyle w:val="Heading2"/>
        <w:rPr/>
      </w:pPr>
      <w:r>
        <w:rPr>
          <w:rtl w:val="0"/>
        </w:rPr>
        <w:t xml:space="preserve">D</w:t>
      </w:r>
      <w:bookmarkStart w:colFirst="0" w:colLast="0" w:name="xgzwlw6dm0k9" w:id="239"/>
      <w:bookmarkEnd w:id="239"/>
      <w:r>
        <w:rPr>
          <w:rtl w:val="0"/>
        </w:rPr>
        <w:t xml:space="preserve">.5 Entrevista 5 (EN-05) - Dr. Eduardo Luis Castiglione</w:t>
      </w:r>
    </w:p>
    <w:p>
      <w:pPr>
        <w:spacing w:after="180" w:before="180" w:lineRule="auto"/>
      </w:pPr>
      <w:r>
        <w:rPr>
          <w:i w:val="1"/>
          <w:rtl w:val="0"/>
        </w:rPr>
        <w:t xml:space="preserve">Salvedad: la transcripción proviene de un sistema automático revisado por los autores y finaliza antes del cierre de la conversación (ver nota al final de esta sección).</w:t>
      </w:r>
    </w:p>
    <w:p w:rsidR="00000000" w:rsidDel="00000000" w:rsidP="00000000" w:rsidRDefault="00000000" w:rsidRPr="00000000" w14:paraId="00000DCA">
      <w:pPr>
        <w:spacing w:after="180" w:before="180" w:lineRule="auto"/>
        <w:rPr/>
      </w:pPr>
      <w:r>
        <w:rPr>
          <w:b w:val="1"/>
          <w:bCs w:val="1"/>
          <w:rtl w:val="0"/>
        </w:rPr>
        <w:t xml:space="preserve">Dr. Eduardo Luis Castiglione:</w:t>
      </w:r>
      <w:r>
        <w:rPr>
          <w:rtl w:val="0"/>
        </w:rPr>
        <w:t xml:space="preserve"> Las columnas lumbares son una gran parte del volumen que se hace en neurorradiología. Yo soy neurorradiólogo y vemos estudios de cerebro, columna y cabeza y cuello, pero el volumen de columna es bastante importante; de hecho, te diría que es lo que más se ve. Los estudios se filtran en base a distintas cosas, principalmente fechas, y después los distintos médicos del plantel nos dividimos los estudios. Te pueden tocar más o menos columnas lumbares, pero es una parte importante del trabajo.</w:t>
      </w:r>
    </w:p>
    <w:p w:rsidR="00000000" w:rsidDel="00000000" w:rsidP="00000000" w:rsidRDefault="00000000" w:rsidRPr="00000000" w14:paraId="00000DCB">
      <w:pPr>
        <w:spacing w:after="180" w:before="180" w:lineRule="auto"/>
        <w:rPr/>
      </w:pPr>
      <w:r>
        <w:rPr>
          <w:b w:val="1"/>
          <w:bCs w:val="1"/>
          <w:rtl w:val="0"/>
        </w:rPr>
        <w:t xml:space="preserve">Francisco Fabrello:</w:t>
      </w:r>
      <w:r>
        <w:rPr>
          <w:rtl w:val="0"/>
        </w:rPr>
        <w:t xml:space="preserve"> Cuando te toca abrir una resonancia, ¿cómo es tu recorrido habitual desde que empezás a revisarla hasta que redactás el informe? ¿Qué es lo primero que mirás o dónde hacés más énfasis?</w:t>
      </w:r>
    </w:p>
    <w:p w:rsidR="00000000" w:rsidDel="00000000" w:rsidP="00000000" w:rsidRDefault="00000000" w:rsidRPr="00000000" w14:paraId="00000DCC">
      <w:pPr>
        <w:spacing w:after="180" w:before="180" w:lineRule="auto"/>
        <w:rPr/>
      </w:pPr>
      <w:r>
        <w:rPr>
          <w:b w:val="1"/>
          <w:bCs w:val="1"/>
          <w:rtl w:val="0"/>
        </w:rPr>
        <w:t xml:space="preserve">Dr. Eduardo Luis Castiglione:</w:t>
      </w:r>
      <w:r>
        <w:rPr>
          <w:rtl w:val="0"/>
        </w:rPr>
        <w:t xml:space="preserve"> Cada radiólogo tiene su forma particular de ver una imagen. Yo, al principio, divido la ventana de visualización en dos y pongo un sagital T1 y un sagital T2. Eso me sirve para valorar la alineación vertebral en el plano sagital, ver la señal global de la médula ósea y algunas características generales de los cuerpos vertebrales y los discos.</w:t>
      </w:r>
    </w:p>
    <w:p w:rsidR="00000000" w:rsidDel="00000000" w:rsidP="00000000" w:rsidRDefault="00000000" w:rsidRPr="00000000" w14:paraId="00000DCD">
      <w:pPr>
        <w:spacing w:after="180" w:before="180" w:lineRule="auto"/>
        <w:rPr/>
      </w:pPr>
      <w:r>
        <w:rPr>
          <w:b w:val="1"/>
          <w:bCs w:val="1"/>
          <w:rtl w:val="0"/>
        </w:rPr>
        <w:t xml:space="preserve">Dr. Eduardo Luis Castiglione:</w:t>
      </w:r>
      <w:r>
        <w:rPr>
          <w:rtl w:val="0"/>
        </w:rPr>
        <w:t xml:space="preserve"> Después utilizo mucho el sagital STIR, en particular para ver si hay edema óseo, inflamación ósea, derrames en las articulaciones facetarias o bursitis interespinosa. Luego siempre pongo un sagital T2 en correlación con un axial T2. Eso es fundamental, sobre todo para ver la patología discal en los dos planos y la relación con las estructuras vecinas. Siempre hay que correlacionar el sagital con el axial para evaluar la patología discal, porque hay que verla en distintos planos.</w:t>
      </w:r>
    </w:p>
    <w:p w:rsidR="00000000" w:rsidDel="00000000" w:rsidP="00000000" w:rsidRDefault="00000000" w:rsidRPr="00000000" w14:paraId="00000DCE">
      <w:pPr>
        <w:spacing w:after="180" w:before="180" w:lineRule="auto"/>
        <w:rPr/>
      </w:pPr>
      <w:r>
        <w:rPr>
          <w:b w:val="1"/>
          <w:bCs w:val="1"/>
          <w:rtl w:val="0"/>
        </w:rPr>
        <w:t xml:space="preserve">Dr. Eduardo Luis Castiglione:</w:t>
      </w:r>
      <w:r>
        <w:rPr>
          <w:rtl w:val="0"/>
        </w:rPr>
        <w:t xml:space="preserve"> El axial T1 también sirve mucho, más que nada para ver la estructura ósea, porque el T1 es la secuencia más anatómica. Una vez analizado eso, miro en el axial T1 y en el axial T2 los tejidos blandos paravertebrales. Ese sería el protocolo estándar de resonancia. En el hospital tenemos tres sagitales: T1, T2 y STIR; después un axial T1 y un axial T2. Opcionalmente, si el paciente tiene escoliosis, se hace también un coronal T2. En realidad no es que se vea más una secuencia que otra: todas son complementarias, se miran todas y sirven para distintas cosas.</w:t>
      </w:r>
    </w:p>
    <w:p w:rsidR="00000000" w:rsidDel="00000000" w:rsidP="00000000" w:rsidRDefault="00000000" w:rsidRPr="00000000" w14:paraId="00000DCF">
      <w:pPr>
        <w:spacing w:after="180" w:before="180" w:lineRule="auto"/>
        <w:rPr/>
      </w:pPr>
      <w:r>
        <w:rPr>
          <w:b w:val="1"/>
          <w:bCs w:val="1"/>
          <w:rtl w:val="0"/>
        </w:rPr>
        <w:t xml:space="preserve">Francisco Fabrello:</w:t>
      </w:r>
      <w:r>
        <w:rPr>
          <w:rtl w:val="0"/>
        </w:rPr>
        <w:t xml:space="preserve"> En base a la resonancia, ¿qué hallazgo considerás más importante a la hora de redactar el informe? Por ejemplo, el peso de la degeneración discal, una hernia o una protrusión.</w:t>
      </w:r>
    </w:p>
    <w:p w:rsidR="00000000" w:rsidDel="00000000" w:rsidP="00000000" w:rsidRDefault="00000000" w:rsidRPr="00000000" w14:paraId="00000DD0">
      <w:pPr>
        <w:spacing w:after="180" w:before="180" w:lineRule="auto"/>
        <w:rPr/>
      </w:pPr>
      <w:r>
        <w:rPr>
          <w:b w:val="1"/>
          <w:bCs w:val="1"/>
          <w:rtl w:val="0"/>
        </w:rPr>
        <w:t xml:space="preserve">Dr. Eduardo Luis Castiglione:</w:t>
      </w:r>
      <w:r>
        <w:rPr>
          <w:rtl w:val="0"/>
        </w:rPr>
        <w:t xml:space="preserve"> En realidad ningún hallazgo por sí mismo es significativo si no está dentro del contexto clínico del paciente. Especialmente en pacientes adultos, siempre vas a encontrar algún hallazgo en la columna: alguna discopatía, algún osteofito o algún cambio degenerativo facetario. El hallazgo radiológico por sí solo no significa demasiado, porque puede verse en pacientes con o sin síntomas. Siempre nos referimos al contexto clínico y, en base a eso, priorizamos.</w:t>
      </w:r>
    </w:p>
    <w:p w:rsidR="00000000" w:rsidDel="00000000" w:rsidP="00000000" w:rsidRDefault="00000000" w:rsidRPr="00000000" w14:paraId="00000DD1">
      <w:pPr>
        <w:spacing w:after="180" w:before="180" w:lineRule="auto"/>
        <w:rPr/>
      </w:pPr>
      <w:r>
        <w:rPr>
          <w:b w:val="1"/>
          <w:bCs w:val="1"/>
          <w:rtl w:val="0"/>
        </w:rPr>
        <w:t xml:space="preserve">Dr. Eduardo Luis Castiglione:</w:t>
      </w:r>
      <w:r>
        <w:rPr>
          <w:rtl w:val="0"/>
        </w:rPr>
        <w:t xml:space="preserve"> Por ejemplo, si un paciente tiene una lumbociatalgia derecha y presenta múltiples hallazgos, osteofitos o artrosis facetaria, pero tiene un disco en L5-S1 que comprime una raíz nerviosa, eso pasa a ser fundamental. Ahí el axial T2 y el sagital T2 son claves para ver el disco y los forámenes. En general, dirigimos mucho la visualización del estudio hacia la sospecha clínica, sin dejar de revisar toda la información que aportan las secuencias.</w:t>
      </w:r>
    </w:p>
    <w:p w:rsidR="00000000" w:rsidDel="00000000" w:rsidP="00000000" w:rsidRDefault="00000000" w:rsidRPr="00000000" w14:paraId="00000DD2">
      <w:pPr>
        <w:spacing w:after="180" w:before="180" w:lineRule="auto"/>
        <w:rPr/>
      </w:pPr>
      <w:r>
        <w:rPr>
          <w:b w:val="1"/>
          <w:bCs w:val="1"/>
          <w:rtl w:val="0"/>
        </w:rPr>
        <w:t xml:space="preserve">Francisco Fabrello:</w:t>
      </w:r>
      <w:r>
        <w:rPr>
          <w:rtl w:val="0"/>
        </w:rPr>
        <w:t xml:space="preserve"> Si el sistema pudiera delimitar automáticamente las vértebras, los discos y el canal espinal, y a partir de eso sacar mediciones como la altura del disco, el diámetro anteroposterior del canal o la alineación, ¿considerás que tendría utilidad real o te generaría dudas?</w:t>
      </w:r>
    </w:p>
    <w:p w:rsidR="00000000" w:rsidDel="00000000" w:rsidP="00000000" w:rsidRDefault="00000000" w:rsidRPr="00000000" w14:paraId="00000DD3">
      <w:pPr>
        <w:spacing w:after="180" w:before="180" w:lineRule="auto"/>
        <w:rPr/>
      </w:pPr>
      <w:r>
        <w:rPr>
          <w:b w:val="1"/>
          <w:bCs w:val="1"/>
          <w:rtl w:val="0"/>
        </w:rPr>
        <w:t xml:space="preserve">Dr. Eduardo Luis Castiglione:</w:t>
      </w:r>
      <w:r>
        <w:rPr>
          <w:rtl w:val="0"/>
        </w:rPr>
        <w:t xml:space="preserve"> Vamos por partes. La delimitación automática de las vértebras ya hay muchos proveedores de PACS que la hacen automáticamente. En nuestro caso, con un botón en el PACS ya se delimitan los distintos niveles vertebrales. No sé si un sistema externo aportaría demasiado en eso, porque ya viene incluido en el paquete de visualización del PACS, por lo menos en el que usamos nosotros.</w:t>
      </w:r>
    </w:p>
    <w:p w:rsidR="00000000" w:rsidDel="00000000" w:rsidP="00000000" w:rsidRDefault="00000000" w:rsidRPr="00000000" w14:paraId="00000DD4">
      <w:pPr>
        <w:spacing w:after="180" w:before="180" w:lineRule="auto"/>
        <w:rPr/>
      </w:pPr>
      <w:r>
        <w:rPr>
          <w:b w:val="1"/>
          <w:bCs w:val="1"/>
          <w:rtl w:val="0"/>
        </w:rPr>
        <w:t xml:space="preserve">Dr. Eduardo Luis Castiglione:</w:t>
      </w:r>
      <w:r>
        <w:rPr>
          <w:rtl w:val="0"/>
        </w:rPr>
        <w:t xml:space="preserve"> Respecto de los discos, si ya tenés delimitadas las vértebras, el disco queda identificado por el nivel superior e inferior, por ejemplo L1-L2, L2-L3, L3-L4, y así. Entonces no sé si ahí aportaría mucho. En cuanto al canal espinal, medir el diámetro del canal es tan simple como poner un caliper en la región de interés y medirlo. Pero si una herramienta pudiera medir automáticamente el diámetro del canal, no estaría mal. Otra cosa que sí estaría buena es el área del canal.</w:t>
      </w:r>
    </w:p>
    <w:p w:rsidR="00000000" w:rsidDel="00000000" w:rsidP="00000000" w:rsidRDefault="00000000" w:rsidRPr="00000000" w14:paraId="00000DD5">
      <w:pPr>
        <w:spacing w:after="180" w:before="180" w:lineRule="auto"/>
        <w:rPr/>
      </w:pPr>
      <w:r>
        <w:rPr>
          <w:b w:val="1"/>
          <w:bCs w:val="1"/>
          <w:rtl w:val="0"/>
        </w:rPr>
        <w:t xml:space="preserve">Dr. Eduardo Luis Castiglione:</w:t>
      </w:r>
      <w:r>
        <w:rPr>
          <w:rtl w:val="0"/>
        </w:rPr>
        <w:t xml:space="preserve"> El área también se puede calcular manualmente, pero si la herramienta lo da automáticamente sería útil. Para medir un área se puede usar un ROI, que es una región de interés. Básicamente delimitás un área determinada y el sistema te devuelve distintos parámetros, entre ellos el área. Si con un clic pudieras tocar el área del canal y que automáticamente calcule diámetros mínimos, máximos y área, no estaría mal. Se puede hacer con herramientas del PACS, pero requiere colaboración humana.</w:t>
      </w:r>
    </w:p>
    <w:p w:rsidR="00000000" w:rsidDel="00000000" w:rsidP="00000000" w:rsidRDefault="00000000" w:rsidRPr="00000000" w14:paraId="00000DD6">
      <w:pPr>
        <w:spacing w:after="180" w:before="180" w:lineRule="auto"/>
        <w:rPr/>
      </w:pPr>
      <w:r>
        <w:rPr>
          <w:b w:val="1"/>
          <w:bCs w:val="1"/>
          <w:rtl w:val="0"/>
        </w:rPr>
        <w:t xml:space="preserve">Francisco Fabrello:</w:t>
      </w:r>
      <w:r>
        <w:rPr>
          <w:rtl w:val="0"/>
        </w:rPr>
        <w:t xml:space="preserve"> ¿Qué errores de una herramienta de este tipo serían clínicamente graves o inaceptables? Por ejemplo, equivocarse en el nivel anatómico, segmentar mal, delimitar mal L5-S1, medir mal el canal o no detectar una compresión relevante.</w:t>
      </w:r>
    </w:p>
    <w:p w:rsidR="00000000" w:rsidDel="00000000" w:rsidP="00000000" w:rsidRDefault="00000000" w:rsidRPr="00000000" w14:paraId="00000DD7">
      <w:pPr>
        <w:spacing w:after="180" w:before="180" w:lineRule="auto"/>
        <w:rPr/>
      </w:pPr>
      <w:r>
        <w:rPr>
          <w:b w:val="1"/>
          <w:bCs w:val="1"/>
          <w:rtl w:val="0"/>
        </w:rPr>
        <w:t xml:space="preserve">Dr. Eduardo Luis Castiglione:</w:t>
      </w:r>
      <w:r>
        <w:rPr>
          <w:rtl w:val="0"/>
        </w:rPr>
        <w:t xml:space="preserve"> Todo lo que es inteligencia artificial aplicada a medicina, al menos por ahora, siempre tiene un respaldo médico. Siempre hay algún tipo de revisión antes de que llegue al paciente. Nosotros vamos a estar atrás de la herramienta para decir si está midiendo bien o no.</w:t>
      </w:r>
    </w:p>
    <w:p w:rsidR="00000000" w:rsidDel="00000000" w:rsidP="00000000" w:rsidRDefault="00000000" w:rsidRPr="00000000" w14:paraId="00000DD8">
      <w:pPr>
        <w:spacing w:after="180" w:before="180" w:lineRule="auto"/>
        <w:rPr/>
      </w:pPr>
      <w:r>
        <w:rPr>
          <w:b w:val="1"/>
          <w:bCs w:val="1"/>
          <w:rtl w:val="0"/>
        </w:rPr>
        <w:t xml:space="preserve">Dr. Eduardo Luis Castiglione:</w:t>
      </w:r>
      <w:r>
        <w:rPr>
          <w:rtl w:val="0"/>
        </w:rPr>
        <w:t xml:space="preserve"> Si tuviera que elegir algo que debería hacer bien desde el inicio, diría que el nivel anatómico es básico y fundamental, y no debería tener errores en eso. Respecto de los diámetros del canal, también es importante que la segmentación agarre bien el área y que no tenga sobreestimación ni infraestimación. Si sobreestima o infraestima, los diámetros más fáciles los hacemos manualmente nosotros mismos y listo.</w:t>
      </w:r>
    </w:p>
    <w:p w:rsidR="00000000" w:rsidDel="00000000" w:rsidP="00000000" w:rsidRDefault="00000000" w:rsidRPr="00000000" w14:paraId="00000DD9">
      <w:pPr>
        <w:spacing w:after="180" w:before="180" w:lineRule="auto"/>
        <w:rPr/>
      </w:pPr>
      <w:r>
        <w:rPr>
          <w:b w:val="1"/>
          <w:bCs w:val="1"/>
          <w:rtl w:val="0"/>
        </w:rPr>
        <w:t xml:space="preserve">Francisco Fabrello:</w:t>
      </w:r>
      <w:r>
        <w:rPr>
          <w:rtl w:val="0"/>
        </w:rPr>
        <w:t xml:space="preserve"> Por ahora el sistema segmenta, da ancho, alto y área de los discos y las vértebras, y también da el diámetro y el área del canal, como mencionaste. Eso lo hace por ahora tanto para sagital como axial. Lo que estamos por agregar es que intente detectar qué está pasando o qué patología podría tener el paciente.</w:t>
      </w:r>
    </w:p>
    <w:p w:rsidR="00000000" w:rsidDel="00000000" w:rsidP="00000000" w:rsidRDefault="00000000" w:rsidRPr="00000000" w14:paraId="00000DDA">
      <w:pPr>
        <w:spacing w:after="180" w:before="180" w:lineRule="auto"/>
        <w:rPr/>
      </w:pPr>
      <w:r>
        <w:rPr>
          <w:b w:val="1"/>
          <w:bCs w:val="1"/>
          <w:rtl w:val="0"/>
        </w:rPr>
        <w:t xml:space="preserve">Francisco Fabrello:</w:t>
      </w:r>
      <w:r>
        <w:rPr>
          <w:rtl w:val="0"/>
        </w:rPr>
        <w:t xml:space="preserve"> Pensando en la interfaz, ¿qué tendría que mostrar o permitir el sistema para que te resulte confiable, facilite la tarea y no agregue ruido a la rutina? Comparado con un PACS, ¿qué le agregarías o qué paso sacarías porque te complica el análisis?</w:t>
      </w:r>
    </w:p>
    <w:p w:rsidR="00000000" w:rsidDel="00000000" w:rsidP="00000000" w:rsidRDefault="00000000" w:rsidRPr="00000000" w14:paraId="00000DDB">
      <w:pPr>
        <w:spacing w:after="180" w:before="180" w:lineRule="auto"/>
        <w:rPr/>
      </w:pPr>
      <w:r>
        <w:rPr>
          <w:b w:val="1"/>
          <w:bCs w:val="1"/>
          <w:rtl w:val="0"/>
        </w:rPr>
        <w:t xml:space="preserve">Dr. Eduardo Luis Castiglione:</w:t>
      </w:r>
      <w:r>
        <w:rPr>
          <w:rtl w:val="0"/>
        </w:rPr>
        <w:t xml:space="preserve"> El 90 % de las columnas que vemos nosotros, por lo menos en nuestro centro, corresponde a patología degenerativa discal. Algo que a mí me serviría mucho en el día a día no sería solamente el análisis de la imagen, sino una correlación con el informe radiológico.</w:t>
      </w:r>
    </w:p>
    <w:p w:rsidR="00000000" w:rsidDel="00000000" w:rsidP="00000000" w:rsidRDefault="00000000" w:rsidRPr="00000000" w14:paraId="00000DDC">
      <w:pPr>
        <w:spacing w:after="180" w:before="180" w:lineRule="auto"/>
        <w:rPr/>
      </w:pPr>
      <w:r>
        <w:rPr>
          <w:b w:val="1"/>
          <w:bCs w:val="1"/>
          <w:rtl w:val="0"/>
        </w:rPr>
        <w:t xml:space="preserve">Dr. Eduardo Luis Castiglione:</w:t>
      </w:r>
      <w:r>
        <w:rPr>
          <w:rtl w:val="0"/>
        </w:rPr>
        <w:t xml:space="preserve"> Por ejemplo, que la herramienta detecte lo que está pasando en determinado nivel y haga una interpretación diagnóstica de ese nivel, en cuanto a las nomenclaturas anatómicas y patológicas que usamos. Te doy un ejemplo: si el sistema detecta una patología en L5-S1, que de alguna manera lo plasme en el informe radiológico con una frase, como «protrusión discal subarticular derecha que condiciona reducción parcial del receso lateral y signos de compresión de la raíz S1».</w:t>
      </w:r>
    </w:p>
    <w:p w:rsidR="00000000" w:rsidDel="00000000" w:rsidP="00000000" w:rsidRDefault="00000000" w:rsidRPr="00000000" w14:paraId="00000DDD">
      <w:pPr>
        <w:spacing w:after="180" w:before="180" w:lineRule="auto"/>
        <w:rPr/>
      </w:pPr>
      <w:r>
        <w:rPr>
          <w:b w:val="1"/>
          <w:bCs w:val="1"/>
          <w:rtl w:val="0"/>
        </w:rPr>
        <w:t xml:space="preserve">Dr. Eduardo Luis Castiglione:</w:t>
      </w:r>
      <w:r>
        <w:rPr>
          <w:rtl w:val="0"/>
        </w:rPr>
        <w:t xml:space="preserve"> La idea sería que haga una interpretación de lo que está pasando ahí y que eso quede plasmado de alguna forma en el informe radiológico. Después nosotros lo revisamos y modificamos la frase si hace falta. Creo que una herramienta que facilite la traducción de lo que vemos a un lenguaje terminológico más universal, como el que se usa en los informes, y que lo vuelque automáticamente en una plantilla, sería útil.</w:t>
      </w:r>
    </w:p>
    <w:p w:rsidR="00000000" w:rsidDel="00000000" w:rsidP="00000000" w:rsidRDefault="00000000" w:rsidRPr="00000000" w14:paraId="00000DDE">
      <w:pPr>
        <w:spacing w:after="180" w:before="180" w:lineRule="auto"/>
        <w:rPr/>
      </w:pPr>
      <w:r>
        <w:rPr>
          <w:b w:val="1"/>
          <w:bCs w:val="1"/>
          <w:rtl w:val="0"/>
        </w:rPr>
        <w:t xml:space="preserve">Francisco Fabrello:</w:t>
      </w:r>
      <w:r>
        <w:rPr>
          <w:rtl w:val="0"/>
        </w:rPr>
        <w:t xml:space="preserve"> Para que el prototipo de esta tesis sea mínimamente defendible desde el punto de vista clínico, ¿contra qué considerás que deberíamos validarlo? Por ejemplo, contra segmentaciones manuales de especialistas, mediciones manuales, informes radiológicos o algo similar.</w:t>
      </w:r>
    </w:p>
    <w:p w:rsidR="00000000" w:rsidDel="00000000" w:rsidP="00000000" w:rsidRDefault="00000000" w:rsidRPr="00000000" w14:paraId="00000DDF">
      <w:pPr>
        <w:spacing w:after="180" w:before="180" w:lineRule="auto"/>
        <w:rPr/>
      </w:pPr>
      <w:r>
        <w:rPr>
          <w:b w:val="1"/>
          <w:bCs w:val="1"/>
          <w:rtl w:val="0"/>
        </w:rPr>
        <w:t xml:space="preserve">Dr. Eduardo Luis Castiglione:</w:t>
      </w:r>
      <w:r>
        <w:rPr>
          <w:rtl w:val="0"/>
        </w:rPr>
        <w:t xml:space="preserve"> Considero que la comparación tiene que ser contra mediciones realizadas por especialistas. En la gran mayoría de los ensayos clínicos, cuando se intentan validar tests diagnósticos en medicina, se hacen estudios de doble o triple ciego. Se ponen dos o tres médicos a analizar las variables que se quieren estudiar sin conocer el resultado final y, en base a eso, se compara contra lo que dio el test diagnóstico para ver si coincide o no.</w:t>
      </w:r>
    </w:p>
    <w:p w:rsidR="00000000" w:rsidDel="00000000" w:rsidP="00000000" w:rsidRDefault="00000000" w:rsidRPr="00000000" w14:paraId="00000DE0">
      <w:pPr>
        <w:spacing w:after="180" w:before="180" w:lineRule="auto"/>
        <w:rPr/>
      </w:pPr>
      <w:r>
        <w:rPr>
          <w:b w:val="1"/>
          <w:bCs w:val="1"/>
          <w:rtl w:val="0"/>
        </w:rPr>
        <w:t xml:space="preserve">Dr. Eduardo Luis Castiglione:</w:t>
      </w:r>
      <w:r>
        <w:rPr>
          <w:rtl w:val="0"/>
        </w:rPr>
        <w:t xml:space="preserve"> También hay comparaciones intraobservador e interobservador. Creo que su modelo tiene que ser comparado contra análisis hechos por especialistas humanos. Por ejemplo, si se quiere medir el canal, se compara la medición del modelo contra lo que mide un especialista. Esa debería ser la variable de comparación.</w:t>
      </w:r>
    </w:p>
    <w:p w:rsidR="00000000" w:rsidDel="00000000" w:rsidP="00000000" w:rsidRDefault="00000000" w:rsidRPr="00000000" w14:paraId="00000DE1">
      <w:pPr>
        <w:spacing w:after="180" w:before="180" w:lineRule="auto"/>
        <w:rPr/>
      </w:pPr>
      <w:r>
        <w:rPr>
          <w:b w:val="1"/>
          <w:bCs w:val="1"/>
          <w:rtl w:val="0"/>
        </w:rPr>
        <w:t xml:space="preserve">Francisco Fabrello:</w:t>
      </w:r>
      <w:r>
        <w:rPr>
          <w:rtl w:val="0"/>
        </w:rPr>
        <w:t xml:space="preserve"> Para un proyecto final de grado, ¿qué alcance te parece más defendible? ¿Sacarías algo o ves alguna red flag en que el proyecto esté planteado con segmentación y con una etapa posterior donde intente dar posibles diagnósticos?</w:t>
      </w:r>
    </w:p>
    <w:p w:rsidR="00000000" w:rsidDel="00000000" w:rsidP="00000000" w:rsidRDefault="00000000" w:rsidRPr="00000000" w14:paraId="00000DE2">
      <w:pPr>
        <w:spacing w:after="180" w:before="180" w:lineRule="auto"/>
        <w:rPr/>
      </w:pPr>
      <w:r>
        <w:rPr>
          <w:b w:val="1"/>
          <w:bCs w:val="1"/>
          <w:rtl w:val="0"/>
        </w:rPr>
        <w:t xml:space="preserve">Dr. Eduardo Luis Castiglione:</w:t>
      </w:r>
      <w:r>
        <w:rPr>
          <w:rtl w:val="0"/>
        </w:rPr>
        <w:t xml:space="preserve"> Como planteo general está bien. La limitante de todo lo que está saliendo ahora con inteligencia artificial en medicina, especialmente en diagnóstico, es que hasta el momento no debería llegarle al paciente algo generado por IA sin estar validado antes por un profesional.</w:t>
      </w:r>
    </w:p>
    <w:p w:rsidR="00000000" w:rsidDel="00000000" w:rsidP="00000000" w:rsidRDefault="00000000" w:rsidRPr="00000000" w14:paraId="00000DE3">
      <w:pPr>
        <w:spacing w:after="180" w:before="180" w:lineRule="auto"/>
        <w:rPr/>
      </w:pPr>
      <w:r>
        <w:rPr>
          <w:b w:val="1"/>
          <w:bCs w:val="1"/>
          <w:rtl w:val="0"/>
        </w:rPr>
        <w:t xml:space="preserve">Francisco Fabrello:</w:t>
      </w:r>
      <w:r>
        <w:rPr>
          <w:rtl w:val="0"/>
        </w:rPr>
        <w:t xml:space="preserve"> Sí, el proyecto está planteado para que lo use el médico. Es para ayudar al médico a hacer el análisis, no para que el paciente cargue la resonancia en el sistema.</w:t>
      </w:r>
    </w:p>
    <w:p w:rsidR="00000000" w:rsidDel="00000000" w:rsidP="00000000" w:rsidRDefault="00000000" w:rsidRPr="00000000" w14:paraId="00000DE4">
      <w:pPr>
        <w:spacing w:after="180" w:before="180" w:lineRule="auto"/>
        <w:rPr/>
      </w:pPr>
      <w:r>
        <w:rPr>
          <w:b w:val="1"/>
          <w:bCs w:val="1"/>
          <w:rtl w:val="0"/>
        </w:rPr>
        <w:t xml:space="preserve">Dr. Eduardo Luis Castiglione:</w:t>
      </w:r>
      <w:r>
        <w:rPr>
          <w:rtl w:val="0"/>
        </w:rPr>
        <w:t xml:space="preserve"> Claro. Como planteo está bien. A lo mejor algunas variables de medición que usan, como la medición de niveles y discos, ya las hacen algunos sistemas de PACS. No conozco en profundidad el proyecto, los datasets que utilizaron, las patologías ni los resultados que obtuvieron hasta ahora como para emitir una opinión general. Pero lo que sí debería tener, para evitar una posible red flag, es la comparación de resultados contra profesionales.</w:t>
      </w:r>
    </w:p>
    <w:p w:rsidR="00000000" w:rsidDel="00000000" w:rsidP="00000000" w:rsidRDefault="00000000" w:rsidRPr="00000000" w14:paraId="00000DE5">
      <w:pPr>
        <w:spacing w:after="180" w:before="180" w:lineRule="auto"/>
        <w:rPr/>
      </w:pPr>
      <w:r>
        <w:rPr>
          <w:b w:val="1"/>
          <w:bCs w:val="1"/>
          <w:rtl w:val="0"/>
        </w:rPr>
        <w:t xml:space="preserve">Dr. Eduardo Luis Castiglione:</w:t>
      </w:r>
      <w:r>
        <w:rPr>
          <w:rtl w:val="0"/>
        </w:rPr>
        <w:t xml:space="preserve"> Si están midiendo diámetros y áreas, no pasa nada. Pero si están midiendo patologías propiamente dichas, creo que deberían demostrar algún número o algún muestreo de sus análisis comparado con medidas hechas por profesionales.</w:t>
      </w:r>
    </w:p>
    <w:p w:rsidR="00000000" w:rsidDel="00000000" w:rsidP="00000000" w:rsidRDefault="00000000" w:rsidRPr="00000000" w14:paraId="00000DE6">
      <w:pPr>
        <w:spacing w:after="180" w:before="180" w:lineRule="auto"/>
        <w:rPr/>
      </w:pPr>
      <w:r>
        <w:rPr>
          <w:b w:val="1"/>
          <w:bCs w:val="1"/>
          <w:rtl w:val="0"/>
        </w:rPr>
        <w:t xml:space="preserve">Francisco Fabrello:</w:t>
      </w:r>
      <w:r>
        <w:rPr>
          <w:rtl w:val="0"/>
        </w:rPr>
        <w:t xml:space="preserve"> O sea, sería analizar con nuestro sistema y con médicos el mismo estudio, y comparar las respuestas.</w:t>
      </w:r>
    </w:p>
    <w:p w:rsidR="00000000" w:rsidDel="00000000" w:rsidP="00000000" w:rsidRDefault="00000000" w:rsidRPr="00000000" w14:paraId="00000DE7">
      <w:pPr>
        <w:spacing w:after="180" w:before="180" w:lineRule="auto"/>
        <w:rPr/>
      </w:pPr>
      <w:r>
        <w:rPr>
          <w:b w:val="1"/>
          <w:bCs w:val="1"/>
          <w:rtl w:val="0"/>
        </w:rPr>
        <w:t xml:space="preserve">Dr. Eduardo Luis Castiglione:</w:t>
      </w:r>
      <w:r>
        <w:rPr>
          <w:rtl w:val="0"/>
        </w:rPr>
        <w:t xml:space="preserve"> Sí, a eso quería llegar.</w:t>
      </w:r>
    </w:p>
    <w:p w:rsidR="00000000" w:rsidDel="00000000" w:rsidP="00000000" w:rsidRDefault="00000000" w:rsidRPr="00000000" w14:paraId="00000DE8">
      <w:pPr>
        <w:spacing w:after="180" w:before="180" w:lineRule="auto"/>
        <w:rPr/>
      </w:pPr>
      <w:r>
        <w:rPr>
          <w:b w:val="1"/>
          <w:bCs w:val="1"/>
          <w:rtl w:val="0"/>
        </w:rPr>
        <w:t xml:space="preserve">Francisco Fabrello:</w:t>
      </w:r>
      <w:r>
        <w:rPr>
          <w:rtl w:val="0"/>
        </w:rPr>
        <w:t xml:space="preserve"> Ya estarían las preguntas. ¿Querés comentarnos algo más en base a lo que hablamos, alguna opinión o algo particular que no hayamos preguntado?</w:t>
      </w:r>
    </w:p>
    <w:p w:rsidR="00000000" w:rsidDel="00000000" w:rsidP="00000000" w:rsidRDefault="00000000" w:rsidRPr="00000000" w14:paraId="00000DE9">
      <w:pPr>
        <w:spacing w:after="180" w:before="180" w:lineRule="auto"/>
        <w:rPr/>
      </w:pPr>
      <w:r>
        <w:rPr>
          <w:b w:val="1"/>
          <w:bCs w:val="1"/>
          <w:rtl w:val="0"/>
        </w:rPr>
        <w:t xml:space="preserve">Dr. Eduardo Luis Castiglione:</w:t>
      </w:r>
      <w:r>
        <w:rPr>
          <w:rtl w:val="0"/>
        </w:rPr>
        <w:t xml:space="preserve"> Mi pregunta es si, una vez que rindan la tesis, lo van a seguir desarrollando o cuál es la idea final. Si queda solo como tesis o si piensan llevarlo más adelante.</w:t>
      </w:r>
    </w:p>
    <w:p w:rsidR="00000000" w:rsidDel="00000000" w:rsidP="00000000" w:rsidRDefault="00000000" w:rsidRPr="00000000" w14:paraId="00000DEA">
      <w:pPr>
        <w:spacing w:after="180" w:before="180" w:lineRule="auto"/>
        <w:rPr/>
      </w:pPr>
      <w:r>
        <w:rPr>
          <w:b w:val="1"/>
          <w:bCs w:val="1"/>
          <w:rtl w:val="0"/>
        </w:rPr>
        <w:t xml:space="preserve">Francisco Fabrello:</w:t>
      </w:r>
      <w:r>
        <w:rPr>
          <w:rtl w:val="0"/>
        </w:rPr>
        <w:t xml:space="preserve"> La verdad es que, si pudiéramos llevarlo más adelante, estaríamos abiertos a seguir. Por ahora no encontramos un freno que nos diga que no podemos resolverlo. Claramente hay particularidades, pero estaría bueno llevarlo un poco más a la realidad. Por ahora es algo académico, pero sería interesante probarlo con un grupo de médicos abiertos a colaborar y ver si sería viable o si no tiene sentido seguir desarrollándolo.</w:t>
      </w:r>
    </w:p>
    <w:p w:rsidR="00000000" w:rsidDel="00000000" w:rsidP="00000000" w:rsidRDefault="00000000" w:rsidRPr="00000000" w14:paraId="00000DEB">
      <w:pPr>
        <w:spacing w:after="180" w:before="180" w:lineRule="auto"/>
        <w:rPr/>
      </w:pPr>
      <w:r>
        <w:rPr>
          <w:b w:val="1"/>
          <w:bCs w:val="1"/>
          <w:rtl w:val="0"/>
        </w:rPr>
        <w:t xml:space="preserve">Dr. Eduardo Luis Castiglione:</w:t>
      </w:r>
      <w:r>
        <w:rPr>
          <w:rtl w:val="0"/>
        </w:rPr>
        <w:t xml:space="preserve"> Perfecto.</w:t>
      </w:r>
    </w:p>
    <w:p w:rsidR="00000000" w:rsidDel="00000000" w:rsidP="00000000" w:rsidRDefault="00000000" w:rsidRPr="00000000" w14:paraId="00000DEC">
      <w:pPr>
        <w:spacing w:after="180" w:before="180" w:lineRule="auto"/>
        <w:rPr/>
      </w:pPr>
      <w:r>
        <w:rPr>
          <w:b w:val="1"/>
          <w:bCs w:val="1"/>
          <w:rtl w:val="0"/>
        </w:rPr>
        <w:t xml:space="preserve">Francisco Fabrello:</w:t>
      </w:r>
      <w:r>
        <w:rPr>
          <w:rtl w:val="0"/>
        </w:rPr>
        <w:t xml:space="preserve"> ¿Tendrías alguna otra pregunta para hacernos o algo que haya quedado pendiente?</w:t>
      </w:r>
    </w:p>
    <w:p w:rsidR="00000000" w:rsidDel="00000000" w:rsidP="00000000" w:rsidRDefault="00000000" w:rsidRPr="00000000" w14:paraId="00000DED">
      <w:pPr>
        <w:spacing w:after="180" w:before="180" w:lineRule="auto"/>
        <w:rPr/>
      </w:pPr>
      <w:r>
        <w:rPr>
          <w:b w:val="1"/>
          <w:bCs w:val="1"/>
          <w:rtl w:val="0"/>
        </w:rPr>
        <w:t xml:space="preserve">Dr. Eduardo Luis Castiglione:</w:t>
      </w:r>
      <w:r>
        <w:rPr>
          <w:rtl w:val="0"/>
        </w:rPr>
        <w:t xml:space="preserve"> No, por ahora no.</w:t>
      </w:r>
    </w:p>
    <w:p w:rsidR="00000000" w:rsidDel="00000000" w:rsidP="00000000" w:rsidRDefault="00000000" w:rsidRPr="00000000" w14:paraId="00000DEE">
      <w:pPr>
        <w:spacing w:after="180" w:before="180" w:lineRule="auto"/>
        <w:rPr/>
      </w:pPr>
      <w:r>
        <w:rPr>
          <w:b w:val="1"/>
          <w:bCs w:val="1"/>
          <w:rtl w:val="0"/>
        </w:rPr>
        <w:t xml:space="preserve">Francisco Fabrello:</w:t>
      </w:r>
      <w:r>
        <w:rPr>
          <w:rtl w:val="0"/>
        </w:rPr>
        <w:t xml:space="preserve"> Una última pregunta: si en algún momento te podemos contactar de vuelta para hacer una siguiente entrevista o mostrar avances del prototipo.</w:t>
      </w:r>
    </w:p>
    <w:p w:rsidR="00000000" w:rsidDel="00000000" w:rsidP="00000000" w:rsidRDefault="00000000" w:rsidRPr="00000000" w14:paraId="00000DEF">
      <w:pPr>
        <w:spacing w:after="180" w:before="180" w:lineRule="auto"/>
        <w:rPr/>
      </w:pPr>
      <w:r>
        <w:rPr>
          <w:rtl w:val="0"/>
        </w:rPr>
        <w:t xml:space="preserve">Nota de cierre: la transcripción automática provista finaliza en la pregunta sobre un posible contacto futuro; no se agregó una respuesta de cierre porque no aparece en la fuente entregada.</w:t>
      </w:r>
    </w:p>
    <w:bookmarkStart w:colFirst="0" w:colLast="0" w:name="d97l3f4xm2yp" w:id="240"/>
    <w:bookmarkEnd w:id="240"/>
    <w:p w:rsidR="00000000" w:rsidDel="00000000" w:rsidP="00000000" w:rsidRDefault="00000000" w:rsidRPr="00000000" w14:paraId="00000DF0">
      <w:pPr>
        <w:pStyle w:val="Heading1"/>
        <w:rPr/>
      </w:pPr>
      <w:r>
        <w:rPr>
          <w:rtl w:val="0"/>
        </w:rPr>
        <w:t xml:space="preserve">Anexo E. Configuración de entrenamiento de los modelos</w:t>
      </w:r>
    </w:p>
    <w:p w:rsidR="00000000" w:rsidDel="00000000" w:rsidP="00000000" w:rsidRDefault="00000000" w:rsidRPr="00000000" w14:paraId="00000DF1">
      <w:pPr>
        <w:spacing w:after="180" w:before="180" w:lineRule="auto"/>
        <w:rPr/>
      </w:pPr>
      <w:r>
        <w:rPr>
          <w:rtl w:val="0"/>
        </w:rPr>
        <w:t xml:space="preserve">Este anexo reúne la configuración con la que se entrenaron los dos modelos de segmentación, con el detalle necesario para que un tercero pueda reproducir los resultados informados en el Capítulo 13. Se incluyen los parámetros de optimización, la estrategia de aumentación de datos y los controles de calidad aplicados al cierre del entrenamiento.</w:t>
      </w:r>
    </w:p>
    <w:p w:rsidR="00000000" w:rsidDel="00000000" w:rsidP="00000000" w:rsidRDefault="00000000" w:rsidRPr="00000000" w14:paraId="00000DF2">
      <w:pPr>
        <w:pStyle w:val="Heading2"/>
        <w:rPr/>
      </w:pPr>
      <w:r>
        <w:rPr>
          <w:rtl w:val="0"/>
        </w:rPr>
        <w:t xml:space="preserve">E</w:t>
      </w:r>
      <w:bookmarkStart w:colFirst="0" w:colLast="0" w:name="8ma9339izdgp" w:id="241"/>
      <w:bookmarkEnd w:id="241"/>
      <w:r>
        <w:rPr>
          <w:rtl w:val="0"/>
        </w:rPr>
        <w:t xml:space="preserve">.1 Parámetros de entrenamiento</w:t>
      </w:r>
    </w:p>
    <w:p w:rsidR="00000000" w:rsidDel="00000000" w:rsidP="00000000" w:rsidRDefault="00000000" w:rsidRPr="00000000" w14:paraId="00000DF3">
      <w:pPr>
        <w:spacing w:after="200" w:before="80" w:lineRule="auto"/>
        <w:jc w:val="center"/>
        <w:rPr/>
      </w:pPr>
      <w:r>
        <w:rPr>
          <w:i w:val="1"/>
          <w:iCs w:val="1"/>
          <w:sz w:val="18"/>
          <w:szCs w:val="18"/>
          <w:rtl w:val="0"/>
        </w:rPr>
        <w:t xml:space="preserve">Tabla E.1</w:t>
      </w:r>
      <w:r>
        <w:rPr>
          <w:i w:val="1"/>
          <w:iCs w:val="1"/>
          <w:sz w:val="18"/>
          <w:szCs w:val="18"/>
          <w:rtl w:val="0"/>
        </w:rPr>
        <w:t xml:space="preserve">: Configuración comparada del entrenamiento de ambos modelos.</w:t>
      </w:r>
      <w:r>
        <w:rPr>
          <w:rtl w:val="0"/>
        </w:rPr>
      </w:r>
    </w:p>
    <w:tbl>
      <w:tblPr>
        <w:tblStyle w:val="Table57"/>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DF4">
            <w:pPr>
              <w:spacing w:after="40" w:before="40" w:lineRule="auto"/>
              <w:jc w:val="left"/>
              <w:rPr/>
            </w:pPr>
            <w:r>
              <w:rPr>
                <w:b w:val="1"/>
                <w:bCs w:val="1"/>
                <w:sz w:val="19"/>
                <w:szCs w:val="19"/>
                <w:rtl w:val="0"/>
              </w:rPr>
              <w:t xml:space="preserve">Parámetro</w:t>
            </w:r>
            <w:r>
              <w:rPr>
                <w:rtl w:val="0"/>
              </w:rPr>
            </w:r>
          </w:p>
        </w:tc>
        <w:tc>
          <w:tcPr>
            <w:tcBorders>
              <w:bottom w:color="000000" w:space="0" w:sz="0" w:val="nil"/>
            </w:tcBorders>
            <w:shd w:fill="edf0f3" w:val="clear"/>
            <w:vAlign w:val="bottom"/>
          </w:tcPr>
          <w:p w:rsidR="00000000" w:rsidDel="00000000" w:rsidP="00000000" w:rsidRDefault="00000000" w:rsidRPr="00000000" w14:paraId="00000DF5">
            <w:pPr>
              <w:spacing w:after="40" w:before="40" w:lineRule="auto"/>
              <w:jc w:val="left"/>
              <w:rPr/>
            </w:pPr>
            <w:r>
              <w:rPr>
                <w:b w:val="1"/>
                <w:bCs w:val="1"/>
                <w:sz w:val="19"/>
                <w:szCs w:val="19"/>
                <w:rtl w:val="0"/>
              </w:rPr>
              <w:t xml:space="preserve">Modelo sagital</w:t>
            </w:r>
            <w:r>
              <w:rPr>
                <w:rtl w:val="0"/>
              </w:rPr>
            </w:r>
          </w:p>
        </w:tc>
        <w:tc>
          <w:tcPr>
            <w:tcBorders>
              <w:bottom w:color="000000" w:space="0" w:sz="0" w:val="nil"/>
            </w:tcBorders>
            <w:shd w:fill="edf0f3" w:val="clear"/>
            <w:vAlign w:val="bottom"/>
          </w:tcPr>
          <w:p w:rsidR="00000000" w:rsidDel="00000000" w:rsidP="00000000" w:rsidRDefault="00000000" w:rsidRPr="00000000" w14:paraId="00000DF6">
            <w:pPr>
              <w:spacing w:after="40" w:before="40" w:lineRule="auto"/>
              <w:jc w:val="left"/>
              <w:rPr/>
            </w:pPr>
            <w:r>
              <w:rPr>
                <w:b w:val="1"/>
                <w:bCs w:val="1"/>
                <w:sz w:val="19"/>
                <w:szCs w:val="19"/>
                <w:rtl w:val="0"/>
              </w:rPr>
              <w:t xml:space="preserve">Modelo axial</w:t>
            </w:r>
            <w:r>
              <w:rPr>
                <w:rtl w:val="0"/>
              </w:rPr>
            </w:r>
          </w:p>
        </w:tc>
      </w:tr>
      <w:tr>
        <w:trPr>
          <w:cantSplit w:val="0"/>
          <w:tblHeader w:val="0"/>
        </w:trPr>
        <w:tc>
          <w:tcPr/>
          <w:p w:rsidR="00000000" w:rsidDel="00000000" w:rsidP="00000000" w:rsidRDefault="00000000" w:rsidRPr="00000000" w14:paraId="00000DF7">
            <w:pPr>
              <w:spacing w:after="40" w:before="40" w:lineRule="auto"/>
              <w:jc w:val="left"/>
              <w:rPr/>
            </w:pPr>
            <w:r>
              <w:rPr>
                <w:sz w:val="19"/>
                <w:szCs w:val="19"/>
                <w:rtl w:val="0"/>
              </w:rPr>
              <w:t xml:space="preserve">Conjunto de datos</w:t>
            </w:r>
            <w:r>
              <w:rPr>
                <w:rtl w:val="0"/>
              </w:rPr>
            </w:r>
          </w:p>
        </w:tc>
        <w:tc>
          <w:tcPr/>
          <w:p w:rsidR="00000000" w:rsidDel="00000000" w:rsidP="00000000" w:rsidRDefault="00000000" w:rsidRPr="00000000" w14:paraId="00000DF8">
            <w:pPr>
              <w:spacing w:after="40" w:before="40" w:lineRule="auto"/>
              <w:jc w:val="left"/>
              <w:rPr/>
            </w:pPr>
            <w:r>
              <w:rPr>
                <w:sz w:val="19"/>
                <w:szCs w:val="19"/>
                <w:rtl w:val="0"/>
              </w:rPr>
              <w:t xml:space="preserve">SPIDER</w:t>
            </w:r>
            <w:r>
              <w:rPr>
                <w:rtl w:val="0"/>
              </w:rPr>
            </w:r>
          </w:p>
        </w:tc>
        <w:tc>
          <w:tcPr/>
          <w:p w:rsidR="00000000" w:rsidDel="00000000" w:rsidP="00000000" w:rsidRDefault="00000000" w:rsidRPr="00000000" w14:paraId="00000DF9">
            <w:pPr>
              <w:spacing w:after="40" w:before="40" w:lineRule="auto"/>
              <w:jc w:val="left"/>
              <w:rPr/>
            </w:pPr>
            <w:r>
              <w:rPr>
                <w:sz w:val="19"/>
                <w:szCs w:val="19"/>
                <w:rtl w:val="0"/>
              </w:rPr>
              <w:t xml:space="preserve">Al-Kafri</w:t>
            </w:r>
            <w:r>
              <w:rPr>
                <w:rtl w:val="0"/>
              </w:rPr>
            </w:r>
          </w:p>
        </w:tc>
      </w:tr>
      <w:tr>
        <w:trPr>
          <w:cantSplit w:val="0"/>
          <w:tblHeader w:val="0"/>
        </w:trPr>
        <w:tc>
          <w:tcPr/>
          <w:p w:rsidR="00000000" w:rsidDel="00000000" w:rsidP="00000000" w:rsidRDefault="00000000" w:rsidRPr="00000000" w14:paraId="00000DFA">
            <w:pPr>
              <w:spacing w:after="40" w:before="40" w:lineRule="auto"/>
              <w:jc w:val="left"/>
              <w:rPr/>
            </w:pPr>
            <w:r>
              <w:rPr>
                <w:sz w:val="19"/>
                <w:szCs w:val="19"/>
                <w:rtl w:val="0"/>
              </w:rPr>
              <w:t xml:space="preserve">Arquitectura</w:t>
            </w:r>
            <w:r>
              <w:rPr>
                <w:rtl w:val="0"/>
              </w:rPr>
            </w:r>
          </w:p>
        </w:tc>
        <w:tc>
          <w:tcPr/>
          <w:p w:rsidR="00000000" w:rsidDel="00000000" w:rsidP="00000000" w:rsidRDefault="00000000" w:rsidRPr="00000000" w14:paraId="00000DFB">
            <w:pPr>
              <w:spacing w:after="40" w:before="40" w:lineRule="auto"/>
              <w:jc w:val="left"/>
              <w:rPr/>
            </w:pPr>
            <w:r>
              <w:rPr>
                <w:sz w:val="19"/>
                <w:szCs w:val="19"/>
                <w:rtl w:val="0"/>
              </w:rPr>
              <w:t xml:space="preserve">U-Net bidimensional, variante sagital</w:t>
            </w:r>
            <w:r>
              <w:rPr>
                <w:rtl w:val="0"/>
              </w:rPr>
            </w:r>
          </w:p>
        </w:tc>
        <w:tc>
          <w:tcPr/>
          <w:p w:rsidR="00000000" w:rsidDel="00000000" w:rsidP="00000000" w:rsidRDefault="00000000" w:rsidRPr="00000000" w14:paraId="00000DFC">
            <w:pPr>
              <w:spacing w:after="40" w:before="40" w:lineRule="auto"/>
              <w:jc w:val="left"/>
              <w:rPr/>
            </w:pPr>
            <w:r>
              <w:rPr>
                <w:sz w:val="19"/>
                <w:szCs w:val="19"/>
                <w:rtl w:val="0"/>
              </w:rPr>
              <w:t xml:space="preserve">U-Net bidimensional, variante axial</w:t>
            </w:r>
            <w:r>
              <w:rPr>
                <w:rtl w:val="0"/>
              </w:rPr>
            </w:r>
          </w:p>
        </w:tc>
      </w:tr>
      <w:tr>
        <w:trPr>
          <w:cantSplit w:val="0"/>
          <w:tblHeader w:val="0"/>
        </w:trPr>
        <w:tc>
          <w:tcPr/>
          <w:p w:rsidR="00000000" w:rsidDel="00000000" w:rsidP="00000000" w:rsidRDefault="00000000" w:rsidRPr="00000000" w14:paraId="00000DFD">
            <w:pPr>
              <w:spacing w:after="40" w:before="40" w:lineRule="auto"/>
              <w:jc w:val="left"/>
              <w:rPr/>
            </w:pPr>
            <w:r>
              <w:rPr>
                <w:sz w:val="19"/>
                <w:szCs w:val="19"/>
                <w:rtl w:val="0"/>
              </w:rPr>
              <w:t xml:space="preserve">Número de clases</w:t>
            </w:r>
            <w:r>
              <w:rPr>
                <w:rtl w:val="0"/>
              </w:rPr>
            </w:r>
          </w:p>
        </w:tc>
        <w:tc>
          <w:tcPr/>
          <w:p w:rsidR="00000000" w:rsidDel="00000000" w:rsidP="00000000" w:rsidRDefault="00000000" w:rsidRPr="00000000" w14:paraId="00000DFE">
            <w:pPr>
              <w:spacing w:after="40" w:before="40" w:lineRule="auto"/>
              <w:jc w:val="left"/>
              <w:rPr/>
            </w:pPr>
            <w:r>
              <w:rPr>
                <w:sz w:val="19"/>
                <w:szCs w:val="19"/>
                <w:rtl w:val="0"/>
              </w:rPr>
              <w:t xml:space="preserve">4</w:t>
            </w:r>
            <w:r>
              <w:rPr>
                <w:rtl w:val="0"/>
              </w:rPr>
            </w:r>
          </w:p>
        </w:tc>
        <w:tc>
          <w:tcPr/>
          <w:p w:rsidR="00000000" w:rsidDel="00000000" w:rsidP="00000000" w:rsidRDefault="00000000" w:rsidRPr="00000000" w14:paraId="00000DFF">
            <w:pPr>
              <w:spacing w:after="40" w:before="40" w:lineRule="auto"/>
              <w:jc w:val="left"/>
              <w:rPr/>
            </w:pPr>
            <w:r>
              <w:rPr>
                <w:sz w:val="19"/>
                <w:szCs w:val="19"/>
                <w:rtl w:val="0"/>
              </w:rPr>
              <w:t xml:space="preserve">6</w:t>
            </w:r>
            <w:r>
              <w:rPr>
                <w:rtl w:val="0"/>
              </w:rPr>
            </w:r>
          </w:p>
        </w:tc>
      </w:tr>
      <w:tr>
        <w:trPr>
          <w:cantSplit w:val="0"/>
          <w:tblHeader w:val="0"/>
        </w:trPr>
        <w:tc>
          <w:tcPr/>
          <w:p w:rsidR="00000000" w:rsidDel="00000000" w:rsidP="00000000" w:rsidRDefault="00000000" w:rsidRPr="00000000" w14:paraId="00000E00">
            <w:pPr>
              <w:spacing w:after="40" w:before="40" w:lineRule="auto"/>
              <w:jc w:val="left"/>
              <w:rPr/>
            </w:pPr>
            <w:r>
              <w:rPr>
                <w:sz w:val="19"/>
                <w:szCs w:val="19"/>
                <w:rtl w:val="0"/>
              </w:rPr>
              <w:t xml:space="preserve">Canales base</w:t>
            </w:r>
            <w:r>
              <w:rPr>
                <w:rtl w:val="0"/>
              </w:rPr>
            </w:r>
          </w:p>
        </w:tc>
        <w:tc>
          <w:tcPr/>
          <w:p w:rsidR="00000000" w:rsidDel="00000000" w:rsidP="00000000" w:rsidRDefault="00000000" w:rsidRPr="00000000" w14:paraId="00000E01">
            <w:pPr>
              <w:spacing w:after="40" w:before="40" w:lineRule="auto"/>
              <w:jc w:val="left"/>
              <w:rPr/>
            </w:pPr>
            <w:r>
              <w:rPr>
                <w:sz w:val="19"/>
                <w:szCs w:val="19"/>
                <w:rtl w:val="0"/>
              </w:rPr>
              <w:t xml:space="preserve">16</w:t>
            </w:r>
            <w:r>
              <w:rPr>
                <w:rtl w:val="0"/>
              </w:rPr>
            </w:r>
          </w:p>
        </w:tc>
        <w:tc>
          <w:tcPr/>
          <w:p w:rsidR="00000000" w:rsidDel="00000000" w:rsidP="00000000" w:rsidRDefault="00000000" w:rsidRPr="00000000" w14:paraId="00000E02">
            <w:pPr>
              <w:spacing w:after="40" w:before="40" w:lineRule="auto"/>
              <w:jc w:val="left"/>
              <w:rPr/>
            </w:pPr>
            <w:r>
              <w:rPr>
                <w:sz w:val="19"/>
                <w:szCs w:val="19"/>
                <w:rtl w:val="0"/>
              </w:rPr>
              <w:t xml:space="preserve">16</w:t>
            </w:r>
            <w:r>
              <w:rPr>
                <w:rtl w:val="0"/>
              </w:rPr>
            </w:r>
          </w:p>
        </w:tc>
      </w:tr>
      <w:tr>
        <w:trPr>
          <w:cantSplit w:val="0"/>
          <w:tblHeader w:val="0"/>
        </w:trPr>
        <w:tc>
          <w:tcPr/>
          <w:p w:rsidR="00000000" w:rsidDel="00000000" w:rsidP="00000000" w:rsidRDefault="00000000" w:rsidRPr="00000000" w14:paraId="00000E03">
            <w:pPr>
              <w:spacing w:after="40" w:before="40" w:lineRule="auto"/>
              <w:jc w:val="left"/>
              <w:rPr/>
            </w:pPr>
            <w:r>
              <w:rPr>
                <w:sz w:val="19"/>
                <w:szCs w:val="19"/>
                <w:rtl w:val="0"/>
              </w:rPr>
              <w:t xml:space="preserve">Dimensión de entrada</w:t>
            </w:r>
            <w:r>
              <w:rPr>
                <w:rtl w:val="0"/>
              </w:rPr>
            </w:r>
          </w:p>
        </w:tc>
        <w:tc>
          <w:tcPr/>
          <w:p w:rsidR="00000000" w:rsidDel="00000000" w:rsidP="00000000" w:rsidRDefault="00000000" w:rsidRPr="00000000" w14:paraId="00000E04">
            <w:pPr>
              <w:spacing w:after="40" w:before="40" w:lineRule="auto"/>
              <w:jc w:val="left"/>
              <w:rPr/>
            </w:pPr>
            <w:r>
              <w:rPr>
                <w:sz w:val="19"/>
                <w:szCs w:val="19"/>
                <w:rtl w:val="0"/>
              </w:rPr>
              <w:t xml:space="preserve">256 × 256</w:t>
            </w:r>
            <w:r>
              <w:rPr>
                <w:rtl w:val="0"/>
              </w:rPr>
            </w:r>
          </w:p>
        </w:tc>
        <w:tc>
          <w:tcPr/>
          <w:p w:rsidR="00000000" w:rsidDel="00000000" w:rsidP="00000000" w:rsidRDefault="00000000" w:rsidRPr="00000000" w14:paraId="00000E05">
            <w:pPr>
              <w:spacing w:after="40" w:before="40" w:lineRule="auto"/>
              <w:jc w:val="left"/>
              <w:rPr/>
            </w:pPr>
            <w:r>
              <w:rPr>
                <w:sz w:val="19"/>
                <w:szCs w:val="19"/>
                <w:rtl w:val="0"/>
              </w:rPr>
              <w:t xml:space="preserve">256 × 256</w:t>
            </w:r>
            <w:r>
              <w:rPr>
                <w:rtl w:val="0"/>
              </w:rPr>
            </w:r>
          </w:p>
        </w:tc>
      </w:tr>
      <w:tr>
        <w:trPr>
          <w:cantSplit w:val="0"/>
          <w:tblHeader w:val="0"/>
        </w:trPr>
        <w:tc>
          <w:tcPr/>
          <w:p w:rsidR="00000000" w:rsidDel="00000000" w:rsidP="00000000" w:rsidRDefault="00000000" w:rsidRPr="00000000" w14:paraId="00000E06">
            <w:pPr>
              <w:spacing w:after="40" w:before="40" w:lineRule="auto"/>
              <w:jc w:val="left"/>
              <w:rPr/>
            </w:pPr>
            <w:r>
              <w:rPr>
                <w:sz w:val="19"/>
                <w:szCs w:val="19"/>
                <w:rtl w:val="0"/>
              </w:rPr>
              <w:t xml:space="preserve">Semilla</w:t>
            </w:r>
            <w:r>
              <w:rPr>
                <w:rtl w:val="0"/>
              </w:rPr>
            </w:r>
          </w:p>
        </w:tc>
        <w:tc>
          <w:tcPr/>
          <w:p w:rsidR="00000000" w:rsidDel="00000000" w:rsidP="00000000" w:rsidRDefault="00000000" w:rsidRPr="00000000" w14:paraId="00000E07">
            <w:pPr>
              <w:spacing w:after="40" w:before="40" w:lineRule="auto"/>
              <w:jc w:val="left"/>
              <w:rPr/>
            </w:pPr>
            <w:r>
              <w:rPr>
                <w:sz w:val="19"/>
                <w:szCs w:val="19"/>
                <w:rtl w:val="0"/>
              </w:rPr>
              <w:t xml:space="preserve">20260716</w:t>
            </w:r>
            <w:r>
              <w:rPr>
                <w:rtl w:val="0"/>
              </w:rPr>
            </w:r>
          </w:p>
        </w:tc>
        <w:tc>
          <w:tcPr/>
          <w:p w:rsidR="00000000" w:rsidDel="00000000" w:rsidP="00000000" w:rsidRDefault="00000000" w:rsidRPr="00000000" w14:paraId="00000E08">
            <w:pPr>
              <w:spacing w:after="40" w:before="40" w:lineRule="auto"/>
              <w:jc w:val="left"/>
              <w:rPr/>
            </w:pPr>
            <w:r>
              <w:rPr>
                <w:sz w:val="19"/>
                <w:szCs w:val="19"/>
                <w:rtl w:val="0"/>
              </w:rPr>
              <w:t xml:space="preserve">2026</w:t>
            </w:r>
            <w:r>
              <w:rPr>
                <w:rtl w:val="0"/>
              </w:rPr>
            </w:r>
          </w:p>
        </w:tc>
      </w:tr>
      <w:tr>
        <w:trPr>
          <w:cantSplit w:val="0"/>
          <w:tblHeader w:val="0"/>
        </w:trPr>
        <w:tc>
          <w:tcPr/>
          <w:p w:rsidR="00000000" w:rsidDel="00000000" w:rsidP="00000000" w:rsidRDefault="00000000" w:rsidRPr="00000000" w14:paraId="00000E09">
            <w:pPr>
              <w:spacing w:after="40" w:before="40" w:lineRule="auto"/>
              <w:jc w:val="left"/>
              <w:rPr/>
            </w:pPr>
            <w:r>
              <w:rPr>
                <w:sz w:val="19"/>
                <w:szCs w:val="19"/>
                <w:rtl w:val="0"/>
              </w:rPr>
              <w:t xml:space="preserve">Tamaño de lote</w:t>
            </w:r>
            <w:r>
              <w:rPr>
                <w:rtl w:val="0"/>
              </w:rPr>
            </w:r>
          </w:p>
        </w:tc>
        <w:tc>
          <w:tcPr/>
          <w:p w:rsidR="00000000" w:rsidDel="00000000" w:rsidP="00000000" w:rsidRDefault="00000000" w:rsidRPr="00000000" w14:paraId="00000E0A">
            <w:pPr>
              <w:spacing w:after="40" w:before="40" w:lineRule="auto"/>
              <w:jc w:val="left"/>
              <w:rPr/>
            </w:pPr>
            <w:r>
              <w:rPr>
                <w:sz w:val="19"/>
                <w:szCs w:val="19"/>
                <w:rtl w:val="0"/>
              </w:rPr>
              <w:t xml:space="preserve">8</w:t>
            </w:r>
            <w:r>
              <w:rPr>
                <w:rtl w:val="0"/>
              </w:rPr>
            </w:r>
          </w:p>
        </w:tc>
        <w:tc>
          <w:tcPr/>
          <w:p w:rsidR="00000000" w:rsidDel="00000000" w:rsidP="00000000" w:rsidRDefault="00000000" w:rsidRPr="00000000" w14:paraId="00000E0B">
            <w:pPr>
              <w:spacing w:after="40" w:before="40" w:lineRule="auto"/>
              <w:jc w:val="left"/>
              <w:rPr/>
            </w:pPr>
            <w:r>
              <w:rPr>
                <w:sz w:val="19"/>
                <w:szCs w:val="19"/>
                <w:rtl w:val="0"/>
              </w:rPr>
              <w:t xml:space="preserve">8</w:t>
            </w:r>
            <w:r>
              <w:rPr>
                <w:rtl w:val="0"/>
              </w:rPr>
            </w:r>
          </w:p>
        </w:tc>
      </w:tr>
      <w:tr>
        <w:trPr>
          <w:cantSplit w:val="0"/>
          <w:tblHeader w:val="0"/>
        </w:trPr>
        <w:tc>
          <w:tcPr/>
          <w:p w:rsidR="00000000" w:rsidDel="00000000" w:rsidP="00000000" w:rsidRDefault="00000000" w:rsidRPr="00000000" w14:paraId="00000E0C">
            <w:pPr>
              <w:spacing w:after="40" w:before="40" w:lineRule="auto"/>
              <w:jc w:val="left"/>
              <w:rPr/>
            </w:pPr>
            <w:r>
              <w:rPr>
                <w:sz w:val="19"/>
                <w:szCs w:val="19"/>
                <w:rtl w:val="0"/>
              </w:rPr>
              <w:t xml:space="preserve">Épocas máximas</w:t>
            </w:r>
            <w:r>
              <w:rPr>
                <w:rtl w:val="0"/>
              </w:rPr>
            </w:r>
          </w:p>
        </w:tc>
        <w:tc>
          <w:tcPr/>
          <w:p w:rsidR="00000000" w:rsidDel="00000000" w:rsidP="00000000" w:rsidRDefault="00000000" w:rsidRPr="00000000" w14:paraId="00000E0D">
            <w:pPr>
              <w:spacing w:after="40" w:before="40" w:lineRule="auto"/>
              <w:jc w:val="left"/>
              <w:rPr/>
            </w:pPr>
            <w:r>
              <w:rPr>
                <w:sz w:val="19"/>
                <w:szCs w:val="19"/>
                <w:rtl w:val="0"/>
              </w:rPr>
              <w:t xml:space="preserve">80</w:t>
            </w:r>
            <w:r>
              <w:rPr>
                <w:rtl w:val="0"/>
              </w:rPr>
            </w:r>
          </w:p>
        </w:tc>
        <w:tc>
          <w:tcPr/>
          <w:p w:rsidR="00000000" w:rsidDel="00000000" w:rsidP="00000000" w:rsidRDefault="00000000" w:rsidRPr="00000000" w14:paraId="00000E0E">
            <w:pPr>
              <w:spacing w:after="40" w:before="40" w:lineRule="auto"/>
              <w:jc w:val="left"/>
              <w:rPr/>
            </w:pPr>
            <w:r>
              <w:rPr>
                <w:sz w:val="19"/>
                <w:szCs w:val="19"/>
                <w:rtl w:val="0"/>
              </w:rPr>
              <w:t xml:space="preserve">80</w:t>
            </w:r>
            <w:r>
              <w:rPr>
                <w:rtl w:val="0"/>
              </w:rPr>
            </w:r>
          </w:p>
        </w:tc>
      </w:tr>
      <w:tr>
        <w:trPr>
          <w:cantSplit w:val="0"/>
          <w:tblHeader w:val="0"/>
        </w:trPr>
        <w:tc>
          <w:tcPr/>
          <w:p w:rsidR="00000000" w:rsidDel="00000000" w:rsidP="00000000" w:rsidRDefault="00000000" w:rsidRPr="00000000" w14:paraId="00000E0F">
            <w:pPr>
              <w:spacing w:after="40" w:before="40" w:lineRule="auto"/>
              <w:jc w:val="left"/>
              <w:rPr/>
            </w:pPr>
            <w:r>
              <w:rPr>
                <w:sz w:val="19"/>
                <w:szCs w:val="19"/>
                <w:rtl w:val="0"/>
              </w:rPr>
              <w:t xml:space="preserve">Tasa de aprendizaje</w:t>
            </w:r>
            <w:r>
              <w:rPr>
                <w:rtl w:val="0"/>
              </w:rPr>
            </w:r>
          </w:p>
        </w:tc>
        <w:tc>
          <w:tcPr/>
          <w:p w:rsidR="00000000" w:rsidDel="00000000" w:rsidP="00000000" w:rsidRDefault="00000000" w:rsidRPr="00000000" w14:paraId="00000E10">
            <w:pPr>
              <w:spacing w:after="40" w:before="40" w:lineRule="auto"/>
              <w:jc w:val="left"/>
              <w:rPr/>
            </w:pPr>
            <w:r>
              <w:rPr>
                <w:sz w:val="19"/>
                <w:szCs w:val="19"/>
                <w:rtl w:val="0"/>
              </w:rPr>
              <w:t xml:space="preserve">8 × 10⁻⁴</w:t>
            </w:r>
            <w:r>
              <w:rPr>
                <w:rtl w:val="0"/>
              </w:rPr>
            </w:r>
          </w:p>
        </w:tc>
        <w:tc>
          <w:tcPr/>
          <w:p w:rsidR="00000000" w:rsidDel="00000000" w:rsidP="00000000" w:rsidRDefault="00000000" w:rsidRPr="00000000" w14:paraId="00000E11">
            <w:pPr>
              <w:spacing w:after="40" w:before="40" w:lineRule="auto"/>
              <w:jc w:val="left"/>
              <w:rPr/>
            </w:pPr>
            <w:r>
              <w:rPr>
                <w:sz w:val="19"/>
                <w:szCs w:val="19"/>
                <w:rtl w:val="0"/>
              </w:rPr>
              <w:t xml:space="preserve">8 × 10⁻⁴</w:t>
            </w:r>
            <w:r>
              <w:rPr>
                <w:rtl w:val="0"/>
              </w:rPr>
            </w:r>
          </w:p>
        </w:tc>
      </w:tr>
      <w:tr>
        <w:trPr>
          <w:cantSplit w:val="0"/>
          <w:tblHeader w:val="0"/>
        </w:trPr>
        <w:tc>
          <w:tcPr/>
          <w:p w:rsidR="00000000" w:rsidDel="00000000" w:rsidP="00000000" w:rsidRDefault="00000000" w:rsidRPr="00000000" w14:paraId="00000E12">
            <w:pPr>
              <w:spacing w:after="40" w:before="40" w:lineRule="auto"/>
              <w:jc w:val="left"/>
              <w:rPr/>
            </w:pPr>
            <w:r>
              <w:rPr>
                <w:sz w:val="19"/>
                <w:szCs w:val="19"/>
                <w:rtl w:val="0"/>
              </w:rPr>
              <w:t xml:space="preserve">Decaimiento de pesos</w:t>
            </w:r>
            <w:r>
              <w:rPr>
                <w:rtl w:val="0"/>
              </w:rPr>
            </w:r>
          </w:p>
        </w:tc>
        <w:tc>
          <w:tcPr/>
          <w:p w:rsidR="00000000" w:rsidDel="00000000" w:rsidP="00000000" w:rsidRDefault="00000000" w:rsidRPr="00000000" w14:paraId="00000E13">
            <w:pPr>
              <w:spacing w:after="40" w:before="40" w:lineRule="auto"/>
              <w:jc w:val="left"/>
              <w:rPr/>
            </w:pPr>
            <w:r>
              <w:rPr>
                <w:sz w:val="19"/>
                <w:szCs w:val="19"/>
                <w:rtl w:val="0"/>
              </w:rPr>
              <w:t xml:space="preserve">1 × 10⁻⁴</w:t>
            </w:r>
            <w:r>
              <w:rPr>
                <w:rtl w:val="0"/>
              </w:rPr>
            </w:r>
          </w:p>
        </w:tc>
        <w:tc>
          <w:tcPr/>
          <w:p w:rsidR="00000000" w:rsidDel="00000000" w:rsidP="00000000" w:rsidRDefault="00000000" w:rsidRPr="00000000" w14:paraId="00000E14">
            <w:pPr>
              <w:spacing w:after="40" w:before="40" w:lineRule="auto"/>
              <w:jc w:val="left"/>
              <w:rPr/>
            </w:pPr>
            <w:r>
              <w:rPr>
                <w:sz w:val="19"/>
                <w:szCs w:val="19"/>
                <w:rtl w:val="0"/>
              </w:rPr>
              <w:t xml:space="preserve">1 × 10⁻⁴</w:t>
            </w:r>
            <w:r>
              <w:rPr>
                <w:rtl w:val="0"/>
              </w:rPr>
            </w:r>
          </w:p>
        </w:tc>
      </w:tr>
      <w:tr>
        <w:trPr>
          <w:cantSplit w:val="0"/>
          <w:tblHeader w:val="0"/>
        </w:trPr>
        <w:tc>
          <w:tcPr/>
          <w:p w:rsidR="00000000" w:rsidDel="00000000" w:rsidP="00000000" w:rsidRDefault="00000000" w:rsidRPr="00000000" w14:paraId="00000E15">
            <w:pPr>
              <w:spacing w:after="40" w:before="40" w:lineRule="auto"/>
              <w:jc w:val="left"/>
              <w:rPr/>
            </w:pPr>
            <w:r>
              <w:rPr>
                <w:sz w:val="19"/>
                <w:szCs w:val="19"/>
                <w:rtl w:val="0"/>
              </w:rPr>
              <w:t xml:space="preserve">Paciencia de detención temprana</w:t>
            </w:r>
            <w:r>
              <w:rPr>
                <w:rtl w:val="0"/>
              </w:rPr>
            </w:r>
          </w:p>
        </w:tc>
        <w:tc>
          <w:tcPr/>
          <w:p w:rsidR="00000000" w:rsidDel="00000000" w:rsidP="00000000" w:rsidRDefault="00000000" w:rsidRPr="00000000" w14:paraId="00000E16">
            <w:pPr>
              <w:spacing w:after="40" w:before="40" w:lineRule="auto"/>
              <w:jc w:val="left"/>
              <w:rPr/>
            </w:pPr>
            <w:r>
              <w:rPr>
                <w:sz w:val="19"/>
                <w:szCs w:val="19"/>
                <w:rtl w:val="0"/>
              </w:rPr>
              <w:t xml:space="preserve">12</w:t>
            </w:r>
            <w:r>
              <w:rPr>
                <w:rtl w:val="0"/>
              </w:rPr>
            </w:r>
          </w:p>
        </w:tc>
        <w:tc>
          <w:tcPr/>
          <w:p w:rsidR="00000000" w:rsidDel="00000000" w:rsidP="00000000" w:rsidRDefault="00000000" w:rsidRPr="00000000" w14:paraId="00000E17">
            <w:pPr>
              <w:spacing w:after="40" w:before="40" w:lineRule="auto"/>
              <w:jc w:val="left"/>
              <w:rPr/>
            </w:pPr>
            <w:r>
              <w:rPr>
                <w:sz w:val="19"/>
                <w:szCs w:val="19"/>
                <w:rtl w:val="0"/>
              </w:rPr>
              <w:t xml:space="preserve">12</w:t>
            </w:r>
            <w:r>
              <w:rPr>
                <w:rtl w:val="0"/>
              </w:rPr>
            </w:r>
          </w:p>
        </w:tc>
      </w:tr>
      <w:tr>
        <w:trPr>
          <w:cantSplit w:val="0"/>
          <w:tblHeader w:val="0"/>
        </w:trPr>
        <w:tc>
          <w:tcPr/>
          <w:p w:rsidR="00000000" w:rsidDel="00000000" w:rsidP="00000000" w:rsidRDefault="00000000" w:rsidRPr="00000000" w14:paraId="00000E18">
            <w:pPr>
              <w:spacing w:after="40" w:before="40" w:lineRule="auto"/>
              <w:jc w:val="left"/>
              <w:rPr/>
            </w:pPr>
            <w:r>
              <w:rPr>
                <w:sz w:val="19"/>
                <w:szCs w:val="19"/>
                <w:rtl w:val="0"/>
              </w:rPr>
              <w:t xml:space="preserve">Paciencia del planificador</w:t>
            </w:r>
            <w:r>
              <w:rPr>
                <w:rtl w:val="0"/>
              </w:rPr>
            </w:r>
          </w:p>
        </w:tc>
        <w:tc>
          <w:tcPr/>
          <w:p w:rsidR="00000000" w:rsidDel="00000000" w:rsidP="00000000" w:rsidRDefault="00000000" w:rsidRPr="00000000" w14:paraId="00000E19">
            <w:pPr>
              <w:spacing w:after="40" w:before="40" w:lineRule="auto"/>
              <w:jc w:val="left"/>
              <w:rPr/>
            </w:pPr>
            <w:r>
              <w:rPr>
                <w:sz w:val="19"/>
                <w:szCs w:val="19"/>
                <w:rtl w:val="0"/>
              </w:rPr>
              <w:t xml:space="preserve">4</w:t>
            </w:r>
            <w:r>
              <w:rPr>
                <w:rtl w:val="0"/>
              </w:rPr>
            </w:r>
          </w:p>
        </w:tc>
        <w:tc>
          <w:tcPr/>
          <w:p w:rsidR="00000000" w:rsidDel="00000000" w:rsidP="00000000" w:rsidRDefault="00000000" w:rsidRPr="00000000" w14:paraId="00000E1A">
            <w:pPr>
              <w:spacing w:after="40" w:before="40" w:lineRule="auto"/>
              <w:jc w:val="left"/>
              <w:rPr/>
            </w:pPr>
            <w:r>
              <w:rPr>
                <w:sz w:val="19"/>
                <w:szCs w:val="19"/>
                <w:rtl w:val="0"/>
              </w:rPr>
              <w:t xml:space="preserve">No aplicada</w:t>
            </w:r>
            <w:r>
              <w:rPr>
                <w:rtl w:val="0"/>
              </w:rPr>
            </w:r>
          </w:p>
        </w:tc>
      </w:tr>
      <w:tr>
        <w:trPr>
          <w:cantSplit w:val="0"/>
          <w:tblHeader w:val="0"/>
        </w:trPr>
        <w:tc>
          <w:tcPr/>
          <w:p w:rsidR="00000000" w:rsidDel="00000000" w:rsidP="00000000" w:rsidRDefault="00000000" w:rsidRPr="00000000" w14:paraId="00000E1B">
            <w:pPr>
              <w:spacing w:after="40" w:before="40" w:lineRule="auto"/>
              <w:jc w:val="left"/>
              <w:rPr/>
            </w:pPr>
            <w:r>
              <w:rPr>
                <w:sz w:val="19"/>
                <w:szCs w:val="19"/>
                <w:rtl w:val="0"/>
              </w:rPr>
              <w:t xml:space="preserve">Recorte de gradiente</w:t>
            </w:r>
            <w:r>
              <w:rPr>
                <w:rtl w:val="0"/>
              </w:rPr>
            </w:r>
          </w:p>
        </w:tc>
        <w:tc>
          <w:tcPr/>
          <w:p w:rsidR="00000000" w:rsidDel="00000000" w:rsidP="00000000" w:rsidRDefault="00000000" w:rsidRPr="00000000" w14:paraId="00000E1C">
            <w:pPr>
              <w:spacing w:after="40" w:before="40" w:lineRule="auto"/>
              <w:jc w:val="left"/>
              <w:rPr/>
            </w:pPr>
            <w:r>
              <w:rPr>
                <w:sz w:val="19"/>
                <w:szCs w:val="19"/>
                <w:rtl w:val="0"/>
              </w:rPr>
              <w:t xml:space="preserve">No aplicado</w:t>
            </w:r>
            <w:r>
              <w:rPr>
                <w:rtl w:val="0"/>
              </w:rPr>
            </w:r>
          </w:p>
        </w:tc>
        <w:tc>
          <w:tcPr/>
          <w:p w:rsidR="00000000" w:rsidDel="00000000" w:rsidP="00000000" w:rsidRDefault="00000000" w:rsidRPr="00000000" w14:paraId="00000E1D">
            <w:pPr>
              <w:spacing w:after="40" w:before="40" w:lineRule="auto"/>
              <w:jc w:val="left"/>
              <w:rPr/>
            </w:pPr>
            <w:r>
              <w:rPr>
                <w:sz w:val="19"/>
                <w:szCs w:val="19"/>
                <w:rtl w:val="0"/>
              </w:rPr>
              <w:t xml:space="preserve">1,0</w:t>
            </w:r>
            <w:r>
              <w:rPr>
                <w:rtl w:val="0"/>
              </w:rPr>
            </w:r>
          </w:p>
        </w:tc>
      </w:tr>
      <w:tr>
        <w:trPr>
          <w:cantSplit w:val="0"/>
          <w:tblHeader w:val="0"/>
        </w:trPr>
        <w:tc>
          <w:tcPr/>
          <w:p w:rsidR="00000000" w:rsidDel="00000000" w:rsidP="00000000" w:rsidRDefault="00000000" w:rsidRPr="00000000" w14:paraId="00000E1E">
            <w:pPr>
              <w:spacing w:after="40" w:before="40" w:lineRule="auto"/>
              <w:jc w:val="left"/>
              <w:rPr/>
            </w:pPr>
            <w:r>
              <w:rPr>
                <w:sz w:val="19"/>
                <w:szCs w:val="19"/>
                <w:rtl w:val="0"/>
              </w:rPr>
              <w:t xml:space="preserve">Precisión mixta</w:t>
            </w:r>
            <w:r>
              <w:rPr>
                <w:rtl w:val="0"/>
              </w:rPr>
            </w:r>
          </w:p>
        </w:tc>
        <w:tc>
          <w:tcPr/>
          <w:p w:rsidR="00000000" w:rsidDel="00000000" w:rsidP="00000000" w:rsidRDefault="00000000" w:rsidRPr="00000000" w14:paraId="00000E1F">
            <w:pPr>
              <w:spacing w:after="40" w:before="40" w:lineRule="auto"/>
              <w:jc w:val="left"/>
              <w:rPr/>
            </w:pPr>
            <w:r>
              <w:rPr>
                <w:sz w:val="19"/>
                <w:szCs w:val="19"/>
                <w:rtl w:val="0"/>
              </w:rPr>
              <w:t xml:space="preserve">Sí</w:t>
            </w:r>
            <w:r>
              <w:rPr>
                <w:rtl w:val="0"/>
              </w:rPr>
            </w:r>
          </w:p>
        </w:tc>
        <w:tc>
          <w:tcPr/>
          <w:p w:rsidR="00000000" w:rsidDel="00000000" w:rsidP="00000000" w:rsidRDefault="00000000" w:rsidRPr="00000000" w14:paraId="00000E20">
            <w:pPr>
              <w:spacing w:after="40" w:before="40" w:lineRule="auto"/>
              <w:jc w:val="left"/>
              <w:rPr/>
            </w:pPr>
            <w:r>
              <w:rPr>
                <w:sz w:val="19"/>
                <w:szCs w:val="19"/>
                <w:rtl w:val="0"/>
              </w:rPr>
              <w:t xml:space="preserve">Sí</w:t>
            </w:r>
            <w:r>
              <w:rPr>
                <w:rtl w:val="0"/>
              </w:rPr>
            </w:r>
          </w:p>
        </w:tc>
      </w:tr>
      <w:tr>
        <w:trPr>
          <w:cantSplit w:val="0"/>
          <w:tblHeader w:val="0"/>
        </w:trPr>
        <w:tc>
          <w:tcPr/>
          <w:p w:rsidR="00000000" w:rsidDel="00000000" w:rsidP="00000000" w:rsidRDefault="00000000" w:rsidRPr="00000000" w14:paraId="00000E21">
            <w:pPr>
              <w:spacing w:after="40" w:before="40" w:lineRule="auto"/>
              <w:jc w:val="left"/>
              <w:rPr/>
            </w:pPr>
            <w:r>
              <w:rPr>
                <w:sz w:val="19"/>
                <w:szCs w:val="19"/>
                <w:rtl w:val="0"/>
              </w:rPr>
              <w:t xml:space="preserve">Función de pérdida</w:t>
            </w:r>
            <w:r>
              <w:rPr>
                <w:rtl w:val="0"/>
              </w:rPr>
            </w:r>
          </w:p>
        </w:tc>
        <w:tc>
          <w:tcPr/>
          <w:p w:rsidR="00000000" w:rsidDel="00000000" w:rsidP="00000000" w:rsidRDefault="00000000" w:rsidRPr="00000000" w14:paraId="00000E22">
            <w:pPr>
              <w:spacing w:after="40" w:before="40" w:lineRule="auto"/>
              <w:jc w:val="left"/>
              <w:rPr/>
            </w:pPr>
            <w:r>
              <w:rPr>
                <w:sz w:val="19"/>
                <w:szCs w:val="19"/>
                <w:rtl w:val="0"/>
              </w:rPr>
              <w:t xml:space="preserve">0,5 × entropía cruzada ponderada + 0,5 × Dice sin fondo</w:t>
            </w:r>
            <w:r>
              <w:rPr>
                <w:rtl w:val="0"/>
              </w:rPr>
            </w:r>
          </w:p>
        </w:tc>
        <w:tc>
          <w:tcPr/>
          <w:p w:rsidR="00000000" w:rsidDel="00000000" w:rsidP="00000000" w:rsidRDefault="00000000" w:rsidRPr="00000000" w14:paraId="00000E23">
            <w:pPr>
              <w:spacing w:after="40" w:before="40" w:lineRule="auto"/>
              <w:jc w:val="left"/>
              <w:rPr/>
            </w:pPr>
            <w:r>
              <w:rPr>
                <w:sz w:val="19"/>
                <w:szCs w:val="19"/>
                <w:rtl w:val="0"/>
              </w:rPr>
              <w:t xml:space="preserve">Entropía cruzada ponderada + Dice suave sin fondo</w:t>
            </w:r>
            <w:r>
              <w:rPr>
                <w:rtl w:val="0"/>
              </w:rPr>
            </w:r>
          </w:p>
        </w:tc>
      </w:tr>
      <w:tr>
        <w:trPr>
          <w:cantSplit w:val="0"/>
          <w:tblHeader w:val="0"/>
        </w:trPr>
        <w:tc>
          <w:tcPr/>
          <w:p w:rsidR="00000000" w:rsidDel="00000000" w:rsidP="00000000" w:rsidRDefault="00000000" w:rsidRPr="00000000" w14:paraId="00000E24">
            <w:pPr>
              <w:spacing w:after="40" w:before="40" w:lineRule="auto"/>
              <w:jc w:val="left"/>
              <w:rPr/>
            </w:pPr>
            <w:r>
              <w:rPr>
                <w:sz w:val="19"/>
                <w:szCs w:val="19"/>
                <w:rtl w:val="0"/>
              </w:rPr>
              <w:t xml:space="preserve">Pesos de clase</w:t>
            </w:r>
            <w:r>
              <w:rPr>
                <w:rtl w:val="0"/>
              </w:rPr>
            </w:r>
          </w:p>
        </w:tc>
        <w:tc>
          <w:tcPr/>
          <w:p w:rsidR="00000000" w:rsidDel="00000000" w:rsidP="00000000" w:rsidRDefault="00000000" w:rsidRPr="00000000" w14:paraId="00000E25">
            <w:pPr>
              <w:spacing w:after="40" w:before="40" w:lineRule="auto"/>
              <w:jc w:val="left"/>
              <w:rPr/>
            </w:pPr>
            <w:r>
              <w:rPr>
                <w:sz w:val="19"/>
                <w:szCs w:val="19"/>
                <w:rtl w:val="0"/>
              </w:rPr>
              <w:t xml:space="preserve">Estimados del conjunto</w:t>
            </w:r>
            <w:r>
              <w:rPr>
                <w:rtl w:val="0"/>
              </w:rPr>
            </w:r>
          </w:p>
        </w:tc>
        <w:tc>
          <w:tcPr/>
          <w:p w:rsidR="00000000" w:rsidDel="00000000" w:rsidP="00000000" w:rsidRDefault="00000000" w:rsidRPr="00000000" w14:paraId="00000E26">
            <w:pPr>
              <w:spacing w:after="40" w:before="40" w:lineRule="auto"/>
              <w:jc w:val="left"/>
              <w:rPr/>
            </w:pPr>
            <w:r>
              <w:rPr>
                <w:sz w:val="19"/>
                <w:szCs w:val="19"/>
                <w:rtl w:val="0"/>
              </w:rPr>
              <w:t xml:space="preserve">Estimados del conjunto, con refuerzo sobre la clase de fondo de origen</w:t>
            </w:r>
            <w:r>
              <w:rPr>
                <w:rtl w:val="0"/>
              </w:rPr>
            </w:r>
          </w:p>
        </w:tc>
      </w:tr>
      <w:tr>
        <w:trPr>
          <w:cantSplit w:val="0"/>
          <w:tblHeader w:val="0"/>
        </w:trPr>
        <w:tc>
          <w:tcPr/>
          <w:p w:rsidR="00000000" w:rsidDel="00000000" w:rsidP="00000000" w:rsidRDefault="00000000" w:rsidRPr="00000000" w14:paraId="00000E27">
            <w:pPr>
              <w:spacing w:after="40" w:before="40" w:lineRule="auto"/>
              <w:jc w:val="left"/>
              <w:rPr/>
            </w:pPr>
            <w:r>
              <w:rPr>
                <w:sz w:val="19"/>
                <w:szCs w:val="19"/>
                <w:rtl w:val="0"/>
              </w:rPr>
              <w:t xml:space="preserve">Épocas completadas</w:t>
            </w:r>
            <w:r>
              <w:rPr>
                <w:rtl w:val="0"/>
              </w:rPr>
            </w:r>
          </w:p>
        </w:tc>
        <w:tc>
          <w:tcPr/>
          <w:p w:rsidR="00000000" w:rsidDel="00000000" w:rsidP="00000000" w:rsidRDefault="00000000" w:rsidRPr="00000000" w14:paraId="00000E28">
            <w:pPr>
              <w:spacing w:after="40" w:before="40" w:lineRule="auto"/>
              <w:jc w:val="left"/>
              <w:rPr/>
            </w:pPr>
            <w:r>
              <w:rPr>
                <w:sz w:val="19"/>
                <w:szCs w:val="19"/>
                <w:rtl w:val="0"/>
              </w:rPr>
              <w:t xml:space="preserve">75, con detención temprana</w:t>
            </w:r>
            <w:r>
              <w:rPr>
                <w:rtl w:val="0"/>
              </w:rPr>
            </w:r>
          </w:p>
        </w:tc>
        <w:tc>
          <w:tcPr/>
          <w:p w:rsidR="00000000" w:rsidDel="00000000" w:rsidP="00000000" w:rsidRDefault="00000000" w:rsidRPr="00000000" w14:paraId="00000E29">
            <w:pPr>
              <w:spacing w:after="40" w:before="40" w:lineRule="auto"/>
              <w:jc w:val="left"/>
              <w:rPr/>
            </w:pPr>
            <w:r>
              <w:rPr>
                <w:sz w:val="19"/>
                <w:szCs w:val="19"/>
                <w:rtl w:val="0"/>
              </w:rPr>
              <w:t xml:space="preserve">Detención temprana</w:t>
            </w:r>
            <w:r>
              <w:rPr>
                <w:rtl w:val="0"/>
              </w:rPr>
            </w:r>
          </w:p>
        </w:tc>
      </w:tr>
      <w:tr>
        <w:trPr>
          <w:cantSplit w:val="0"/>
          <w:tblHeader w:val="0"/>
        </w:trPr>
        <w:tc>
          <w:tcPr/>
          <w:p w:rsidR="00000000" w:rsidDel="00000000" w:rsidP="00000000" w:rsidRDefault="00000000" w:rsidRPr="00000000" w14:paraId="00000E2A">
            <w:pPr>
              <w:spacing w:after="40" w:before="40" w:lineRule="auto"/>
              <w:jc w:val="left"/>
              <w:rPr/>
            </w:pPr>
            <w:r>
              <w:rPr>
                <w:sz w:val="19"/>
                <w:szCs w:val="19"/>
                <w:rtl w:val="0"/>
              </w:rPr>
              <w:t xml:space="preserve">Época seleccionada</w:t>
            </w:r>
            <w:r>
              <w:rPr>
                <w:rtl w:val="0"/>
              </w:rPr>
            </w:r>
          </w:p>
        </w:tc>
        <w:tc>
          <w:tcPr/>
          <w:p w:rsidR="00000000" w:rsidDel="00000000" w:rsidP="00000000" w:rsidRDefault="00000000" w:rsidRPr="00000000" w14:paraId="00000E2B">
            <w:pPr>
              <w:spacing w:after="40" w:before="40" w:lineRule="auto"/>
              <w:jc w:val="left"/>
              <w:rPr/>
            </w:pPr>
            <w:r>
              <w:rPr>
                <w:sz w:val="19"/>
                <w:szCs w:val="19"/>
                <w:rtl w:val="0"/>
              </w:rPr>
              <w:t xml:space="preserve">63</w:t>
            </w:r>
            <w:r>
              <w:rPr>
                <w:rtl w:val="0"/>
              </w:rPr>
            </w:r>
          </w:p>
        </w:tc>
        <w:tc>
          <w:tcPr/>
          <w:p w:rsidR="00000000" w:rsidDel="00000000" w:rsidP="00000000" w:rsidRDefault="00000000" w:rsidRPr="00000000" w14:paraId="00000E2C">
            <w:pPr>
              <w:spacing w:after="40" w:before="40" w:lineRule="auto"/>
              <w:jc w:val="left"/>
              <w:rPr/>
            </w:pPr>
            <w:r>
              <w:rPr>
                <w:sz w:val="19"/>
                <w:szCs w:val="19"/>
                <w:rtl w:val="0"/>
              </w:rPr>
              <w:t xml:space="preserve">17</w:t>
            </w:r>
            <w:r>
              <w:rPr>
                <w:rtl w:val="0"/>
              </w:rPr>
            </w:r>
          </w:p>
        </w:tc>
      </w:tr>
    </w:tbl>
    <w:p w:rsidR="00000000" w:rsidDel="00000000" w:rsidP="00000000" w:rsidRDefault="00000000" w:rsidRPr="00000000" w14:paraId="00000E2D">
      <w:pPr>
        <w:spacing w:after="180" w:before="180" w:lineRule="auto"/>
        <w:rPr/>
      </w:pPr>
      <w:r>
        <w:rPr>
          <w:rtl w:val="0"/>
        </w:rPr>
        <w:t xml:space="preserve">La función de pérdida combina en ambos casos un término de entropía cruzada ponderada por clase con un término basado en el coeficiente Dice que excluye el fondo. La combinación responde a que la entropía cruzada por sí sola tiende a favorecer las clases mayoritarias, mientras que el término de Dice equilibra la contribución de las estructuras de menor tamaño.</w:t>
      </w:r>
    </w:p>
    <w:p w:rsidR="00000000" w:rsidDel="00000000" w:rsidP="00000000" w:rsidRDefault="00000000" w:rsidRPr="00000000" w14:paraId="00000E2E">
      <w:pPr>
        <w:pStyle w:val="Heading2"/>
        <w:rPr/>
      </w:pPr>
      <w:r>
        <w:rPr>
          <w:rtl w:val="0"/>
        </w:rPr>
        <w:t xml:space="preserve">E</w:t>
      </w:r>
      <w:bookmarkStart w:colFirst="0" w:colLast="0" w:name="r81urbos09d9" w:id="242"/>
      <w:bookmarkEnd w:id="242"/>
      <w:r>
        <w:rPr>
          <w:rtl w:val="0"/>
        </w:rPr>
        <w:t xml:space="preserve">.2 Aumentación de datos</w:t>
      </w:r>
    </w:p>
    <w:p w:rsidR="00000000" w:rsidDel="00000000" w:rsidP="00000000" w:rsidRDefault="00000000" w:rsidRPr="00000000" w14:paraId="00000E2F">
      <w:pPr>
        <w:spacing w:after="180" w:before="180" w:lineRule="auto"/>
        <w:rPr/>
      </w:pPr>
      <w:r>
        <w:rPr>
          <w:rtl w:val="0"/>
        </w:rPr>
        <w:t xml:space="preserve">La estrategia de aumentación difiere entre ambos modelos, y la diferencia responde a una razón anatómica que conviene explicitar.</w:t>
      </w:r>
    </w:p>
    <w:p w:rsidR="00000000" w:rsidDel="00000000" w:rsidP="00000000" w:rsidRDefault="00000000" w:rsidRPr="00000000" w14:paraId="00000E30">
      <w:pPr>
        <w:spacing w:after="200" w:before="80" w:lineRule="auto"/>
        <w:jc w:val="center"/>
        <w:rPr/>
      </w:pPr>
      <w:r>
        <w:rPr>
          <w:i w:val="1"/>
          <w:iCs w:val="1"/>
          <w:sz w:val="18"/>
          <w:szCs w:val="18"/>
          <w:rtl w:val="0"/>
        </w:rPr>
        <w:t xml:space="preserve">Tabla E.2</w:t>
      </w:r>
      <w:r>
        <w:rPr>
          <w:i w:val="1"/>
          <w:iCs w:val="1"/>
          <w:sz w:val="18"/>
          <w:szCs w:val="18"/>
          <w:rtl w:val="0"/>
        </w:rPr>
        <w:t xml:space="preserve">: Transformaciones de aumentación aplicadas durante el entrenamiento.</w:t>
      </w:r>
      <w:r>
        <w:rPr>
          <w:rtl w:val="0"/>
        </w:rPr>
      </w:r>
    </w:p>
    <w:tbl>
      <w:tblPr>
        <w:tblStyle w:val="Table58"/>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E31">
            <w:pPr>
              <w:spacing w:after="40" w:before="40" w:lineRule="auto"/>
              <w:jc w:val="left"/>
              <w:rPr/>
            </w:pPr>
            <w:r>
              <w:rPr>
                <w:b w:val="1"/>
                <w:bCs w:val="1"/>
                <w:sz w:val="19"/>
                <w:szCs w:val="19"/>
                <w:rtl w:val="0"/>
              </w:rPr>
              <w:t xml:space="preserve">Transformación</w:t>
            </w:r>
            <w:r>
              <w:rPr>
                <w:rtl w:val="0"/>
              </w:rPr>
            </w:r>
          </w:p>
        </w:tc>
        <w:tc>
          <w:tcPr>
            <w:tcBorders>
              <w:bottom w:color="000000" w:space="0" w:sz="0" w:val="nil"/>
            </w:tcBorders>
            <w:shd w:fill="edf0f3" w:val="clear"/>
            <w:vAlign w:val="bottom"/>
          </w:tcPr>
          <w:p w:rsidR="00000000" w:rsidDel="00000000" w:rsidP="00000000" w:rsidRDefault="00000000" w:rsidRPr="00000000" w14:paraId="00000E32">
            <w:pPr>
              <w:spacing w:after="40" w:before="40" w:lineRule="auto"/>
              <w:jc w:val="left"/>
              <w:rPr/>
            </w:pPr>
            <w:r>
              <w:rPr>
                <w:b w:val="1"/>
                <w:bCs w:val="1"/>
                <w:sz w:val="19"/>
                <w:szCs w:val="19"/>
                <w:rtl w:val="0"/>
              </w:rPr>
              <w:t xml:space="preserve">Modelo sagital</w:t>
            </w:r>
            <w:r>
              <w:rPr>
                <w:rtl w:val="0"/>
              </w:rPr>
            </w:r>
          </w:p>
        </w:tc>
        <w:tc>
          <w:tcPr>
            <w:tcBorders>
              <w:bottom w:color="000000" w:space="0" w:sz="0" w:val="nil"/>
            </w:tcBorders>
            <w:shd w:fill="edf0f3" w:val="clear"/>
            <w:vAlign w:val="bottom"/>
          </w:tcPr>
          <w:p w:rsidR="00000000" w:rsidDel="00000000" w:rsidP="00000000" w:rsidRDefault="00000000" w:rsidRPr="00000000" w14:paraId="00000E33">
            <w:pPr>
              <w:spacing w:after="40" w:before="40" w:lineRule="auto"/>
              <w:jc w:val="left"/>
              <w:rPr/>
            </w:pPr>
            <w:r>
              <w:rPr>
                <w:b w:val="1"/>
                <w:bCs w:val="1"/>
                <w:sz w:val="19"/>
                <w:szCs w:val="19"/>
                <w:rtl w:val="0"/>
              </w:rPr>
              <w:t xml:space="preserve">Modelo axial</w:t>
            </w:r>
            <w:r>
              <w:rPr>
                <w:rtl w:val="0"/>
              </w:rPr>
            </w:r>
          </w:p>
        </w:tc>
      </w:tr>
      <w:tr>
        <w:trPr>
          <w:cantSplit w:val="0"/>
          <w:tblHeader w:val="0"/>
        </w:trPr>
        <w:tc>
          <w:tcPr/>
          <w:p w:rsidR="00000000" w:rsidDel="00000000" w:rsidP="00000000" w:rsidRDefault="00000000" w:rsidRPr="00000000" w14:paraId="00000E34">
            <w:pPr>
              <w:spacing w:after="40" w:before="40" w:lineRule="auto"/>
              <w:jc w:val="left"/>
              <w:rPr/>
            </w:pPr>
            <w:r>
              <w:rPr>
                <w:sz w:val="19"/>
                <w:szCs w:val="19"/>
                <w:rtl w:val="0"/>
              </w:rPr>
              <w:t xml:space="preserve">Reflexión horizontal</w:t>
            </w:r>
            <w:r>
              <w:rPr>
                <w:rtl w:val="0"/>
              </w:rPr>
            </w:r>
          </w:p>
        </w:tc>
        <w:tc>
          <w:tcPr/>
          <w:p w:rsidR="00000000" w:rsidDel="00000000" w:rsidP="00000000" w:rsidRDefault="00000000" w:rsidRPr="00000000" w14:paraId="00000E35">
            <w:pPr>
              <w:spacing w:after="40" w:before="40" w:lineRule="auto"/>
              <w:jc w:val="left"/>
              <w:rPr/>
            </w:pPr>
            <w:r>
              <w:rPr>
                <w:sz w:val="19"/>
                <w:szCs w:val="19"/>
                <w:rtl w:val="0"/>
              </w:rPr>
              <w:t xml:space="preserve">Habilitada, probabilidad 0,50</w:t>
            </w:r>
            <w:r>
              <w:rPr>
                <w:rtl w:val="0"/>
              </w:rPr>
            </w:r>
          </w:p>
        </w:tc>
        <w:tc>
          <w:tcPr/>
          <w:p w:rsidR="00000000" w:rsidDel="00000000" w:rsidP="00000000" w:rsidRDefault="00000000" w:rsidRPr="00000000" w14:paraId="00000E36">
            <w:pPr>
              <w:spacing w:after="40" w:before="40" w:lineRule="auto"/>
              <w:jc w:val="left"/>
              <w:rPr/>
            </w:pPr>
            <w:r>
              <w:rPr>
                <w:b w:val="1"/>
                <w:bCs w:val="1"/>
                <w:sz w:val="19"/>
                <w:szCs w:val="19"/>
                <w:rtl w:val="0"/>
              </w:rPr>
              <w:t xml:space="preserve">Deshabilitada</w:t>
            </w:r>
            <w:r>
              <w:rPr>
                <w:rtl w:val="0"/>
              </w:rPr>
            </w:r>
          </w:p>
        </w:tc>
      </w:tr>
      <w:tr>
        <w:trPr>
          <w:cantSplit w:val="0"/>
          <w:tblHeader w:val="0"/>
        </w:trPr>
        <w:tc>
          <w:tcPr/>
          <w:p w:rsidR="00000000" w:rsidDel="00000000" w:rsidP="00000000" w:rsidRDefault="00000000" w:rsidRPr="00000000" w14:paraId="00000E37">
            <w:pPr>
              <w:spacing w:after="40" w:before="40" w:lineRule="auto"/>
              <w:jc w:val="left"/>
              <w:rPr/>
            </w:pPr>
            <w:r>
              <w:rPr>
                <w:sz w:val="19"/>
                <w:szCs w:val="19"/>
                <w:rtl w:val="0"/>
              </w:rPr>
              <w:t xml:space="preserve">Reflexión vertical</w:t>
            </w:r>
            <w:r>
              <w:rPr>
                <w:rtl w:val="0"/>
              </w:rPr>
            </w:r>
          </w:p>
        </w:tc>
        <w:tc>
          <w:tcPr/>
          <w:p w:rsidR="00000000" w:rsidDel="00000000" w:rsidP="00000000" w:rsidRDefault="00000000" w:rsidRPr="00000000" w14:paraId="00000E38">
            <w:pPr>
              <w:spacing w:after="40" w:before="40" w:lineRule="auto"/>
              <w:jc w:val="left"/>
              <w:rPr/>
            </w:pPr>
            <w:r>
              <w:rPr>
                <w:sz w:val="19"/>
                <w:szCs w:val="19"/>
                <w:rtl w:val="0"/>
              </w:rPr>
              <w:t xml:space="preserve">Habilitada, probabilidad 0,20</w:t>
            </w:r>
            <w:r>
              <w:rPr>
                <w:rtl w:val="0"/>
              </w:rPr>
            </w:r>
          </w:p>
        </w:tc>
        <w:tc>
          <w:tcPr/>
          <w:p w:rsidR="00000000" w:rsidDel="00000000" w:rsidP="00000000" w:rsidRDefault="00000000" w:rsidRPr="00000000" w14:paraId="00000E39">
            <w:pPr>
              <w:spacing w:after="40" w:before="40" w:lineRule="auto"/>
              <w:jc w:val="left"/>
              <w:rPr/>
            </w:pPr>
            <w:r>
              <w:rPr>
                <w:sz w:val="19"/>
                <w:szCs w:val="19"/>
                <w:rtl w:val="0"/>
              </w:rPr>
              <w:t xml:space="preserve">Deshabilitada</w:t>
            </w:r>
            <w:r>
              <w:rPr>
                <w:rtl w:val="0"/>
              </w:rPr>
            </w:r>
          </w:p>
        </w:tc>
      </w:tr>
      <w:tr>
        <w:trPr>
          <w:cantSplit w:val="0"/>
          <w:tblHeader w:val="0"/>
        </w:trPr>
        <w:tc>
          <w:tcPr/>
          <w:p w:rsidR="00000000" w:rsidDel="00000000" w:rsidP="00000000" w:rsidRDefault="00000000" w:rsidRPr="00000000" w14:paraId="00000E3A">
            <w:pPr>
              <w:spacing w:after="40" w:before="40" w:lineRule="auto"/>
              <w:jc w:val="left"/>
              <w:rPr/>
            </w:pPr>
            <w:r>
              <w:rPr>
                <w:sz w:val="19"/>
                <w:szCs w:val="19"/>
                <w:rtl w:val="0"/>
              </w:rPr>
              <w:t xml:space="preserve">Rotación</w:t>
            </w:r>
            <w:r>
              <w:rPr>
                <w:rtl w:val="0"/>
              </w:rPr>
            </w:r>
          </w:p>
        </w:tc>
        <w:tc>
          <w:tcPr/>
          <w:p w:rsidR="00000000" w:rsidDel="00000000" w:rsidP="00000000" w:rsidRDefault="00000000" w:rsidRPr="00000000" w14:paraId="00000E3B">
            <w:pPr>
              <w:spacing w:after="40" w:before="40" w:lineRule="auto"/>
              <w:jc w:val="left"/>
              <w:rPr/>
            </w:pPr>
            <w:r>
              <w:rPr>
                <w:sz w:val="19"/>
                <w:szCs w:val="19"/>
                <w:rtl w:val="0"/>
              </w:rPr>
              <w:t xml:space="preserve">Habilitada, ±8 grados, probabilidad 0,40</w:t>
            </w:r>
            <w:r>
              <w:rPr>
                <w:rtl w:val="0"/>
              </w:rPr>
            </w:r>
          </w:p>
        </w:tc>
        <w:tc>
          <w:tcPr/>
          <w:p w:rsidR="00000000" w:rsidDel="00000000" w:rsidP="00000000" w:rsidRDefault="00000000" w:rsidRPr="00000000" w14:paraId="00000E3C">
            <w:pPr>
              <w:spacing w:after="40" w:before="40" w:lineRule="auto"/>
              <w:jc w:val="left"/>
              <w:rPr/>
            </w:pPr>
            <w:r>
              <w:rPr>
                <w:sz w:val="19"/>
                <w:szCs w:val="19"/>
                <w:rtl w:val="0"/>
              </w:rPr>
              <w:t xml:space="preserve">Deshabilitada</w:t>
            </w:r>
            <w:r>
              <w:rPr>
                <w:rtl w:val="0"/>
              </w:rPr>
            </w:r>
          </w:p>
        </w:tc>
      </w:tr>
      <w:tr>
        <w:trPr>
          <w:cantSplit w:val="0"/>
          <w:tblHeader w:val="0"/>
        </w:trPr>
        <w:tc>
          <w:tcPr/>
          <w:p w:rsidR="00000000" w:rsidDel="00000000" w:rsidP="00000000" w:rsidRDefault="00000000" w:rsidRPr="00000000" w14:paraId="00000E3D">
            <w:pPr>
              <w:spacing w:after="40" w:before="40" w:lineRule="auto"/>
              <w:jc w:val="left"/>
              <w:rPr/>
            </w:pPr>
            <w:r>
              <w:rPr>
                <w:sz w:val="19"/>
                <w:szCs w:val="19"/>
                <w:rtl w:val="0"/>
              </w:rPr>
              <w:t xml:space="preserve">Variación de contraste</w:t>
            </w:r>
            <w:r>
              <w:rPr>
                <w:rtl w:val="0"/>
              </w:rPr>
            </w:r>
          </w:p>
        </w:tc>
        <w:tc>
          <w:tcPr/>
          <w:p w:rsidR="00000000" w:rsidDel="00000000" w:rsidP="00000000" w:rsidRDefault="00000000" w:rsidRPr="00000000" w14:paraId="00000E3E">
            <w:pPr>
              <w:spacing w:after="40" w:before="40" w:lineRule="auto"/>
              <w:jc w:val="left"/>
              <w:rPr/>
            </w:pPr>
            <w:r>
              <w:rPr>
                <w:sz w:val="19"/>
                <w:szCs w:val="19"/>
                <w:rtl w:val="0"/>
              </w:rPr>
              <w:t xml:space="preserve">Habilitada, factor entre 0,85 y 1,15, probabilidad 0,50</w:t>
            </w:r>
            <w:r>
              <w:rPr>
                <w:rtl w:val="0"/>
              </w:rPr>
            </w:r>
          </w:p>
        </w:tc>
        <w:tc>
          <w:tcPr/>
          <w:p w:rsidR="00000000" w:rsidDel="00000000" w:rsidP="00000000" w:rsidRDefault="00000000" w:rsidRPr="00000000" w14:paraId="00000E3F">
            <w:pPr>
              <w:spacing w:after="40" w:before="40" w:lineRule="auto"/>
              <w:jc w:val="left"/>
              <w:rPr/>
            </w:pPr>
            <w:r>
              <w:rPr>
                <w:sz w:val="19"/>
                <w:szCs w:val="19"/>
                <w:rtl w:val="0"/>
              </w:rPr>
              <w:t xml:space="preserve">Habilitada, factor entre 0,95 y 1,05, probabilidad 0,25</w:t>
            </w:r>
            <w:r>
              <w:rPr>
                <w:rtl w:val="0"/>
              </w:rPr>
            </w:r>
          </w:p>
        </w:tc>
      </w:tr>
      <w:tr>
        <w:trPr>
          <w:cantSplit w:val="0"/>
          <w:tblHeader w:val="0"/>
        </w:trPr>
        <w:tc>
          <w:tcPr/>
          <w:p w:rsidR="00000000" w:rsidDel="00000000" w:rsidP="00000000" w:rsidRDefault="00000000" w:rsidRPr="00000000" w14:paraId="00000E40">
            <w:pPr>
              <w:spacing w:after="40" w:before="40" w:lineRule="auto"/>
              <w:jc w:val="left"/>
              <w:rPr/>
            </w:pPr>
            <w:r>
              <w:rPr>
                <w:sz w:val="19"/>
                <w:szCs w:val="19"/>
                <w:rtl w:val="0"/>
              </w:rPr>
              <w:t xml:space="preserve">Interpolación</w:t>
            </w:r>
            <w:r>
              <w:rPr>
                <w:rtl w:val="0"/>
              </w:rPr>
            </w:r>
          </w:p>
        </w:tc>
        <w:tc>
          <w:tcPr/>
          <w:p w:rsidR="00000000" w:rsidDel="00000000" w:rsidP="00000000" w:rsidRDefault="00000000" w:rsidRPr="00000000" w14:paraId="00000E41">
            <w:pPr>
              <w:spacing w:after="40" w:before="40" w:lineRule="auto"/>
              <w:jc w:val="left"/>
              <w:rPr/>
            </w:pPr>
            <w:r>
              <w:rPr>
                <w:sz w:val="19"/>
                <w:szCs w:val="19"/>
                <w:rtl w:val="0"/>
              </w:rPr>
              <w:t xml:space="preserve">Bilineal para la imagen, vecino más próximo para la máscara</w:t>
            </w:r>
            <w:r>
              <w:rPr>
                <w:rtl w:val="0"/>
              </w:rPr>
            </w:r>
          </w:p>
        </w:tc>
        <w:tc>
          <w:tcPr/>
          <w:p w:rsidR="00000000" w:rsidDel="00000000" w:rsidP="00000000" w:rsidRDefault="00000000" w:rsidRPr="00000000" w14:paraId="00000E42">
            <w:pPr>
              <w:spacing w:after="40" w:before="40" w:lineRule="auto"/>
              <w:jc w:val="left"/>
              <w:rPr/>
            </w:pPr>
            <w:r>
              <w:rPr>
                <w:sz w:val="19"/>
                <w:szCs w:val="19"/>
                <w:rtl w:val="0"/>
              </w:rPr>
              <w:t xml:space="preserve">Idéntica</w:t>
            </w:r>
            <w:r>
              <w:rPr>
                <w:rtl w:val="0"/>
              </w:rPr>
            </w:r>
          </w:p>
        </w:tc>
      </w:tr>
    </w:tbl>
    <w:p w:rsidR="00000000" w:rsidDel="00000000" w:rsidP="00000000" w:rsidRDefault="00000000" w:rsidRPr="00000000" w14:paraId="00000E43">
      <w:pPr>
        <w:spacing w:after="180" w:before="180" w:lineRule="auto"/>
        <w:rPr/>
      </w:pPr>
      <w:r>
        <w:rPr>
          <w:b w:val="1"/>
          <w:bCs w:val="1"/>
          <w:rtl w:val="0"/>
        </w:rPr>
        <w:t xml:space="preserve">La reflexión horizontal está habilitada en el modelo sagital y deshabilitada en el axial.</w:t>
      </w:r>
      <w:r>
        <w:rPr>
          <w:rtl w:val="0"/>
        </w:rPr>
        <w:t xml:space="preserve"> En un corte axial, el lado izquierdo y el derecho corresponden a regiones anatómicas distintas y clínicamente distinguibles, de modo que reflejar la imagen invierte la lateralidad de cualquier hallazgo. En un corte sagital no existe lateralidad que preservar. Habilitar la reflexión en el plano axial habría multiplicado los datos disponibles a costa de entrenar el modelo para que ignore una distinción que el uso clínico requiere.</w:t>
      </w:r>
    </w:p>
    <w:p w:rsidR="00000000" w:rsidDel="00000000" w:rsidP="00000000" w:rsidRDefault="00000000" w:rsidRPr="00000000" w14:paraId="00000E44">
      <w:pPr>
        <w:spacing w:after="180" w:before="180" w:lineRule="auto"/>
        <w:rPr/>
      </w:pPr>
      <w:r>
        <w:rPr>
          <w:rtl w:val="0"/>
        </w:rPr>
        <w:t xml:space="preserve">La rotación permanece deshabilitada en el módulo axial por un motivo análogo: la angulación de un corte axial es un dato del estudio, no una variación arbitraria, y la asignación de nivel anatómico descrita en la sección 11.6 depende de ella.</w:t>
      </w:r>
    </w:p>
    <w:p w:rsidR="00000000" w:rsidDel="00000000" w:rsidP="00000000" w:rsidRDefault="00000000" w:rsidRPr="00000000" w14:paraId="00000E45">
      <w:pPr>
        <w:spacing w:after="180" w:before="180" w:lineRule="auto"/>
        <w:rPr/>
      </w:pPr>
      <w:r>
        <w:rPr>
          <w:rtl w:val="0"/>
        </w:rPr>
        <w:t xml:space="preserve">Ambas estrategias son deterministas por época. La semilla de cada transformación se deriva de la combinación de la semilla global, el número de época, el índice de la muestra y el identificador del corte, de modo que la reproducción es exacta corte por corte y no únicamente a nivel de ejecución completa.</w:t>
      </w:r>
    </w:p>
    <w:p w:rsidR="00000000" w:rsidDel="00000000" w:rsidP="00000000" w:rsidRDefault="00000000" w:rsidRPr="00000000" w14:paraId="00000E46">
      <w:pPr>
        <w:pStyle w:val="Heading2"/>
        <w:rPr/>
      </w:pPr>
      <w:r>
        <w:rPr>
          <w:rtl w:val="0"/>
        </w:rPr>
        <w:t xml:space="preserve">E</w:t>
      </w:r>
      <w:bookmarkStart w:colFirst="0" w:colLast="0" w:name="ui3m975hdrwg" w:id="243"/>
      <w:bookmarkEnd w:id="243"/>
      <w:r>
        <w:rPr>
          <w:rtl w:val="0"/>
        </w:rPr>
        <w:t xml:space="preserve">.3 Controles de calidad al cierre del entrenamiento</w:t>
      </w:r>
    </w:p>
    <w:p w:rsidR="00000000" w:rsidDel="00000000" w:rsidP="00000000" w:rsidRDefault="00000000" w:rsidRPr="00000000" w14:paraId="00000E47">
      <w:pPr>
        <w:spacing w:after="200" w:before="80" w:lineRule="auto"/>
        <w:jc w:val="center"/>
        <w:rPr/>
      </w:pPr>
      <w:r>
        <w:rPr>
          <w:i w:val="1"/>
          <w:iCs w:val="1"/>
          <w:sz w:val="18"/>
          <w:szCs w:val="18"/>
          <w:rtl w:val="0"/>
        </w:rPr>
        <w:t xml:space="preserve">Tabla E.3</w:t>
      </w:r>
      <w:r>
        <w:rPr>
          <w:i w:val="1"/>
          <w:iCs w:val="1"/>
          <w:sz w:val="18"/>
          <w:szCs w:val="18"/>
          <w:rtl w:val="0"/>
        </w:rPr>
        <w:t xml:space="preserve">: Condiciones evaluadas antes de promover un </w:t>
      </w:r>
      <w:r>
        <w:rPr>
          <w:i w:val="1"/>
          <w:iCs w:val="1"/>
          <w:sz w:val="18"/>
          <w:szCs w:val="18"/>
          <w:rtl w:val="0"/>
        </w:rPr>
        <w:t xml:space="preserve">artefacto</w:t>
      </w:r>
      <w:r>
        <w:rPr>
          <w:i w:val="1"/>
          <w:iCs w:val="1"/>
          <w:sz w:val="18"/>
          <w:szCs w:val="18"/>
          <w:rtl w:val="0"/>
        </w:rPr>
        <w:t xml:space="preserve">.</w:t>
      </w:r>
      <w:r>
        <w:rPr>
          <w:rtl w:val="0"/>
        </w:rPr>
      </w:r>
    </w:p>
    <w:tbl>
      <w:tblPr>
        <w:tblStyle w:val="Table59"/>
        <w:tblW w:w="8787.0" w:type="dxa"/>
        <w:jc w:val="center"/>
        <w:tblLayout w:type="fixed"/>
        <w:tblLook w:val="0000"/>
      </w:tblPr>
      <w:tblGrid>
        <w:gridCol w:w="2929"/>
        <w:gridCol w:w="2929"/>
        <w:gridCol w:w="2929"/>
        <w:tblGridChange w:id="0">
          <w:tblGrid>
            <w:gridCol w:w="2929"/>
            <w:gridCol w:w="2929"/>
            <w:gridCol w:w="292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E48">
            <w:pPr>
              <w:spacing w:after="40" w:before="40" w:lineRule="auto"/>
              <w:jc w:val="left"/>
              <w:rPr/>
            </w:pPr>
            <w:r>
              <w:rPr>
                <w:b w:val="1"/>
                <w:bCs w:val="1"/>
                <w:sz w:val="19"/>
                <w:szCs w:val="19"/>
                <w:rtl w:val="0"/>
              </w:rPr>
              <w:t xml:space="preserve">Control</w:t>
            </w:r>
            <w:r>
              <w:rPr>
                <w:rtl w:val="0"/>
              </w:rPr>
            </w:r>
          </w:p>
        </w:tc>
        <w:tc>
          <w:tcPr>
            <w:tcBorders>
              <w:bottom w:color="000000" w:space="0" w:sz="0" w:val="nil"/>
            </w:tcBorders>
            <w:shd w:fill="edf0f3" w:val="clear"/>
            <w:vAlign w:val="bottom"/>
          </w:tcPr>
          <w:p w:rsidR="00000000" w:rsidDel="00000000" w:rsidP="00000000" w:rsidRDefault="00000000" w:rsidRPr="00000000" w14:paraId="00000E49">
            <w:pPr>
              <w:spacing w:after="40" w:before="40" w:lineRule="auto"/>
              <w:jc w:val="left"/>
              <w:rPr/>
            </w:pPr>
            <w:r>
              <w:rPr>
                <w:b w:val="1"/>
                <w:bCs w:val="1"/>
                <w:sz w:val="19"/>
                <w:szCs w:val="19"/>
                <w:rtl w:val="0"/>
              </w:rPr>
              <w:t xml:space="preserve">Valor o condición</w:t>
            </w:r>
            <w:r>
              <w:rPr>
                <w:rtl w:val="0"/>
              </w:rPr>
            </w:r>
          </w:p>
        </w:tc>
        <w:tc>
          <w:tcPr>
            <w:tcBorders>
              <w:bottom w:color="000000" w:space="0" w:sz="0" w:val="nil"/>
            </w:tcBorders>
            <w:shd w:fill="edf0f3" w:val="clear"/>
            <w:vAlign w:val="bottom"/>
          </w:tcPr>
          <w:p w:rsidR="00000000" w:rsidDel="00000000" w:rsidP="00000000" w:rsidRDefault="00000000" w:rsidRPr="00000000" w14:paraId="00000E4A">
            <w:pPr>
              <w:spacing w:after="40" w:before="40" w:lineRule="auto"/>
              <w:jc w:val="left"/>
              <w:rPr/>
            </w:pPr>
            <w:r>
              <w:rPr>
                <w:b w:val="1"/>
                <w:bCs w:val="1"/>
                <w:sz w:val="19"/>
                <w:szCs w:val="19"/>
                <w:rtl w:val="0"/>
              </w:rPr>
              <w:t xml:space="preserve">Configurable</w:t>
            </w:r>
            <w:r>
              <w:rPr>
                <w:rtl w:val="0"/>
              </w:rPr>
            </w:r>
          </w:p>
        </w:tc>
      </w:tr>
      <w:tr>
        <w:trPr>
          <w:cantSplit w:val="0"/>
          <w:tblHeader w:val="0"/>
        </w:trPr>
        <w:tc>
          <w:tcPr/>
          <w:p w:rsidR="00000000" w:rsidDel="00000000" w:rsidP="00000000" w:rsidRDefault="00000000" w:rsidRPr="00000000" w14:paraId="00000E4B">
            <w:pPr>
              <w:spacing w:after="40" w:before="40" w:lineRule="auto"/>
              <w:jc w:val="left"/>
              <w:rPr/>
            </w:pPr>
            <w:r>
              <w:rPr>
                <w:sz w:val="19"/>
                <w:szCs w:val="19"/>
                <w:rtl w:val="0"/>
              </w:rPr>
              <w:t xml:space="preserve">Umbral de coeficiente Dice macro de primer plano</w:t>
            </w:r>
            <w:r>
              <w:rPr>
                <w:rtl w:val="0"/>
              </w:rPr>
            </w:r>
          </w:p>
        </w:tc>
        <w:tc>
          <w:tcPr/>
          <w:p w:rsidR="00000000" w:rsidDel="00000000" w:rsidP="00000000" w:rsidRDefault="00000000" w:rsidRPr="00000000" w14:paraId="00000E4C">
            <w:pPr>
              <w:spacing w:after="40" w:before="40" w:lineRule="auto"/>
              <w:jc w:val="left"/>
              <w:rPr/>
            </w:pPr>
            <w:r>
              <w:rPr>
                <w:sz w:val="19"/>
                <w:szCs w:val="19"/>
                <w:rtl w:val="0"/>
              </w:rPr>
              <w:t xml:space="preserve">0,70</w:t>
            </w:r>
            <w:r>
              <w:rPr>
                <w:rtl w:val="0"/>
              </w:rPr>
            </w:r>
          </w:p>
        </w:tc>
        <w:tc>
          <w:tcPr/>
          <w:p w:rsidR="00000000" w:rsidDel="00000000" w:rsidP="00000000" w:rsidRDefault="00000000" w:rsidRPr="00000000" w14:paraId="00000E4D">
            <w:pPr>
              <w:spacing w:after="40" w:before="40" w:lineRule="auto"/>
              <w:jc w:val="left"/>
              <w:rPr/>
            </w:pPr>
            <w:r>
              <w:rPr>
                <w:sz w:val="19"/>
                <w:szCs w:val="19"/>
                <w:rtl w:val="0"/>
              </w:rPr>
              <w:t xml:space="preserve">Sí</w:t>
            </w:r>
            <w:r>
              <w:rPr>
                <w:rtl w:val="0"/>
              </w:rPr>
            </w:r>
          </w:p>
        </w:tc>
      </w:tr>
      <w:tr>
        <w:trPr>
          <w:cantSplit w:val="0"/>
          <w:tblHeader w:val="0"/>
        </w:trPr>
        <w:tc>
          <w:tcPr/>
          <w:p w:rsidR="00000000" w:rsidDel="00000000" w:rsidP="00000000" w:rsidRDefault="00000000" w:rsidRPr="00000000" w14:paraId="00000E4E">
            <w:pPr>
              <w:spacing w:after="40" w:before="40" w:lineRule="auto"/>
              <w:jc w:val="left"/>
              <w:rPr/>
            </w:pPr>
            <w:r>
              <w:rPr>
                <w:sz w:val="19"/>
                <w:szCs w:val="19"/>
                <w:rtl w:val="0"/>
              </w:rPr>
              <w:t xml:space="preserve">Partición retenida separada a nivel de paciente</w:t>
            </w:r>
            <w:r>
              <w:rPr>
                <w:rtl w:val="0"/>
              </w:rPr>
            </w:r>
          </w:p>
        </w:tc>
        <w:tc>
          <w:tcPr/>
          <w:p w:rsidR="00000000" w:rsidDel="00000000" w:rsidP="00000000" w:rsidRDefault="00000000" w:rsidRPr="00000000" w14:paraId="00000E4F">
            <w:pPr>
              <w:spacing w:after="40" w:before="40" w:lineRule="auto"/>
              <w:jc w:val="left"/>
              <w:rPr/>
            </w:pPr>
            <w:r>
              <w:rPr>
                <w:sz w:val="19"/>
                <w:szCs w:val="19"/>
                <w:rtl w:val="0"/>
              </w:rPr>
              <w:t xml:space="preserve">Obligatoria</w:t>
            </w:r>
            <w:r>
              <w:rPr>
                <w:rtl w:val="0"/>
              </w:rPr>
            </w:r>
          </w:p>
        </w:tc>
        <w:tc>
          <w:tcPr/>
          <w:p w:rsidR="00000000" w:rsidDel="00000000" w:rsidP="00000000" w:rsidRDefault="00000000" w:rsidRPr="00000000" w14:paraId="00000E50">
            <w:pPr>
              <w:spacing w:after="40" w:before="40" w:lineRule="auto"/>
              <w:jc w:val="left"/>
              <w:rPr/>
            </w:pPr>
            <w:r>
              <w:rPr>
                <w:b w:val="1"/>
                <w:bCs w:val="1"/>
                <w:sz w:val="19"/>
                <w:szCs w:val="19"/>
                <w:rtl w:val="0"/>
              </w:rPr>
              <w:t xml:space="preserve">No</w:t>
            </w:r>
            <w:r>
              <w:rPr>
                <w:rtl w:val="0"/>
              </w:rPr>
            </w:r>
          </w:p>
        </w:tc>
      </w:tr>
      <w:tr>
        <w:trPr>
          <w:cantSplit w:val="0"/>
          <w:tblHeader w:val="0"/>
        </w:trPr>
        <w:tc>
          <w:tcPr/>
          <w:p w:rsidR="00000000" w:rsidDel="00000000" w:rsidP="00000000" w:rsidRDefault="00000000" w:rsidRPr="00000000" w14:paraId="00000E51">
            <w:pPr>
              <w:spacing w:after="40" w:before="40" w:lineRule="auto"/>
              <w:jc w:val="left"/>
              <w:rPr/>
            </w:pPr>
            <w:r>
              <w:rPr>
                <w:sz w:val="19"/>
                <w:szCs w:val="19"/>
                <w:rtl w:val="0"/>
              </w:rPr>
              <w:t xml:space="preserve">Informe explícito del desempeño sobre la clase de fondo de origen</w:t>
            </w:r>
            <w:r>
              <w:rPr>
                <w:rtl w:val="0"/>
              </w:rPr>
            </w:r>
          </w:p>
        </w:tc>
        <w:tc>
          <w:tcPr/>
          <w:p w:rsidR="00000000" w:rsidDel="00000000" w:rsidP="00000000" w:rsidRDefault="00000000" w:rsidRPr="00000000" w14:paraId="00000E52">
            <w:pPr>
              <w:spacing w:after="40" w:before="40" w:lineRule="auto"/>
              <w:jc w:val="left"/>
              <w:rPr/>
            </w:pPr>
            <w:r>
              <w:rPr>
                <w:sz w:val="19"/>
                <w:szCs w:val="19"/>
                <w:rtl w:val="0"/>
              </w:rPr>
              <w:t xml:space="preserve">Obligatorio</w:t>
            </w:r>
            <w:r>
              <w:rPr>
                <w:rtl w:val="0"/>
              </w:rPr>
            </w:r>
          </w:p>
        </w:tc>
        <w:tc>
          <w:tcPr/>
          <w:p w:rsidR="00000000" w:rsidDel="00000000" w:rsidP="00000000" w:rsidRDefault="00000000" w:rsidRPr="00000000" w14:paraId="00000E53">
            <w:pPr>
              <w:spacing w:after="40" w:before="40" w:lineRule="auto"/>
              <w:jc w:val="left"/>
              <w:rPr/>
            </w:pPr>
            <w:r>
              <w:rPr>
                <w:b w:val="1"/>
                <w:bCs w:val="1"/>
                <w:sz w:val="19"/>
                <w:szCs w:val="19"/>
                <w:rtl w:val="0"/>
              </w:rPr>
              <w:t xml:space="preserve">No</w:t>
            </w:r>
            <w:r>
              <w:rPr>
                <w:rtl w:val="0"/>
              </w:rPr>
            </w:r>
          </w:p>
        </w:tc>
      </w:tr>
      <w:tr>
        <w:trPr>
          <w:cantSplit w:val="0"/>
          <w:tblHeader w:val="0"/>
        </w:trPr>
        <w:tc>
          <w:tcPr/>
          <w:p w:rsidR="00000000" w:rsidDel="00000000" w:rsidP="00000000" w:rsidRDefault="00000000" w:rsidRPr="00000000" w14:paraId="00000E54">
            <w:pPr>
              <w:spacing w:after="40" w:before="40" w:lineRule="auto"/>
              <w:jc w:val="left"/>
              <w:rPr/>
            </w:pPr>
            <w:r>
              <w:rPr>
                <w:sz w:val="19"/>
                <w:szCs w:val="19"/>
                <w:rtl w:val="0"/>
              </w:rPr>
              <w:t xml:space="preserve">Informe de intersección sobre unión además del coeficiente Dice</w:t>
            </w:r>
            <w:r>
              <w:rPr>
                <w:rtl w:val="0"/>
              </w:rPr>
            </w:r>
          </w:p>
        </w:tc>
        <w:tc>
          <w:tcPr/>
          <w:p w:rsidR="00000000" w:rsidDel="00000000" w:rsidP="00000000" w:rsidRDefault="00000000" w:rsidRPr="00000000" w14:paraId="00000E55">
            <w:pPr>
              <w:spacing w:after="40" w:before="40" w:lineRule="auto"/>
              <w:jc w:val="left"/>
              <w:rPr/>
            </w:pPr>
            <w:r>
              <w:rPr>
                <w:sz w:val="19"/>
                <w:szCs w:val="19"/>
                <w:rtl w:val="0"/>
              </w:rPr>
              <w:t xml:space="preserve">Obligatorio</w:t>
            </w:r>
            <w:r>
              <w:rPr>
                <w:rtl w:val="0"/>
              </w:rPr>
            </w:r>
          </w:p>
        </w:tc>
        <w:tc>
          <w:tcPr/>
          <w:p w:rsidR="00000000" w:rsidDel="00000000" w:rsidP="00000000" w:rsidRDefault="00000000" w:rsidRPr="00000000" w14:paraId="00000E56">
            <w:pPr>
              <w:spacing w:after="40" w:before="40" w:lineRule="auto"/>
              <w:jc w:val="left"/>
              <w:rPr/>
            </w:pPr>
            <w:r>
              <w:rPr>
                <w:b w:val="1"/>
                <w:bCs w:val="1"/>
                <w:sz w:val="19"/>
                <w:szCs w:val="19"/>
                <w:rtl w:val="0"/>
              </w:rPr>
              <w:t xml:space="preserve">No</w:t>
            </w:r>
            <w:r>
              <w:rPr>
                <w:rtl w:val="0"/>
              </w:rPr>
            </w:r>
          </w:p>
        </w:tc>
      </w:tr>
      <w:tr>
        <w:trPr>
          <w:cantSplit w:val="0"/>
          <w:tblHeader w:val="0"/>
        </w:trPr>
        <w:tc>
          <w:tcPr/>
          <w:p w:rsidR="00000000" w:rsidDel="00000000" w:rsidP="00000000" w:rsidRDefault="00000000" w:rsidRPr="00000000" w14:paraId="00000E57">
            <w:pPr>
              <w:spacing w:after="40" w:before="40" w:lineRule="auto"/>
              <w:jc w:val="left"/>
              <w:rPr/>
            </w:pPr>
            <w:r>
              <w:rPr>
                <w:sz w:val="19"/>
                <w:szCs w:val="19"/>
                <w:rtl w:val="0"/>
              </w:rPr>
              <w:t xml:space="preserve">Generación de una partición nueva</w:t>
            </w:r>
            <w:r>
              <w:rPr>
                <w:rtl w:val="0"/>
              </w:rPr>
            </w:r>
          </w:p>
        </w:tc>
        <w:tc>
          <w:tcPr/>
          <w:p w:rsidR="00000000" w:rsidDel="00000000" w:rsidP="00000000" w:rsidRDefault="00000000" w:rsidRPr="00000000" w14:paraId="00000E58">
            <w:pPr>
              <w:spacing w:after="40" w:before="40" w:lineRule="auto"/>
              <w:jc w:val="left"/>
              <w:rPr/>
            </w:pPr>
            <w:r>
              <w:rPr>
                <w:sz w:val="19"/>
                <w:szCs w:val="19"/>
                <w:rtl w:val="0"/>
              </w:rPr>
              <w:t xml:space="preserve">Deshabilitada por omisión</w:t>
            </w:r>
            <w:r>
              <w:rPr>
                <w:rtl w:val="0"/>
              </w:rPr>
            </w:r>
          </w:p>
        </w:tc>
        <w:tc>
          <w:tcPr/>
          <w:p w:rsidR="00000000" w:rsidDel="00000000" w:rsidP="00000000" w:rsidRDefault="00000000" w:rsidRPr="00000000" w14:paraId="00000E59">
            <w:pPr>
              <w:spacing w:after="40" w:before="40" w:lineRule="auto"/>
              <w:jc w:val="left"/>
              <w:rPr/>
            </w:pPr>
            <w:r>
              <w:rPr>
                <w:sz w:val="19"/>
                <w:szCs w:val="19"/>
                <w:rtl w:val="0"/>
              </w:rPr>
              <w:t xml:space="preserve">Requiere habilitación manual</w:t>
            </w:r>
            <w:r>
              <w:rPr>
                <w:rtl w:val="0"/>
              </w:rPr>
            </w:r>
          </w:p>
        </w:tc>
      </w:tr>
    </w:tbl>
    <w:p w:rsidR="00000000" w:rsidDel="00000000" w:rsidP="00000000" w:rsidRDefault="00000000" w:rsidRPr="00000000" w14:paraId="00000E5A">
      <w:pPr>
        <w:spacing w:after="180" w:before="180" w:lineRule="auto"/>
        <w:rPr/>
      </w:pPr>
      <w:r>
        <w:rPr>
          <w:rtl w:val="0"/>
        </w:rPr>
        <w:t xml:space="preserve">El cuaderno de entrenamiento incorpora además verificaciones de fuga cruzada entre particiones, de particiones vacías y de clases ausentes en alguna de ellas, así como una restricción en tiempo de ejecución que impide reevaluar la partición retenida de una ejecución ya evaluada sin confirmación explícita.</w:t>
      </w:r>
    </w:p>
    <w:p w:rsidR="00000000" w:rsidDel="00000000" w:rsidP="00000000" w:rsidRDefault="00000000" w:rsidRPr="00000000" w14:paraId="00000E5B">
      <w:pPr>
        <w:spacing w:after="180" w:before="180" w:lineRule="auto"/>
        <w:rPr/>
      </w:pPr>
      <w:r>
        <w:rPr>
          <w:rtl w:val="0"/>
        </w:rPr>
        <w:t xml:space="preserve">Según se informa en la sección 13.4, el umbral no se alcanzó en el modelo axial bajo su lectura de primer plano completo, y el </w:t>
      </w:r>
      <w:r>
        <w:rPr>
          <w:rtl w:val="0"/>
        </w:rPr>
        <w:t xml:space="preserve">artefacto</w:t>
      </w:r>
      <w:r>
        <w:rPr>
          <w:rtl w:val="0"/>
        </w:rPr>
        <w:t xml:space="preserve"> quedó registrado en esa condición sin que el valor del umbral se modificara.</w:t>
      </w:r>
    </w:p>
    <w:p w:rsidR="00000000" w:rsidDel="00000000" w:rsidP="00000000" w:rsidRDefault="00000000" w:rsidRPr="00000000" w14:paraId="00000E5C">
      <w:pPr>
        <w:pStyle w:val="Heading2"/>
        <w:rPr/>
      </w:pPr>
      <w:r>
        <w:rPr>
          <w:rtl w:val="0"/>
        </w:rPr>
        <w:t xml:space="preserve">E</w:t>
      </w:r>
      <w:bookmarkStart w:colFirst="0" w:colLast="0" w:name="6cg3z7gt7rta" w:id="244"/>
      <w:bookmarkEnd w:id="244"/>
      <w:r>
        <w:rPr>
          <w:rtl w:val="0"/>
        </w:rPr>
        <w:t xml:space="preserve">.4 Trazabilidad de los </w:t>
      </w:r>
      <w:r>
        <w:rPr>
          <w:rtl w:val="0"/>
        </w:rPr>
        <w:t xml:space="preserve">artefactos</w:t>
      </w:r>
    </w:p>
    <w:p w:rsidR="00000000" w:rsidDel="00000000" w:rsidP="00000000" w:rsidRDefault="00000000" w:rsidRPr="00000000" w14:paraId="00000E5D">
      <w:pPr>
        <w:spacing w:after="180" w:before="180" w:lineRule="auto"/>
        <w:rPr/>
      </w:pPr>
      <w:r>
        <w:rPr>
          <w:rtl w:val="0"/>
        </w:rPr>
        <w:t xml:space="preserve">Cada </w:t>
      </w:r>
      <w:r>
        <w:rPr>
          <w:rtl w:val="0"/>
        </w:rPr>
        <w:t xml:space="preserve">artefacto</w:t>
      </w:r>
      <w:r>
        <w:rPr>
          <w:rtl w:val="0"/>
        </w:rPr>
        <w:t xml:space="preserve"> final conserva en su manifest la correspondencia de clases, la configuración de la arquitectura, la dimensión de entrada, las métricas obtenidas, el estado de entrenamiento y un conjunto de identificadores criptográficos que vinculan el modelo con el código y los datos que lo produjeron: el resumen del índice de entrenamiento, el del código de la arquitectura, el commit del repositorio y la referencia al cuaderno de origen.</w:t>
      </w:r>
    </w:p>
    <w:p w:rsidR="00000000" w:rsidDel="00000000" w:rsidP="00000000" w:rsidRDefault="00000000" w:rsidRPr="00000000" w14:paraId="00000E5E">
      <w:pPr>
        <w:spacing w:after="180" w:before="180" w:lineRule="auto"/>
        <w:rPr/>
      </w:pPr>
      <w:r>
        <w:rPr>
          <w:rtl w:val="0"/>
        </w:rPr>
        <w:t xml:space="preserve">El runtime valida esa correspondencia antes de habilitar un modelo. Si los nombres de clase declarados en el código no coinciden con los del manifest, el modelo queda deshabilitado en lugar de ejecutarse con una interpretación distinta de sus salidas.</w:t>
      </w:r>
    </w:p>
    <w:bookmarkStart w:colFirst="0" w:colLast="0" w:name="gwmiar3ouy56" w:id="245"/>
    <w:bookmarkEnd w:id="245"/>
    <w:p w:rsidR="00000000" w:rsidDel="00000000" w:rsidP="00000000" w:rsidRDefault="00000000" w:rsidRPr="00000000" w14:paraId="00000E5F">
      <w:pPr>
        <w:pStyle w:val="Heading1"/>
        <w:rPr/>
      </w:pPr>
      <w:r>
        <w:rPr>
          <w:rtl w:val="0"/>
        </w:rPr>
        <w:t xml:space="preserve">Anexo F. Evolución técnica del desarrollo</w:t>
      </w:r>
    </w:p>
    <w:p w:rsidR="00000000" w:rsidDel="00000000" w:rsidP="00000000" w:rsidRDefault="00000000" w:rsidRPr="00000000" w14:paraId="00000E60">
      <w:pPr>
        <w:spacing w:after="180" w:before="180" w:lineRule="auto"/>
        <w:rPr/>
      </w:pPr>
      <w:r>
        <w:rPr>
          <w:rtl w:val="0"/>
        </w:rPr>
        <w:t xml:space="preserve">Este anexo reúne la reconstrucción cronológica del desarrollo: cómo el proyecto pasó de una colección de cuadernos de experimentación a un producto distribuido en tres repositorios. Se ubica fuera del cuerpo principal porque describe el proceso y no las capacidades del prototipo, que el Capítulo 11 desarrolla. Su lectura resulta útil para comprender el origen de cada componente y la nomenclatura de los bloques de trabajo empleada en el Capítulo 12.</w:t>
      </w:r>
    </w:p>
    <w:bookmarkStart w:colFirst="0" w:colLast="0" w:name="9du5w13b421f" w:id="246"/>
    <w:bookmarkEnd w:id="246"/>
    <w:p w:rsidR="00000000" w:rsidDel="00000000" w:rsidP="00000000" w:rsidRDefault="00000000" w:rsidRPr="00000000" w14:paraId="00000E61">
      <w:pPr>
        <w:pStyle w:val="Heading2"/>
        <w:rPr/>
      </w:pPr>
      <w:r>
        <w:rPr>
          <w:rtl w:val="0"/>
        </w:rPr>
        <w:t xml:space="preserve">F.1 Evolución técnica alcanzada</w:t>
      </w:r>
    </w:p>
    <w:p w:rsidR="00000000" w:rsidDel="00000000" w:rsidP="00000000" w:rsidRDefault="00000000" w:rsidRPr="00000000" w14:paraId="00000E62">
      <w:pPr>
        <w:spacing w:after="180" w:before="180" w:lineRule="auto"/>
        <w:rPr/>
      </w:pPr>
      <w:r>
        <w:rPr>
          <w:rtl w:val="0"/>
        </w:rPr>
        <w:t xml:space="preserve">Esta sección reconstruye la evolución técnica del producto desde los primeros desarrollos hasta el estado congelado para la entrega del 50 %. La reconstrucción se apoya en el historial de los tres repositorios del proyecto y en la documentación de checkpoints que cada uno conserva. El criterio expositivo no es cronológico ni cuantitativo: cada etapa se presenta indicando qué limitación resolvía, qué componente la resolvió primero, qué cambio exigió en los repositorios restantes y qué capacidad de producto quedó disponible como resultado.</w:t>
      </w:r>
    </w:p>
    <w:p w:rsidR="00000000" w:rsidDel="00000000" w:rsidP="00000000" w:rsidRDefault="00000000" w:rsidRPr="00000000" w14:paraId="00000E63">
      <w:pPr>
        <w:spacing w:after="180" w:before="180" w:lineRule="auto"/>
        <w:rPr/>
      </w:pPr>
      <w:r>
        <w:rPr>
          <w:rtl w:val="0"/>
        </w:rPr>
        <w:t xml:space="preserve">Antes de recorrer las etapas conviene advertir que la nomenclatura de trabajo no fue uniforme durante todo el desarrollo, y que el documento utiliza tres sistemas de identificación que no deben confundirse entre sí. Esa distinción se detalla en la sección 12.2 y se resume aquí porque condiciona la lectura de toda la sección: las épicas E1 a E10 son unidades académicas derivadas del user research; los identificadores AI-, BE-, DEV-, FE-RD- y FE-P corresponden a backlogs internos de cada repositorio; y los checkpoints P8, P9, P10, P10.5 y siguientes son bloques coordinados de producto.</w:t>
      </w:r>
    </w:p>
    <w:bookmarkStart w:colFirst="0" w:colLast="0" w:name="8ybr474gl6rf" w:id="247"/>
    <w:bookmarkEnd w:id="247"/>
    <w:p w:rsidR="00000000" w:rsidDel="00000000" w:rsidP="00000000" w:rsidRDefault="00000000" w:rsidRPr="00000000" w14:paraId="00000E64">
      <w:pPr>
        <w:pStyle w:val="Heading3"/>
        <w:rPr/>
      </w:pPr>
      <w:r>
        <w:rPr>
          <w:rtl w:val="0"/>
        </w:rPr>
        <w:t xml:space="preserve">Etapa fundacional y separación en tres repositorios</w:t>
      </w:r>
    </w:p>
    <w:p w:rsidR="00000000" w:rsidDel="00000000" w:rsidP="00000000" w:rsidRDefault="00000000" w:rsidRPr="00000000" w14:paraId="00000E65">
      <w:pPr>
        <w:spacing w:after="180" w:before="180" w:lineRule="auto"/>
        <w:rPr/>
      </w:pPr>
      <w:r>
        <w:rPr>
          <w:rtl w:val="0"/>
        </w:rPr>
        <w:t xml:space="preserve">El proyecto no comenzó como un producto distribuido. La primera etapa se concentró en un único repositorio de experimentación, donde el trabajo se organizó como una serie de notebooks numerados que la documentación interna identifica con el prefijo E seguido de un número. Conviene señalar de inmediato que estos hitos E del módulo de IA no guardan relación con las épicas académicas E1 a E10 definidas en el Capítulo 8: son sistemas de numeración independientes que coinciden por casualidad en la letra inicial.</w:t>
      </w:r>
    </w:p>
    <w:p w:rsidR="00000000" w:rsidDel="00000000" w:rsidP="00000000" w:rsidRDefault="00000000" w:rsidRPr="00000000" w14:paraId="00000E66">
      <w:pPr>
        <w:spacing w:after="180" w:before="180" w:lineRule="auto"/>
        <w:rPr/>
      </w:pPr>
      <w:r>
        <w:rPr>
          <w:rtl w:val="0"/>
        </w:rPr>
        <w:t xml:space="preserve">La secuencia experimental avanzó desde la exploración y visualización del dataset y el preprocesamiento y normalización de los volúmenes, hacia un baseline de segmentación sagital que fue sucesivamente diagnosticado, mejorado y validado contra un conjunto de retención. Sobre esa base se abrió un spike axial que exigió inventariar un dataset distinto, resolver el emparejamiento entre imágenes y máscaras, decodificar correctamente las etiquetas y recién entonces entrenar un baseline axial propio. El cierre de esta etapa produjo los dos entrenamientos finales por plano, el mapeo de clases axiales y un primer pipeline de inferencia multiplanar.</w:t>
      </w:r>
    </w:p>
    <w:p w:rsidR="00000000" w:rsidDel="00000000" w:rsidP="00000000" w:rsidRDefault="00000000" w:rsidRPr="00000000" w14:paraId="00000E67">
      <w:pPr>
        <w:spacing w:after="180" w:before="180" w:lineRule="auto"/>
        <w:rPr/>
      </w:pPr>
      <w:r>
        <w:rPr>
          <w:rtl w:val="0"/>
        </w:rPr>
        <w:t xml:space="preserve">La limitación que cerró esta etapa fue de naturaleza arquitectónica, no algorítmica: los modelos funcionaban dentro de notebooks, pero un notebook no es un producto. Los hitos finales de la serie experimental se dedicaron precisamente a resolver ese pasaje, incorporando un orquestador del agente de IA, una traducción del comportamiento hacia un servicio consumible por backend, un smoke de integración, y sendos andamiajes iniciales de servicio Spring Boot y de interfaz de worklist. Esa constatación motivó la separación en tres repositorios independientes (módulo de IA, backend y frontend), con la responsabilidad de cada capa delimitada por contrato.</w:t>
      </w:r>
    </w:p>
    <w:p w:rsidR="00000000" w:rsidDel="00000000" w:rsidP="00000000" w:rsidRDefault="00000000" w:rsidRPr="00000000" w14:paraId="00000E68">
      <w:pPr>
        <w:spacing w:after="180" w:before="180" w:lineRule="auto"/>
        <w:rPr/>
      </w:pPr>
      <w:r>
        <w:rPr>
          <w:rtl w:val="0"/>
        </w:rPr>
        <w:t xml:space="preserve">La separación habilitó el desarrollo en paralelo, pero introdujo el problema que domina el resto de la evolución: mantener coherentes tres repositorios que avanzan a ritmos distintos.</w:t>
      </w:r>
    </w:p>
    <w:bookmarkStart w:colFirst="0" w:colLast="0" w:name="vhwihp9buoq9" w:id="248"/>
    <w:bookmarkEnd w:id="248"/>
    <w:p w:rsidR="00000000" w:rsidDel="00000000" w:rsidP="00000000" w:rsidRDefault="00000000" w:rsidRPr="00000000" w14:paraId="00000E69">
      <w:pPr>
        <w:pStyle w:val="Heading3"/>
        <w:rPr/>
      </w:pPr>
      <w:r>
        <w:rPr>
          <w:rtl w:val="0"/>
        </w:rPr>
        <w:t xml:space="preserve">Backlogs técnicos por repositorio</w:t>
      </w:r>
    </w:p>
    <w:p w:rsidR="00000000" w:rsidDel="00000000" w:rsidP="00000000" w:rsidRDefault="00000000" w:rsidRPr="00000000" w14:paraId="00000E6A">
      <w:pPr>
        <w:spacing w:after="180" w:before="180" w:lineRule="auto"/>
        <w:rPr/>
      </w:pPr>
      <w:r>
        <w:rPr>
          <w:rtl w:val="0"/>
        </w:rPr>
        <w:t xml:space="preserve">Tras la separación, y antes de que existiera coordinación formal entre repositorios, cada uno adoptó su propio sistema de identificadores: AI- en el módulo de inteligencia artificial, BE- en el backend, FE- y FE-RD- en el frontend, y DEV- para la contenedorización y la orquestación comunes a los tres. Ese período explica por qué el producto no apareció terminado alrededor de P9: cada repositorio resolvía su propia progresión antes de que existiera un bloque coordinado.</w:t>
      </w:r>
    </w:p>
    <w:p w:rsidR="00000000" w:rsidDel="00000000" w:rsidP="00000000" w:rsidRDefault="00000000" w:rsidRPr="00000000" w14:paraId="00000E6B">
      <w:pPr>
        <w:spacing w:after="180" w:before="180" w:lineRule="auto"/>
        <w:rPr/>
      </w:pPr>
      <w:r>
        <w:rPr>
          <w:rtl w:val="0"/>
        </w:rPr>
        <w:t xml:space="preserve">El módulo de IA avanzó desde la inspección de los checkpoints entrenados hacia el endurecimiento de los manifests con verificación de hash, la carga estricta por plano y la corrida multiplanar con identificador común. El backend partió de congelar los tipos del contrato y avanzó hacia la persistencia verificada sobre PostgreSQL con migraciones versionadas. El frontend construyó los tipos del contrato, el espacio de trabajo por caso, la ejecución, el render de superposiciones y el visor sagital y axial con control de opacidad.</w:t>
      </w:r>
    </w:p>
    <w:p w:rsidR="00000000" w:rsidDel="00000000" w:rsidP="00000000" w:rsidRDefault="00000000" w:rsidRPr="00000000" w14:paraId="00000E6C">
      <w:pPr>
        <w:spacing w:after="180" w:before="180" w:lineRule="auto"/>
        <w:rPr/>
      </w:pPr>
      <w:r>
        <w:rPr>
          <w:rtl w:val="0"/>
        </w:rPr>
        <w:t xml:space="preserve">Existe además una serie identificada como FE-P1 a FE-P8, correspondiente a una épica de pulido visual del frontend. Su numeración es interna de ese repositorio y no guarda relación con los checkpoints coordinados de producto: FE-P8 designa un documento de control de calidad de la interfaz, mientras que P8 designa el checkpoint de persistencia.</w:t>
      </w:r>
    </w:p>
    <w:bookmarkStart w:colFirst="0" w:colLast="0" w:name="ybl3dweo6dwf" w:id="249"/>
    <w:bookmarkEnd w:id="249"/>
    <w:p w:rsidR="00000000" w:rsidDel="00000000" w:rsidP="00000000" w:rsidRDefault="00000000" w:rsidRPr="00000000" w14:paraId="00000E6D">
      <w:pPr>
        <w:pStyle w:val="Heading3"/>
        <w:rPr/>
      </w:pPr>
      <w:r>
        <w:rPr>
          <w:rtl w:val="0"/>
        </w:rPr>
        <w:t xml:space="preserve">Bloques coordinados de producto</w:t>
      </w:r>
    </w:p>
    <w:p w:rsidR="00000000" w:rsidDel="00000000" w:rsidP="00000000" w:rsidRDefault="00000000" w:rsidRPr="00000000" w14:paraId="00000E6E">
      <w:pPr>
        <w:spacing w:after="180" w:before="180" w:lineRule="auto"/>
        <w:rPr/>
      </w:pPr>
      <w:r>
        <w:rPr>
          <w:rtl w:val="0"/>
        </w:rPr>
        <w:t xml:space="preserve">A partir de P8 el desarrollo se organiza en bloques coordinados entre repositorios. Cada bloque parte de una limitación concreta del producto, se resuelve en el componente que puede resolverla y deja disponible una capacidad nueva junto con la dependencia que abre para el bloque siguiente. </w:t>
      </w:r>
      <w:r>
        <w:rPr>
          <w:rtl w:val="0"/>
        </w:rPr>
        <w:t xml:space="preserve">La Tabla F.1 recorre</w:t>
      </w:r>
      <w:r>
        <w:rPr>
          <w:rtl w:val="0"/>
        </w:rPr>
        <w:t xml:space="preserve"> esa secuencia.</w:t>
      </w:r>
    </w:p>
    <w:p w:rsidR="00000000" w:rsidDel="00000000" w:rsidP="00000000" w:rsidRDefault="00000000" w:rsidRPr="00000000" w14:paraId="00000E6F">
      <w:pPr>
        <w:spacing w:after="180" w:before="180" w:lineRule="auto"/>
        <w:rPr/>
      </w:pPr>
      <w:r>
        <w:rPr>
          <w:b w:val="1"/>
          <w:bCs w:val="1"/>
          <w:i w:val="1"/>
          <w:iCs w:val="1"/>
          <w:rtl w:val="0"/>
        </w:rPr>
        <w:t xml:space="preserve">Tabla F.1</w:t>
      </w:r>
      <w:r>
        <w:rPr>
          <w:b w:val="1"/>
          <w:bCs w:val="1"/>
          <w:i w:val="1"/>
          <w:iCs w:val="1"/>
          <w:rtl w:val="0"/>
        </w:rPr>
        <w:t xml:space="preserve">: Bloques coordinados de producto, de P8 a P10.9.</w:t>
      </w:r>
      <w:r>
        <w:rPr>
          <w:rtl w:val="0"/>
        </w:rPr>
      </w:r>
    </w:p>
    <w:tbl>
      <w:tblPr>
        <w:tblStyle w:val="Table60"/>
        <w:tblW w:w="8787.0" w:type="dxa"/>
        <w:jc w:val="center"/>
        <w:tblLayout w:type="fixed"/>
        <w:tblLook w:val="0000"/>
      </w:tblPr>
      <w:tblGrid>
        <w:gridCol w:w="1757"/>
        <w:gridCol w:w="1757"/>
        <w:gridCol w:w="1757"/>
        <w:gridCol w:w="1757"/>
        <w:gridCol w:w="1759"/>
        <w:tblGridChange w:id="0">
          <w:tblGrid>
            <w:gridCol w:w="1757"/>
            <w:gridCol w:w="1757"/>
            <w:gridCol w:w="1757"/>
            <w:gridCol w:w="1757"/>
            <w:gridCol w:w="1759"/>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E70">
            <w:pPr>
              <w:spacing w:after="40" w:before="40" w:lineRule="auto"/>
              <w:jc w:val="left"/>
              <w:rPr/>
            </w:pPr>
            <w:r>
              <w:rPr>
                <w:b w:val="1"/>
                <w:bCs w:val="1"/>
                <w:sz w:val="19"/>
                <w:szCs w:val="19"/>
                <w:rtl w:val="0"/>
              </w:rPr>
              <w:t xml:space="preserve">Bloque</w:t>
            </w:r>
            <w:r>
              <w:rPr>
                <w:rtl w:val="0"/>
              </w:rPr>
            </w:r>
          </w:p>
        </w:tc>
        <w:tc>
          <w:tcPr>
            <w:tcBorders>
              <w:bottom w:color="000000" w:space="0" w:sz="0" w:val="nil"/>
            </w:tcBorders>
            <w:shd w:fill="edf0f3" w:val="clear"/>
            <w:vAlign w:val="bottom"/>
          </w:tcPr>
          <w:p w:rsidR="00000000" w:rsidDel="00000000" w:rsidP="00000000" w:rsidRDefault="00000000" w:rsidRPr="00000000" w14:paraId="00000E71">
            <w:pPr>
              <w:spacing w:after="40" w:before="40" w:lineRule="auto"/>
              <w:jc w:val="left"/>
              <w:rPr/>
            </w:pPr>
            <w:r>
              <w:rPr>
                <w:b w:val="1"/>
                <w:bCs w:val="1"/>
                <w:sz w:val="19"/>
                <w:szCs w:val="19"/>
                <w:rtl w:val="0"/>
              </w:rPr>
              <w:t xml:space="preserve">Limitación que resolvía</w:t>
            </w:r>
            <w:r>
              <w:rPr>
                <w:rtl w:val="0"/>
              </w:rPr>
            </w:r>
          </w:p>
        </w:tc>
        <w:tc>
          <w:tcPr>
            <w:tcBorders>
              <w:bottom w:color="000000" w:space="0" w:sz="0" w:val="nil"/>
            </w:tcBorders>
            <w:shd w:fill="edf0f3" w:val="clear"/>
            <w:vAlign w:val="bottom"/>
          </w:tcPr>
          <w:p w:rsidR="00000000" w:rsidDel="00000000" w:rsidP="00000000" w:rsidRDefault="00000000" w:rsidRPr="00000000" w14:paraId="00000E72">
            <w:pPr>
              <w:spacing w:after="40" w:before="40" w:lineRule="auto"/>
              <w:jc w:val="left"/>
              <w:rPr/>
            </w:pPr>
            <w:r>
              <w:rPr>
                <w:b w:val="1"/>
                <w:bCs w:val="1"/>
                <w:sz w:val="19"/>
                <w:szCs w:val="19"/>
                <w:rtl w:val="0"/>
              </w:rPr>
              <w:t xml:space="preserve">Resolución</w:t>
            </w:r>
            <w:r>
              <w:rPr>
                <w:rtl w:val="0"/>
              </w:rPr>
            </w:r>
          </w:p>
        </w:tc>
        <w:tc>
          <w:tcPr>
            <w:tcBorders>
              <w:bottom w:color="000000" w:space="0" w:sz="0" w:val="nil"/>
            </w:tcBorders>
            <w:shd w:fill="edf0f3" w:val="clear"/>
            <w:vAlign w:val="bottom"/>
          </w:tcPr>
          <w:p w:rsidR="00000000" w:rsidDel="00000000" w:rsidP="00000000" w:rsidRDefault="00000000" w:rsidRPr="00000000" w14:paraId="00000E73">
            <w:pPr>
              <w:spacing w:after="40" w:before="40" w:lineRule="auto"/>
              <w:jc w:val="left"/>
              <w:rPr/>
            </w:pPr>
            <w:r>
              <w:rPr>
                <w:b w:val="1"/>
                <w:bCs w:val="1"/>
                <w:sz w:val="19"/>
                <w:szCs w:val="19"/>
                <w:rtl w:val="0"/>
              </w:rPr>
              <w:t xml:space="preserve">Capacidad resultante</w:t>
            </w:r>
            <w:r>
              <w:rPr>
                <w:rtl w:val="0"/>
              </w:rPr>
            </w:r>
          </w:p>
        </w:tc>
        <w:tc>
          <w:tcPr>
            <w:tcBorders>
              <w:bottom w:color="000000" w:space="0" w:sz="0" w:val="nil"/>
            </w:tcBorders>
            <w:shd w:fill="edf0f3" w:val="clear"/>
            <w:vAlign w:val="bottom"/>
          </w:tcPr>
          <w:p w:rsidR="00000000" w:rsidDel="00000000" w:rsidP="00000000" w:rsidRDefault="00000000" w:rsidRPr="00000000" w14:paraId="00000E74">
            <w:pPr>
              <w:spacing w:after="40" w:before="40" w:lineRule="auto"/>
              <w:jc w:val="left"/>
              <w:rPr/>
            </w:pPr>
            <w:r>
              <w:rPr>
                <w:b w:val="1"/>
                <w:bCs w:val="1"/>
                <w:sz w:val="19"/>
                <w:szCs w:val="19"/>
                <w:rtl w:val="0"/>
              </w:rPr>
              <w:t xml:space="preserve">Estado</w:t>
            </w:r>
            <w:r>
              <w:rPr>
                <w:rtl w:val="0"/>
              </w:rPr>
            </w:r>
          </w:p>
        </w:tc>
      </w:tr>
      <w:tr>
        <w:trPr>
          <w:cantSplit w:val="0"/>
          <w:tblHeader w:val="0"/>
        </w:trPr>
        <w:tc>
          <w:tcPr/>
          <w:p w:rsidR="00000000" w:rsidDel="00000000" w:rsidP="00000000" w:rsidRDefault="00000000" w:rsidRPr="00000000" w14:paraId="00000E75">
            <w:pPr>
              <w:spacing w:after="40" w:before="40" w:lineRule="auto"/>
              <w:jc w:val="left"/>
              <w:rPr/>
            </w:pPr>
            <w:r>
              <w:rPr>
                <w:sz w:val="19"/>
                <w:szCs w:val="19"/>
                <w:rtl w:val="0"/>
              </w:rPr>
              <w:t xml:space="preserve">P8 · Persistencia</w:t>
            </w:r>
            <w:r>
              <w:rPr>
                <w:rtl w:val="0"/>
              </w:rPr>
            </w:r>
          </w:p>
        </w:tc>
        <w:tc>
          <w:tcPr/>
          <w:p w:rsidR="00000000" w:rsidDel="00000000" w:rsidP="00000000" w:rsidRDefault="00000000" w:rsidRPr="00000000" w14:paraId="00000E76">
            <w:pPr>
              <w:spacing w:after="40" w:before="40" w:lineRule="auto"/>
              <w:jc w:val="left"/>
              <w:rPr/>
            </w:pPr>
            <w:r>
              <w:rPr>
                <w:sz w:val="19"/>
                <w:szCs w:val="19"/>
                <w:rtl w:val="0"/>
              </w:rPr>
              <w:t xml:space="preserve">El sistema funcionaba pero no recordaba: cerrar el prototipo equivalía a perder el trabajo, y la revisión profesional es por definición diferida.</w:t>
            </w:r>
            <w:r>
              <w:rPr>
                <w:rtl w:val="0"/>
              </w:rPr>
            </w:r>
          </w:p>
        </w:tc>
        <w:tc>
          <w:tcPr/>
          <w:p w:rsidR="00000000" w:rsidDel="00000000" w:rsidP="00000000" w:rsidRDefault="00000000" w:rsidRPr="00000000" w14:paraId="00000E77">
            <w:pPr>
              <w:spacing w:after="40" w:before="40" w:lineRule="auto"/>
              <w:jc w:val="left"/>
              <w:rPr/>
            </w:pPr>
            <w:r>
              <w:rPr>
                <w:sz w:val="19"/>
                <w:szCs w:val="19"/>
                <w:rtl w:val="0"/>
              </w:rPr>
              <w:t xml:space="preserve">Backend y frontend, sin participación del módulo de IA. Worklist servida desde la base, persistencia de assets y revisiones, historial por referencia de sujeto. El frontend dejó de completar con valores fabricados los campos ausentes.</w:t>
            </w:r>
            <w:r>
              <w:rPr>
                <w:rtl w:val="0"/>
              </w:rPr>
            </w:r>
          </w:p>
        </w:tc>
        <w:tc>
          <w:tcPr/>
          <w:p w:rsidR="00000000" w:rsidDel="00000000" w:rsidP="00000000" w:rsidRDefault="00000000" w:rsidRPr="00000000" w14:paraId="00000E78">
            <w:pPr>
              <w:spacing w:after="40" w:before="40" w:lineRule="auto"/>
              <w:jc w:val="left"/>
              <w:rPr/>
            </w:pPr>
            <w:r>
              <w:rPr>
                <w:sz w:val="19"/>
                <w:szCs w:val="19"/>
                <w:rtl w:val="0"/>
              </w:rPr>
              <w:t xml:space="preserve">Reapertura de un estudio procesado con sus resultados, assets y estado de revisión.</w:t>
            </w:r>
            <w:r>
              <w:rPr>
                <w:rtl w:val="0"/>
              </w:rPr>
            </w:r>
          </w:p>
        </w:tc>
        <w:tc>
          <w:tcPr/>
          <w:p w:rsidR="00000000" w:rsidDel="00000000" w:rsidP="00000000" w:rsidRDefault="00000000" w:rsidRPr="00000000" w14:paraId="00000E79">
            <w:pPr>
              <w:spacing w:after="40" w:before="40" w:lineRule="auto"/>
              <w:jc w:val="left"/>
              <w:rPr/>
            </w:pPr>
            <w:r>
              <w:rPr>
                <w:sz w:val="19"/>
                <w:szCs w:val="19"/>
                <w:rtl w:val="0"/>
              </w:rPr>
              <w:t xml:space="preserve">Terminado</w:t>
            </w:r>
            <w:r>
              <w:rPr>
                <w:rtl w:val="0"/>
              </w:rPr>
            </w:r>
          </w:p>
        </w:tc>
      </w:tr>
      <w:tr>
        <w:trPr>
          <w:cantSplit w:val="0"/>
          <w:tblHeader w:val="0"/>
        </w:trPr>
        <w:tc>
          <w:tcPr/>
          <w:p w:rsidR="00000000" w:rsidDel="00000000" w:rsidP="00000000" w:rsidRDefault="00000000" w:rsidRPr="00000000" w14:paraId="00000E7A">
            <w:pPr>
              <w:spacing w:after="40" w:before="40" w:lineRule="auto"/>
              <w:jc w:val="left"/>
              <w:rPr/>
            </w:pPr>
            <w:r>
              <w:rPr>
                <w:sz w:val="19"/>
                <w:szCs w:val="19"/>
                <w:rtl w:val="0"/>
              </w:rPr>
              <w:t xml:space="preserve">P9 · Contrato multiplanar</w:t>
            </w:r>
            <w:r>
              <w:rPr>
                <w:rtl w:val="0"/>
              </w:rPr>
            </w:r>
          </w:p>
        </w:tc>
        <w:tc>
          <w:tcPr/>
          <w:p w:rsidR="00000000" w:rsidDel="00000000" w:rsidP="00000000" w:rsidRDefault="00000000" w:rsidRPr="00000000" w14:paraId="00000E7B">
            <w:pPr>
              <w:spacing w:after="40" w:before="40" w:lineRule="auto"/>
              <w:jc w:val="left"/>
              <w:rPr/>
            </w:pPr>
            <w:r>
              <w:rPr>
                <w:sz w:val="19"/>
                <w:szCs w:val="19"/>
                <w:rtl w:val="0"/>
              </w:rPr>
              <w:t xml:space="preserve">El acoplamiento entre capas se sostenía en acuerdos implícitos: cada cambio en la salida de la inferencia obligaba a corregir en tres lugares.</w:t>
            </w:r>
            <w:r>
              <w:rPr>
                <w:rtl w:val="0"/>
              </w:rPr>
            </w:r>
          </w:p>
        </w:tc>
        <w:tc>
          <w:tcPr/>
          <w:p w:rsidR="00000000" w:rsidDel="00000000" w:rsidP="00000000" w:rsidRDefault="00000000" w:rsidRPr="00000000" w14:paraId="00000E7C">
            <w:pPr>
              <w:spacing w:after="40" w:before="40" w:lineRule="auto"/>
              <w:jc w:val="left"/>
              <w:rPr/>
            </w:pPr>
            <w:r>
              <w:rPr>
                <w:sz w:val="19"/>
                <w:szCs w:val="19"/>
                <w:rtl w:val="0"/>
              </w:rPr>
              <w:t xml:space="preserve">El módulo de IA normalizó la segunda versión del contrato; el backend lo validó y canonizó en lugar de retransmitirlo; el frontend consumió una forma única.</w:t>
            </w:r>
            <w:r>
              <w:rPr>
                <w:rtl w:val="0"/>
              </w:rPr>
            </w:r>
          </w:p>
        </w:tc>
        <w:tc>
          <w:tcPr/>
          <w:p w:rsidR="00000000" w:rsidDel="00000000" w:rsidP="00000000" w:rsidRDefault="00000000" w:rsidRPr="00000000" w14:paraId="00000E7D">
            <w:pPr>
              <w:spacing w:after="40" w:before="40" w:lineRule="auto"/>
              <w:jc w:val="left"/>
              <w:rPr/>
            </w:pPr>
            <w:r>
              <w:rPr>
                <w:sz w:val="19"/>
                <w:szCs w:val="19"/>
                <w:rtl w:val="0"/>
              </w:rPr>
              <w:t xml:space="preserve">Espacio de trabajo multiplanar estable.</w:t>
            </w:r>
            <w:r>
              <w:rPr>
                <w:rtl w:val="0"/>
              </w:rPr>
            </w:r>
          </w:p>
        </w:tc>
        <w:tc>
          <w:tcPr/>
          <w:p w:rsidR="00000000" w:rsidDel="00000000" w:rsidP="00000000" w:rsidRDefault="00000000" w:rsidRPr="00000000" w14:paraId="00000E7E">
            <w:pPr>
              <w:spacing w:after="40" w:before="40" w:lineRule="auto"/>
              <w:jc w:val="left"/>
              <w:rPr/>
            </w:pPr>
            <w:r>
              <w:rPr>
                <w:sz w:val="19"/>
                <w:szCs w:val="19"/>
                <w:rtl w:val="0"/>
              </w:rPr>
              <w:t xml:space="preserve">Terminado</w:t>
            </w:r>
            <w:r>
              <w:rPr>
                <w:rtl w:val="0"/>
              </w:rPr>
            </w:r>
          </w:p>
        </w:tc>
      </w:tr>
      <w:tr>
        <w:trPr>
          <w:cantSplit w:val="0"/>
          <w:tblHeader w:val="0"/>
        </w:trPr>
        <w:tc>
          <w:tcPr/>
          <w:p w:rsidR="00000000" w:rsidDel="00000000" w:rsidP="00000000" w:rsidRDefault="00000000" w:rsidRPr="00000000" w14:paraId="00000E7F">
            <w:pPr>
              <w:spacing w:after="40" w:before="40" w:lineRule="auto"/>
              <w:jc w:val="left"/>
              <w:rPr/>
            </w:pPr>
            <w:r>
              <w:rPr>
                <w:sz w:val="19"/>
                <w:szCs w:val="19"/>
                <w:rtl w:val="0"/>
              </w:rPr>
              <w:t xml:space="preserve">P10 · Seguridad y trazabilidad</w:t>
            </w:r>
            <w:r>
              <w:rPr>
                <w:rtl w:val="0"/>
              </w:rPr>
            </w:r>
          </w:p>
        </w:tc>
        <w:tc>
          <w:tcPr/>
          <w:p w:rsidR="00000000" w:rsidDel="00000000" w:rsidP="00000000" w:rsidRDefault="00000000" w:rsidRPr="00000000" w14:paraId="00000E80">
            <w:pPr>
              <w:spacing w:after="40" w:before="40" w:lineRule="auto"/>
              <w:jc w:val="left"/>
              <w:rPr/>
            </w:pPr>
            <w:r>
              <w:rPr>
                <w:sz w:val="19"/>
                <w:szCs w:val="19"/>
                <w:rtl w:val="0"/>
              </w:rPr>
              <w:t xml:space="preserve">Un error interno podía revelar detalles de implementación y no existía forma de reconstruir qué había ocurrido en una corrida fallida.</w:t>
            </w:r>
            <w:r>
              <w:rPr>
                <w:rtl w:val="0"/>
              </w:rPr>
            </w:r>
          </w:p>
        </w:tc>
        <w:tc>
          <w:tcPr/>
          <w:p w:rsidR="00000000" w:rsidDel="00000000" w:rsidP="00000000" w:rsidRDefault="00000000" w:rsidRPr="00000000" w14:paraId="00000E81">
            <w:pPr>
              <w:spacing w:after="40" w:before="40" w:lineRule="auto"/>
              <w:jc w:val="left"/>
              <w:rPr/>
            </w:pPr>
            <w:r>
              <w:rPr>
                <w:sz w:val="19"/>
                <w:szCs w:val="19"/>
                <w:rtl w:val="0"/>
              </w:rPr>
              <w:t xml:space="preserve">Autenticación, activación de cuentas, tratamiento de errores, traza distribuida, sanitización de mensajes, auditoría y observabilidad. Contrapartida de sesión en el frontend.</w:t>
            </w:r>
            <w:r>
              <w:rPr>
                <w:rtl w:val="0"/>
              </w:rPr>
            </w:r>
          </w:p>
        </w:tc>
        <w:tc>
          <w:tcPr/>
          <w:p w:rsidR="00000000" w:rsidDel="00000000" w:rsidP="00000000" w:rsidRDefault="00000000" w:rsidRPr="00000000" w14:paraId="00000E82">
            <w:pPr>
              <w:spacing w:after="40" w:before="40" w:lineRule="auto"/>
              <w:jc w:val="left"/>
              <w:rPr/>
            </w:pPr>
            <w:r>
              <w:rPr>
                <w:sz w:val="19"/>
                <w:szCs w:val="19"/>
                <w:rtl w:val="0"/>
              </w:rPr>
              <w:t xml:space="preserve">Fronteras explícitas de seguridad y degradación controlada.</w:t>
            </w:r>
            <w:r>
              <w:rPr>
                <w:rtl w:val="0"/>
              </w:rPr>
            </w:r>
          </w:p>
        </w:tc>
        <w:tc>
          <w:tcPr/>
          <w:p w:rsidR="00000000" w:rsidDel="00000000" w:rsidP="00000000" w:rsidRDefault="00000000" w:rsidRPr="00000000" w14:paraId="00000E83">
            <w:pPr>
              <w:spacing w:after="40" w:before="40" w:lineRule="auto"/>
              <w:jc w:val="left"/>
              <w:rPr/>
            </w:pPr>
            <w:r>
              <w:rPr>
                <w:sz w:val="19"/>
                <w:szCs w:val="19"/>
                <w:rtl w:val="0"/>
              </w:rPr>
              <w:t xml:space="preserve">Consolidado</w:t>
            </w:r>
            <w:r>
              <w:rPr>
                <w:rtl w:val="0"/>
              </w:rPr>
            </w:r>
          </w:p>
        </w:tc>
      </w:tr>
      <w:tr>
        <w:trPr>
          <w:cantSplit w:val="0"/>
          <w:tblHeader w:val="0"/>
        </w:trPr>
        <w:tc>
          <w:tcPr/>
          <w:p w:rsidR="00000000" w:rsidDel="00000000" w:rsidP="00000000" w:rsidRDefault="00000000" w:rsidRPr="00000000" w14:paraId="00000E84">
            <w:pPr>
              <w:spacing w:after="40" w:before="40" w:lineRule="auto"/>
              <w:jc w:val="left"/>
              <w:rPr/>
            </w:pPr>
            <w:r>
              <w:rPr>
                <w:sz w:val="19"/>
                <w:szCs w:val="19"/>
                <w:rtl w:val="0"/>
              </w:rPr>
              <w:t xml:space="preserve">P10.5 · Evolución volumétrica</w:t>
            </w:r>
            <w:r>
              <w:rPr>
                <w:rtl w:val="0"/>
              </w:rPr>
            </w:r>
          </w:p>
        </w:tc>
        <w:tc>
          <w:tcPr/>
          <w:p w:rsidR="00000000" w:rsidDel="00000000" w:rsidP="00000000" w:rsidRDefault="00000000" w:rsidRPr="00000000" w14:paraId="00000E85">
            <w:pPr>
              <w:spacing w:after="40" w:before="40" w:lineRule="auto"/>
              <w:jc w:val="left"/>
              <w:rPr/>
            </w:pPr>
            <w:r>
              <w:rPr>
                <w:sz w:val="19"/>
                <w:szCs w:val="19"/>
                <w:rtl w:val="0"/>
              </w:rPr>
              <w:t xml:space="preserve">El producto exponía únicamente el corte analizado, cuando el volumen contiene muchos y un resultado sin contexto de vecindad es difícil de evaluar.</w:t>
            </w:r>
            <w:r>
              <w:rPr>
                <w:rtl w:val="0"/>
              </w:rPr>
            </w:r>
          </w:p>
        </w:tc>
        <w:tc>
          <w:tcPr/>
          <w:p w:rsidR="00000000" w:rsidDel="00000000" w:rsidP="00000000" w:rsidRDefault="00000000" w:rsidRPr="00000000" w14:paraId="00000E86">
            <w:pPr>
              <w:spacing w:after="40" w:before="40" w:lineRule="auto"/>
              <w:jc w:val="left"/>
              <w:rPr/>
            </w:pPr>
            <w:r>
              <w:rPr>
                <w:sz w:val="19"/>
                <w:szCs w:val="19"/>
                <w:rtl w:val="0"/>
              </w:rPr>
              <w:t xml:space="preserve">Seis bloques encadenados. P10.5-A definió el contrato navegable y es el único cerrado en los tres repositorios a la vez; P10.5-B a P10.5-F distribuyeron catálogo, serving, visor, vinculación por corte y reapertura.</w:t>
            </w:r>
            <w:r>
              <w:rPr>
                <w:rtl w:val="0"/>
              </w:rPr>
            </w:r>
          </w:p>
        </w:tc>
        <w:tc>
          <w:tcPr/>
          <w:p w:rsidR="00000000" w:rsidDel="00000000" w:rsidP="00000000" w:rsidRDefault="00000000" w:rsidRPr="00000000" w14:paraId="00000E87">
            <w:pPr>
              <w:spacing w:after="40" w:before="40" w:lineRule="auto"/>
              <w:jc w:val="left"/>
              <w:rPr/>
            </w:pPr>
            <w:r>
              <w:rPr>
                <w:sz w:val="19"/>
                <w:szCs w:val="19"/>
                <w:rtl w:val="0"/>
              </w:rPr>
              <w:t xml:space="preserve">Navegación por cortes con el resultado vinculado a su corte de origen.</w:t>
            </w:r>
            <w:r>
              <w:rPr>
                <w:rtl w:val="0"/>
              </w:rPr>
            </w:r>
          </w:p>
        </w:tc>
        <w:tc>
          <w:tcPr/>
          <w:p w:rsidR="00000000" w:rsidDel="00000000" w:rsidP="00000000" w:rsidRDefault="00000000" w:rsidRPr="00000000" w14:paraId="00000E88">
            <w:pPr>
              <w:spacing w:after="40" w:before="40" w:lineRule="auto"/>
              <w:jc w:val="left"/>
              <w:rPr/>
            </w:pPr>
            <w:r>
              <w:rPr>
                <w:sz w:val="19"/>
                <w:szCs w:val="19"/>
                <w:rtl w:val="0"/>
              </w:rPr>
              <w:t xml:space="preserve">Implementado</w:t>
            </w:r>
            <w:r>
              <w:rPr>
                <w:rtl w:val="0"/>
              </w:rPr>
            </w:r>
          </w:p>
        </w:tc>
      </w:tr>
      <w:tr>
        <w:trPr>
          <w:cantSplit w:val="0"/>
          <w:tblHeader w:val="0"/>
        </w:trPr>
        <w:tc>
          <w:tcPr/>
          <w:p w:rsidR="00000000" w:rsidDel="00000000" w:rsidP="00000000" w:rsidRDefault="00000000" w:rsidRPr="00000000" w14:paraId="00000E89">
            <w:pPr>
              <w:spacing w:after="40" w:before="40" w:lineRule="auto"/>
              <w:jc w:val="left"/>
              <w:rPr/>
            </w:pPr>
            <w:r>
              <w:rPr>
                <w:sz w:val="19"/>
                <w:szCs w:val="19"/>
                <w:rtl w:val="0"/>
              </w:rPr>
              <w:t xml:space="preserve">P10.6 · Estenosis subarticular</w:t>
            </w:r>
            <w:r>
              <w:rPr>
                <w:rtl w:val="0"/>
              </w:rPr>
            </w:r>
          </w:p>
        </w:tc>
        <w:tc>
          <w:tcPr/>
          <w:p w:rsidR="00000000" w:rsidDel="00000000" w:rsidP="00000000" w:rsidRDefault="00000000" w:rsidRPr="00000000" w14:paraId="00000E8A">
            <w:pPr>
              <w:spacing w:after="40" w:before="40" w:lineRule="auto"/>
              <w:jc w:val="left"/>
              <w:rPr/>
            </w:pPr>
            <w:r>
              <w:rPr>
                <w:sz w:val="19"/>
                <w:szCs w:val="19"/>
                <w:rtl w:val="0"/>
              </w:rPr>
              <w:t xml:space="preserve">—</w:t>
            </w:r>
            <w:r>
              <w:rPr>
                <w:rtl w:val="0"/>
              </w:rPr>
            </w:r>
          </w:p>
        </w:tc>
        <w:tc>
          <w:tcPr/>
          <w:p w:rsidR="00000000" w:rsidDel="00000000" w:rsidP="00000000" w:rsidRDefault="00000000" w:rsidRPr="00000000" w14:paraId="00000E8B">
            <w:pPr>
              <w:spacing w:after="40" w:before="40" w:lineRule="auto"/>
              <w:jc w:val="left"/>
              <w:rPr/>
            </w:pPr>
            <w:r>
              <w:rPr>
                <w:sz w:val="19"/>
                <w:szCs w:val="19"/>
                <w:rtl w:val="0"/>
              </w:rPr>
              <w:t xml:space="preserve">Modelo entrenado y evaluado internamente sobre RSNA / LumbarDISC, con checkpoint congelado.</w:t>
            </w:r>
            <w:r>
              <w:rPr>
                <w:rtl w:val="0"/>
              </w:rPr>
            </w:r>
          </w:p>
        </w:tc>
        <w:tc>
          <w:tcPr/>
          <w:p w:rsidR="00000000" w:rsidDel="00000000" w:rsidP="00000000" w:rsidRDefault="00000000" w:rsidRPr="00000000" w14:paraId="00000E8C">
            <w:pPr>
              <w:spacing w:after="40" w:before="40" w:lineRule="auto"/>
              <w:jc w:val="left"/>
              <w:rPr/>
            </w:pPr>
            <w:r>
              <w:rPr>
                <w:sz w:val="19"/>
                <w:szCs w:val="19"/>
                <w:rtl w:val="0"/>
              </w:rPr>
              <w:t xml:space="preserve">Capacidad no disponible de forma automática: el modelo axial no incluye clase de vértebra y falta la generación de la región de interés que el clasificador requiere.</w:t>
            </w:r>
            <w:r>
              <w:rPr>
                <w:rtl w:val="0"/>
              </w:rPr>
            </w:r>
          </w:p>
        </w:tc>
        <w:tc>
          <w:tcPr/>
          <w:p w:rsidR="00000000" w:rsidDel="00000000" w:rsidP="00000000" w:rsidRDefault="00000000" w:rsidRPr="00000000" w14:paraId="00000E8D">
            <w:pPr>
              <w:spacing w:after="40" w:before="40" w:lineRule="auto"/>
              <w:jc w:val="left"/>
              <w:rPr/>
            </w:pPr>
            <w:r>
              <w:rPr>
                <w:sz w:val="19"/>
                <w:szCs w:val="19"/>
                <w:rtl w:val="0"/>
              </w:rPr>
              <w:t xml:space="preserve">Bloqueado</w:t>
            </w:r>
            <w:r>
              <w:rPr>
                <w:rtl w:val="0"/>
              </w:rPr>
            </w:r>
          </w:p>
        </w:tc>
      </w:tr>
      <w:tr>
        <w:trPr>
          <w:cantSplit w:val="0"/>
          <w:tblHeader w:val="0"/>
        </w:trPr>
        <w:tc>
          <w:tcPr/>
          <w:p w:rsidR="00000000" w:rsidDel="00000000" w:rsidP="00000000" w:rsidRDefault="00000000" w:rsidRPr="00000000" w14:paraId="00000E8E">
            <w:pPr>
              <w:spacing w:after="40" w:before="40" w:lineRule="auto"/>
              <w:jc w:val="left"/>
              <w:rPr/>
            </w:pPr>
            <w:r>
              <w:rPr>
                <w:sz w:val="19"/>
                <w:szCs w:val="19"/>
                <w:rtl w:val="0"/>
              </w:rPr>
              <w:t xml:space="preserve">P10.7 · Hallazgos por nivel</w:t>
            </w:r>
            <w:r>
              <w:rPr>
                <w:rtl w:val="0"/>
              </w:rPr>
            </w:r>
          </w:p>
        </w:tc>
        <w:tc>
          <w:tcPr/>
          <w:p w:rsidR="00000000" w:rsidDel="00000000" w:rsidP="00000000" w:rsidRDefault="00000000" w:rsidRPr="00000000" w14:paraId="00000E8F">
            <w:pPr>
              <w:spacing w:after="40" w:before="40" w:lineRule="auto"/>
              <w:jc w:val="left"/>
              <w:rPr/>
            </w:pPr>
            <w:r>
              <w:rPr>
                <w:sz w:val="19"/>
                <w:szCs w:val="19"/>
                <w:rtl w:val="0"/>
              </w:rPr>
              <w:t xml:space="preserve">—</w:t>
            </w:r>
            <w:r>
              <w:rPr>
                <w:rtl w:val="0"/>
              </w:rPr>
            </w:r>
          </w:p>
        </w:tc>
        <w:tc>
          <w:tcPr/>
          <w:p w:rsidR="00000000" w:rsidDel="00000000" w:rsidP="00000000" w:rsidRDefault="00000000" w:rsidRPr="00000000" w14:paraId="00000E90">
            <w:pPr>
              <w:spacing w:after="40" w:before="40" w:lineRule="auto"/>
              <w:jc w:val="left"/>
              <w:rPr/>
            </w:pPr>
            <w:r>
              <w:rPr>
                <w:sz w:val="19"/>
                <w:szCs w:val="19"/>
                <w:rtl w:val="0"/>
              </w:rPr>
              <w:t xml:space="preserve">Ocho tipos de hallazgo degenerativo, sujetos a revisión profesional y con estado de despliegue asociado. Las probabilidades internas no se exponen.</w:t>
            </w:r>
            <w:r>
              <w:rPr>
                <w:rtl w:val="0"/>
              </w:rPr>
            </w:r>
          </w:p>
        </w:tc>
        <w:tc>
          <w:tcPr/>
          <w:p w:rsidR="00000000" w:rsidDel="00000000" w:rsidP="00000000" w:rsidRDefault="00000000" w:rsidRPr="00000000" w14:paraId="00000E91">
            <w:pPr>
              <w:spacing w:after="40" w:before="40" w:lineRule="auto"/>
              <w:jc w:val="left"/>
              <w:rPr/>
            </w:pPr>
            <w:r>
              <w:rPr>
                <w:sz w:val="19"/>
                <w:szCs w:val="19"/>
                <w:rtl w:val="0"/>
              </w:rPr>
              <w:t xml:space="preserve">Salida asistiva por nivel. Los ocho tipos no tienen el mismo soporte empírico y no se presentan como equivalentes.</w:t>
            </w:r>
            <w:r>
              <w:rPr>
                <w:rtl w:val="0"/>
              </w:rPr>
            </w:r>
          </w:p>
        </w:tc>
        <w:tc>
          <w:tcPr/>
          <w:p w:rsidR="00000000" w:rsidDel="00000000" w:rsidP="00000000" w:rsidRDefault="00000000" w:rsidRPr="00000000" w14:paraId="00000E92">
            <w:pPr>
              <w:spacing w:after="40" w:before="40" w:lineRule="auto"/>
              <w:jc w:val="left"/>
              <w:rPr/>
            </w:pPr>
            <w:r>
              <w:rPr>
                <w:sz w:val="19"/>
                <w:szCs w:val="19"/>
                <w:rtl w:val="0"/>
              </w:rPr>
              <w:t xml:space="preserve">Implementado</w:t>
            </w:r>
            <w:r>
              <w:rPr>
                <w:rtl w:val="0"/>
              </w:rPr>
            </w:r>
          </w:p>
        </w:tc>
      </w:tr>
      <w:tr>
        <w:trPr>
          <w:cantSplit w:val="0"/>
          <w:tblHeader w:val="0"/>
        </w:trPr>
        <w:tc>
          <w:tcPr/>
          <w:p w:rsidR="00000000" w:rsidDel="00000000" w:rsidP="00000000" w:rsidRDefault="00000000" w:rsidRPr="00000000" w14:paraId="00000E93">
            <w:pPr>
              <w:spacing w:after="40" w:before="40" w:lineRule="auto"/>
              <w:jc w:val="left"/>
              <w:rPr/>
            </w:pPr>
            <w:r>
              <w:rPr>
                <w:sz w:val="19"/>
                <w:szCs w:val="19"/>
                <w:rtl w:val="0"/>
              </w:rPr>
              <w:t xml:space="preserve">P10.8 · Preflight y guardas</w:t>
            </w:r>
            <w:r>
              <w:rPr>
                <w:rtl w:val="0"/>
              </w:rPr>
            </w:r>
          </w:p>
        </w:tc>
        <w:tc>
          <w:tcPr/>
          <w:p w:rsidR="00000000" w:rsidDel="00000000" w:rsidP="00000000" w:rsidRDefault="00000000" w:rsidRPr="00000000" w14:paraId="00000E94">
            <w:pPr>
              <w:spacing w:after="40" w:before="40" w:lineRule="auto"/>
              <w:jc w:val="left"/>
              <w:rPr/>
            </w:pPr>
            <w:r>
              <w:rPr>
                <w:sz w:val="19"/>
                <w:szCs w:val="19"/>
                <w:rtl w:val="0"/>
              </w:rPr>
              <w:t xml:space="preserve">—</w:t>
            </w:r>
            <w:r>
              <w:rPr>
                <w:rtl w:val="0"/>
              </w:rPr>
            </w:r>
          </w:p>
        </w:tc>
        <w:tc>
          <w:tcPr/>
          <w:p w:rsidR="00000000" w:rsidDel="00000000" w:rsidP="00000000" w:rsidRDefault="00000000" w:rsidRPr="00000000" w14:paraId="00000E95">
            <w:pPr>
              <w:spacing w:after="40" w:before="40" w:lineRule="auto"/>
              <w:jc w:val="left"/>
              <w:rPr/>
            </w:pPr>
            <w:r>
              <w:rPr>
                <w:sz w:val="19"/>
                <w:szCs w:val="19"/>
                <w:rtl w:val="0"/>
              </w:rPr>
              <w:t xml:space="preserve">Cierre del preflight de expansión clínica e incorporación de guardas, sin entrenamiento adicional.</w:t>
            </w:r>
            <w:r>
              <w:rPr>
                <w:rtl w:val="0"/>
              </w:rPr>
            </w:r>
          </w:p>
        </w:tc>
        <w:tc>
          <w:tcPr/>
          <w:p w:rsidR="00000000" w:rsidDel="00000000" w:rsidP="00000000" w:rsidRDefault="00000000" w:rsidRPr="00000000" w14:paraId="00000E96">
            <w:pPr>
              <w:spacing w:after="40" w:before="40" w:lineRule="auto"/>
              <w:jc w:val="left"/>
              <w:rPr/>
            </w:pPr>
            <w:r>
              <w:rPr>
                <w:sz w:val="19"/>
                <w:szCs w:val="19"/>
                <w:rtl w:val="0"/>
              </w:rPr>
              <w:t xml:space="preserve">Verificación de factibilidad previa a la ejecución.</w:t>
            </w:r>
            <w:r>
              <w:rPr>
                <w:rtl w:val="0"/>
              </w:rPr>
            </w:r>
          </w:p>
        </w:tc>
        <w:tc>
          <w:tcPr/>
          <w:p w:rsidR="00000000" w:rsidDel="00000000" w:rsidP="00000000" w:rsidRDefault="00000000" w:rsidRPr="00000000" w14:paraId="00000E97">
            <w:pPr>
              <w:spacing w:after="40" w:before="40" w:lineRule="auto"/>
              <w:jc w:val="left"/>
              <w:rPr/>
            </w:pPr>
            <w:r>
              <w:rPr>
                <w:sz w:val="19"/>
                <w:szCs w:val="19"/>
                <w:rtl w:val="0"/>
              </w:rPr>
              <w:t xml:space="preserve">Cerrado</w:t>
            </w:r>
            <w:r>
              <w:rPr>
                <w:rtl w:val="0"/>
              </w:rPr>
            </w:r>
          </w:p>
        </w:tc>
      </w:tr>
      <w:tr>
        <w:trPr>
          <w:cantSplit w:val="0"/>
          <w:tblHeader w:val="0"/>
        </w:trPr>
        <w:tc>
          <w:tcPr/>
          <w:p w:rsidR="00000000" w:rsidDel="00000000" w:rsidP="00000000" w:rsidRDefault="00000000" w:rsidRPr="00000000" w14:paraId="00000E98">
            <w:pPr>
              <w:spacing w:after="40" w:before="40" w:lineRule="auto"/>
              <w:jc w:val="left"/>
              <w:rPr/>
            </w:pPr>
            <w:r>
              <w:rPr>
                <w:sz w:val="19"/>
                <w:szCs w:val="19"/>
                <w:rtl w:val="0"/>
              </w:rPr>
              <w:t xml:space="preserve">P10.9 · Consolidación</w:t>
            </w:r>
            <w:r>
              <w:rPr>
                <w:rtl w:val="0"/>
              </w:rPr>
            </w:r>
          </w:p>
        </w:tc>
        <w:tc>
          <w:tcPr/>
          <w:p w:rsidR="00000000" w:rsidDel="00000000" w:rsidP="00000000" w:rsidRDefault="00000000" w:rsidRPr="00000000" w14:paraId="00000E99">
            <w:pPr>
              <w:spacing w:after="40" w:before="40" w:lineRule="auto"/>
              <w:jc w:val="left"/>
              <w:rPr/>
            </w:pPr>
            <w:r>
              <w:rPr>
                <w:sz w:val="19"/>
                <w:szCs w:val="19"/>
                <w:rtl w:val="0"/>
              </w:rPr>
              <w:t xml:space="preserve">—</w:t>
            </w:r>
            <w:r>
              <w:rPr>
                <w:rtl w:val="0"/>
              </w:rPr>
            </w:r>
          </w:p>
        </w:tc>
        <w:tc>
          <w:tcPr/>
          <w:p w:rsidR="00000000" w:rsidDel="00000000" w:rsidP="00000000" w:rsidRDefault="00000000" w:rsidRPr="00000000" w14:paraId="00000E9A">
            <w:pPr>
              <w:spacing w:after="40" w:before="40" w:lineRule="auto"/>
              <w:jc w:val="left"/>
              <w:rPr/>
            </w:pPr>
            <w:r>
              <w:rPr>
                <w:sz w:val="19"/>
                <w:szCs w:val="19"/>
                <w:rtl w:val="0"/>
              </w:rPr>
              <w:t xml:space="preserve">Congelamiento del backend y del módulo de IA para el traspaso al frontend, con recorrido técnico verificado mediante un runner automatizado.</w:t>
            </w:r>
            <w:r>
              <w:rPr>
                <w:rtl w:val="0"/>
              </w:rPr>
            </w:r>
          </w:p>
        </w:tc>
        <w:tc>
          <w:tcPr/>
          <w:p w:rsidR="00000000" w:rsidDel="00000000" w:rsidP="00000000" w:rsidRDefault="00000000" w:rsidRPr="00000000" w14:paraId="00000E9B">
            <w:pPr>
              <w:spacing w:after="40" w:before="40" w:lineRule="auto"/>
              <w:jc w:val="left"/>
              <w:rPr/>
            </w:pPr>
            <w:r>
              <w:rPr>
                <w:sz w:val="19"/>
                <w:szCs w:val="19"/>
                <w:rtl w:val="0"/>
              </w:rPr>
              <w:t xml:space="preserve">Frontera contractual común posteriormente integrada en Frontend.</w:t>
            </w:r>
            <w:r>
              <w:rPr>
                <w:rtl w:val="0"/>
              </w:rPr>
            </w:r>
          </w:p>
        </w:tc>
        <w:tc>
          <w:tcPr/>
          <w:p w:rsidR="00000000" w:rsidDel="00000000" w:rsidP="00000000" w:rsidRDefault="00000000" w:rsidRPr="00000000" w14:paraId="00000E9C">
            <w:pPr>
              <w:spacing w:after="40" w:before="40" w:lineRule="auto"/>
              <w:jc w:val="left"/>
              <w:rPr/>
            </w:pPr>
            <w:r>
              <w:rPr>
                <w:sz w:val="19"/>
                <w:szCs w:val="19"/>
                <w:rtl w:val="0"/>
              </w:rPr>
              <w:t xml:space="preserve">Integrado en Frontend; E2E completo pendiente de cierre</w:t>
            </w:r>
            <w:r>
              <w:rPr>
                <w:rtl w:val="0"/>
              </w:rPr>
            </w:r>
          </w:p>
        </w:tc>
      </w:tr>
    </w:tbl>
    <w:p w:rsidR="00000000" w:rsidDel="00000000" w:rsidP="00000000" w:rsidRDefault="00000000" w:rsidRPr="00000000" w14:paraId="00000E9D">
      <w:pPr>
        <w:spacing w:after="180" w:before="180" w:lineRule="auto"/>
        <w:rPr/>
      </w:pPr>
      <w:r>
        <w:rPr>
          <w:rtl w:val="0"/>
        </w:rPr>
        <w:t xml:space="preserve">P10.5 respondió a una limitación que permanecía después de la integración multiplanar: aunque el sistema podía ejecutar inferencia y presentar resultados sagitales y axiales, la experiencia seguía centrada principalmente en la imagen o el corte asociado al resultado. Una resonancia lumbar, en cambio, está formada por series completas de múltiples cortes que el profesional necesita recorrer para interpretar cada salida dentro de su contexto. El objetivo de P10.5 fue, por lo tanto, evolucionar desde una integración basada en resultados aislados hacia un estudio navegable, preservando de manera explícita la relación entre serie, corte, imagen, resultado y medición.</w:t>
      </w:r>
    </w:p>
    <w:p w:rsidR="00000000" w:rsidDel="00000000" w:rsidP="00000000" w:rsidRDefault="00000000" w:rsidRPr="00000000" w14:paraId="00000E9E">
      <w:pPr>
        <w:spacing w:after="180" w:before="180" w:lineRule="auto"/>
        <w:rPr/>
      </w:pPr>
      <w:r>
        <w:rPr>
          <w:rtl w:val="0"/>
        </w:rPr>
        <w:t xml:space="preserve">P10.5-A estableció el contrato volumétrico común entre Frontend, Backend y AI Module. El contrato definió la representación de series y cortes, el número total de imágenes, el índice seleccionado, la disponibilidad de previews y assets, la existencia o ausencia de resultados por corte y los identificadores necesarios para conservar la trazabilidad. Este bloque funcionó como fuente común para los tres repositorios antes de desarrollar las capacidades posteriores.</w:t>
      </w:r>
    </w:p>
    <w:p w:rsidR="00000000" w:rsidDel="00000000" w:rsidP="00000000" w:rsidRDefault="00000000" w:rsidRPr="00000000" w14:paraId="00000E9F">
      <w:pPr>
        <w:spacing w:after="180" w:before="180" w:lineRule="auto"/>
        <w:rPr/>
      </w:pPr>
      <w:r>
        <w:rPr>
          <w:rtl w:val="0"/>
        </w:rPr>
        <w:t xml:space="preserve">Sobre esa base, P10.5-B a P10.5-F distribuyeron la implementación entre las capas del producto. El AI Module incorporó el procesamiento full-series y la generación de metadata y assets para los cortes de las series soportadas; el Backend incorporó la persistencia y el serving controlado del catálogo y sus assets; el Frontend desarrolló el visor navegable con selección de serie y corte; y la integración vinculó cada resultado y medición con su imagen de origen. El último bloque verificó además la reapertura de resultados persistidos sin necesidad de repetir la inferencia.</w:t>
      </w:r>
    </w:p>
    <w:p w:rsidR="00000000" w:rsidDel="00000000" w:rsidP="00000000" w:rsidRDefault="00000000" w:rsidRPr="00000000" w14:paraId="00000EA0">
      <w:pPr>
        <w:spacing w:after="180" w:before="180" w:lineRule="auto"/>
        <w:rPr/>
      </w:pPr>
      <w:r>
        <w:rPr>
          <w:rtl w:val="0"/>
        </w:rPr>
        <w:t xml:space="preserve">El resultado de P10.5 fue una capacidad de navegación volumétrica que permite recorrer el estudio conservando el contexto de cada salida automática. P10.5-A quedó consolidado como contrato común entre los tres repositorios, mientras que los bloques P10.5-B a P10.5-F fueron implementados y verificados dentro de sus respectivos alcances técnicos. Esto no implica que todas esas capacidades hayan quedado consolidadas simultáneamente sobre una única línea integrada de los tres repositorios. En particular, P10.5-F verificó la persistencia, reapertura y vinculación de resultados dentro del alcance de ese bloque; esta verificación no equivale al Full Product UI E2E pendiente luego de P10.9. La integración del contrato P10.9 en el Frontend fue completada posteriormente. Esta integración no equivale por sí sola al cierre del Full Product UI E2E: permanece pendiente ejecutar y documentar el recorrido completo de interfaz sobre el stack real y reunir la evidencia correspondiente.</w:t>
      </w:r>
    </w:p>
    <w:bookmarkStart w:colFirst="0" w:colLast="0" w:name="qo5m7vscl3qm" w:id="250"/>
    <w:bookmarkEnd w:id="250"/>
    <w:p w:rsidR="00000000" w:rsidDel="00000000" w:rsidP="00000000" w:rsidRDefault="00000000" w:rsidRPr="00000000" w14:paraId="00000EA1">
      <w:pPr>
        <w:pStyle w:val="Heading3"/>
        <w:rPr/>
      </w:pPr>
      <w:r>
        <w:rPr>
          <w:rtl w:val="0"/>
        </w:rPr>
        <w:t xml:space="preserve">Estado resultante para la entrega del 50 %</w:t>
      </w:r>
    </w:p>
    <w:p w:rsidR="00000000" w:rsidDel="00000000" w:rsidP="00000000" w:rsidRDefault="00000000" w:rsidRPr="00000000" w14:paraId="00000EA2">
      <w:pPr>
        <w:spacing w:after="180" w:before="180" w:lineRule="auto"/>
        <w:rPr/>
      </w:pPr>
      <w:r>
        <w:rPr>
          <w:rtl w:val="0"/>
        </w:rPr>
        <w:t xml:space="preserve">El estado del proyecto al cierre de esta versión admite tres categorías que no deben mezclarse. Este estado corresponde específicamente al hito de entrega del 50 % y se conserva aquí como registro histórico; el estado final de la validación profesional y del despliegue Cloud, alcanzado en etapas posteriores del proyecto, se documenta en el Capítulo 13 y en el Capítulo 10 respectivamente.</w:t>
      </w:r>
    </w:p>
    <w:p w:rsidR="00000000" w:rsidDel="00000000" w:rsidP="00000000" w:rsidRDefault="00000000" w:rsidRPr="00000000" w14:paraId="00000EA3">
      <w:pPr>
        <w:spacing w:after="180" w:before="180" w:lineRule="auto"/>
        <w:rPr/>
      </w:pPr>
      <w:r>
        <w:rPr>
          <w:rtl w:val="0"/>
        </w:rPr>
      </w:r>
    </w:p>
    <w:p w:rsidR="00000000" w:rsidDel="00000000" w:rsidP="00000000" w:rsidRDefault="00000000" w:rsidRPr="00000000" w14:paraId="00000EA4">
      <w:pPr>
        <w:spacing w:after="180" w:before="180" w:lineRule="auto"/>
        <w:rPr/>
      </w:pPr>
      <w:r>
        <w:rPr>
          <w:b w:val="1"/>
          <w:bCs w:val="1"/>
          <w:rtl w:val="0"/>
        </w:rPr>
        <w:t xml:space="preserve">Hecho. </w:t>
      </w:r>
      <w:r>
        <w:rPr>
          <w:rtl w:val="0"/>
        </w:rPr>
        <w:t xml:space="preserve">La separación en tres repositorios con responsabilidades delimitadas por contrato; los modelos sagital y axial entrenados, congelados y ejecutables sobre entrada real; el runtime de inferencia con gestión de artefactos verificados por hash; la persistencia de estudios, corridas, assets y revisiones sobre PostgreSQL con migraciones versionadas; la reapertura de estudios ya procesados; la navegación por cortes con el resultado vinculado a su corte de origen; la integración P10.9 en Frontend; la incorporación de Patient como identidad longitudinal de-identificada; la asociación explícita y auditable de Studies mediante patientId; y la revisión profesional obligatoria.</w:t>
      </w:r>
    </w:p>
    <w:p w:rsidR="00000000" w:rsidDel="00000000" w:rsidP="00000000" w:rsidRDefault="00000000" w:rsidRPr="00000000" w14:paraId="00000EA5">
      <w:pPr>
        <w:spacing w:after="180" w:before="180" w:lineRule="auto"/>
        <w:rPr>
          <w:b w:val="1"/>
          <w:bCs w:val="1"/>
        </w:rPr>
      </w:pPr>
      <w:r>
        <w:rPr>
          <w:b w:val="1"/>
          <w:bCs w:val="1"/>
          <w:rtl w:val="0"/>
        </w:rPr>
        <w:t xml:space="preserve">Pendiente al cierre del 50 %. La validación profesional sobre el producto integrado, el análisis de negocio, la discusión final y el despliegue Cloud completo; todos se completaron después y se documentan en los capítulos 13, 14 y 16. El estado del recorrido E2E con interfaz se resume en la Tabla </w:t>
      </w:r>
      <w:r>
        <w:rPr>
          <w:b w:val="1"/>
          <w:bCs w:val="1"/>
          <w:rtl w:val="0"/>
        </w:rPr>
        <w:t xml:space="preserve">13.6</w:t>
      </w:r>
      <w:r>
        <w:rPr>
          <w:b w:val="1"/>
          <w:bCs w:val="1"/>
          <w:rtl w:val="0"/>
        </w:rPr>
        <w:t xml:space="preserve">.</w:t>
      </w:r>
    </w:p>
    <w:p w:rsidR="00000000" w:rsidDel="00000000" w:rsidP="00000000" w:rsidRDefault="00000000" w:rsidRPr="00000000" w14:paraId="00000EA6">
      <w:pPr>
        <w:spacing w:after="180" w:before="180" w:lineRule="auto"/>
        <w:rPr>
          <w:b w:val="1"/>
          <w:bCs w:val="1"/>
        </w:rPr>
      </w:pPr>
      <w:r>
        <w:rPr>
          <w:rtl w:val="0"/>
        </w:rPr>
      </w:r>
    </w:p>
    <w:p w:rsidR="00000000" w:rsidDel="00000000" w:rsidP="00000000" w:rsidRDefault="00000000" w:rsidRPr="00000000" w14:paraId="00000EA7">
      <w:pPr>
        <w:spacing w:after="180" w:before="180" w:lineRule="auto"/>
        <w:rPr/>
      </w:pPr>
      <w:r>
        <w:rPr>
          <w:b w:val="1"/>
          <w:bCs w:val="1"/>
          <w:rtl w:val="0"/>
        </w:rPr>
        <w:t xml:space="preserve">Bloqueado. </w:t>
      </w:r>
      <w:r>
        <w:rPr>
          <w:rtl w:val="0"/>
        </w:rPr>
        <w:t xml:space="preserve">La automatización de P10.6, por ausencia de una región de interés axial automática validada. Es un bloqueo de capacidad y no un trabajo pendiente de ejecución: su resolución depende de una etapa de localización anatómica que no está disponible y cuyos sustitutos se descartaron por razones metodológicas. </w:t>
      </w:r>
    </w:p>
    <w:bookmarkStart w:colFirst="0" w:colLast="0" w:name="fxm7eb4qcapk" w:id="251"/>
    <w:bookmarkEnd w:id="251"/>
    <w:p w:rsidR="00000000" w:rsidDel="00000000" w:rsidP="00000000" w:rsidRDefault="00000000" w:rsidRPr="00000000" w14:paraId="00000EA9">
      <w:pPr>
        <w:pStyle w:val="Heading2"/>
        <w:rPr/>
      </w:pPr>
      <w:r>
        <w:rPr>
          <w:rtl w:val="0"/>
        </w:rPr>
        <w:t xml:space="preserve">F.2 Evolución del producto visible</w:t>
      </w:r>
    </w:p>
    <w:p w:rsidR="00000000" w:rsidDel="00000000" w:rsidP="00000000" w:rsidRDefault="00000000" w:rsidRPr="00000000" w14:paraId="00000EAA">
      <w:pPr>
        <w:spacing w:after="180" w:before="180" w:lineRule="auto"/>
        <w:rPr/>
      </w:pPr>
      <w:r>
        <w:rPr>
          <w:rtl w:val="0"/>
        </w:rPr>
        <w:t xml:space="preserve">La primera versión del proyecto se concentró en demostrar la viabilidad técnica de un flujo sagital: recibir un volumen de resonancia magnética lumbar, seleccionar un corte representativo, ejecutar un modelo de segmentación 2D y presentar una salida visual revisable. Este recorte permitió validar el pipeline mínimo de datos, inferencia y visualización sin incorporar desde el inicio todas las funciones de una plataforma. Las capacidades que se describen en el resto del capítulo no provienen de un único checkpoint: se acumularon a lo largo de la evolución reconstruida en este anexo, que separa responsabilidades entre repositorios, incorpora el plano axial, consolida la persistencia, normaliza el contrato multiplanar, endurece seguridad y trazabilidad, y evoluciona hacia la navegación volumétrica antes de llegar al tramo P10.6 a P10.9.</w:t>
      </w:r>
    </w:p>
    <w:p w:rsidR="00000000" w:rsidDel="00000000" w:rsidP="00000000" w:rsidRDefault="00000000" w:rsidRPr="00000000" w14:paraId="00000EAB">
      <w:pPr>
        <w:spacing w:after="180" w:before="180" w:lineRule="auto"/>
        <w:rPr/>
      </w:pPr>
      <w:r>
        <w:rPr>
          <w:rtl w:val="0"/>
        </w:rPr>
        <w:t xml:space="preserve">El user research modificó ese alcance inicial. Los profesionales entrevistados señalaron que la revisión de una RM lumbar no se limita a un único plano y que los cortes axiales aportan información relevante para la lateralidad, la relación con raíces y la correlación de hallazgos. A partir de esa evidencia se incorporó un segundo módulo de inferencia axial y se reorganizó la interfaz alrededor de una corrida multiplanar.</w:t>
      </w:r>
    </w:p>
    <w:p w:rsidR="00000000" w:rsidDel="00000000" w:rsidP="00000000" w:rsidRDefault="00000000" w:rsidRPr="00000000" w14:paraId="00000EAC">
      <w:pPr>
        <w:spacing w:after="180" w:before="180" w:lineRule="auto"/>
        <w:rPr/>
      </w:pPr>
      <w:r>
        <w:rPr>
          <w:rtl w:val="0"/>
        </w:rPr>
        <w:t xml:space="preserve">La evolución del producto puede resumirse en los siguientes hitos:</w:t>
      </w:r>
    </w:p>
    <w:p w:rsidR="00000000" w:rsidDel="00000000" w:rsidP="00000000" w:rsidRDefault="00000000" w:rsidRPr="00000000" w14:paraId="00000EAD">
      <w:pPr>
        <w:numPr>
          <w:ilvl w:val="0"/>
          <w:numId w:val="20"/>
        </w:numPr>
        <w:ind w:left="480"/>
      </w:pPr>
      <w:r>
        <w:rPr>
          <w:rtl w:val="0"/>
        </w:rPr>
        <w:t xml:space="preserve">MVP sagital con inferencia y salida visual básica.</w:t>
      </w:r>
    </w:p>
    <w:p w:rsidR="00000000" w:rsidDel="00000000" w:rsidP="00000000" w:rsidRDefault="00000000" w:rsidRPr="00000000" w14:paraId="00000EAE">
      <w:pPr>
        <w:numPr>
          <w:ilvl w:val="0"/>
          <w:numId w:val="20"/>
        </w:numPr>
        <w:ind w:left="480"/>
      </w:pPr>
      <w:r>
        <w:rPr>
          <w:rtl w:val="0"/>
        </w:rPr>
        <w:t xml:space="preserve">Incorporación del Backend como orquestador y punto único de acceso.</w:t>
      </w:r>
    </w:p>
    <w:p w:rsidR="00000000" w:rsidDel="00000000" w:rsidP="00000000" w:rsidRDefault="00000000" w:rsidRPr="00000000" w14:paraId="00000EAF">
      <w:pPr>
        <w:numPr>
          <w:ilvl w:val="0"/>
          <w:numId w:val="20"/>
        </w:numPr>
        <w:ind w:left="480"/>
      </w:pPr>
      <w:r>
        <w:rPr>
          <w:rtl w:val="0"/>
        </w:rPr>
        <w:t xml:space="preserve">Separación del AI Module como servicio de inferencia independiente.</w:t>
      </w:r>
    </w:p>
    <w:p w:rsidR="00000000" w:rsidDel="00000000" w:rsidP="00000000" w:rsidRDefault="00000000" w:rsidRPr="00000000" w14:paraId="00000EB0">
      <w:pPr>
        <w:numPr>
          <w:ilvl w:val="0"/>
          <w:numId w:val="20"/>
        </w:numPr>
        <w:ind w:left="480"/>
      </w:pPr>
      <w:r>
        <w:rPr>
          <w:rtl w:val="0"/>
        </w:rPr>
        <w:t xml:space="preserve">Persistencia de usuarios, estudios, corridas, resultados y revisiones.</w:t>
      </w:r>
    </w:p>
    <w:p w:rsidR="00000000" w:rsidDel="00000000" w:rsidP="00000000" w:rsidRDefault="00000000" w:rsidRPr="00000000" w14:paraId="00000EB1">
      <w:pPr>
        <w:numPr>
          <w:ilvl w:val="0"/>
          <w:numId w:val="20"/>
        </w:numPr>
        <w:ind w:left="480"/>
      </w:pPr>
      <w:r>
        <w:rPr>
          <w:rtl w:val="0"/>
        </w:rPr>
        <w:t xml:space="preserve">Incorporación del modelo axial y coordinación sagital–axial.</w:t>
      </w:r>
    </w:p>
    <w:p w:rsidR="00000000" w:rsidDel="00000000" w:rsidP="00000000" w:rsidRDefault="00000000" w:rsidRPr="00000000" w14:paraId="00000EB2">
      <w:pPr>
        <w:numPr>
          <w:ilvl w:val="0"/>
          <w:numId w:val="20"/>
        </w:numPr>
        <w:ind w:left="480"/>
      </w:pPr>
      <w:r>
        <w:rPr>
          <w:rtl w:val="0"/>
        </w:rPr>
        <w:t xml:space="preserve">Reapertura de resultados sin repetir la inferencia.</w:t>
      </w:r>
    </w:p>
    <w:p w:rsidR="00000000" w:rsidDel="00000000" w:rsidP="00000000" w:rsidRDefault="00000000" w:rsidRPr="00000000" w14:paraId="00000EB3">
      <w:pPr>
        <w:numPr>
          <w:ilvl w:val="0"/>
          <w:numId w:val="20"/>
        </w:numPr>
        <w:ind w:left="480"/>
      </w:pPr>
      <w:r>
        <w:rPr>
          <w:rtl w:val="0"/>
        </w:rPr>
        <w:t xml:space="preserve">Autenticación, roles y autorización por recurso.</w:t>
      </w:r>
    </w:p>
    <w:p w:rsidR="00000000" w:rsidDel="00000000" w:rsidP="00000000" w:rsidRDefault="00000000" w:rsidRPr="00000000" w14:paraId="00000EB4">
      <w:pPr>
        <w:numPr>
          <w:ilvl w:val="0"/>
          <w:numId w:val="20"/>
        </w:numPr>
        <w:ind w:left="480"/>
      </w:pPr>
      <w:r>
        <w:rPr>
          <w:rtl w:val="0"/>
        </w:rPr>
        <w:t xml:space="preserve">Workspace multiplanar con overlays, mediciones y revisión profesional.</w:t>
      </w:r>
    </w:p>
    <w:p w:rsidR="00000000" w:rsidDel="00000000" w:rsidP="00000000" w:rsidRDefault="00000000" w:rsidRPr="00000000" w14:paraId="00000EB5">
      <w:pPr>
        <w:numPr>
          <w:ilvl w:val="0"/>
          <w:numId w:val="20"/>
        </w:numPr>
        <w:ind w:left="480"/>
      </w:pPr>
      <w:r>
        <w:rPr>
          <w:rtl w:val="0"/>
        </w:rPr>
        <w:t xml:space="preserve">Definición del contrato volumétrico P10.5-A.</w:t>
      </w:r>
    </w:p>
    <w:p w:rsidR="00000000" w:rsidDel="00000000" w:rsidP="00000000" w:rsidRDefault="00000000" w:rsidRPr="00000000" w14:paraId="00000EB6">
      <w:pPr>
        <w:numPr>
          <w:ilvl w:val="0"/>
          <w:numId w:val="20"/>
        </w:numPr>
        <w:ind w:left="480"/>
      </w:pPr>
      <w:r>
        <w:rPr>
          <w:rtl w:val="0"/>
        </w:rPr>
        <w:t xml:space="preserve">Ingesta de estudio DICOM completo y procesamiento full-series (Backend + AI Module), línea de hallazgos degenerativos por nivel (P10.7), visor navegable e integración P10.9 en Frontend, seguida por el dominio Patient y la asociación explícita Study–Patient; </w:t>
      </w:r>
      <w:r>
        <w:rPr>
          <w:rtl w:val="0"/>
        </w:rPr>
        <w:t xml:space="preserve">el estado del recorrido E2E con interfaz se resume en la Tabla </w:t>
      </w:r>
      <w:r>
        <w:rPr>
          <w:rtl w:val="0"/>
        </w:rPr>
        <w:t xml:space="preserve">13.6</w:t>
      </w:r>
      <w:r>
        <w:rPr>
          <w:rtl w:val="0"/>
        </w:rPr>
        <w:t xml:space="preserve">.</w:t>
      </w:r>
      <w:r>
        <w:rPr>
          <w:rtl w:val="0"/>
        </w:rPr>
        <w:t xml:space="preserve"> </w:t>
      </w:r>
    </w:p>
    <w:p w:rsidR="00000000" w:rsidDel="00000000" w:rsidP="00000000" w:rsidRDefault="00000000" w:rsidRPr="00000000" w14:paraId="00000EB7">
      <w:pPr>
        <w:spacing w:after="180" w:before="180" w:lineRule="auto"/>
        <w:rPr/>
      </w:pPr>
      <w:r>
        <w:rPr>
          <w:rtl w:val="0"/>
        </w:rPr>
        <w:t xml:space="preserve">En una etapa posterior, la organización longitudinal dejó de depender de una referencia técnica de sujeto y se incorporó Patient como entidad de-identificada explícita, con id interno UUID y patientReference como referencia seudónima de trabajo. Los Studies se asocian mediante patientId, mientras que subjectRef permanece como compatibilidad opcional y no se utiliza para inferir retrospectivamente pacientes históricos.</w:t>
      </w:r>
    </w:p>
    <w:p w:rsidR="00000000" w:rsidDel="00000000" w:rsidP="00000000" w:rsidRDefault="00000000" w:rsidRPr="00000000" w14:paraId="00000EB8">
      <w:pPr>
        <w:spacing w:after="180" w:before="180" w:lineRule="auto"/>
        <w:rPr/>
      </w:pPr>
      <w:r>
        <w:rPr>
          <w:rtl w:val="0"/>
        </w:rPr>
        <w:t xml:space="preserve">La incorporación axial no reemplaza el modelo sagital ni implica que ambos modelos segmenten las mismas clases. Cada plano conserva su dataset, preprocesamiento, </w:t>
      </w:r>
      <w:r>
        <w:rPr>
          <w:rtl w:val="0"/>
        </w:rPr>
        <w:t xml:space="preserve">artefacto</w:t>
      </w:r>
      <w:r>
        <w:rPr>
          <w:rtl w:val="0"/>
        </w:rPr>
        <w:t xml:space="preserve">, clases de salida y criterios de validación. El prototipo integra los resultados en una experiencia común, pero no fusiona artificialmente modelos incompatibles.</w:t>
      </w:r>
    </w:p>
    <w:bookmarkStart w:colFirst="0" w:colLast="0" w:name="uax642egqwew" w:id="252"/>
    <w:bookmarkEnd w:id="252"/>
    <w:p w:rsidR="00000000" w:rsidDel="00000000" w:rsidP="00000000" w:rsidRDefault="00000000" w:rsidRPr="00000000" w14:paraId="00000EB9">
      <w:pPr>
        <w:pStyle w:val="Heading2"/>
        <w:rPr/>
      </w:pPr>
      <w:r>
        <w:rPr>
          <w:rtl w:val="0"/>
        </w:rPr>
        <w:t xml:space="preserve">F.3 Evolución del pipeline de inferencia</w:t>
      </w:r>
    </w:p>
    <w:p w:rsidR="00000000" w:rsidDel="00000000" w:rsidP="00000000" w:rsidRDefault="00000000" w:rsidRPr="00000000" w14:paraId="00000EBA">
      <w:pPr>
        <w:spacing w:after="180" w:before="180" w:lineRule="auto"/>
        <w:rPr/>
      </w:pPr>
      <w:r>
        <w:rPr>
          <w:rtl w:val="0"/>
        </w:rPr>
        <w:t xml:space="preserve">El desarrollo se organizó en dos ciclos complementarios que, vistos desde este componente, recorren la cadena experimentación en notebooks, backlog técnico propio con prefijo AI-, runtime real, normalización del contrato en P9, endurecimiento en P10, evolución volumétrica en P10.5 y extensión en el tramo P10.6 a P10.9; la correlación con los demás repositorios se desarrolla en este anexo y no se repite aquí. El primero resolvió incertidumbres sobre datasets, máscaras, taxonomías, orientación, preprocesamiento y entrenamiento. El segundo convirtió ese conocimiento en un producto integrado y, en el tramo P10.6–P10.9, incorporó una línea de hallazgos degenerativos asistivos por nivel (P10.7) a partir de Sagital T1 y Sagital T2 independientes, un modelo de estenosis subarticular en Axial T2 evaluado internamente pero aún sin ROI automática (P10.6), el cierre de preflight y guardas sin entrenamiento adicional (P10.8) y la consolidación y congelamiento del componente para el traspaso al Frontend (P10.9).</w:t>
      </w:r>
    </w:p>
    <w:p w:rsidR="00000000" w:rsidDel="00000000" w:rsidP="00000000" w:rsidRDefault="00000000" w:rsidRPr="00000000" w14:paraId="00000EBB">
      <w:pPr>
        <w:spacing w:after="180" w:before="180" w:lineRule="auto"/>
        <w:rPr/>
      </w:pPr>
      <w:r>
        <w:rPr>
          <w:b w:val="1"/>
          <w:bCs w:val="1"/>
          <w:i w:val="1"/>
          <w:iCs w:val="1"/>
          <w:rtl w:val="0"/>
        </w:rPr>
        <w:t xml:space="preserve">Tabla F.2</w:t>
      </w:r>
      <w:r>
        <w:rPr>
          <w:b w:val="1"/>
          <w:bCs w:val="1"/>
          <w:i w:val="1"/>
          <w:iCs w:val="1"/>
          <w:rtl w:val="0"/>
        </w:rPr>
        <w:t xml:space="preserve">: Evolución de la implementación del pipeline de IA.</w:t>
      </w:r>
      <w:r>
        <w:rPr>
          <w:rtl w:val="0"/>
        </w:rPr>
      </w:r>
    </w:p>
    <w:tbl>
      <w:tblPr>
        <w:tblStyle w:val="Table61"/>
        <w:tblW w:w="8787.0" w:type="dxa"/>
        <w:jc w:val="center"/>
        <w:tblLayout w:type="fixed"/>
        <w:tblLook w:val="0000"/>
      </w:tblPr>
      <w:tblGrid>
        <w:gridCol w:w="2197"/>
        <w:gridCol w:w="2197"/>
        <w:gridCol w:w="2197"/>
        <w:gridCol w:w="2196"/>
        <w:tblGridChange w:id="0">
          <w:tblGrid>
            <w:gridCol w:w="2197"/>
            <w:gridCol w:w="2197"/>
            <w:gridCol w:w="2197"/>
            <w:gridCol w:w="2196"/>
          </w:tblGrid>
        </w:tblGridChange>
      </w:tblGrid>
      <w:tr>
        <w:trPr>
          <w:cantSplit w:val="0"/>
          <w:tblHeader w:val="0"/>
        </w:trPr>
        <w:tc>
          <w:tcPr>
            <w:tcBorders>
              <w:bottom w:color="000000" w:space="0" w:sz="0" w:val="nil"/>
            </w:tcBorders>
            <w:shd w:fill="edf0f3" w:val="clear"/>
            <w:vAlign w:val="bottom"/>
          </w:tcPr>
          <w:p w:rsidR="00000000" w:rsidDel="00000000" w:rsidP="00000000" w:rsidRDefault="00000000" w:rsidRPr="00000000" w14:paraId="00000EBC">
            <w:pPr>
              <w:spacing w:after="40" w:before="40" w:lineRule="auto"/>
              <w:jc w:val="left"/>
              <w:rPr/>
            </w:pPr>
            <w:r>
              <w:rPr>
                <w:b w:val="1"/>
                <w:bCs w:val="1"/>
                <w:sz w:val="19"/>
                <w:szCs w:val="19"/>
                <w:rtl w:val="0"/>
              </w:rPr>
              <w:t xml:space="preserve">Etapa</w:t>
            </w:r>
            <w:r>
              <w:rPr>
                <w:rtl w:val="0"/>
              </w:rPr>
            </w:r>
          </w:p>
        </w:tc>
        <w:tc>
          <w:tcPr>
            <w:tcBorders>
              <w:bottom w:color="000000" w:space="0" w:sz="0" w:val="nil"/>
            </w:tcBorders>
            <w:shd w:fill="edf0f3" w:val="clear"/>
            <w:vAlign w:val="bottom"/>
          </w:tcPr>
          <w:p w:rsidR="00000000" w:rsidDel="00000000" w:rsidP="00000000" w:rsidRDefault="00000000" w:rsidRPr="00000000" w14:paraId="00000EBD">
            <w:pPr>
              <w:spacing w:after="40" w:before="40" w:lineRule="auto"/>
              <w:jc w:val="left"/>
              <w:rPr/>
            </w:pPr>
            <w:r>
              <w:rPr>
                <w:b w:val="1"/>
                <w:bCs w:val="1"/>
                <w:sz w:val="19"/>
                <w:szCs w:val="19"/>
                <w:rtl w:val="0"/>
              </w:rPr>
              <w:t xml:space="preserve">Resultado de implementación</w:t>
            </w:r>
            <w:r>
              <w:rPr>
                <w:rtl w:val="0"/>
              </w:rPr>
            </w:r>
          </w:p>
        </w:tc>
        <w:tc>
          <w:tcPr>
            <w:tcBorders>
              <w:bottom w:color="000000" w:space="0" w:sz="0" w:val="nil"/>
            </w:tcBorders>
            <w:shd w:fill="edf0f3" w:val="clear"/>
            <w:vAlign w:val="bottom"/>
          </w:tcPr>
          <w:p w:rsidR="00000000" w:rsidDel="00000000" w:rsidP="00000000" w:rsidRDefault="00000000" w:rsidRPr="00000000" w14:paraId="00000EBE">
            <w:pPr>
              <w:spacing w:after="40" w:before="40" w:lineRule="auto"/>
              <w:jc w:val="left"/>
              <w:rPr/>
            </w:pPr>
            <w:r>
              <w:rPr>
                <w:b w:val="1"/>
                <w:bCs w:val="1"/>
                <w:sz w:val="19"/>
                <w:szCs w:val="19"/>
                <w:rtl w:val="0"/>
              </w:rPr>
              <w:t xml:space="preserve">Evidencia principal</w:t>
            </w:r>
            <w:r>
              <w:rPr>
                <w:rtl w:val="0"/>
              </w:rPr>
            </w:r>
          </w:p>
        </w:tc>
        <w:tc>
          <w:tcPr>
            <w:tcBorders>
              <w:bottom w:color="000000" w:space="0" w:sz="0" w:val="nil"/>
            </w:tcBorders>
            <w:shd w:fill="edf0f3" w:val="clear"/>
            <w:vAlign w:val="bottom"/>
          </w:tcPr>
          <w:p w:rsidR="00000000" w:rsidDel="00000000" w:rsidP="00000000" w:rsidRDefault="00000000" w:rsidRPr="00000000" w14:paraId="00000EBF">
            <w:pPr>
              <w:spacing w:after="40" w:before="40" w:lineRule="auto"/>
              <w:jc w:val="left"/>
              <w:rPr/>
            </w:pPr>
            <w:r>
              <w:rPr>
                <w:b w:val="1"/>
                <w:bCs w:val="1"/>
                <w:sz w:val="19"/>
                <w:szCs w:val="19"/>
                <w:rtl w:val="0"/>
              </w:rPr>
              <w:t xml:space="preserve">Estado al 50 %</w:t>
            </w:r>
            <w:r>
              <w:rPr>
                <w:rtl w:val="0"/>
              </w:rPr>
            </w:r>
          </w:p>
        </w:tc>
      </w:tr>
      <w:tr>
        <w:trPr>
          <w:cantSplit w:val="0"/>
          <w:tblHeader w:val="0"/>
        </w:trPr>
        <w:tc>
          <w:tcPr/>
          <w:p w:rsidR="00000000" w:rsidDel="00000000" w:rsidP="00000000" w:rsidRDefault="00000000" w:rsidRPr="00000000" w14:paraId="00000EC0">
            <w:pPr>
              <w:spacing w:after="40" w:before="40" w:lineRule="auto"/>
              <w:jc w:val="left"/>
              <w:rPr/>
            </w:pPr>
            <w:r>
              <w:rPr>
                <w:sz w:val="19"/>
                <w:szCs w:val="19"/>
                <w:rtl w:val="0"/>
              </w:rPr>
              <w:t xml:space="preserve">Exploración y preparación</w:t>
            </w:r>
            <w:r>
              <w:rPr>
                <w:rtl w:val="0"/>
              </w:rPr>
            </w:r>
          </w:p>
        </w:tc>
        <w:tc>
          <w:tcPr/>
          <w:p w:rsidR="00000000" w:rsidDel="00000000" w:rsidP="00000000" w:rsidRDefault="00000000" w:rsidRPr="00000000" w14:paraId="00000EC1">
            <w:pPr>
              <w:spacing w:after="40" w:before="40" w:lineRule="auto"/>
              <w:jc w:val="left"/>
              <w:rPr/>
            </w:pPr>
            <w:r>
              <w:rPr>
                <w:sz w:val="19"/>
                <w:szCs w:val="19"/>
                <w:rtl w:val="0"/>
              </w:rPr>
              <w:t xml:space="preserve">Comprensión de formatos, máscaras, clases y orientación de los datasets.</w:t>
            </w:r>
            <w:r>
              <w:rPr>
                <w:rtl w:val="0"/>
              </w:rPr>
            </w:r>
          </w:p>
        </w:tc>
        <w:tc>
          <w:tcPr/>
          <w:p w:rsidR="00000000" w:rsidDel="00000000" w:rsidP="00000000" w:rsidRDefault="00000000" w:rsidRPr="00000000" w14:paraId="00000EC2">
            <w:pPr>
              <w:spacing w:after="40" w:before="40" w:lineRule="auto"/>
              <w:jc w:val="left"/>
              <w:rPr/>
            </w:pPr>
            <w:r>
              <w:rPr>
                <w:sz w:val="19"/>
                <w:szCs w:val="19"/>
                <w:rtl w:val="0"/>
              </w:rPr>
              <w:t xml:space="preserve">Notebooks, inventarios, figuras de control y decisiones de pairing.</w:t>
            </w:r>
            <w:r>
              <w:rPr>
                <w:rtl w:val="0"/>
              </w:rPr>
            </w:r>
          </w:p>
        </w:tc>
        <w:tc>
          <w:tcPr/>
          <w:p w:rsidR="00000000" w:rsidDel="00000000" w:rsidP="00000000" w:rsidRDefault="00000000" w:rsidRPr="00000000" w14:paraId="00000EC3">
            <w:pPr>
              <w:spacing w:after="40" w:before="40" w:lineRule="auto"/>
              <w:jc w:val="left"/>
              <w:rPr/>
            </w:pPr>
            <w:r>
              <w:rPr>
                <w:sz w:val="19"/>
                <w:szCs w:val="19"/>
                <w:rtl w:val="0"/>
              </w:rPr>
              <w:t xml:space="preserve">Consolidado experimentalmente.</w:t>
            </w:r>
            <w:r>
              <w:rPr>
                <w:rtl w:val="0"/>
              </w:rPr>
            </w:r>
          </w:p>
        </w:tc>
      </w:tr>
      <w:tr>
        <w:trPr>
          <w:cantSplit w:val="0"/>
          <w:tblHeader w:val="0"/>
        </w:trPr>
        <w:tc>
          <w:tcPr/>
          <w:p w:rsidR="00000000" w:rsidDel="00000000" w:rsidP="00000000" w:rsidRDefault="00000000" w:rsidRPr="00000000" w14:paraId="00000EC4">
            <w:pPr>
              <w:spacing w:after="40" w:before="40" w:lineRule="auto"/>
              <w:jc w:val="left"/>
              <w:rPr/>
            </w:pPr>
            <w:r>
              <w:rPr>
                <w:sz w:val="19"/>
                <w:szCs w:val="19"/>
                <w:rtl w:val="0"/>
              </w:rPr>
              <w:t xml:space="preserve">Entrenamiento y consolidación</w:t>
            </w:r>
            <w:r>
              <w:rPr>
                <w:rtl w:val="0"/>
              </w:rPr>
            </w:r>
          </w:p>
        </w:tc>
        <w:tc>
          <w:tcPr/>
          <w:p w:rsidR="00000000" w:rsidDel="00000000" w:rsidP="00000000" w:rsidRDefault="00000000" w:rsidRPr="00000000" w14:paraId="00000EC5">
            <w:pPr>
              <w:spacing w:after="40" w:before="40" w:lineRule="auto"/>
              <w:jc w:val="left"/>
              <w:rPr/>
            </w:pPr>
            <w:r>
              <w:rPr>
                <w:sz w:val="19"/>
                <w:szCs w:val="19"/>
                <w:rtl w:val="0"/>
              </w:rPr>
              <w:t xml:space="preserve">Modelos 2D multiclase diferenciados por plano.</w:t>
            </w:r>
            <w:r>
              <w:rPr>
                <w:rtl w:val="0"/>
              </w:rPr>
            </w:r>
          </w:p>
        </w:tc>
        <w:tc>
          <w:tcPr/>
          <w:p w:rsidR="00000000" w:rsidDel="00000000" w:rsidP="00000000" w:rsidRDefault="00000000" w:rsidRPr="00000000" w14:paraId="00000EC6">
            <w:pPr>
              <w:spacing w:after="40" w:before="40" w:lineRule="auto"/>
              <w:jc w:val="left"/>
              <w:rPr/>
            </w:pPr>
            <w:r>
              <w:rPr>
                <w:sz w:val="19"/>
                <w:szCs w:val="19"/>
                <w:rtl w:val="0"/>
              </w:rPr>
              <w:t xml:space="preserve">Checkpoints E5, E10 y E12; métricas por clase.</w:t>
            </w:r>
            <w:r>
              <w:rPr>
                <w:rtl w:val="0"/>
              </w:rPr>
            </w:r>
          </w:p>
        </w:tc>
        <w:tc>
          <w:tcPr/>
          <w:p w:rsidR="00000000" w:rsidDel="00000000" w:rsidP="00000000" w:rsidRDefault="00000000" w:rsidRPr="00000000" w14:paraId="00000EC7">
            <w:pPr>
              <w:spacing w:after="40" w:before="40" w:lineRule="auto"/>
              <w:jc w:val="left"/>
              <w:rPr/>
            </w:pPr>
            <w:r>
              <w:rPr>
                <w:sz w:val="19"/>
                <w:szCs w:val="19"/>
                <w:rtl w:val="0"/>
              </w:rPr>
              <w:t xml:space="preserve">Consolidado experimentalmente.</w:t>
            </w:r>
            <w:r>
              <w:rPr>
                <w:rtl w:val="0"/>
              </w:rPr>
            </w:r>
          </w:p>
        </w:tc>
      </w:tr>
      <w:tr>
        <w:trPr>
          <w:cantSplit w:val="0"/>
          <w:tblHeader w:val="0"/>
        </w:trPr>
        <w:tc>
          <w:tcPr/>
          <w:p w:rsidR="00000000" w:rsidDel="00000000" w:rsidP="00000000" w:rsidRDefault="00000000" w:rsidRPr="00000000" w14:paraId="00000EC8">
            <w:pPr>
              <w:spacing w:after="40" w:before="40" w:lineRule="auto"/>
              <w:jc w:val="left"/>
              <w:rPr/>
            </w:pPr>
            <w:r>
              <w:rPr>
                <w:sz w:val="19"/>
                <w:szCs w:val="19"/>
                <w:rtl w:val="0"/>
              </w:rPr>
              <w:t xml:space="preserve">Registro final</w:t>
            </w:r>
            <w:r>
              <w:rPr>
                <w:rtl w:val="0"/>
              </w:rPr>
            </w:r>
          </w:p>
        </w:tc>
        <w:tc>
          <w:tcPr/>
          <w:p w:rsidR="00000000" w:rsidDel="00000000" w:rsidP="00000000" w:rsidRDefault="00000000" w:rsidRPr="00000000" w14:paraId="00000EC9">
            <w:pPr>
              <w:spacing w:after="40" w:before="40" w:lineRule="auto"/>
              <w:jc w:val="left"/>
              <w:rPr/>
            </w:pPr>
            <w:r>
              <w:rPr>
                <w:sz w:val="19"/>
                <w:szCs w:val="19"/>
                <w:rtl w:val="0"/>
              </w:rPr>
              <w:t xml:space="preserve">Nombres estables, modelKey, manifests y </w:t>
            </w:r>
            <w:r>
              <w:rPr>
                <w:sz w:val="19"/>
                <w:szCs w:val="19"/>
                <w:rtl w:val="0"/>
              </w:rPr>
              <w:t xml:space="preserve">artefactos</w:t>
            </w:r>
            <w:r>
              <w:rPr>
                <w:sz w:val="19"/>
                <w:szCs w:val="19"/>
                <w:rtl w:val="0"/>
              </w:rPr>
              <w:t xml:space="preserve"> finales identificados.</w:t>
            </w:r>
            <w:r>
              <w:rPr>
                <w:rtl w:val="0"/>
              </w:rPr>
            </w:r>
          </w:p>
        </w:tc>
        <w:tc>
          <w:tcPr/>
          <w:p w:rsidR="00000000" w:rsidDel="00000000" w:rsidP="00000000" w:rsidRDefault="00000000" w:rsidRPr="00000000" w14:paraId="00000ECA">
            <w:pPr>
              <w:spacing w:after="40" w:before="40" w:lineRule="auto"/>
              <w:jc w:val="left"/>
              <w:rPr/>
            </w:pPr>
            <w:r>
              <w:rPr>
                <w:sz w:val="19"/>
                <w:szCs w:val="19"/>
                <w:rtl w:val="0"/>
              </w:rPr>
              <w:t xml:space="preserve">Directorio models/final y notebook de registro final.</w:t>
            </w:r>
            <w:r>
              <w:rPr>
                <w:rtl w:val="0"/>
              </w:rPr>
            </w:r>
          </w:p>
        </w:tc>
        <w:tc>
          <w:tcPr/>
          <w:p w:rsidR="00000000" w:rsidDel="00000000" w:rsidP="00000000" w:rsidRDefault="00000000" w:rsidRPr="00000000" w14:paraId="00000ECB">
            <w:pPr>
              <w:spacing w:after="40" w:before="40" w:lineRule="auto"/>
              <w:jc w:val="left"/>
              <w:rPr/>
            </w:pPr>
            <w:r>
              <w:rPr>
                <w:sz w:val="19"/>
                <w:szCs w:val="19"/>
                <w:rtl w:val="0"/>
              </w:rPr>
              <w:t xml:space="preserve">Consolidado.</w:t>
            </w:r>
            <w:r>
              <w:rPr>
                <w:rtl w:val="0"/>
              </w:rPr>
            </w:r>
          </w:p>
        </w:tc>
      </w:tr>
      <w:tr>
        <w:trPr>
          <w:cantSplit w:val="0"/>
          <w:tblHeader w:val="0"/>
        </w:trPr>
        <w:tc>
          <w:tcPr/>
          <w:p w:rsidR="00000000" w:rsidDel="00000000" w:rsidP="00000000" w:rsidRDefault="00000000" w:rsidRPr="00000000" w14:paraId="00000ECC">
            <w:pPr>
              <w:spacing w:after="40" w:before="40" w:lineRule="auto"/>
              <w:jc w:val="left"/>
              <w:rPr/>
            </w:pPr>
            <w:r>
              <w:rPr>
                <w:sz w:val="19"/>
                <w:szCs w:val="19"/>
                <w:rtl w:val="0"/>
              </w:rPr>
              <w:t xml:space="preserve">Productización</w:t>
            </w:r>
            <w:r>
              <w:rPr>
                <w:rtl w:val="0"/>
              </w:rPr>
            </w:r>
          </w:p>
        </w:tc>
        <w:tc>
          <w:tcPr/>
          <w:p w:rsidR="00000000" w:rsidDel="00000000" w:rsidP="00000000" w:rsidRDefault="00000000" w:rsidRPr="00000000" w14:paraId="00000ECD">
            <w:pPr>
              <w:spacing w:after="40" w:before="40" w:lineRule="auto"/>
              <w:jc w:val="left"/>
              <w:rPr/>
            </w:pPr>
            <w:r>
              <w:rPr>
                <w:sz w:val="19"/>
                <w:szCs w:val="19"/>
                <w:rtl w:val="0"/>
              </w:rPr>
              <w:t xml:space="preserve">Lógica experimental trasladada a módulos reutilizables del servicio.</w:t>
            </w:r>
            <w:r>
              <w:rPr>
                <w:rtl w:val="0"/>
              </w:rPr>
            </w:r>
          </w:p>
        </w:tc>
        <w:tc>
          <w:tcPr/>
          <w:p w:rsidR="00000000" w:rsidDel="00000000" w:rsidP="00000000" w:rsidRDefault="00000000" w:rsidRPr="00000000" w14:paraId="00000ECE">
            <w:pPr>
              <w:spacing w:after="40" w:before="40" w:lineRule="auto"/>
              <w:jc w:val="left"/>
              <w:rPr/>
            </w:pPr>
            <w:r>
              <w:rPr>
                <w:sz w:val="19"/>
                <w:szCs w:val="19"/>
                <w:rtl w:val="0"/>
              </w:rPr>
              <w:t xml:space="preserve">Registry, materializador, arquitecturas, runtime y API FastAPI.</w:t>
            </w:r>
            <w:r>
              <w:rPr>
                <w:rtl w:val="0"/>
              </w:rPr>
            </w:r>
          </w:p>
        </w:tc>
        <w:tc>
          <w:tcPr/>
          <w:p w:rsidR="00000000" w:rsidDel="00000000" w:rsidP="00000000" w:rsidRDefault="00000000" w:rsidRPr="00000000" w14:paraId="00000ECF">
            <w:pPr>
              <w:spacing w:after="40" w:before="40" w:lineRule="auto"/>
              <w:jc w:val="left"/>
              <w:rPr/>
            </w:pPr>
            <w:r>
              <w:rPr>
                <w:sz w:val="19"/>
                <w:szCs w:val="19"/>
                <w:rtl w:val="0"/>
              </w:rPr>
              <w:t xml:space="preserve">Implementado.</w:t>
            </w:r>
            <w:r>
              <w:rPr>
                <w:rtl w:val="0"/>
              </w:rPr>
            </w:r>
          </w:p>
        </w:tc>
      </w:tr>
      <w:tr>
        <w:trPr>
          <w:cantSplit w:val="0"/>
          <w:tblHeader w:val="0"/>
        </w:trPr>
        <w:tc>
          <w:tcPr/>
          <w:p w:rsidR="00000000" w:rsidDel="00000000" w:rsidP="00000000" w:rsidRDefault="00000000" w:rsidRPr="00000000" w14:paraId="00000ED0">
            <w:pPr>
              <w:spacing w:after="40" w:before="40" w:lineRule="auto"/>
              <w:jc w:val="left"/>
              <w:rPr/>
            </w:pPr>
            <w:r>
              <w:rPr>
                <w:sz w:val="19"/>
                <w:szCs w:val="19"/>
                <w:rtl w:val="0"/>
              </w:rPr>
              <w:t xml:space="preserve">Ejecución real</w:t>
            </w:r>
            <w:r>
              <w:rPr>
                <w:rtl w:val="0"/>
              </w:rPr>
            </w:r>
          </w:p>
        </w:tc>
        <w:tc>
          <w:tcPr/>
          <w:p w:rsidR="00000000" w:rsidDel="00000000" w:rsidP="00000000" w:rsidRDefault="00000000" w:rsidRPr="00000000" w14:paraId="00000ED1">
            <w:pPr>
              <w:spacing w:after="40" w:before="40" w:lineRule="auto"/>
              <w:jc w:val="left"/>
              <w:rPr/>
            </w:pPr>
            <w:r>
              <w:rPr>
                <w:sz w:val="19"/>
                <w:szCs w:val="19"/>
                <w:rtl w:val="0"/>
              </w:rPr>
              <w:t xml:space="preserve">Carga de state_dict, model.eval(), torch.inference_mode() y generación de outputs.</w:t>
            </w:r>
            <w:r>
              <w:rPr>
                <w:rtl w:val="0"/>
              </w:rPr>
            </w:r>
          </w:p>
        </w:tc>
        <w:tc>
          <w:tcPr/>
          <w:p w:rsidR="00000000" w:rsidDel="00000000" w:rsidP="00000000" w:rsidRDefault="00000000" w:rsidRPr="00000000" w14:paraId="00000ED2">
            <w:pPr>
              <w:spacing w:after="40" w:before="40" w:lineRule="auto"/>
              <w:jc w:val="left"/>
              <w:rPr/>
            </w:pPr>
            <w:r>
              <w:rPr>
                <w:sz w:val="19"/>
                <w:szCs w:val="19"/>
                <w:rtl w:val="0"/>
              </w:rPr>
              <w:t xml:space="preserve">Runtime PyTorch y pruebas automatizadas.</w:t>
            </w:r>
            <w:r>
              <w:rPr>
                <w:rtl w:val="0"/>
              </w:rPr>
            </w:r>
          </w:p>
        </w:tc>
        <w:tc>
          <w:tcPr/>
          <w:p w:rsidR="00000000" w:rsidDel="00000000" w:rsidP="00000000" w:rsidRDefault="00000000" w:rsidRPr="00000000" w14:paraId="00000ED3">
            <w:pPr>
              <w:spacing w:after="40" w:before="40" w:lineRule="auto"/>
              <w:jc w:val="left"/>
              <w:rPr/>
            </w:pPr>
            <w:r>
              <w:rPr>
                <w:sz w:val="19"/>
                <w:szCs w:val="19"/>
                <w:rtl w:val="0"/>
              </w:rPr>
              <w:t xml:space="preserve">Implementado; evidencia final se consolida en el Capítulo 13.</w:t>
            </w:r>
            <w:r>
              <w:rPr>
                <w:rtl w:val="0"/>
              </w:rPr>
            </w:r>
          </w:p>
        </w:tc>
      </w:tr>
      <w:tr>
        <w:trPr>
          <w:cantSplit w:val="0"/>
          <w:tblHeader w:val="0"/>
        </w:trPr>
        <w:tc>
          <w:tcPr/>
          <w:p w:rsidR="00000000" w:rsidDel="00000000" w:rsidP="00000000" w:rsidRDefault="00000000" w:rsidRPr="00000000" w14:paraId="00000ED4">
            <w:pPr>
              <w:spacing w:after="40" w:before="40" w:lineRule="auto"/>
              <w:jc w:val="left"/>
              <w:rPr/>
            </w:pPr>
            <w:r>
              <w:rPr>
                <w:sz w:val="19"/>
                <w:szCs w:val="19"/>
                <w:rtl w:val="0"/>
              </w:rPr>
              <w:t xml:space="preserve">Orquestación multiplanar</w:t>
            </w:r>
            <w:r>
              <w:rPr>
                <w:rtl w:val="0"/>
              </w:rPr>
            </w:r>
          </w:p>
        </w:tc>
        <w:tc>
          <w:tcPr/>
          <w:p w:rsidR="00000000" w:rsidDel="00000000" w:rsidP="00000000" w:rsidRDefault="00000000" w:rsidRPr="00000000" w14:paraId="00000ED5">
            <w:pPr>
              <w:spacing w:after="40" w:before="40" w:lineRule="auto"/>
              <w:jc w:val="left"/>
              <w:rPr/>
            </w:pPr>
            <w:r>
              <w:rPr>
                <w:sz w:val="19"/>
                <w:szCs w:val="19"/>
                <w:rtl w:val="0"/>
              </w:rPr>
              <w:t xml:space="preserve">Corridas sagital y axial coordinadas bajo un contexto común.</w:t>
            </w:r>
            <w:r>
              <w:rPr>
                <w:rtl w:val="0"/>
              </w:rPr>
            </w:r>
          </w:p>
        </w:tc>
        <w:tc>
          <w:tcPr/>
          <w:p w:rsidR="00000000" w:rsidDel="00000000" w:rsidP="00000000" w:rsidRDefault="00000000" w:rsidRPr="00000000" w14:paraId="00000ED6">
            <w:pPr>
              <w:spacing w:after="40" w:before="40" w:lineRule="auto"/>
              <w:jc w:val="left"/>
              <w:rPr/>
            </w:pPr>
            <w:r>
              <w:rPr>
                <w:sz w:val="19"/>
                <w:szCs w:val="19"/>
                <w:rtl w:val="0"/>
              </w:rPr>
              <w:t xml:space="preserve">run_multiplanar_pipeline y endpoint multiplanar.</w:t>
            </w:r>
            <w:r>
              <w:rPr>
                <w:rtl w:val="0"/>
              </w:rPr>
            </w:r>
          </w:p>
        </w:tc>
        <w:tc>
          <w:tcPr/>
          <w:p w:rsidR="00000000" w:rsidDel="00000000" w:rsidP="00000000" w:rsidRDefault="00000000" w:rsidRPr="00000000" w14:paraId="00000ED7">
            <w:pPr>
              <w:spacing w:after="40" w:before="40" w:lineRule="auto"/>
              <w:jc w:val="left"/>
              <w:rPr/>
            </w:pPr>
            <w:r>
              <w:rPr>
                <w:sz w:val="19"/>
                <w:szCs w:val="19"/>
                <w:rtl w:val="0"/>
              </w:rPr>
              <w:t xml:space="preserve">Implementado.</w:t>
            </w:r>
            <w:r>
              <w:rPr>
                <w:rtl w:val="0"/>
              </w:rPr>
            </w:r>
          </w:p>
        </w:tc>
      </w:tr>
      <w:tr>
        <w:trPr>
          <w:cantSplit w:val="0"/>
          <w:tblHeader w:val="0"/>
        </w:trPr>
        <w:tc>
          <w:tcPr/>
          <w:p w:rsidR="00000000" w:rsidDel="00000000" w:rsidP="00000000" w:rsidRDefault="00000000" w:rsidRPr="00000000" w14:paraId="00000ED8">
            <w:pPr>
              <w:spacing w:after="40" w:before="40" w:lineRule="auto"/>
              <w:jc w:val="left"/>
              <w:rPr/>
            </w:pPr>
            <w:r>
              <w:rPr>
                <w:sz w:val="19"/>
                <w:szCs w:val="19"/>
                <w:rtl w:val="0"/>
              </w:rPr>
              <w:t xml:space="preserve">Evolución volumétrica</w:t>
            </w:r>
            <w:r>
              <w:rPr>
                <w:rtl w:val="0"/>
              </w:rPr>
            </w:r>
          </w:p>
        </w:tc>
        <w:tc>
          <w:tcPr/>
          <w:p w:rsidR="00000000" w:rsidDel="00000000" w:rsidP="00000000" w:rsidRDefault="00000000" w:rsidRPr="00000000" w14:paraId="00000ED9">
            <w:pPr>
              <w:spacing w:after="40" w:before="40" w:lineRule="auto"/>
              <w:jc w:val="left"/>
              <w:rPr/>
            </w:pPr>
            <w:r>
              <w:rPr>
                <w:sz w:val="19"/>
                <w:szCs w:val="19"/>
                <w:rtl w:val="0"/>
              </w:rPr>
              <w:t xml:space="preserve">Catálogo de series, serving de cortes y procesamiento full-series integrados en Backend, AI Module y visor.</w:t>
            </w:r>
            <w:r>
              <w:rPr>
                <w:rtl w:val="0"/>
              </w:rPr>
            </w:r>
          </w:p>
        </w:tc>
        <w:tc>
          <w:tcPr/>
          <w:p w:rsidR="00000000" w:rsidDel="00000000" w:rsidP="00000000" w:rsidRDefault="00000000" w:rsidRPr="00000000" w14:paraId="00000EDA">
            <w:pPr>
              <w:spacing w:after="40" w:before="40" w:lineRule="auto"/>
              <w:jc w:val="left"/>
              <w:rPr/>
            </w:pPr>
            <w:r>
              <w:rPr>
                <w:sz w:val="19"/>
                <w:szCs w:val="19"/>
                <w:rtl w:val="0"/>
              </w:rPr>
              <w:t xml:space="preserve">P10.5-A y fixtures compartidos.</w:t>
            </w:r>
            <w:r>
              <w:rPr>
                <w:rtl w:val="0"/>
              </w:rPr>
            </w:r>
          </w:p>
        </w:tc>
        <w:tc>
          <w:tcPr/>
          <w:p w:rsidR="00000000" w:rsidDel="00000000" w:rsidP="00000000" w:rsidRDefault="00000000" w:rsidRPr="00000000" w14:paraId="00000EDB">
            <w:pPr>
              <w:spacing w:after="40" w:before="40" w:lineRule="auto"/>
              <w:jc w:val="left"/>
              <w:rPr/>
            </w:pPr>
            <w:r>
              <w:rPr>
                <w:sz w:val="19"/>
                <w:szCs w:val="19"/>
                <w:rtl w:val="0"/>
              </w:rPr>
              <w:t xml:space="preserve">Implementado (full-series).</w:t>
            </w:r>
            <w:r>
              <w:rPr>
                <w:rtl w:val="0"/>
              </w:rPr>
            </w:r>
          </w:p>
        </w:tc>
      </w:tr>
    </w:tbl>
    <w:bookmarkStart w:colFirst="0" w:colLast="0" w:name="x4koqevnuolq" w:id="253"/>
    <w:bookmarkEnd w:id="253"/>
    <w:p w:rsidR="00000000" w:rsidDel="00000000" w:rsidP="00000000" w:rsidRDefault="00000000" w:rsidRPr="00000000" w14:paraId="00000EDC">
      <w:pPr>
        <w:pStyle w:val="Heading2"/>
        <w:rPr/>
      </w:pPr>
      <w:r>
        <w:rPr>
          <w:rtl w:val="0"/>
        </w:rPr>
        <w:t xml:space="preserve">F.4 Organización interna del módulo de inteligencia artificial</w:t>
      </w:r>
    </w:p>
    <w:p w:rsidR="00000000" w:rsidDel="00000000" w:rsidP="00000000" w:rsidRDefault="00000000" w:rsidRPr="00000000" w14:paraId="00000EDD">
      <w:pPr>
        <w:spacing w:after="180" w:before="180" w:lineRule="auto"/>
        <w:rPr/>
      </w:pPr>
      <w:r>
        <w:rPr>
          <w:rtl w:val="0"/>
        </w:rPr>
        <w:t xml:space="preserve">El módulo de inteligencia artificial agrupa responsabilidades que no corresponden al backend de producto, de modo que el código de inferencia pueda probarse sin depender de la interfaz y que la identidad del modelo no quede implícita en rutas o convenciones manuales. Un registro de modelos resuelve la clave, la versión, las clases y la dimensión de entrada de cada </w:t>
      </w:r>
      <w:r>
        <w:rPr>
          <w:rtl w:val="0"/>
        </w:rPr>
        <w:t xml:space="preserve">artefacto</w:t>
      </w:r>
      <w:r>
        <w:rPr>
          <w:rtl w:val="0"/>
        </w:rPr>
        <w:t xml:space="preserve">; un materializador lo descarga desde el almacenamiento externo mediante archivo temporal y reemplazo atómico, de modo que nunca queda un </w:t>
      </w:r>
      <w:r>
        <w:rPr>
          <w:rtl w:val="0"/>
        </w:rPr>
        <w:t xml:space="preserve">artefacto</w:t>
      </w:r>
      <w:r>
        <w:rPr>
          <w:rtl w:val="0"/>
        </w:rPr>
        <w:t xml:space="preserve"> parcial; el runtime resuelve el dispositivo, carga y mantiene en caché los modelos y ejecuta la inferencia; un orquestador agrupa ambos planos bajo identificadores comunes sin fusionar sus taxonomías; y una capa de servicio expone los accesos que el backend consume.</w:t>
      </w:r>
    </w:p>
    <w:p w:rsidR="00000000" w:rsidDel="00000000" w:rsidP="00000000" w:rsidRDefault="00000000" w:rsidRPr="00000000" w14:paraId="00000EDE">
      <w:pPr>
        <w:spacing w:after="180" w:before="180" w:lineRule="auto"/>
        <w:rPr/>
      </w:pPr>
      <w:r>
        <w:rPr>
          <w:rtl w:val="0"/>
        </w:rPr>
        <w:t xml:space="preserve">La reconstrucción de las arquitecturas se realiza con carga estricta: si los nombres de capa del </w:t>
      </w:r>
      <w:r>
        <w:rPr>
          <w:rtl w:val="0"/>
        </w:rPr>
        <w:t xml:space="preserve">artefacto</w:t>
      </w:r>
      <w:r>
        <w:rPr>
          <w:rtl w:val="0"/>
        </w:rPr>
        <w:t xml:space="preserve"> no coinciden con los de la arquitectura declarada, la carga falla de forma explícita en lugar de completar los pesos faltantes con valores iniciales. Cada </w:t>
      </w:r>
      <w:r>
        <w:rPr>
          <w:rtl w:val="0"/>
        </w:rPr>
        <w:t xml:space="preserve">artefacto</w:t>
      </w:r>
      <w:r>
        <w:rPr>
          <w:rtl w:val="0"/>
        </w:rPr>
        <w:t xml:space="preserve"> conserva un manifest con sus clases, su configuración, sus métricas y su resumen criptográfico, y el sistema verifica esa correspondencia antes de habilitar el modelo.</w:t>
      </w:r>
    </w:p>
    <w:p w:rsidR="00000000" w:rsidDel="00000000" w:rsidP="00000000" w:rsidRDefault="00000000" w:rsidRPr="00000000" w14:paraId="00000EDF">
      <w:pPr>
        <w:spacing w:after="180" w:before="180" w:lineRule="auto"/>
        <w:rPr/>
      </w:pPr>
      <w:r>
        <w:rPr>
          <w:rtl w:val="0"/>
        </w:rPr>
        <w:t xml:space="preserve">La condición de disponibilidad se comprueba antes de aceptar una solicitud: deben existir el </w:t>
      </w:r>
      <w:r>
        <w:rPr>
          <w:rtl w:val="0"/>
        </w:rPr>
        <w:t xml:space="preserve">artefacto</w:t>
      </w:r>
      <w:r>
        <w:rPr>
          <w:rtl w:val="0"/>
        </w:rPr>
        <w:t xml:space="preserve"> local completo, un manifest coherente y una arquitectura compatible. Si alguna de las tres falta, el servicio lo informa como estado de indisponibilidad y no como resultado de análisis.</w:t>
      </w:r>
      <w:r>
        <w:br w:type="page"/>
      </w:r>
      <w:r>
        <w:rPr>
          <w:rtl w:val="0"/>
        </w:rPr>
      </w:r>
    </w:p>
    <w:p w:rsidR="00000000" w:rsidDel="00000000" w:rsidP="00000000" w:rsidRDefault="00000000" w:rsidRPr="00000000" w14:paraId="00000D0E">
      <w:pPr>
        <w:pStyle w:val="Heading2"/>
        <w:spacing w:after="200" w:before="80" w:lineRule="auto"/>
        <w:jc w:val="center"/>
        <w:rPr/>
      </w:pPr>
      <w:bookmarkStart w:colFirst="0" w:colLast="0" w:name="_shthxooqkxxi" w:id="229"/>
      <w:bookmarkEnd w:id="229"/>
      <w:r>
        <w:rPr>
          <w:rtl w:val="0"/>
        </w:rPr>
        <w:t xml:space="preserve">F.5 Origen e incorporación del módulo axial</w:t>
      </w:r>
    </w:p>
    <w:p>
      <w:pPr>
        <w:spacing w:after="180" w:before="180" w:lineRule="auto"/>
      </w:pPr>
      <w:r>
        <w:rPr>
          <w:rtl w:val="0"/>
        </w:rPr>
        <w:t xml:space="preserve">Las características del conjunto axial utilizado se describen en la sección 6.3.3.</w:t>
      </w:r>
    </w:p>
    <w:p w:rsidR="00000000" w:rsidDel="00000000" w:rsidP="00000000" w:rsidRDefault="00000000" w:rsidRPr="00000000" w14:paraId="00000D0F">
      <w:pPr>
        <w:pStyle w:val="Heading3"/>
        <w:spacing w:after="200" w:before="80" w:lineRule="auto"/>
        <w:jc w:val="center"/>
        <w:rPr/>
      </w:pPr>
      <w:bookmarkStart w:colFirst="0" w:colLast="0" w:name="_b0e8lf43r56h" w:id="230"/>
      <w:bookmarkEnd w:id="230"/>
      <w:r>
        <w:rPr>
          <w:rtl w:val="0"/>
        </w:rPr>
        <w:t xml:space="preserve">Origen del ajuste de alcance</w:t>
      </w:r>
    </w:p>
    <w:p w:rsidR="00000000" w:rsidDel="00000000" w:rsidP="00000000" w:rsidRDefault="00000000" w:rsidRPr="00000000" w14:paraId="00000D10">
      <w:pPr>
        <w:spacing w:after="180" w:before="180" w:lineRule="auto"/>
        <w:rPr/>
      </w:pPr>
      <w:r>
        <w:rPr>
          <w:rtl w:val="0"/>
        </w:rPr>
        <w:t xml:space="preserve">Durante las primeras instancias de relevamiento con profesionales del área surgió la recomendación de considerar, además del plano sagital, cortes axiales de RM lumbar. Esta observación se vincula con el uso habitual de ambos planos en la revisión estructural de la columna lumbar, especialmente cuando se analizan regiones como canal espinal, saco tecal, forámenes neurales y posibles compresiones en sección transversal.</w:t>
      </w:r>
    </w:p>
    <w:p w:rsidR="00000000" w:rsidDel="00000000" w:rsidP="00000000" w:rsidRDefault="00000000" w:rsidRPr="00000000" w14:paraId="00000D11">
      <w:pPr>
        <w:spacing w:after="180" w:before="180" w:lineRule="auto"/>
        <w:rPr/>
      </w:pPr>
      <w:r>
        <w:rPr>
          <w:rtl w:val="0"/>
        </w:rPr>
        <w:t xml:space="preserve">La propuesta inicial del PFI fue aprobada con un alcance acotado al plano sagital, utilizando SPIDER como dataset principal. Por ese motivo, el plano axial se documentó primero como una ampliación preliminar a evaluar. Tras el análisis de factibilidad técnica y la consolidación del user research en la entrega del 50 %, el módulo axial dejó de ser una posibilidad y fue efectivamente incorporado al prototipo, </w:t>
      </w:r>
      <w:r>
        <w:rPr>
          <w:rtl w:val="0"/>
        </w:rPr>
        <w:t xml:space="preserve">según se documenta en los capítulos 6, 10, 11 y 12 de este trabajo. Esta sección conserva</w:t>
      </w:r>
      <w:r>
        <w:rPr>
          <w:rtl w:val="0"/>
        </w:rPr>
        <w:t xml:space="preserve"> el registro de ese origen y de la justificación técnica que sustentó la decisión.</w:t>
      </w:r>
    </w:p>
    <w:bookmarkStart w:colFirst="0" w:colLast="0" w:name="v89f0lqtq699" w:id="231"/>
    <w:bookmarkEnd w:id="231"/>
    <w:bookmarkStart w:colFirst="0" w:colLast="0" w:name="v19kpqn4znq9" w:id="232"/>
    <w:bookmarkEnd w:id="232"/>
    <w:p w:rsidR="00000000" w:rsidDel="00000000" w:rsidP="00000000" w:rsidRDefault="00000000" w:rsidRPr="00000000" w14:paraId="00000D15">
      <w:pPr>
        <w:pStyle w:val="Heading3"/>
        <w:rPr/>
      </w:pPr>
      <w:r>
        <w:rPr>
          <w:rtl w:val="0"/>
        </w:rPr>
        <w:t xml:space="preserve">Justificación técnica</w:t>
      </w:r>
    </w:p>
    <w:p w:rsidR="00000000" w:rsidDel="00000000" w:rsidP="00000000" w:rsidRDefault="00000000" w:rsidRPr="00000000" w14:paraId="00000D16">
      <w:pPr>
        <w:spacing w:after="180" w:before="180" w:lineRule="auto"/>
        <w:rPr/>
      </w:pPr>
      <w:r>
        <w:rPr>
          <w:rtl w:val="0"/>
        </w:rPr>
        <w:t xml:space="preserve">El plano axial aporta una vista transversal complementaria al plano sagital. Mientras que el plano sagital permite observar múltiples niveles vertebrales y estructuras como vértebras, discos y canal espinal en continuidad, el plano axial permite analizar la sección transversal del canal, el saco tecal, los forámenes neurales y los elementos posteriores. Esta diferencia resulta relevante para derivar mediciones complementarias, especialmente en los niveles inferiores donde se concentra gran parte de la patología degenerativa lumbar.</w:t>
      </w:r>
    </w:p>
    <w:p w:rsidR="00000000" w:rsidDel="00000000" w:rsidP="00000000" w:rsidRDefault="00000000" w:rsidRPr="00000000" w14:paraId="00000D17">
      <w:pPr>
        <w:spacing w:after="180" w:before="180" w:lineRule="auto"/>
        <w:rPr/>
      </w:pPr>
      <w:r>
        <w:rPr>
          <w:rtl w:val="0"/>
        </w:rPr>
        <w:t xml:space="preserve">Desde el punto de vista técnico, la incorporación del plano axial no reemplaza al módulo sagital, sino que constituye un módulo adicional. El diseño mantiene SPIDER como base principal para segmentación sagital y utiliza el dataset de </w:t>
      </w:r>
      <w:r>
        <w:rPr>
          <w:rtl w:val="0"/>
        </w:rPr>
        <w:t xml:space="preserve">Al-Kafri</w:t>
      </w:r>
      <w:r>
        <w:rPr>
          <w:rtl w:val="0"/>
        </w:rPr>
        <w:t xml:space="preserve"> como base complementaria para segmentación axial, sin fusionar artificialmente sus taxonomías.</w:t>
      </w:r>
    </w:p>
    <w:bookmarkStart w:colFirst="0" w:colLast="0" w:name="lk4kklxec5a0" w:id="233"/>
    <w:bookmarkEnd w:id="233"/>
    <w:p w:rsidR="00000000" w:rsidDel="00000000" w:rsidP="00000000" w:rsidRDefault="00000000" w:rsidRPr="00000000" w14:paraId="00000D18">
      <w:pPr>
        <w:pStyle w:val="Heading3"/>
        <w:rPr/>
      </w:pPr>
      <w:r>
        <w:rPr>
          <w:rtl w:val="0"/>
        </w:rPr>
        <w:t xml:space="preserve">Alcance del módulo axial</w:t>
      </w:r>
    </w:p>
    <w:p w:rsidR="00000000" w:rsidDel="00000000" w:rsidP="00000000" w:rsidRDefault="00000000" w:rsidRPr="00000000" w14:paraId="00000D19">
      <w:pPr>
        <w:spacing w:after="180" w:before="180" w:lineRule="auto"/>
        <w:rPr/>
      </w:pPr>
      <w:r>
        <w:rPr>
          <w:rtl w:val="0"/>
        </w:rPr>
        <w:t xml:space="preserve">El módulo axial contempla la carga y normalización de cortes axiales de RM lumbar; la segmentación de disco intervertebral, elemento posterior, saco tecal y área entre elementos anterior y posterior; mediciones geométricas simples derivadas de las máscaras axiales; la visualización superpuesta de regiones segmentadas sobre el corte axial; una salida editable integrada con el flujo principal del prototipo; y la validación técnica contra máscaras de referencia del dataset axial. Estas funcionalidades complementan, sin sustituir, las funcionalidades sagitales del MVP.</w:t>
      </w:r>
    </w:p>
    <w:p w:rsidR="00000000" w:rsidDel="00000000" w:rsidP="00000000" w:rsidRDefault="00000000" w:rsidRPr="00000000" w14:paraId="00000D1A">
      <w:pPr>
        <w:pStyle w:val="Heading3"/>
        <w:rPr/>
      </w:pPr>
      <w:r>
        <w:rPr>
          <w:rtl w:val="0"/>
        </w:rPr>
        <w:t xml:space="preserve">Sustento bibliográfico</w:t>
      </w:r>
    </w:p>
    <w:p w:rsidR="00000000" w:rsidDel="00000000" w:rsidP="00000000" w:rsidRDefault="00000000" w:rsidRPr="00000000" w14:paraId="00000D1B">
      <w:pPr>
        <w:spacing w:after="180" w:before="180" w:lineRule="auto"/>
        <w:rPr/>
      </w:pPr>
      <w:r>
        <w:rPr>
          <w:rtl w:val="0"/>
        </w:rPr>
        <w:t xml:space="preserve">Los antecedentes de medición automática sobre cortes axiales, como el trabajo de Natalia et al. [8], y las clasificaciones morfológicas de referencia para degeneración discal [40], se conservan como sustento bibliográfico del módulo axial.</w:t>
      </w:r>
    </w:p>
    <w:p>
      <w:pPr>
        <w:pStyle w:val="Heading2"/>
      </w:pPr>
      <w:r>
        <w:rPr>
          <w:rtl w:val="0"/>
        </w:rPr>
        <w:t xml:space="preserve">F.6 Nomenclatura interna del proyecto</w:t>
      </w:r>
    </w:p>
    <w:p>
      <w:pPr>
        <w:spacing w:after="180" w:before="180" w:lineRule="auto"/>
      </w:pPr>
      <w:r>
        <w:rPr>
          <w:rtl w:val="0"/>
        </w:rPr>
        <w:t xml:space="preserve">La Tabla </w:t>
      </w:r>
      <w:r>
        <w:rPr>
          <w:rtl w:val="0"/>
        </w:rPr>
        <w:t xml:space="preserve">F.3</w:t>
      </w:r>
      <w:r>
        <w:rPr>
          <w:rtl w:val="0"/>
        </w:rPr>
        <w:t xml:space="preserve"> reúne los identificadores internos que aparecen en la evidencia técnica del proyecto. El cuerpo del documento los evita o los acompaña de una descripción.</w:t>
      </w:r>
    </w:p>
    <w:p>
      <w:pPr>
        <w:spacing w:after="200" w:before="80" w:lineRule="auto"/>
        <w:jc w:val="center"/>
      </w:pPr>
      <w:r>
        <w:rPr>
          <w:i w:val="1"/>
          <w:iCs w:val="1"/>
          <w:sz w:val="18"/>
          <w:szCs w:val="18"/>
          <w:rtl w:val="0"/>
        </w:rPr>
        <w:t xml:space="preserve">Tabla F.3</w:t>
      </w:r>
      <w:r>
        <w:rPr>
          <w:i w:val="1"/>
          <w:iCs w:val="1"/>
          <w:sz w:val="18"/>
          <w:szCs w:val="18"/>
          <w:rtl w:val="0"/>
        </w:rPr>
        <w:t xml:space="preserve">: Identificadores internos de trabajo.</w:t>
      </w:r>
    </w:p>
    <w:tbl>
      <w:tblPr>
        <w:tblStyle w:val="Table5"/>
        <w:tblW w:w="8787.0" w:type="dxa"/>
        <w:jc w:val="center"/>
        <w:tblLayout w:type="fixed"/>
        <w:tblLook w:val="0000"/>
      </w:tblPr>
      <w:tblGrid>
        <w:gridCol w:w="2396"/>
        <w:gridCol w:w="6390"/>
      </w:tblGrid>
      <w:tr>
        <w:trPr>
          <w:cantSplit w:val="0"/>
          <w:tblHeader w:val="0"/>
        </w:trPr>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Identificador</w:t>
            </w:r>
          </w:p>
        </w:tc>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Significado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E1 a E10</w:t>
            </w:r>
          </w:p>
        </w:tc>
        <w:tc>
          <w:tcPr/>
          <w:p w:rsidR="00000000" w:rsidDel="00000000" w:rsidP="00000000" w:rsidRDefault="00000000" w:rsidRPr="00000000">
            <w:pPr>
              <w:spacing w:after="40" w:before="40" w:lineRule="auto"/>
              <w:jc w:val="left"/>
              <w:rPr/>
            </w:pPr>
            <w:r>
              <w:rPr>
                <w:sz w:val="19"/>
                <w:szCs w:val="19"/>
                <w:rtl w:val="0"/>
              </w:rPr>
              <w:t xml:space="preserve">Épicas académicas derivadas del user research (sección 8.10).</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AI-, BE-, FE-, FE-RD-, DEV-</w:t>
            </w:r>
          </w:p>
        </w:tc>
        <w:tc>
          <w:tcPr/>
          <w:p w:rsidR="00000000" w:rsidDel="00000000" w:rsidP="00000000" w:rsidRDefault="00000000" w:rsidRPr="00000000">
            <w:pPr>
              <w:spacing w:after="40" w:before="40" w:lineRule="auto"/>
              <w:jc w:val="left"/>
              <w:rPr/>
            </w:pPr>
            <w:r>
              <w:rPr>
                <w:sz w:val="19"/>
                <w:szCs w:val="19"/>
                <w:rtl w:val="0"/>
              </w:rPr>
              <w:t xml:space="preserve">Backlogs técnicos internos de cada repositorio (sección 12.2).</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FE-P1 a FE-P8</w:t>
            </w:r>
          </w:p>
        </w:tc>
        <w:tc>
          <w:tcPr/>
          <w:p w:rsidR="00000000" w:rsidDel="00000000" w:rsidP="00000000" w:rsidRDefault="00000000" w:rsidRPr="00000000">
            <w:pPr>
              <w:spacing w:after="40" w:before="40" w:lineRule="auto"/>
              <w:jc w:val="left"/>
              <w:rPr/>
            </w:pPr>
            <w:r>
              <w:rPr>
                <w:sz w:val="19"/>
                <w:szCs w:val="19"/>
                <w:rtl w:val="0"/>
              </w:rPr>
              <w:t xml:space="preserve">Épica de pulido visual del frontend; FE-P8 designa un documento de control de calidad de la interfaz.</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P8 a P10.9</w:t>
            </w:r>
          </w:p>
        </w:tc>
        <w:tc>
          <w:tcPr/>
          <w:p w:rsidR="00000000" w:rsidDel="00000000" w:rsidP="00000000" w:rsidRDefault="00000000" w:rsidRPr="00000000">
            <w:pPr>
              <w:spacing w:after="40" w:before="40" w:lineRule="auto"/>
              <w:jc w:val="left"/>
              <w:rPr/>
            </w:pPr>
            <w:r>
              <w:rPr>
                <w:sz w:val="19"/>
                <w:szCs w:val="19"/>
                <w:rtl w:val="0"/>
              </w:rPr>
              <w:t xml:space="preserve">Checkpoints coordinados de producto entre los tres repositorios (Tabla F.1).</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67B2</w:t>
            </w:r>
          </w:p>
        </w:tc>
        <w:tc>
          <w:tcPr/>
          <w:p w:rsidR="00000000" w:rsidDel="00000000" w:rsidP="00000000" w:rsidRDefault="00000000" w:rsidRPr="00000000">
            <w:pPr>
              <w:spacing w:after="40" w:before="40" w:lineRule="auto"/>
              <w:jc w:val="left"/>
              <w:rPr/>
            </w:pPr>
            <w:r>
              <w:rPr>
                <w:sz w:val="19"/>
                <w:szCs w:val="19"/>
                <w:rtl w:val="0"/>
              </w:rPr>
              <w:t xml:space="preserve">Artefacto experimental de análisis por nivel con resultados offline altos y paridad de ejecución en el runtime del producto no probada; deshabilitado en el producto.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67C</w:t>
            </w:r>
          </w:p>
        </w:tc>
        <w:tc>
          <w:tcPr/>
          <w:p w:rsidR="00000000" w:rsidDel="00000000" w:rsidP="00000000" w:rsidRDefault="00000000" w:rsidRPr="00000000">
            <w:pPr>
              <w:spacing w:after="40" w:before="40" w:lineRule="auto"/>
              <w:jc w:val="left"/>
              <w:rPr/>
            </w:pPr>
            <w:r>
              <w:rPr>
                <w:sz w:val="19"/>
                <w:szCs w:val="19"/>
                <w:rtl w:val="0"/>
              </w:rPr>
              <w:t xml:space="preserve">Experimento de emparejamiento entre cortes sagitales y axiales; no integrado al producto.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productEnabled, parityVerified</w:t>
            </w:r>
          </w:p>
        </w:tc>
        <w:tc>
          <w:tcPr/>
          <w:p w:rsidR="00000000" w:rsidDel="00000000" w:rsidP="00000000" w:rsidRDefault="00000000" w:rsidRPr="00000000">
            <w:pPr>
              <w:spacing w:after="40" w:before="40" w:lineRule="auto"/>
              <w:jc w:val="left"/>
              <w:rPr/>
            </w:pPr>
            <w:r>
              <w:rPr>
                <w:sz w:val="19"/>
                <w:szCs w:val="19"/>
                <w:rtl w:val="0"/>
              </w:rPr>
              <w:t xml:space="preserve">Indicadores técnicos del registro de modelos que determinan si un artefacto puede ejecutarse en el producto.</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Demo Mode</w:t>
            </w:r>
          </w:p>
        </w:tc>
        <w:tc>
          <w:tcPr/>
          <w:p w:rsidR="00000000" w:rsidDel="00000000" w:rsidP="00000000" w:rsidRDefault="00000000" w:rsidRPr="00000000">
            <w:pPr>
              <w:spacing w:after="40" w:before="40" w:lineRule="auto"/>
              <w:jc w:val="left"/>
              <w:rPr/>
            </w:pPr>
            <w:r>
              <w:rPr>
                <w:sz w:val="19"/>
                <w:szCs w:val="19"/>
                <w:rtl w:val="0"/>
              </w:rPr>
              <w:t xml:space="preserve">Modo de ejecución con datos y resultados predefinidos para recorrer la interfaz sin el módulo de inferencia (sección 11.11.3).</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VP-01, VP-02</w:t>
            </w:r>
          </w:p>
        </w:tc>
        <w:tc>
          <w:tcPr/>
          <w:p w:rsidR="00000000" w:rsidDel="00000000" w:rsidP="00000000" w:rsidRDefault="00000000" w:rsidRPr="00000000">
            <w:pPr>
              <w:spacing w:after="40" w:before="40" w:lineRule="auto"/>
              <w:jc w:val="left"/>
              <w:rPr/>
            </w:pPr>
            <w:r>
              <w:rPr>
                <w:sz w:val="19"/>
                <w:szCs w:val="19"/>
                <w:rtl w:val="0"/>
              </w:rPr>
              <w:t xml:space="preserve">Sesiones de revisión cualitativa del prototipo (Anexo H).</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EN-01 a EN-05</w:t>
            </w:r>
          </w:p>
        </w:tc>
        <w:tc>
          <w:tcPr/>
          <w:p w:rsidR="00000000" w:rsidDel="00000000" w:rsidP="00000000" w:rsidRDefault="00000000" w:rsidRPr="00000000">
            <w:pPr>
              <w:spacing w:after="40" w:before="40" w:lineRule="auto"/>
              <w:jc w:val="left"/>
              <w:rPr/>
            </w:pPr>
            <w:r>
              <w:rPr>
                <w:sz w:val="19"/>
                <w:szCs w:val="19"/>
                <w:rtl w:val="0"/>
              </w:rPr>
              <w:t xml:space="preserve">Entrevistas exploratorias del relevamiento (Capítulo 8 y Anexo D).</w:t>
            </w:r>
          </w:p>
        </w:tc>
      </w:tr>
    </w:tbl>
    <w:bookmarkStart w:colFirst="0" w:colLast="0" w:name="uygxwqytpycy" w:id="254"/>
    <w:bookmarkEnd w:id="254"/>
    <w:p w:rsidR="00000000" w:rsidDel="00000000" w:rsidP="00000000" w:rsidRDefault="00000000" w:rsidRPr="00000000" w14:paraId="00000EE0">
      <w:pPr>
        <w:pStyle w:val="Heading1"/>
        <w:rPr/>
      </w:pPr>
      <w:bookmarkStart w:colFirst="0" w:colLast="0" w:name="_wuyol9nbzz7m" w:id="255"/>
      <w:bookmarkEnd w:id="255"/>
      <w:commentRangeStart w:id="25"/>
      <w:commentRangeStart w:id="26"/>
      <w:r>
        <w:rPr>
          <w:rtl w:val="0"/>
        </w:rPr>
        <w:t xml:space="preserve">Anexo G. Registro de decisiones arquitectónicas</w:t>
      </w:r>
      <w:commentRangeEnd w:id="25"/>
      <w:r>
        <w:commentReference w:id="25"/>
      </w:r>
      <w:commentRangeEnd w:id="26"/>
      <w:r>
        <w:commentReference w:id="26"/>
      </w:r>
      <w:r>
        <w:rPr>
          <w:rtl w:val="0"/>
        </w:rPr>
      </w:r>
    </w:p>
    <w:p w:rsidR="00000000" w:rsidDel="00000000" w:rsidP="00000000" w:rsidRDefault="00000000" w:rsidRPr="00000000" w14:paraId="00000EE1">
      <w:pPr>
        <w:spacing w:after="180" w:before="180" w:lineRule="auto"/>
        <w:rPr/>
      </w:pPr>
      <w:r>
        <w:rPr>
          <w:rtl w:val="0"/>
        </w:rPr>
        <w:t xml:space="preserve">Este anexo documenta las principales decisiones de arquitectura adoptadas durante el desarrollo del prototipo mediante Architecture Decision Records (ADR). El objetivo es conservar, además de la decisión final, el contexto que la motivó, las alternativas consideradas y sus principales consecuencias. Los ADR describen decisiones técnicas del prototipo y pueden revisarse si cambian sus requerimientos o condiciones de despliegue. </w:t>
      </w:r>
    </w:p>
    <w:p w:rsidR="00000000" w:rsidDel="00000000" w:rsidP="00000000" w:rsidRDefault="00000000" w:rsidRPr="00000000" w14:paraId="00000EE2">
      <w:pPr>
        <w:pStyle w:val="Heading2"/>
        <w:rPr/>
      </w:pPr>
      <w:bookmarkStart w:colFirst="0" w:colLast="0" w:name="_u5qy1l6p5qpk" w:id="256"/>
      <w:bookmarkEnd w:id="256"/>
      <w:r>
        <w:rPr>
          <w:rtl w:val="0"/>
        </w:rPr>
        <w:t xml:space="preserve">ADR-001 — Separación de Frontend, Backend y AI Module</w:t>
      </w:r>
    </w:p>
    <w:p w:rsidR="00000000" w:rsidDel="00000000" w:rsidP="00000000" w:rsidRDefault="00000000" w:rsidRPr="00000000" w14:paraId="00000EE3">
      <w:pPr>
        <w:spacing w:after="240" w:before="240" w:lineRule="auto"/>
        <w:rPr/>
      </w:pPr>
      <w:r>
        <w:rPr>
          <w:b w:val="1"/>
          <w:bCs w:val="1"/>
          <w:rtl w:val="0"/>
        </w:rPr>
        <w:t xml:space="preserve">Estado:</w:t>
      </w:r>
      <w:r>
        <w:rPr>
          <w:rtl w:val="0"/>
        </w:rPr>
        <w:t xml:space="preserve"> aceptado.</w:t>
      </w:r>
    </w:p>
    <w:p w:rsidR="00000000" w:rsidDel="00000000" w:rsidP="00000000" w:rsidRDefault="00000000" w:rsidRPr="00000000" w14:paraId="00000EE4">
      <w:pPr>
        <w:spacing w:after="240" w:before="240" w:lineRule="auto"/>
        <w:rPr/>
      </w:pPr>
      <w:r>
        <w:rPr>
          <w:b w:val="1"/>
          <w:bCs w:val="1"/>
          <w:rtl w:val="0"/>
        </w:rPr>
        <w:t xml:space="preserve">Contexto.</w:t>
      </w:r>
      <w:r>
        <w:rPr>
          <w:rtl w:val="0"/>
        </w:rPr>
        <w:t xml:space="preserve"> La solución combina una interfaz interactiva, funciones de autenticación y persistencia, y un runtime de procesamiento de imágenes e inteligencia artificial. Estos componentes presentan responsabilidades, dependencias y ciclos de evolución diferentes.</w:t>
      </w:r>
    </w:p>
    <w:p w:rsidR="00000000" w:rsidDel="00000000" w:rsidP="00000000" w:rsidRDefault="00000000" w:rsidRPr="00000000" w14:paraId="00000EE5">
      <w:pPr>
        <w:spacing w:after="240" w:before="240" w:lineRule="auto"/>
        <w:rPr/>
      </w:pPr>
      <w:r>
        <w:rPr>
          <w:b w:val="1"/>
          <w:bCs w:val="1"/>
          <w:rtl w:val="0"/>
        </w:rPr>
        <w:t xml:space="preserve">Decisión.</w:t>
      </w:r>
      <w:r>
        <w:rPr>
          <w:rtl w:val="0"/>
        </w:rPr>
        <w:t xml:space="preserve"> Mantener Frontend, Backend y AI Module como componentes diferenciados y alojados en repositorios independientes. Cada componente conserva sus propias dependencias, configuración y pruebas, y la integración se realiza mediante contratos explícitos.</w:t>
      </w:r>
    </w:p>
    <w:p w:rsidR="00000000" w:rsidDel="00000000" w:rsidP="00000000" w:rsidRDefault="00000000" w:rsidRPr="00000000" w14:paraId="00000EE6">
      <w:pPr>
        <w:spacing w:after="240" w:before="240" w:lineRule="auto"/>
        <w:rPr/>
      </w:pPr>
      <w:r>
        <w:rPr>
          <w:b w:val="1"/>
          <w:bCs w:val="1"/>
          <w:rtl w:val="0"/>
        </w:rPr>
        <w:t xml:space="preserve">Alternativas consideradas.</w:t>
      </w:r>
      <w:r>
        <w:rPr>
          <w:rtl w:val="0"/>
        </w:rPr>
        <w:t xml:space="preserve"> Unificar el sistema en un único servicio o repositorio; integrar el runtime de IA directamente en el Backend.</w:t>
      </w:r>
    </w:p>
    <w:p w:rsidR="00000000" w:rsidDel="00000000" w:rsidP="00000000" w:rsidRDefault="00000000" w:rsidRPr="00000000" w14:paraId="00000EE7">
      <w:pPr>
        <w:spacing w:after="240" w:before="240" w:lineRule="auto"/>
        <w:rPr/>
      </w:pPr>
      <w:r>
        <w:rPr>
          <w:b w:val="1"/>
          <w:bCs w:val="1"/>
          <w:rtl w:val="0"/>
        </w:rPr>
        <w:t xml:space="preserve">Consecuencias.</w:t>
      </w:r>
      <w:r>
        <w:rPr>
          <w:rtl w:val="0"/>
        </w:rPr>
        <w:t xml:space="preserve"> La separación permite modificar modelos o componentes de interfaz sin incorporar sus dependencias al resto del sistema y facilita pruebas y despliegues independientes. Como contrapartida, exige mantener contratos compatibles y coordinar cambios entre repositorios.</w:t>
      </w:r>
    </w:p>
    <w:p w:rsidR="00000000" w:rsidDel="00000000" w:rsidP="00000000" w:rsidRDefault="00000000" w:rsidRPr="00000000" w14:paraId="00000EE8">
      <w:pPr>
        <w:pStyle w:val="Heading2"/>
        <w:keepNext w:val="0"/>
        <w:keepLines w:val="0"/>
        <w:spacing w:after="80" w:before="360" w:lineRule="auto"/>
        <w:jc w:val="both"/>
        <w:rPr>
          <w:color w:val="000000"/>
          <w:sz w:val="34"/>
          <w:szCs w:val="34"/>
        </w:rPr>
      </w:pPr>
      <w:bookmarkStart w:colFirst="0" w:colLast="0" w:name="_h8eq87qt2uta" w:id="257"/>
      <w:bookmarkEnd w:id="257"/>
      <w:r>
        <w:rPr>
          <w:rtl w:val="0"/>
        </w:rPr>
        <w:t xml:space="preserve">ADR-002 — Spring Boot para el Backend y Python/FastAPI para el AI Module</w:t>
      </w:r>
    </w:p>
    <w:p w:rsidR="00000000" w:rsidDel="00000000" w:rsidP="00000000" w:rsidRDefault="00000000" w:rsidRPr="00000000" w14:paraId="00000EE9">
      <w:pPr>
        <w:spacing w:after="240" w:before="240" w:lineRule="auto"/>
        <w:rPr/>
      </w:pPr>
      <w:r>
        <w:rPr>
          <w:b w:val="1"/>
          <w:bCs w:val="1"/>
          <w:rtl w:val="0"/>
        </w:rPr>
        <w:t xml:space="preserve">Estado:</w:t>
      </w:r>
      <w:r>
        <w:rPr>
          <w:rtl w:val="0"/>
        </w:rPr>
        <w:t xml:space="preserve"> aceptado.</w:t>
      </w:r>
    </w:p>
    <w:p w:rsidR="00000000" w:rsidDel="00000000" w:rsidP="00000000" w:rsidRDefault="00000000" w:rsidRPr="00000000" w14:paraId="00000EEA">
      <w:pPr>
        <w:spacing w:after="240" w:before="240" w:lineRule="auto"/>
        <w:rPr/>
      </w:pPr>
      <w:r>
        <w:rPr>
          <w:b w:val="1"/>
          <w:bCs w:val="1"/>
          <w:rtl w:val="0"/>
        </w:rPr>
        <w:t xml:space="preserve">Contexto.</w:t>
      </w:r>
      <w:r>
        <w:rPr>
          <w:rtl w:val="0"/>
        </w:rPr>
        <w:t xml:space="preserve"> El Backend concentra responsabilidades de producto —autenticación, autorización, persistencia, auditoría, reglas de negocio y exposición de contratos— mientras que el módulo de IA depende del ecosistema utilizado para procesamiento de imágenes, entrenamiento e inferencia.</w:t>
      </w:r>
    </w:p>
    <w:p w:rsidR="00000000" w:rsidDel="00000000" w:rsidP="00000000" w:rsidRDefault="00000000" w:rsidRPr="00000000" w14:paraId="00000EEB">
      <w:pPr>
        <w:spacing w:after="240" w:before="240" w:lineRule="auto"/>
        <w:rPr/>
      </w:pPr>
      <w:r>
        <w:rPr>
          <w:b w:val="1"/>
          <w:bCs w:val="1"/>
          <w:rtl w:val="0"/>
        </w:rPr>
        <w:t xml:space="preserve">Decisión.</w:t>
      </w:r>
      <w:r>
        <w:rPr>
          <w:rtl w:val="0"/>
        </w:rPr>
        <w:t xml:space="preserve"> Utilizar Spring Boot y Java para el Backend de producto, y Python con FastAPI para el AI Module.</w:t>
      </w:r>
    </w:p>
    <w:p w:rsidR="00000000" w:rsidDel="00000000" w:rsidP="00000000" w:rsidRDefault="00000000" w:rsidRPr="00000000" w14:paraId="00000EEC">
      <w:pPr>
        <w:spacing w:after="240" w:before="240" w:lineRule="auto"/>
        <w:rPr/>
      </w:pPr>
      <w:r>
        <w:rPr>
          <w:b w:val="1"/>
          <w:bCs w:val="1"/>
          <w:rtl w:val="0"/>
        </w:rPr>
        <w:t xml:space="preserve">Alternativas consideradas.</w:t>
      </w:r>
      <w:r>
        <w:rPr>
          <w:rtl w:val="0"/>
        </w:rPr>
        <w:t xml:space="preserve"> Implementar ambos servicios con Python y FastAPI; ejecutar también la inferencia desde Java.</w:t>
      </w:r>
    </w:p>
    <w:p w:rsidR="00000000" w:rsidDel="00000000" w:rsidP="00000000" w:rsidRDefault="00000000" w:rsidRPr="00000000" w14:paraId="00000EED">
      <w:pPr>
        <w:spacing w:after="240" w:before="240" w:lineRule="auto"/>
        <w:rPr/>
      </w:pPr>
      <w:r>
        <w:rPr>
          <w:b w:val="1"/>
          <w:bCs w:val="1"/>
          <w:rtl w:val="0"/>
        </w:rPr>
        <w:t xml:space="preserve">Consecuencias.</w:t>
      </w:r>
      <w:r>
        <w:rPr>
          <w:rtl w:val="0"/>
        </w:rPr>
        <w:t xml:space="preserve"> Cada componente utiliza un stack alineado con sus responsabilidades y dependencias. PyTorch y SimpleITK permanecen aislados en el servicio de IA, mientras las funciones de producto se mantienen independientes del runtime científico. La principal contrapartida es mantener dos stacks tecnológicos y su integración HTTP.</w:t>
      </w:r>
    </w:p>
    <w:p w:rsidR="00000000" w:rsidDel="00000000" w:rsidP="00000000" w:rsidRDefault="00000000" w:rsidRPr="00000000" w14:paraId="00000EEE">
      <w:pPr>
        <w:pStyle w:val="Heading2"/>
        <w:keepNext w:val="0"/>
        <w:keepLines w:val="0"/>
        <w:spacing w:after="80" w:before="360" w:lineRule="auto"/>
        <w:jc w:val="both"/>
        <w:rPr>
          <w:color w:val="000000"/>
          <w:sz w:val="34"/>
          <w:szCs w:val="34"/>
        </w:rPr>
      </w:pPr>
      <w:bookmarkStart w:colFirst="0" w:colLast="0" w:name="_o7vcmx9n62zz" w:id="258"/>
      <w:bookmarkEnd w:id="258"/>
      <w:r>
        <w:rPr>
          <w:rtl w:val="0"/>
        </w:rPr>
        <w:t xml:space="preserve">ADR-003 — Backend como única frontera pública hacia el AI Module</w:t>
      </w:r>
    </w:p>
    <w:p w:rsidR="00000000" w:rsidDel="00000000" w:rsidP="00000000" w:rsidRDefault="00000000" w:rsidRPr="00000000" w14:paraId="00000EEF">
      <w:pPr>
        <w:spacing w:after="240" w:before="240" w:lineRule="auto"/>
        <w:rPr/>
      </w:pPr>
      <w:r>
        <w:rPr>
          <w:b w:val="1"/>
          <w:bCs w:val="1"/>
          <w:rtl w:val="0"/>
        </w:rPr>
        <w:t xml:space="preserve">Estado:</w:t>
      </w:r>
      <w:r>
        <w:rPr>
          <w:rtl w:val="0"/>
        </w:rPr>
        <w:t xml:space="preserve"> aceptado.</w:t>
      </w:r>
    </w:p>
    <w:p w:rsidR="00000000" w:rsidDel="00000000" w:rsidP="00000000" w:rsidRDefault="00000000" w:rsidRPr="00000000" w14:paraId="00000EF0">
      <w:pPr>
        <w:spacing w:after="240" w:before="240" w:lineRule="auto"/>
        <w:rPr/>
      </w:pPr>
      <w:r>
        <w:rPr>
          <w:b w:val="1"/>
          <w:bCs w:val="1"/>
          <w:rtl w:val="0"/>
        </w:rPr>
        <w:t xml:space="preserve">Contexto.</w:t>
      </w:r>
      <w:r>
        <w:rPr>
          <w:rtl w:val="0"/>
        </w:rPr>
        <w:t xml:space="preserve"> Los resultados de inferencia contienen información técnica y referencias internas que no necesariamente deben exponerse al cliente web. Además, las operaciones sobre estudios y resultados requieren autenticación, autorización, persistencia y trazabilidad.</w:t>
      </w:r>
    </w:p>
    <w:p w:rsidR="00000000" w:rsidDel="00000000" w:rsidP="00000000" w:rsidRDefault="00000000" w:rsidRPr="00000000" w14:paraId="00000EF1">
      <w:pPr>
        <w:spacing w:after="240" w:before="240" w:lineRule="auto"/>
        <w:rPr/>
      </w:pPr>
      <w:r>
        <w:rPr>
          <w:b w:val="1"/>
          <w:bCs w:val="1"/>
          <w:rtl w:val="0"/>
        </w:rPr>
        <w:t xml:space="preserve">Decisión.</w:t>
      </w:r>
      <w:r>
        <w:rPr>
          <w:rtl w:val="0"/>
        </w:rPr>
        <w:t xml:space="preserve"> El Frontend se comunica con el Backend y no consume directamente el AI Module. El Backend autentica y autoriza las operaciones, orquesta las llamadas al servicio de IA, persiste los resultados y expone al Frontend únicamente el contrato público correspondiente.</w:t>
      </w:r>
    </w:p>
    <w:p w:rsidR="00000000" w:rsidDel="00000000" w:rsidP="00000000" w:rsidRDefault="00000000" w:rsidRPr="00000000" w14:paraId="00000EF2">
      <w:pPr>
        <w:spacing w:after="240" w:before="240" w:lineRule="auto"/>
        <w:rPr/>
      </w:pPr>
      <w:r>
        <w:rPr>
          <w:b w:val="1"/>
          <w:bCs w:val="1"/>
          <w:rtl w:val="0"/>
        </w:rPr>
        <w:t xml:space="preserve">Alternativas consideradas.</w:t>
      </w:r>
      <w:r>
        <w:rPr>
          <w:rtl w:val="0"/>
        </w:rPr>
        <w:t xml:space="preserve"> Permitir que el Frontend consuma directamente los endpoints del AI Module.</w:t>
      </w:r>
    </w:p>
    <w:p w:rsidR="00000000" w:rsidDel="00000000" w:rsidP="00000000" w:rsidRDefault="00000000" w:rsidRPr="00000000" w14:paraId="00000EF3">
      <w:pPr>
        <w:spacing w:after="240" w:before="240" w:lineRule="auto"/>
        <w:rPr/>
      </w:pPr>
      <w:r>
        <w:rPr>
          <w:b w:val="1"/>
          <w:bCs w:val="1"/>
          <w:rtl w:val="0"/>
        </w:rPr>
        <w:t xml:space="preserve">Consecuencias.</w:t>
      </w:r>
      <w:r>
        <w:rPr>
          <w:rtl w:val="0"/>
        </w:rPr>
        <w:t xml:space="preserve"> Se mantiene una única frontera de seguridad y un contrato público controlado, y el runtime de IA puede evolucionar sin convertirse en una dependencia directa de la interfaz. Como contrapartida, el Backend incorpora responsabilidades adicionales de orquestación y existe un salto de comunicación adicional.</w:t>
      </w:r>
    </w:p>
    <w:p w:rsidR="00000000" w:rsidDel="00000000" w:rsidP="00000000" w:rsidRDefault="00000000" w:rsidRPr="00000000" w14:paraId="00000EF4">
      <w:pPr>
        <w:pStyle w:val="Heading2"/>
        <w:keepNext w:val="0"/>
        <w:keepLines w:val="0"/>
        <w:spacing w:after="80" w:before="360" w:lineRule="auto"/>
        <w:jc w:val="both"/>
        <w:rPr>
          <w:color w:val="000000"/>
          <w:sz w:val="34"/>
          <w:szCs w:val="34"/>
        </w:rPr>
      </w:pPr>
      <w:bookmarkStart w:colFirst="0" w:colLast="0" w:name="_v4ts6md6mi3b" w:id="259"/>
      <w:bookmarkEnd w:id="259"/>
      <w:r>
        <w:rPr>
          <w:rtl w:val="0"/>
        </w:rPr>
        <w:t xml:space="preserve">ADR-004 — PostgreSQL para persistencia transaccional</w:t>
      </w:r>
    </w:p>
    <w:p w:rsidR="00000000" w:rsidDel="00000000" w:rsidP="00000000" w:rsidRDefault="00000000" w:rsidRPr="00000000" w14:paraId="00000EF5">
      <w:pPr>
        <w:spacing w:after="240" w:before="240" w:lineRule="auto"/>
        <w:rPr/>
      </w:pPr>
      <w:r>
        <w:rPr>
          <w:b w:val="1"/>
          <w:bCs w:val="1"/>
          <w:rtl w:val="0"/>
        </w:rPr>
        <w:t xml:space="preserve">Estado:</w:t>
      </w:r>
      <w:r>
        <w:rPr>
          <w:rtl w:val="0"/>
        </w:rPr>
        <w:t xml:space="preserve"> aceptado.</w:t>
      </w:r>
    </w:p>
    <w:p w:rsidR="00000000" w:rsidDel="00000000" w:rsidP="00000000" w:rsidRDefault="00000000" w:rsidRPr="00000000" w14:paraId="00000EF6">
      <w:pPr>
        <w:spacing w:after="240" w:before="240" w:lineRule="auto"/>
        <w:rPr/>
      </w:pPr>
      <w:r>
        <w:rPr>
          <w:b w:val="1"/>
          <w:bCs w:val="1"/>
          <w:rtl w:val="0"/>
        </w:rPr>
        <w:t xml:space="preserve">Contexto.</w:t>
      </w:r>
      <w:r>
        <w:rPr>
          <w:rtl w:val="0"/>
        </w:rPr>
        <w:t xml:space="preserve"> El producto debe conservar relaciones entre usuarios, roles, sujetos de-identificados, estudios, corridas, modelos, mediciones, revisiones, assets y eventos de auditoría.</w:t>
      </w:r>
    </w:p>
    <w:p w:rsidR="00000000" w:rsidDel="00000000" w:rsidP="00000000" w:rsidRDefault="00000000" w:rsidRPr="00000000" w14:paraId="00000EF7">
      <w:pPr>
        <w:spacing w:after="240" w:before="240" w:lineRule="auto"/>
        <w:rPr/>
      </w:pPr>
      <w:r>
        <w:rPr>
          <w:b w:val="1"/>
          <w:bCs w:val="1"/>
          <w:rtl w:val="0"/>
        </w:rPr>
        <w:t xml:space="preserve">Decisión.</w:t>
      </w:r>
      <w:r>
        <w:rPr>
          <w:rtl w:val="0"/>
        </w:rPr>
        <w:t xml:space="preserve"> Utilizar PostgreSQL como base de datos transaccional del sistema.</w:t>
      </w:r>
    </w:p>
    <w:p w:rsidR="00000000" w:rsidDel="00000000" w:rsidP="00000000" w:rsidRDefault="00000000" w:rsidRPr="00000000" w14:paraId="00000EF8">
      <w:pPr>
        <w:spacing w:after="240" w:before="240" w:lineRule="auto"/>
        <w:rPr/>
      </w:pPr>
      <w:r>
        <w:rPr>
          <w:b w:val="1"/>
          <w:bCs w:val="1"/>
          <w:rtl w:val="0"/>
        </w:rPr>
        <w:t xml:space="preserve">Alternativas consideradas.</w:t>
      </w:r>
      <w:r>
        <w:rPr>
          <w:rtl w:val="0"/>
        </w:rPr>
        <w:t xml:space="preserve"> Persistencia basada únicamente en archivos, almacenamiento en memoria o una base de datos no relacional como mecanismo principal.</w:t>
      </w:r>
    </w:p>
    <w:p w:rsidR="00000000" w:rsidDel="00000000" w:rsidP="00000000" w:rsidRDefault="00000000" w:rsidRPr="00000000" w14:paraId="00000EF9">
      <w:pPr>
        <w:spacing w:after="240" w:before="240" w:lineRule="auto"/>
        <w:rPr/>
      </w:pPr>
      <w:r>
        <w:rPr>
          <w:b w:val="1"/>
          <w:bCs w:val="1"/>
          <w:rtl w:val="0"/>
        </w:rPr>
        <w:t xml:space="preserve">Consecuencias.</w:t>
      </w:r>
      <w:r>
        <w:rPr>
          <w:rtl w:val="0"/>
        </w:rPr>
        <w:t xml:space="preserve"> El modelo relacional permite aplicar restricciones de integridad y mantener relaciones consistentes entre las entidades del flujo. Como contrapartida, requiere gestionar el esquema, sus migraciones y la disponibilidad de la instancia de base de datos.</w:t>
      </w:r>
    </w:p>
    <w:p w:rsidR="00000000" w:rsidDel="00000000" w:rsidP="00000000" w:rsidRDefault="00000000" w:rsidRPr="00000000" w14:paraId="00000EFA">
      <w:pPr>
        <w:pStyle w:val="Heading2"/>
        <w:keepNext w:val="0"/>
        <w:keepLines w:val="0"/>
        <w:spacing w:after="80" w:before="360" w:lineRule="auto"/>
        <w:jc w:val="both"/>
        <w:rPr>
          <w:color w:val="000000"/>
          <w:sz w:val="34"/>
          <w:szCs w:val="34"/>
        </w:rPr>
      </w:pPr>
      <w:bookmarkStart w:colFirst="0" w:colLast="0" w:name="_k99ou88c3y1z" w:id="260"/>
      <w:bookmarkEnd w:id="260"/>
      <w:r>
        <w:rPr>
          <w:rtl w:val="0"/>
        </w:rPr>
        <w:t xml:space="preserve">ADR-005 — PyTorch como runtime de inferencia y ONNX Runtime diferido</w:t>
      </w:r>
    </w:p>
    <w:p w:rsidR="00000000" w:rsidDel="00000000" w:rsidP="00000000" w:rsidRDefault="00000000" w:rsidRPr="00000000" w14:paraId="00000EFB">
      <w:pPr>
        <w:spacing w:after="240" w:before="240" w:lineRule="auto"/>
        <w:rPr/>
      </w:pPr>
      <w:r>
        <w:rPr>
          <w:b w:val="1"/>
          <w:bCs w:val="1"/>
          <w:rtl w:val="0"/>
        </w:rPr>
        <w:t xml:space="preserve">Estado:</w:t>
      </w:r>
      <w:r>
        <w:rPr>
          <w:rtl w:val="0"/>
        </w:rPr>
        <w:t xml:space="preserve"> aceptado para PyTorch; ONNX Runtime diferido.</w:t>
      </w:r>
    </w:p>
    <w:p w:rsidR="00000000" w:rsidDel="00000000" w:rsidP="00000000" w:rsidRDefault="00000000" w:rsidRPr="00000000" w14:paraId="00000EFC">
      <w:pPr>
        <w:spacing w:after="240" w:before="240" w:lineRule="auto"/>
        <w:rPr/>
      </w:pPr>
      <w:r>
        <w:rPr>
          <w:b w:val="1"/>
          <w:bCs w:val="1"/>
          <w:rtl w:val="0"/>
        </w:rPr>
        <w:t xml:space="preserve">Contexto.</w:t>
      </w:r>
      <w:r>
        <w:rPr>
          <w:rtl w:val="0"/>
        </w:rPr>
        <w:t xml:space="preserve"> Los modelos utilizados por el prototipo fueron entrenados, evaluados y registrados mediante PyTorch, y los checkpoints actuales dependen de dicho runtime.</w:t>
      </w:r>
    </w:p>
    <w:p w:rsidR="00000000" w:rsidDel="00000000" w:rsidP="00000000" w:rsidRDefault="00000000" w:rsidRPr="00000000" w14:paraId="00000EFD">
      <w:pPr>
        <w:spacing w:after="240" w:before="240" w:lineRule="auto"/>
        <w:rPr/>
      </w:pPr>
      <w:r>
        <w:rPr>
          <w:b w:val="1"/>
          <w:bCs w:val="1"/>
          <w:rtl w:val="0"/>
        </w:rPr>
        <w:t xml:space="preserve">Decisión.</w:t>
      </w:r>
      <w:r>
        <w:rPr>
          <w:rtl w:val="0"/>
        </w:rPr>
        <w:t xml:space="preserve"> Mantener PyTorch como runtime de inferencia durante esta etapa. Una eventual migración a ONNX Runtime deberá realizarse únicamente después de verificar la equivalencia de las salidas de los modelos convertidos.</w:t>
      </w:r>
    </w:p>
    <w:p w:rsidR="00000000" w:rsidDel="00000000" w:rsidP="00000000" w:rsidRDefault="00000000" w:rsidRPr="00000000" w14:paraId="00000EFE">
      <w:pPr>
        <w:spacing w:after="240" w:before="240" w:lineRule="auto"/>
        <w:rPr/>
      </w:pPr>
      <w:r>
        <w:rPr>
          <w:b w:val="1"/>
          <w:bCs w:val="1"/>
          <w:rtl w:val="0"/>
        </w:rPr>
        <w:t xml:space="preserve">Alternativas consideradas.</w:t>
      </w:r>
      <w:r>
        <w:rPr>
          <w:rtl w:val="0"/>
        </w:rPr>
        <w:t xml:space="preserve"> Migrar inmediatamente los modelos a ONNX Runtime o reconstruir la inferencia utilizando otro ecosistema.</w:t>
      </w:r>
    </w:p>
    <w:p w:rsidR="00000000" w:rsidDel="00000000" w:rsidP="00000000" w:rsidRDefault="00000000" w:rsidRPr="00000000" w14:paraId="00000EFF">
      <w:pPr>
        <w:spacing w:after="240" w:before="240" w:lineRule="auto"/>
        <w:rPr/>
      </w:pPr>
      <w:r>
        <w:rPr>
          <w:b w:val="1"/>
          <w:bCs w:val="1"/>
          <w:rtl w:val="0"/>
        </w:rPr>
        <w:t xml:space="preserve">Consecuencias.</w:t>
      </w:r>
      <w:r>
        <w:rPr>
          <w:rtl w:val="0"/>
        </w:rPr>
        <w:t xml:space="preserve"> Se evita introducir una conversión adicional sobre modelos ya evaluados y se conserva la reproducibilidad entre entrenamiento e inferencia. Como contrapartida, el despliegue mantiene las dependencias y requerimientos de recursos propios de PyTorch.</w:t>
      </w:r>
    </w:p>
    <w:p w:rsidR="00000000" w:rsidDel="00000000" w:rsidP="00000000" w:rsidRDefault="00000000" w:rsidRPr="00000000" w14:paraId="00000F00">
      <w:pPr>
        <w:pStyle w:val="Heading2"/>
        <w:keepNext w:val="0"/>
        <w:keepLines w:val="0"/>
        <w:spacing w:after="80" w:before="360" w:lineRule="auto"/>
        <w:jc w:val="both"/>
        <w:rPr>
          <w:color w:val="000000"/>
          <w:sz w:val="34"/>
          <w:szCs w:val="34"/>
        </w:rPr>
      </w:pPr>
      <w:bookmarkStart w:colFirst="0" w:colLast="0" w:name="_9xqmgomj4mkb" w:id="261"/>
      <w:bookmarkEnd w:id="261"/>
      <w:r>
        <w:rPr>
          <w:rtl w:val="0"/>
        </w:rPr>
        <w:t xml:space="preserve">ADR-006 — Separación entre código fuente y </w:t>
      </w:r>
      <w:r>
        <w:rPr>
          <w:rtl w:val="0"/>
        </w:rPr>
        <w:t xml:space="preserve">artefactos</w:t>
      </w:r>
      <w:r>
        <w:rPr>
          <w:rtl w:val="0"/>
        </w:rPr>
        <w:t xml:space="preserve"> de datos y modelos</w:t>
      </w:r>
    </w:p>
    <w:p w:rsidR="00000000" w:rsidDel="00000000" w:rsidP="00000000" w:rsidRDefault="00000000" w:rsidRPr="00000000" w14:paraId="00000F01">
      <w:pPr>
        <w:spacing w:after="240" w:before="240" w:lineRule="auto"/>
        <w:rPr/>
      </w:pPr>
      <w:r>
        <w:rPr>
          <w:b w:val="1"/>
          <w:bCs w:val="1"/>
          <w:rtl w:val="0"/>
        </w:rPr>
        <w:t xml:space="preserve">Estado:</w:t>
      </w:r>
      <w:r>
        <w:rPr>
          <w:rtl w:val="0"/>
        </w:rPr>
        <w:t xml:space="preserve"> aceptado.</w:t>
      </w:r>
    </w:p>
    <w:p w:rsidR="00000000" w:rsidDel="00000000" w:rsidP="00000000" w:rsidRDefault="00000000" w:rsidRPr="00000000" w14:paraId="00000F02">
      <w:pPr>
        <w:spacing w:after="240" w:before="240" w:lineRule="auto"/>
        <w:rPr/>
      </w:pPr>
      <w:r>
        <w:rPr>
          <w:b w:val="1"/>
          <w:bCs w:val="1"/>
          <w:rtl w:val="0"/>
        </w:rPr>
        <w:t xml:space="preserve">Contexto.</w:t>
      </w:r>
      <w:r>
        <w:rPr>
          <w:rtl w:val="0"/>
        </w:rPr>
        <w:t xml:space="preserve"> Los checkpoints, datasets, volúmenes y demás </w:t>
      </w:r>
      <w:r>
        <w:rPr>
          <w:rtl w:val="0"/>
        </w:rPr>
        <w:t xml:space="preserve">artefactos</w:t>
      </w:r>
      <w:r>
        <w:rPr>
          <w:rtl w:val="0"/>
        </w:rPr>
        <w:t xml:space="preserve"> poseen tamaños y ciclos de vida distintos de los del código fuente y requieren controles específicos de acceso, integridad y versionado.</w:t>
      </w:r>
    </w:p>
    <w:p w:rsidR="00000000" w:rsidDel="00000000" w:rsidP="00000000" w:rsidRDefault="00000000" w:rsidRPr="00000000" w14:paraId="00000F03">
      <w:pPr>
        <w:spacing w:after="240" w:before="240" w:lineRule="auto"/>
        <w:rPr/>
      </w:pPr>
      <w:r>
        <w:rPr>
          <w:b w:val="1"/>
          <w:bCs w:val="1"/>
          <w:rtl w:val="0"/>
        </w:rPr>
        <w:t xml:space="preserve">Decisión.</w:t>
      </w:r>
      <w:r>
        <w:rPr>
          <w:rtl w:val="0"/>
        </w:rPr>
        <w:t xml:space="preserve"> Mantener el código y la configuración versionable en los repositorios del proyecto, y almacenar modelos, datasets y </w:t>
      </w:r>
      <w:r>
        <w:rPr>
          <w:rtl w:val="0"/>
        </w:rPr>
        <w:t xml:space="preserve">artefactos</w:t>
      </w:r>
      <w:r>
        <w:rPr>
          <w:rtl w:val="0"/>
        </w:rPr>
        <w:t xml:space="preserve"> de mayor tamaño en almacenamiento externo controlado. Los modelos se identifican mediante manifests, versiones y hashes verificables.</w:t>
      </w:r>
    </w:p>
    <w:p w:rsidR="00000000" w:rsidDel="00000000" w:rsidP="00000000" w:rsidRDefault="00000000" w:rsidRPr="00000000" w14:paraId="00000F04">
      <w:pPr>
        <w:spacing w:after="240" w:before="240" w:lineRule="auto"/>
        <w:rPr/>
      </w:pPr>
      <w:r>
        <w:rPr>
          <w:b w:val="1"/>
          <w:bCs w:val="1"/>
          <w:rtl w:val="0"/>
        </w:rPr>
        <w:t xml:space="preserve">Alternativas consideradas.</w:t>
      </w:r>
      <w:r>
        <w:rPr>
          <w:rtl w:val="0"/>
        </w:rPr>
        <w:t xml:space="preserve"> Incorporar directamente los archivos de modelos y datasets dentro de los repositorios o depender exclusivamente del filesystem local de cada servicio.</w:t>
      </w:r>
    </w:p>
    <w:p w:rsidR="00000000" w:rsidDel="00000000" w:rsidP="00000000" w:rsidRDefault="00000000" w:rsidRPr="00000000" w14:paraId="00000F05">
      <w:pPr>
        <w:spacing w:after="240" w:before="240" w:lineRule="auto"/>
        <w:rPr/>
      </w:pPr>
      <w:r>
        <w:rPr>
          <w:b w:val="1"/>
          <w:bCs w:val="1"/>
          <w:rtl w:val="0"/>
        </w:rPr>
        <w:t xml:space="preserve">Consecuencias.</w:t>
      </w:r>
      <w:r>
        <w:rPr>
          <w:rtl w:val="0"/>
        </w:rPr>
        <w:t xml:space="preserve"> Los repositorios permanecen manejables y los </w:t>
      </w:r>
      <w:r>
        <w:rPr>
          <w:rtl w:val="0"/>
        </w:rPr>
        <w:t xml:space="preserve">artefactos</w:t>
      </w:r>
      <w:r>
        <w:rPr>
          <w:rtl w:val="0"/>
        </w:rPr>
        <w:t xml:space="preserve"> pueden evolucionar de forma independiente, conservando mecanismos explícitos de trazabilidad. Como contrapartida, la ejecución requiere gestionar disponibilidad, permisos e integridad del almacenamiento externo.</w:t>
      </w:r>
    </w:p>
    <w:p w:rsidR="00000000" w:rsidDel="00000000" w:rsidP="00000000" w:rsidRDefault="00000000" w:rsidRPr="00000000" w14:paraId="00000F06">
      <w:pPr>
        <w:pStyle w:val="Heading2"/>
        <w:keepNext w:val="0"/>
        <w:keepLines w:val="0"/>
        <w:spacing w:after="80" w:before="360" w:lineRule="auto"/>
        <w:jc w:val="both"/>
        <w:rPr>
          <w:color w:val="000000"/>
          <w:sz w:val="34"/>
          <w:szCs w:val="34"/>
        </w:rPr>
      </w:pPr>
      <w:bookmarkStart w:colFirst="0" w:colLast="0" w:name="_6yvk0bfu8rzr" w:id="262"/>
      <w:bookmarkEnd w:id="262"/>
      <w:r>
        <w:rPr>
          <w:rtl w:val="0"/>
        </w:rPr>
        <w:t xml:space="preserve">ADR-007 — Google Cloud como plataforma de despliegue</w:t>
      </w:r>
    </w:p>
    <w:p w:rsidR="00000000" w:rsidDel="00000000" w:rsidP="00000000" w:rsidRDefault="00000000" w:rsidRPr="00000000" w14:paraId="00000F07">
      <w:pPr>
        <w:spacing w:after="240" w:before="240" w:lineRule="auto"/>
        <w:rPr/>
      </w:pPr>
      <w:r>
        <w:rPr>
          <w:b w:val="1"/>
          <w:bCs w:val="1"/>
          <w:rtl w:val="0"/>
        </w:rPr>
        <w:t xml:space="preserve">Estado: aceptado e implementado en entorno DEV; despliegue técnico validado.</w:t>
      </w:r>
      <w:r>
        <w:rPr>
          <w:rtl w:val="0"/>
        </w:rPr>
      </w:r>
    </w:p>
    <w:p w:rsidR="00000000" w:rsidDel="00000000" w:rsidP="00000000" w:rsidRDefault="00000000" w:rsidRPr="00000000" w14:paraId="00000F08">
      <w:pPr>
        <w:spacing w:after="240" w:before="240" w:lineRule="auto"/>
        <w:rPr/>
      </w:pPr>
      <w:r>
        <w:rPr>
          <w:b w:val="1"/>
          <w:bCs w:val="1"/>
          <w:rtl w:val="0"/>
        </w:rPr>
        <w:t xml:space="preserve">Contexto.</w:t>
      </w:r>
      <w:r>
        <w:rPr>
          <w:rtl w:val="0"/>
        </w:rPr>
        <w:t xml:space="preserve"> El prototipo requiere una arquitectura que permita desplegar componentes separados, almacenar </w:t>
      </w:r>
      <w:r>
        <w:rPr>
          <w:rtl w:val="0"/>
        </w:rPr>
        <w:t xml:space="preserve">artefactos</w:t>
      </w:r>
      <w:r>
        <w:rPr>
          <w:rtl w:val="0"/>
        </w:rPr>
        <w:t xml:space="preserve"> de forma durable, disponer de una base PostgreSQL y controlar el consumo de recursos sin asumir inicialmente una infraestructura de alta disponibilidad propia de un entorno clínico productivo.</w:t>
      </w:r>
    </w:p>
    <w:p w:rsidR="00000000" w:rsidDel="00000000" w:rsidP="00000000" w:rsidRDefault="00000000" w:rsidRPr="00000000" w14:paraId="00000F09">
      <w:pPr>
        <w:spacing w:after="240" w:before="240" w:lineRule="auto"/>
        <w:rPr/>
      </w:pPr>
      <w:r>
        <w:rPr>
          <w:b w:val="1"/>
          <w:bCs w:val="1"/>
          <w:rtl w:val="0"/>
        </w:rPr>
        <w:t xml:space="preserve">Decisión. </w:t>
      </w:r>
      <w:r>
        <w:rPr>
          <w:rtl w:val="0"/>
        </w:rPr>
        <w:t xml:space="preserve">Se adoptó Google Cloud como plataforma de despliegue, manteniendo servicios diferenciados para Frontend, Backend y AI Module sobre Cloud Run, una instancia administrada de PostgreSQL mediante Cloud SQL, almacenamiento privado y durable en Google Cloud Storage, registro de contenedores en Artifact Registry y gestión externa de secretos mediante Secret Manager. El dimensionamiento del entorno DEV se validó con CPU y recursos acotados acordes al alcance académico.</w:t>
      </w:r>
    </w:p>
    <w:p w:rsidR="00000000" w:rsidDel="00000000" w:rsidP="00000000" w:rsidRDefault="00000000" w:rsidRPr="00000000" w14:paraId="00000F0A">
      <w:pPr>
        <w:spacing w:after="240" w:before="240" w:lineRule="auto"/>
        <w:rPr/>
      </w:pPr>
      <w:r>
        <w:rPr>
          <w:b w:val="1"/>
          <w:bCs w:val="1"/>
          <w:rtl w:val="0"/>
        </w:rPr>
        <w:t xml:space="preserve">Alternativas consideradas.</w:t>
      </w:r>
      <w:r>
        <w:rPr>
          <w:rtl w:val="0"/>
        </w:rPr>
        <w:t xml:space="preserve"> Mantener el sistema exclusivamente en ejecución local, administrar infraestructura propia o trasladar la misma arquitectura a otro proveedor de nube.</w:t>
      </w:r>
    </w:p>
    <w:p w:rsidR="00000000" w:rsidDel="00000000" w:rsidP="00000000" w:rsidRDefault="00000000" w:rsidRPr="00000000" w14:paraId="00000F0B">
      <w:pPr>
        <w:spacing w:after="240" w:before="240" w:lineRule="auto"/>
        <w:rPr/>
      </w:pPr>
      <w:r>
        <w:rPr>
          <w:b w:val="1"/>
          <w:bCs w:val="1"/>
          <w:rtl w:val="0"/>
        </w:rPr>
        <w:t xml:space="preserve">Consecuencias. </w:t>
      </w:r>
      <w:r>
        <w:rPr>
          <w:rtl w:val="0"/>
        </w:rPr>
        <w:t xml:space="preserve">La plataforma permite utilizar servicios administrados y ajustar los recursos por componente, evitando incorporar infraestructura no justificada para el prototipo. La implementación DEV fue desplegada y validada técnicamente, incluyendo autenticación privada Backend–AI, persistencia y almacenamiento durable. Como contrapartida, introduce configuración específica de nube, necesidad de controlar costos y dependencia de los servicios seleccionados. El entorno DEMO separado y el monitoring/alerting live no fueron desplegados y permanecen como evolución posterior.</w:t>
      </w:r>
    </w:p>
    <w:p w:rsidR="00000000" w:rsidDel="00000000" w:rsidP="00000000" w:rsidRDefault="00000000" w:rsidRPr="00000000" w14:paraId="00000F0C">
      <w:pPr>
        <w:spacing w:after="180" w:before="180" w:lineRule="auto"/>
        <w:rPr>
          <w:b w:val="1"/>
          <w:bCs w:val="1"/>
          <w:color w:val="1f2a37"/>
          <w:sz w:val="26"/>
          <w:szCs w:val="26"/>
        </w:rPr>
      </w:pPr>
      <w:r>
        <w:rPr>
          <w:rtl w:val="0"/>
        </w:rPr>
      </w:r>
    </w:p>
    <w:p w:rsidR="00000000" w:rsidDel="00000000" w:rsidP="00000000" w:rsidRDefault="00000000" w:rsidRPr="00000000" w14:paraId="00000F0D">
      <w:pPr>
        <w:pStyle w:val="Heading1"/>
        <w:rPr/>
      </w:pPr>
      <w:r>
        <w:rPr>
          <w:rtl w:val="0"/>
        </w:rPr>
        <w:t xml:space="preserve">Anexo H. Validación profesional cualitativa</w:t>
      </w:r>
    </w:p>
    <w:p w:rsidR="00000000" w:rsidDel="00000000" w:rsidP="00000000" w:rsidRDefault="00000000" w:rsidRPr="00000000" w14:paraId="00000F0F">
      <w:pPr>
        <w:pStyle w:val="Heading2"/>
        <w:rPr/>
      </w:pPr>
      <w:bookmarkStart w:colFirst="0" w:colLast="0" w:name="_dwxsd7kqgaa0" w:id="263"/>
      <w:bookmarkEnd w:id="263"/>
      <w:r>
        <w:rPr>
          <w:rtl w:val="0"/>
        </w:rPr>
        <w:t xml:space="preserve">H.1 Propósito y alcance</w:t>
      </w:r>
    </w:p>
    <w:p w:rsidR="00000000" w:rsidDel="00000000" w:rsidP="00000000" w:rsidRDefault="00000000" w:rsidRPr="00000000" w14:paraId="00000F10">
      <w:pPr>
        <w:rPr/>
      </w:pPr>
      <w:r>
        <w:rPr>
          <w:rtl w:val="0"/>
        </w:rPr>
        <w:t xml:space="preserve">Este trabajo distingue tres instancias de validación que no deben mezclarse entre sí:</w:t>
      </w:r>
    </w:p>
    <w:p w:rsidR="00000000" w:rsidDel="00000000" w:rsidP="00000000" w:rsidRDefault="00000000" w:rsidRPr="00000000" w14:paraId="00000F11">
      <w:pPr>
        <w:rPr/>
      </w:pPr>
      <w:r>
        <w:rPr>
          <w:rtl w:val="0"/>
        </w:rPr>
        <w:t xml:space="preserve">• User research inicial (EN-01 a EN-05). Entrevistas exploratorias documentadas en el Anexo D y en el Capítulo 8. Su objetivo fue descubrir necesidades y ajustar el alcance del prototipo antes de su desarrollo.</w:t>
      </w:r>
    </w:p>
    <w:p w:rsidR="00000000" w:rsidDel="00000000" w:rsidP="00000000" w:rsidRDefault="00000000" w:rsidRPr="00000000" w14:paraId="00000F12">
      <w:pPr>
        <w:rPr/>
      </w:pPr>
      <w:r>
        <w:rPr>
          <w:rtl w:val="0"/>
        </w:rPr>
        <w:t xml:space="preserve">• Validación profesional cualitativa (VP-01 y VP-02). Las dos sesiones documentadas en este anexo. Su objetivo fue revisar una versión funcional/intermedia del producto ya construido, observando utilidad, flujo, comprensión, riesgos, confianza y prioridades de mejora.</w:t>
      </w:r>
    </w:p>
    <w:p w:rsidR="00000000" w:rsidDel="00000000" w:rsidP="00000000" w:rsidRDefault="00000000" w:rsidRPr="00000000" w14:paraId="00000F13">
      <w:pPr>
        <w:rPr/>
      </w:pPr>
      <w:r>
        <w:rPr>
          <w:rtl w:val="0"/>
        </w:rPr>
        <w:t xml:space="preserve">• Comparación diagnóstica independiente no realizada. No se ejecutó una evaluación en la que profesionales y sistema analizaran de forma independiente los mismos estudios y posteriormente compararan discrepancias. Ese procedimiento se delimita en la sección H.8 y no forma parte de los resultados de VP-01 ni VP-02.</w:t>
      </w:r>
    </w:p>
    <w:p w:rsidR="00000000" w:rsidDel="00000000" w:rsidP="00000000" w:rsidRDefault="00000000" w:rsidRPr="00000000" w14:paraId="00000F14">
      <w:pPr>
        <w:rPr/>
      </w:pPr>
      <w:r>
        <w:rPr>
          <w:rtl w:val="0"/>
        </w:rPr>
        <w:t xml:space="preserve">Se utiliza la identificación VP-01 y VP-02 para las sesiones de este anexo, reservando la numeración EN- para las entrevistas exploratorias iniciales y evitando así que ambas instancias se confundan en la trazabilidad del proyecto.</w:t>
      </w:r>
    </w:p>
    <w:p w:rsidR="00000000" w:rsidDel="00000000" w:rsidP="00000000" w:rsidRDefault="00000000" w:rsidRPr="00000000" w14:paraId="00000F15">
      <w:pPr>
        <w:rPr/>
      </w:pPr>
      <w:r>
        <w:rPr>
          <w:rtl w:val="0"/>
        </w:rPr>
        <w:t xml:space="preserve">Ninguna de las tres instancias, ni individual ni en conjunto, constituye validación clínica, validación diagnóstica, ensayo clínico, comparación contra ground truth ni evaluación de eficacia clínica.</w:t>
      </w:r>
    </w:p>
    <w:p w:rsidR="00000000" w:rsidDel="00000000" w:rsidP="00000000" w:rsidRDefault="00000000" w:rsidRPr="00000000" w14:paraId="00000F16">
      <w:pPr>
        <w:pStyle w:val="Heading2"/>
        <w:rPr/>
      </w:pPr>
      <w:bookmarkStart w:colFirst="0" w:colLast="0" w:name="_40adq87hq30b" w:id="264"/>
      <w:bookmarkEnd w:id="264"/>
      <w:r>
        <w:rPr>
          <w:rtl w:val="0"/>
        </w:rPr>
        <w:t xml:space="preserve">H.2 Metodología de las sesiones</w:t>
      </w:r>
    </w:p>
    <w:p w:rsidR="00000000" w:rsidDel="00000000" w:rsidP="00000000" w:rsidRDefault="00000000" w:rsidRPr="00000000" w14:paraId="00000F17">
      <w:pPr>
        <w:rPr/>
      </w:pPr>
      <w:r>
        <w:rPr>
          <w:rtl w:val="0"/>
        </w:rPr>
        <w:t xml:space="preserve">Las sesiones VP-01 y VP-02 se organizaron como una demostración funcional supervisada acompañada de observación y conversación guiada sobre una versión intermedia del producto [COMPLETAR: fecha, duración, lugar o medio, guion utilizado y registro de cada sesión].</w:t>
      </w:r>
      <w:r>
        <w:rPr>
          <w:rtl w:val="0"/>
        </w:rPr>
        <w:t xml:space="preserve"> Según la reconstrucción de los autores, en ambas sesiones los integrantes del equipo operaron la carga de un estudio de resonancia magnética lumbar y mostraron el visor con imágenes en planos sagital y axial; las profesionales observaron ese recorrido y aportaron comentarios. La demostración efectiva se distingue de las funciones conversadas como necesidades, propuestas o mejoras, cuya ejecución durante las sesiones no puede presumirse. Para estructurar las observaciones y su sistematización se consideraron los siguientes criterios:</w:t>
      </w:r>
    </w:p>
    <w:p w:rsidR="00000000" w:rsidDel="00000000" w:rsidP="00000000" w:rsidRDefault="00000000" w:rsidRPr="00000000" w14:paraId="00000F18">
      <w:pPr>
        <w:rPr/>
      </w:pPr>
      <w:r>
        <w:rPr>
          <w:rtl w:val="0"/>
        </w:rPr>
        <w:t xml:space="preserve">• plausibilidad y claridad de la asistencia visual (overlays y máscaras);</w:t>
      </w:r>
    </w:p>
    <w:p w:rsidR="00000000" w:rsidDel="00000000" w:rsidP="00000000" w:rsidRDefault="00000000" w:rsidRPr="00000000" w14:paraId="00000F19">
      <w:pPr>
        <w:rPr/>
      </w:pPr>
      <w:r>
        <w:rPr>
          <w:rtl w:val="0"/>
        </w:rPr>
        <w:t xml:space="preserve">• utilidad percibida de las mediciones ofrecidas;</w:t>
      </w:r>
    </w:p>
    <w:p w:rsidR="00000000" w:rsidDel="00000000" w:rsidP="00000000" w:rsidRDefault="00000000" w:rsidRPr="00000000" w14:paraId="00000F1A">
      <w:pPr>
        <w:rPr/>
      </w:pPr>
      <w:r>
        <w:rPr>
          <w:rtl w:val="0"/>
        </w:rPr>
        <w:t xml:space="preserve">• comprensión del flujo de trabajo propuesto;</w:t>
      </w:r>
    </w:p>
    <w:p w:rsidR="00000000" w:rsidDel="00000000" w:rsidP="00000000" w:rsidRDefault="00000000" w:rsidRPr="00000000" w14:paraId="00000F1B">
      <w:pPr>
        <w:rPr/>
      </w:pPr>
      <w:r>
        <w:rPr>
          <w:rtl w:val="0"/>
        </w:rPr>
        <w:t xml:space="preserve">• confianza en los resultados y fuentes concretas de desconfianza;</w:t>
      </w:r>
    </w:p>
    <w:p w:rsidR="00000000" w:rsidDel="00000000" w:rsidP="00000000" w:rsidRDefault="00000000" w:rsidRPr="00000000" w14:paraId="00000F1C">
      <w:pPr>
        <w:rPr/>
      </w:pPr>
      <w:r>
        <w:rPr>
          <w:rtl w:val="0"/>
        </w:rPr>
        <w:t xml:space="preserve">• posibilidad de corregir manualmente cada resultado;</w:t>
      </w:r>
    </w:p>
    <w:p w:rsidR="00000000" w:rsidDel="00000000" w:rsidP="00000000" w:rsidRDefault="00000000" w:rsidRPr="00000000" w14:paraId="00000F1D">
      <w:pPr>
        <w:rPr/>
      </w:pPr>
      <w:r>
        <w:rPr>
          <w:rtl w:val="0"/>
        </w:rPr>
        <w:t xml:space="preserve">• riesgo de sobreconfianza en la asistencia automática;</w:t>
      </w:r>
    </w:p>
    <w:p w:rsidR="00000000" w:rsidDel="00000000" w:rsidP="00000000" w:rsidRDefault="00000000" w:rsidRPr="00000000" w14:paraId="00000F1E">
      <w:pPr>
        <w:rPr/>
      </w:pPr>
      <w:r>
        <w:rPr>
          <w:rtl w:val="0"/>
        </w:rPr>
        <w:t xml:space="preserve">• funcionalidades consideradas indispensables por la profesional;</w:t>
      </w:r>
    </w:p>
    <w:p w:rsidR="00000000" w:rsidDel="00000000" w:rsidP="00000000" w:rsidRDefault="00000000" w:rsidRPr="00000000" w14:paraId="00000F1F">
      <w:pPr>
        <w:rPr/>
      </w:pPr>
      <w:r>
        <w:rPr>
          <w:rtl w:val="0"/>
        </w:rPr>
        <w:t xml:space="preserve">• utilidad general del producto como herramienta asistiva, no diagnóstica.</w:t>
      </w:r>
    </w:p>
    <w:p w:rsidR="00000000" w:rsidDel="00000000" w:rsidP="00000000" w:rsidRDefault="00000000" w:rsidRPr="00000000" w14:paraId="00000F20">
      <w:pPr>
        <w:rPr/>
      </w:pPr>
      <w:r>
        <w:rPr>
          <w:rtl w:val="0"/>
        </w:rPr>
        <w:t xml:space="preserve">El material del proyecto incluye además una plantilla de referencia, PF033_professional_validation_template.md, organizada en torno a los ejes de comprensión, utilidad, confianza, riesgo, flujo, primera versión y valor general. Esos ejes se retoman aquí como marco metodológico y de observación para estructurar las fichas de las secciones H.3 y H.4. No se afirma que cada profesional haya respondido literalmente cada uno de esos puntos ni que haya asignado puntuaciones numéricas: no existe evidencia documental de una escala de puntuación aplicada en estas sesiones, por lo que las fichas se presentan en formato narrativo y cualitativo, sin inventar valores cuantitativos, fechas, duración, matrícula, especialidad, institución ni citas textuales que no consten en la evidencia disponible. Las fichas de este anexo constituyen síntesis narrativas de las segundas sesiones y no transcripciones literales. La descripción del recorrido mostrado procede de la reconstrucción aportada por los autores, sin un registro estandarizado de tareas autónomas realizadas por las profesionales.</w:t>
      </w:r>
    </w:p>
    <w:p w:rsidR="00000000" w:rsidDel="00000000" w:rsidP="00000000" w:rsidRDefault="00000000" w:rsidRPr="00000000" w14:paraId="00000F21">
      <w:pPr>
        <w:pStyle w:val="Heading2"/>
        <w:rPr/>
      </w:pPr>
      <w:bookmarkStart w:colFirst="0" w:colLast="0" w:name="_2yn88gj1s7dy" w:id="265"/>
      <w:bookmarkEnd w:id="265"/>
      <w:r>
        <w:rPr>
          <w:rtl w:val="0"/>
        </w:rPr>
        <w:t xml:space="preserve">H.3 VP-01 — Sesión con la Dra. Susana Torres</w:t>
      </w:r>
    </w:p>
    <w:p w:rsidR="00000000" w:rsidDel="00000000" w:rsidP="00000000" w:rsidRDefault="00000000" w:rsidRPr="00000000" w14:paraId="00000F22">
      <w:pPr>
        <w:pStyle w:val="Heading3"/>
        <w:rPr/>
      </w:pPr>
      <w:bookmarkStart w:colFirst="0" w:colLast="0" w:name="_myelawz7p37w" w:id="266"/>
      <w:bookmarkEnd w:id="266"/>
      <w:r>
        <w:rPr>
          <w:rtl w:val="0"/>
        </w:rPr>
        <w:t xml:space="preserve">Profesional</w:t>
      </w:r>
    </w:p>
    <w:p w:rsidR="00000000" w:rsidDel="00000000" w:rsidP="00000000" w:rsidRDefault="00000000" w:rsidRPr="00000000" w14:paraId="00000F23">
      <w:pPr>
        <w:rPr/>
      </w:pPr>
      <w:r>
        <w:rPr>
          <w:rtl w:val="0"/>
        </w:rPr>
        <w:t xml:space="preserve">Dra. Susana Torres.</w:t>
      </w:r>
    </w:p>
    <w:p w:rsidR="00000000" w:rsidDel="00000000" w:rsidP="00000000" w:rsidRDefault="00000000" w:rsidRPr="00000000" w14:paraId="00000F24">
      <w:pPr>
        <w:pStyle w:val="Heading3"/>
        <w:rPr/>
      </w:pPr>
      <w:bookmarkStart w:colFirst="0" w:colLast="0" w:name="_219eaan48neg" w:id="267"/>
      <w:bookmarkEnd w:id="267"/>
      <w:r>
        <w:rPr>
          <w:rtl w:val="0"/>
        </w:rPr>
        <w:t xml:space="preserve">Contexto</w:t>
      </w:r>
    </w:p>
    <w:p w:rsidR="00000000" w:rsidDel="00000000" w:rsidP="00000000" w:rsidRDefault="00000000" w:rsidRPr="00000000" w14:paraId="00000F25">
      <w:pPr>
        <w:rPr/>
      </w:pPr>
      <w:r>
        <w:rPr>
          <w:rtl w:val="0"/>
        </w:rPr>
        <w:t xml:space="preserve">Sesión posterior a las entrevistas exploratorias iniciales (EN-01 a EN-05), metodológicamente distinta de ellas. La profesional observó y comentó una versión funcional/intermedia del prototipo, con foco en utilidad, flujo de revisión, visualización, confianza y priorización de mejoras.</w:t>
      </w:r>
    </w:p>
    <w:p w:rsidR="00000000" w:rsidDel="00000000" w:rsidP="00000000" w:rsidRDefault="00000000" w:rsidRPr="00000000" w14:paraId="00000F26">
      <w:pPr>
        <w:pStyle w:val="Heading3"/>
        <w:rPr/>
      </w:pPr>
      <w:bookmarkStart w:colFirst="0" w:colLast="0" w:name="_vgcvamdcq4p5" w:id="268"/>
      <w:bookmarkEnd w:id="268"/>
      <w:r>
        <w:rPr>
          <w:rtl w:val="0"/>
        </w:rPr>
        <w:t xml:space="preserve">Recorrido demostrado y temas abordados</w:t>
      </w:r>
    </w:p>
    <w:p w:rsidR="00000000" w:rsidDel="00000000" w:rsidP="00000000" w:rsidRDefault="00000000" w:rsidRPr="00000000" w14:paraId="00000F27">
      <w:pPr>
        <w:rPr/>
      </w:pPr>
      <w:r>
        <w:rPr>
          <w:rtl w:val="0"/>
        </w:rPr>
        <w:t xml:space="preserve">Recorrido demostrado por el equipo (según la reconstrucción de los autores): carga de un estudio de resonancia magnética lumbar y visualización en el visor de imágenes en planos sagital y axial. La profesional observó la demostración; no se documenta ejecución autónoma de tareas.</w:t>
      </w:r>
    </w:p>
    <w:p w:rsidR="00000000" w:rsidDel="00000000" w:rsidP="00000000" w:rsidRDefault="00000000" w:rsidRPr="00000000" w14:paraId="00000F28">
      <w:pPr>
        <w:rPr/>
      </w:pPr>
      <w:r>
        <w:rPr>
          <w:rtl w:val="0"/>
        </w:rPr>
        <w:t xml:space="preserve">Temas conversados o recomendados, sin atribuirles ejecución durante la sesión: segmentación como asistencia visual, superposición y control de máscaras, corrección manual de mediciones, comparación longitudinal, correlación sagital–axial e inclinación discal, revisión de múltiples cortes, prioridades anatómicas y salida revisable por el profesional.</w:t>
      </w:r>
    </w:p>
    <w:p w:rsidR="00000000" w:rsidDel="00000000" w:rsidP="00000000" w:rsidRDefault="00000000" w:rsidRPr="00000000" w14:paraId="00000F29">
      <w:pPr>
        <w:pStyle w:val="Heading3"/>
        <w:rPr/>
      </w:pPr>
      <w:bookmarkStart w:colFirst="0" w:colLast="0" w:name="_5gx8odjflx24" w:id="269"/>
      <w:bookmarkEnd w:id="269"/>
      <w:r>
        <w:rPr>
          <w:rtl w:val="0"/>
        </w:rPr>
        <w:t xml:space="preserve">Hallazgos documentados</w:t>
      </w:r>
    </w:p>
    <w:p w:rsidR="00000000" w:rsidDel="00000000" w:rsidP="00000000" w:rsidRDefault="00000000" w:rsidRPr="00000000" w14:paraId="00000F2A">
      <w:pPr>
        <w:rPr/>
      </w:pPr>
      <w:r>
        <w:rPr>
          <w:rtl w:val="0"/>
        </w:rPr>
        <w:t xml:space="preserve">• Interés en la comparación con resonancias previas y valor del historial longitudinal para observar la evolución de cambios degenerativos.</w:t>
      </w:r>
    </w:p>
    <w:p w:rsidR="00000000" w:rsidDel="00000000" w:rsidP="00000000" w:rsidRDefault="00000000" w:rsidRPr="00000000" w14:paraId="00000F2B">
      <w:pPr>
        <w:rPr/>
      </w:pPr>
      <w:r>
        <w:rPr>
          <w:rtl w:val="0"/>
        </w:rPr>
        <w:t xml:space="preserve">• La segmentación fue valorada como apoyo visual revisable, con preferencia por revisar primero la imagen sin asistencia y poder activarla después, para evitar sesgo en la lectura inicial.</w:t>
      </w:r>
    </w:p>
    <w:p w:rsidR="00000000" w:rsidDel="00000000" w:rsidP="00000000" w:rsidRDefault="00000000" w:rsidRPr="00000000" w14:paraId="00000F2C">
      <w:pPr>
        <w:rPr/>
      </w:pPr>
      <w:r>
        <w:rPr>
          <w:rtl w:val="0"/>
        </w:rPr>
        <w:t xml:space="preserve">• Posibilidad de apagar máscaras, corrección manual de mediciones y colores consistentes entre estructuras.</w:t>
      </w:r>
    </w:p>
    <w:p w:rsidR="00000000" w:rsidDel="00000000" w:rsidP="00000000" w:rsidRDefault="00000000" w:rsidRPr="00000000" w14:paraId="00000F2D">
      <w:pPr>
        <w:rPr/>
      </w:pPr>
      <w:r>
        <w:rPr>
          <w:rtl w:val="0"/>
        </w:rPr>
        <w:t xml:space="preserve">• Necesidad de evitar superposiciones que generen confusión visual.</w:t>
      </w:r>
    </w:p>
    <w:p w:rsidR="00000000" w:rsidDel="00000000" w:rsidP="00000000" w:rsidRDefault="00000000" w:rsidRPr="00000000" w14:paraId="00000F2E">
      <w:pPr>
        <w:rPr/>
      </w:pPr>
      <w:r>
        <w:rPr>
          <w:rtl w:val="0"/>
        </w:rPr>
        <w:t xml:space="preserve">• Relevancia del diámetro anteroposterior y transverso del saco o canal, y diferenciación de los neuroforámenes como entidad propia.</w:t>
      </w:r>
    </w:p>
    <w:p w:rsidR="00000000" w:rsidDel="00000000" w:rsidP="00000000" w:rsidRDefault="00000000" w:rsidRPr="00000000" w14:paraId="00000F2F">
      <w:pPr>
        <w:rPr/>
      </w:pPr>
      <w:r>
        <w:rPr>
          <w:rtl w:val="0"/>
        </w:rPr>
        <w:t xml:space="preserve">• Grasa alrededor de raíces y utilidad del producto para valorar estenosis.</w:t>
      </w:r>
    </w:p>
    <w:p w:rsidR="00000000" w:rsidDel="00000000" w:rsidP="00000000" w:rsidRDefault="00000000" w:rsidRPr="00000000" w14:paraId="00000F30">
      <w:pPr>
        <w:rPr/>
      </w:pPr>
      <w:r>
        <w:rPr>
          <w:rtl w:val="0"/>
        </w:rPr>
        <w:t xml:space="preserve">• Importancia de revisar múltiples cortes en lugar de limitarse al corte central.</w:t>
      </w:r>
    </w:p>
    <w:p w:rsidR="00000000" w:rsidDel="00000000" w:rsidP="00000000" w:rsidRDefault="00000000" w:rsidRPr="00000000" w14:paraId="00000F31">
      <w:pPr>
        <w:rPr/>
      </w:pPr>
      <w:r>
        <w:rPr>
          <w:rtl w:val="0"/>
        </w:rPr>
        <w:t xml:space="preserve">• Cambios degenerativos, hipertrofia del ligamento amarillo mencionada como posible extensión futura, y cambios Modic.</w:t>
      </w:r>
    </w:p>
    <w:p w:rsidR="00000000" w:rsidDel="00000000" w:rsidP="00000000" w:rsidRDefault="00000000" w:rsidRPr="00000000" w14:paraId="00000F32">
      <w:pPr>
        <w:rPr/>
      </w:pPr>
      <w:r>
        <w:rPr>
          <w:rtl w:val="0"/>
        </w:rPr>
        <w:t xml:space="preserve">• Pérdida de altura discal.</w:t>
      </w:r>
    </w:p>
    <w:p w:rsidR="00000000" w:rsidDel="00000000" w:rsidP="00000000" w:rsidRDefault="00000000" w:rsidRPr="00000000" w14:paraId="00000F33">
      <w:pPr>
        <w:rPr/>
      </w:pPr>
      <w:r>
        <w:rPr>
          <w:rtl w:val="0"/>
        </w:rPr>
        <w:t xml:space="preserve">• Correlación sagital–axial y respeto de la inclinación del disco en dicha correlación.</w:t>
      </w:r>
    </w:p>
    <w:p w:rsidR="00000000" w:rsidDel="00000000" w:rsidP="00000000" w:rsidRDefault="00000000" w:rsidRPr="00000000" w14:paraId="00000F34">
      <w:pPr>
        <w:rPr/>
      </w:pPr>
      <w:r>
        <w:rPr>
          <w:rtl w:val="0"/>
        </w:rPr>
        <w:t xml:space="preserve">• Revisión profesional obligatoria como condición para confiar en el sistema.</w:t>
      </w:r>
    </w:p>
    <w:p w:rsidR="00000000" w:rsidDel="00000000" w:rsidP="00000000" w:rsidRDefault="00000000" w:rsidRPr="00000000" w14:paraId="00000F35">
      <w:pPr>
        <w:rPr/>
      </w:pPr>
      <w:r>
        <w:rPr>
          <w:rtl w:val="0"/>
        </w:rPr>
        <w:t xml:space="preserve">Las sugerencias vinculadas a capacidades no implementadas (por ejemplo, hipertrofia del ligamento amarillo) se consignan como futuras y no deben interpretarse como funciones ya disponibles en el producto.</w:t>
      </w:r>
    </w:p>
    <w:p w:rsidR="00000000" w:rsidDel="00000000" w:rsidP="00000000" w:rsidRDefault="00000000" w:rsidRPr="00000000" w14:paraId="00000F36">
      <w:pPr>
        <w:pStyle w:val="Heading3"/>
        <w:rPr/>
      </w:pPr>
      <w:bookmarkStart w:colFirst="0" w:colLast="0" w:name="_v44tg7hjz6b4" w:id="270"/>
      <w:bookmarkEnd w:id="270"/>
      <w:r>
        <w:rPr>
          <w:rtl w:val="0"/>
        </w:rPr>
        <w:t xml:space="preserve">Problemas detectados</w:t>
      </w:r>
    </w:p>
    <w:p w:rsidR="00000000" w:rsidDel="00000000" w:rsidP="00000000" w:rsidRDefault="00000000" w:rsidRPr="00000000" w14:paraId="00000F37">
      <w:pPr>
        <w:rPr/>
      </w:pPr>
      <w:r>
        <w:rPr>
          <w:rtl w:val="0"/>
        </w:rPr>
        <w:t xml:space="preserve">Riesgo de sesgo si la máscara aparece antes de la lectura profesional; riesgo de confusión visual ante superposición excesiva; necesidad de evitar que la asistencia se interprete como diagnóstico; necesidad de no reducir la revisión a un único corte central.</w:t>
      </w:r>
    </w:p>
    <w:p w:rsidR="00000000" w:rsidDel="00000000" w:rsidP="00000000" w:rsidRDefault="00000000" w:rsidRPr="00000000" w14:paraId="00000F38">
      <w:pPr>
        <w:pStyle w:val="Heading3"/>
        <w:rPr/>
      </w:pPr>
      <w:bookmarkStart w:colFirst="0" w:colLast="0" w:name="_ven7bwf3slew" w:id="271"/>
      <w:bookmarkEnd w:id="271"/>
      <w:r>
        <w:rPr>
          <w:rtl w:val="0"/>
        </w:rPr>
        <w:t xml:space="preserve">Valoración general</w:t>
      </w:r>
    </w:p>
    <w:p w:rsidR="00000000" w:rsidDel="00000000" w:rsidP="00000000" w:rsidRDefault="00000000" w:rsidRPr="00000000" w14:paraId="00000F39">
      <w:pPr>
        <w:rPr/>
      </w:pPr>
      <w:r>
        <w:rPr>
          <w:rtl w:val="0"/>
        </w:rPr>
        <w:t xml:space="preserve">Favorable hacia un sistema de asistencia visual y documental, siempre que el profesional conserve la lectura, la corrección y la decisión final.</w:t>
      </w:r>
    </w:p>
    <w:p w:rsidR="00000000" w:rsidDel="00000000" w:rsidP="00000000" w:rsidRDefault="00000000" w:rsidRPr="00000000" w14:paraId="00000F3A">
      <w:pPr>
        <w:pStyle w:val="Heading3"/>
        <w:rPr/>
      </w:pPr>
      <w:bookmarkStart w:colFirst="0" w:colLast="0" w:name="_9k5f11pcrrkm" w:id="272"/>
      <w:bookmarkEnd w:id="272"/>
      <w:r>
        <w:rPr>
          <w:rtl w:val="0"/>
        </w:rPr>
        <w:t xml:space="preserve">Limitaciones de esta sesión</w:t>
      </w:r>
    </w:p>
    <w:p w:rsidR="00000000" w:rsidDel="00000000" w:rsidP="00000000" w:rsidRDefault="00000000" w:rsidRPr="00000000" w14:paraId="00000F3B">
      <w:pPr>
        <w:rPr/>
      </w:pPr>
      <w:r>
        <w:rPr>
          <w:rtl w:val="0"/>
        </w:rPr>
        <w:t xml:space="preserve">Sesión cualitativa, con una sola profesional, sobre una versión intermedia del producto. No incluye comparación contra lectura independiente, ground truth, sensibilidad ni especificidad, y no constituye validación clínica.</w:t>
      </w:r>
    </w:p>
    <w:p w:rsidR="00000000" w:rsidDel="00000000" w:rsidP="00000000" w:rsidRDefault="00000000" w:rsidRPr="00000000" w14:paraId="00000F3C">
      <w:pPr>
        <w:pStyle w:val="Heading2"/>
        <w:rPr/>
      </w:pPr>
      <w:bookmarkStart w:colFirst="0" w:colLast="0" w:name="_m6v1x2bgehss" w:id="273"/>
      <w:bookmarkEnd w:id="273"/>
      <w:r>
        <w:rPr>
          <w:rtl w:val="0"/>
        </w:rPr>
        <w:t xml:space="preserve">H.4 VP-02 — Sesión con la Dra. Claudia Cejas</w:t>
      </w:r>
    </w:p>
    <w:p w:rsidR="00000000" w:rsidDel="00000000" w:rsidP="00000000" w:rsidRDefault="00000000" w:rsidRPr="00000000" w14:paraId="00000F3D">
      <w:pPr>
        <w:pStyle w:val="Heading3"/>
        <w:rPr/>
      </w:pPr>
      <w:bookmarkStart w:colFirst="0" w:colLast="0" w:name="_9kec7q2f38wr" w:id="274"/>
      <w:bookmarkEnd w:id="274"/>
      <w:r>
        <w:rPr>
          <w:rtl w:val="0"/>
        </w:rPr>
        <w:t xml:space="preserve">Profesional</w:t>
      </w:r>
    </w:p>
    <w:p w:rsidR="00000000" w:rsidDel="00000000" w:rsidP="00000000" w:rsidRDefault="00000000" w:rsidRPr="00000000" w14:paraId="00000F3E">
      <w:pPr>
        <w:rPr/>
      </w:pPr>
      <w:r>
        <w:rPr>
          <w:rtl w:val="0"/>
        </w:rPr>
        <w:t xml:space="preserve">Dra. Claudia Cejas.</w:t>
      </w:r>
    </w:p>
    <w:p w:rsidR="00000000" w:rsidDel="00000000" w:rsidP="00000000" w:rsidRDefault="00000000" w:rsidRPr="00000000" w14:paraId="00000F3F">
      <w:pPr>
        <w:pStyle w:val="Heading3"/>
        <w:rPr/>
      </w:pPr>
      <w:bookmarkStart w:colFirst="0" w:colLast="0" w:name="_237ay6x5isqi" w:id="275"/>
      <w:bookmarkEnd w:id="275"/>
      <w:r>
        <w:rPr>
          <w:rtl w:val="0"/>
        </w:rPr>
        <w:t xml:space="preserve">Contexto</w:t>
      </w:r>
    </w:p>
    <w:p w:rsidR="00000000" w:rsidDel="00000000" w:rsidP="00000000" w:rsidRDefault="00000000" w:rsidRPr="00000000" w14:paraId="00000F40">
      <w:pPr>
        <w:rPr/>
      </w:pPr>
      <w:r>
        <w:rPr>
          <w:rtl w:val="0"/>
        </w:rPr>
        <w:t xml:space="preserve">Sesión posterior a las entrevistas exploratorias iniciales (EN-01 a EN-05), orientada a evaluar utilidad y priorización funcional de una versión funcional/intermedia del prototipo.</w:t>
      </w:r>
    </w:p>
    <w:p w:rsidR="00000000" w:rsidDel="00000000" w:rsidP="00000000" w:rsidRDefault="00000000" w:rsidRPr="00000000" w14:paraId="00000F41">
      <w:pPr>
        <w:pStyle w:val="Heading3"/>
        <w:rPr/>
      </w:pPr>
      <w:bookmarkStart w:colFirst="0" w:colLast="0" w:name="_jp3nt4ncyu3d" w:id="276"/>
      <w:bookmarkEnd w:id="276"/>
      <w:r>
        <w:rPr>
          <w:rtl w:val="0"/>
        </w:rPr>
        <w:t xml:space="preserve">Recorrido demostrado y temas abordados</w:t>
      </w:r>
    </w:p>
    <w:p w:rsidR="00000000" w:rsidDel="00000000" w:rsidP="00000000" w:rsidRDefault="00000000" w:rsidRPr="00000000" w14:paraId="00000F42">
      <w:pPr>
        <w:rPr/>
      </w:pPr>
      <w:r>
        <w:rPr>
          <w:rtl w:val="0"/>
        </w:rPr>
        <w:t xml:space="preserve">Recorrido demostrado por el equipo (según la reconstrucción de los autores): carga de un estudio de resonancia magnética lumbar y visualización en el visor de imágenes en planos sagital y axial. La profesional observó la demostración; no se documenta ejecución autónoma de tareas.</w:t>
      </w:r>
    </w:p>
    <w:p w:rsidR="00000000" w:rsidDel="00000000" w:rsidP="00000000" w:rsidRDefault="00000000" w:rsidRPr="00000000" w14:paraId="00000F43">
      <w:pPr>
        <w:rPr/>
      </w:pPr>
      <w:r>
        <w:rPr>
          <w:rtl w:val="0"/>
        </w:rPr>
        <w:t xml:space="preserve">Temas conversados o recomendados, sin atribuirles ejecución durante la sesión: identificación de niveles, segmentación visual, corrección y protocolización de mediciones —especialmente del canal—, revisión de múltiples cortes, posibles protrusiones focales o laterales, distinción entre canal central, canal lateral y neuroforamen, comparación longitudinal e informe estructurado editable.</w:t>
      </w:r>
    </w:p>
    <w:p w:rsidR="00000000" w:rsidDel="00000000" w:rsidP="00000000" w:rsidRDefault="00000000" w:rsidRPr="00000000" w14:paraId="00000F44">
      <w:pPr>
        <w:pStyle w:val="Heading3"/>
        <w:rPr/>
      </w:pPr>
      <w:bookmarkStart w:colFirst="0" w:colLast="0" w:name="_9xe40thxtqv" w:id="277"/>
      <w:bookmarkEnd w:id="277"/>
      <w:r>
        <w:rPr>
          <w:rtl w:val="0"/>
        </w:rPr>
        <w:t xml:space="preserve">Hallazgos documentados</w:t>
      </w:r>
    </w:p>
    <w:p w:rsidR="00000000" w:rsidDel="00000000" w:rsidP="00000000" w:rsidRDefault="00000000" w:rsidRPr="00000000" w14:paraId="00000F45">
      <w:pPr>
        <w:rPr/>
      </w:pPr>
      <w:r>
        <w:rPr>
          <w:rtl w:val="0"/>
        </w:rPr>
        <w:t xml:space="preserve">• Utilidad del contador o identificación de nivel como apoyo práctico, y de la segmentación visual en general.</w:t>
      </w:r>
    </w:p>
    <w:p w:rsidR="00000000" w:rsidDel="00000000" w:rsidP="00000000" w:rsidRDefault="00000000" w:rsidRPr="00000000" w14:paraId="00000F46">
      <w:pPr>
        <w:rPr/>
      </w:pPr>
      <w:r>
        <w:rPr>
          <w:rtl w:val="0"/>
        </w:rPr>
        <w:t xml:space="preserve">• Revisión de múltiples cortes y detección de protrusiones focales o laterales.</w:t>
      </w:r>
    </w:p>
    <w:p w:rsidR="00000000" w:rsidDel="00000000" w:rsidP="00000000" w:rsidRDefault="00000000" w:rsidRPr="00000000" w14:paraId="00000F47">
      <w:pPr>
        <w:rPr/>
      </w:pPr>
      <w:r>
        <w:rPr>
          <w:rtl w:val="0"/>
        </w:rPr>
        <w:t xml:space="preserve">• Recomendación de medir perpendicular al eje del canal.</w:t>
      </w:r>
    </w:p>
    <w:p w:rsidR="00000000" w:rsidDel="00000000" w:rsidP="00000000" w:rsidRDefault="00000000" w:rsidRPr="00000000" w14:paraId="00000F48">
      <w:pPr>
        <w:rPr/>
      </w:pPr>
      <w:r>
        <w:rPr>
          <w:rtl w:val="0"/>
        </w:rPr>
        <w:t xml:space="preserve">• Necesidad de verificar bibliográficamente cualquier número o rango mencionado verbalmente antes de convertirlo en umbral del sistema.</w:t>
      </w:r>
    </w:p>
    <w:p w:rsidR="00000000" w:rsidDel="00000000" w:rsidP="00000000" w:rsidRDefault="00000000" w:rsidRPr="00000000" w14:paraId="00000F49">
      <w:pPr>
        <w:rPr/>
      </w:pPr>
      <w:r>
        <w:rPr>
          <w:rtl w:val="0"/>
        </w:rPr>
        <w:t xml:space="preserve">• Cierta sobredetección considerada tolerable si el profesional conserva la posibilidad de revisar, corregir o descartar.</w:t>
      </w:r>
    </w:p>
    <w:p w:rsidR="00000000" w:rsidDel="00000000" w:rsidP="00000000" w:rsidRDefault="00000000" w:rsidRPr="00000000" w14:paraId="00000F4A">
      <w:pPr>
        <w:rPr/>
      </w:pPr>
      <w:r>
        <w:rPr>
          <w:rtl w:val="0"/>
        </w:rPr>
        <w:t xml:space="preserve">• Necesidad de distinguir explícitamente canal central, canal lateral y neuroforamen.</w:t>
      </w:r>
    </w:p>
    <w:p w:rsidR="00000000" w:rsidDel="00000000" w:rsidP="00000000" w:rsidRDefault="00000000" w:rsidRPr="00000000" w14:paraId="00000F4C">
      <w:pPr>
        <w:rPr/>
      </w:pPr>
      <w:r>
        <w:rPr>
          <w:rtl w:val="0"/>
        </w:rPr>
        <w:t xml:space="preserve">• Cambios Modic, degeneración discal y pérdida de altura.</w:t>
      </w:r>
    </w:p>
    <w:p w:rsidR="00000000" w:rsidDel="00000000" w:rsidP="00000000" w:rsidRDefault="00000000" w:rsidRPr="00000000" w14:paraId="00000F4D">
      <w:pPr>
        <w:rPr/>
      </w:pPr>
      <w:r>
        <w:rPr>
          <w:rtl w:val="0"/>
        </w:rPr>
        <w:t xml:space="preserve">• Asociación entre el uso de colores/asistencia visual y la reducción de omisiones en contextos de carga laboral y fatiga.</w:t>
      </w:r>
    </w:p>
    <w:p w:rsidR="00000000" w:rsidDel="00000000" w:rsidP="00000000" w:rsidRDefault="00000000" w:rsidRPr="00000000" w14:paraId="00000F4F">
      <w:pPr>
        <w:rPr/>
      </w:pPr>
      <w:r>
        <w:rPr>
          <w:rtl w:val="0"/>
        </w:rPr>
        <w:t xml:space="preserve">• Preferencia por detección y asistencia antes que diagnóstico automático.</w:t>
      </w:r>
    </w:p>
    <w:p w:rsidR="00000000" w:rsidDel="00000000" w:rsidP="00000000" w:rsidRDefault="00000000" w:rsidRPr="00000000" w14:paraId="00000F50">
      <w:pPr>
        <w:rPr/>
      </w:pPr>
      <w:r>
        <w:rPr>
          <w:rtl w:val="0"/>
        </w:rPr>
        <w:t xml:space="preserve">• Utilidad potencial de la comparación longitudinal y valor de un informe estructurado editable.</w:t>
      </w:r>
    </w:p>
    <w:p w:rsidR="00000000" w:rsidDel="00000000" w:rsidP="00000000" w:rsidRDefault="00000000" w:rsidRPr="00000000" w14:paraId="00000F51">
      <w:pPr>
        <w:pStyle w:val="Heading3"/>
        <w:rPr/>
      </w:pPr>
      <w:bookmarkStart w:colFirst="0" w:colLast="0" w:name="_gl8uuv6hqq9q" w:id="278"/>
      <w:bookmarkEnd w:id="278"/>
      <w:r>
        <w:rPr>
          <w:rtl w:val="0"/>
        </w:rPr>
        <w:t xml:space="preserve">Problemas detectados</w:t>
      </w:r>
    </w:p>
    <w:p w:rsidR="00000000" w:rsidDel="00000000" w:rsidP="00000000" w:rsidRDefault="00000000" w:rsidRPr="00000000" w14:paraId="00000F52">
      <w:pPr>
        <w:rPr/>
      </w:pPr>
      <w:r>
        <w:rPr>
          <w:rtl w:val="0"/>
        </w:rPr>
        <w:t xml:space="preserve">Riesgo de omisión de patología relevante; necesidad de revisar más de un corte; riesgo de convertir rangos mencionados verbalmente en umbrales sin respaldo bibliográfico; necesidad de mantener al profesional dentro del circuito de decisión.</w:t>
      </w:r>
    </w:p>
    <w:p w:rsidR="00000000" w:rsidDel="00000000" w:rsidP="00000000" w:rsidRDefault="00000000" w:rsidRPr="00000000" w14:paraId="00000F53">
      <w:pPr>
        <w:pStyle w:val="Heading3"/>
        <w:rPr/>
      </w:pPr>
      <w:bookmarkStart w:colFirst="0" w:colLast="0" w:name="_jl1rsa4df4w4" w:id="279"/>
      <w:bookmarkEnd w:id="279"/>
      <w:r>
        <w:rPr>
          <w:rtl w:val="0"/>
        </w:rPr>
        <w:t xml:space="preserve">Valoración general</w:t>
      </w:r>
    </w:p>
    <w:p w:rsidR="00000000" w:rsidDel="00000000" w:rsidP="00000000" w:rsidRDefault="00000000" w:rsidRPr="00000000" w14:paraId="00000F54">
      <w:pPr>
        <w:rPr/>
      </w:pPr>
      <w:r>
        <w:rPr>
          <w:rtl w:val="0"/>
        </w:rPr>
        <w:t xml:space="preserve">Valoración favorable hacia una herramienta asistiva con potencial para apoyar la detección de posibles omisiones y ordenar el reporte, especialmente en contextos de carga laboral, siempre que no reemplace al profesional. No se cuantificó una reducción de omisiones.</w:t>
      </w:r>
    </w:p>
    <w:p w:rsidR="00000000" w:rsidDel="00000000" w:rsidP="00000000" w:rsidRDefault="00000000" w:rsidRPr="00000000" w14:paraId="00000F55">
      <w:pPr>
        <w:pStyle w:val="Heading3"/>
        <w:rPr/>
      </w:pPr>
      <w:bookmarkStart w:colFirst="0" w:colLast="0" w:name="_1zfjpor1p3hr" w:id="280"/>
      <w:bookmarkEnd w:id="280"/>
      <w:r>
        <w:rPr>
          <w:rtl w:val="0"/>
        </w:rPr>
        <w:t xml:space="preserve">Limitaciones de esta sesión</w:t>
      </w:r>
    </w:p>
    <w:p w:rsidR="00000000" w:rsidDel="00000000" w:rsidP="00000000" w:rsidRDefault="00000000" w:rsidRPr="00000000" w14:paraId="00000F56">
      <w:pPr>
        <w:rPr/>
      </w:pPr>
      <w:r>
        <w:rPr>
          <w:rtl w:val="0"/>
        </w:rPr>
        <w:t xml:space="preserve">Sesión cualitativa, con una sola profesional, sobre una versión intermedia del producto. No se cuantificó la reducción de omisiones ni se midieron tiempos de lectura; no incluye comparación contra lectura independiente ni ground truth, y no constituye validación clínica.</w:t>
      </w:r>
    </w:p>
    <w:p w:rsidR="00000000" w:rsidDel="00000000" w:rsidP="00000000" w:rsidRDefault="00000000" w:rsidRPr="00000000" w14:paraId="00000F57">
      <w:pPr>
        <w:pStyle w:val="Heading2"/>
        <w:rPr/>
      </w:pPr>
      <w:bookmarkStart w:colFirst="0" w:colLast="0" w:name="_lb8h8xg3aby" w:id="281"/>
      <w:bookmarkEnd w:id="281"/>
      <w:r>
        <w:rPr>
          <w:rtl w:val="0"/>
        </w:rPr>
        <w:t xml:space="preserve">H.5 Síntesis transversal de hallazgos</w:t>
      </w:r>
    </w:p>
    <w:p w:rsidR="00000000" w:rsidDel="00000000" w:rsidP="00000000" w:rsidRDefault="00000000" w:rsidRPr="00000000" w14:paraId="00000F58">
      <w:pPr>
        <w:pStyle w:val="Heading3"/>
        <w:rPr/>
      </w:pPr>
      <w:bookmarkStart w:colFirst="0" w:colLast="0" w:name="_c9rb81wiuvtk" w:id="282"/>
      <w:bookmarkEnd w:id="282"/>
      <w:r>
        <w:rPr>
          <w:rtl w:val="0"/>
        </w:rPr>
        <w:t xml:space="preserve">Usabilidad</w:t>
      </w:r>
    </w:p>
    <w:p w:rsidR="00000000" w:rsidDel="00000000" w:rsidP="00000000" w:rsidRDefault="00000000" w:rsidRPr="00000000" w14:paraId="00000F59">
      <w:pPr>
        <w:rPr/>
      </w:pPr>
      <w:r>
        <w:rPr>
          <w:rtl w:val="0"/>
        </w:rPr>
        <w:t xml:space="preserve">En el conjunto de las sesiones se valoró la asistencia visual revisable y la claridad de la presentación. La Dra. Torres enfatizó el control de visibilidad de máscaras y la lectura inicial sin superposiciones, mientras que la Dra. Cejas destacó la utilidad de la segmentación visual y de las mediciones corregibles. Estas observaciones orientan el diseño de controles y colores, sin acreditar pruebas autónomas de cada función.</w:t>
      </w:r>
    </w:p>
    <w:p w:rsidR="00000000" w:rsidDel="00000000" w:rsidP="00000000" w:rsidRDefault="00000000" w:rsidRPr="00000000" w14:paraId="00000F5A">
      <w:pPr>
        <w:pStyle w:val="Heading3"/>
        <w:rPr/>
      </w:pPr>
      <w:bookmarkStart w:colFirst="0" w:colLast="0" w:name="_ymhxlj6unnn4" w:id="283"/>
      <w:bookmarkEnd w:id="283"/>
      <w:r>
        <w:rPr>
          <w:rtl w:val="0"/>
        </w:rPr>
        <w:t xml:space="preserve">Valor clínico-operativo</w:t>
      </w:r>
    </w:p>
    <w:p w:rsidR="00000000" w:rsidDel="00000000" w:rsidP="00000000" w:rsidRDefault="00000000" w:rsidRPr="00000000" w14:paraId="00000F5B">
      <w:pPr>
        <w:rPr/>
      </w:pPr>
      <w:r>
        <w:rPr>
          <w:rtl w:val="0"/>
        </w:rPr>
        <w:t xml:space="preserve">En las sesiones se discutió la utilidad potencial de la detección asistida y la revisión profesional, con aportes distintos: Torres priorizó la comparación longitudinal y la correlación sagital–axial, mientras que Cejas relacionó la asistencia visual con el riesgo de omisiones ante la carga laboral. No se midieron reducción de omisiones, mejoras en el tiempo de lectura ni exactitud clínica.</w:t>
      </w:r>
    </w:p>
    <w:p w:rsidR="00000000" w:rsidDel="00000000" w:rsidP="00000000" w:rsidRDefault="00000000" w:rsidRPr="00000000" w14:paraId="00000F5C">
      <w:pPr>
        <w:pStyle w:val="Heading3"/>
        <w:rPr/>
      </w:pPr>
      <w:bookmarkStart w:colFirst="0" w:colLast="0" w:name="_o9q3ewvztz5q" w:id="284"/>
      <w:bookmarkEnd w:id="284"/>
      <w:r>
        <w:rPr>
          <w:rtl w:val="0"/>
        </w:rPr>
        <w:t xml:space="preserve">Mediciones prioritarias</w:t>
      </w:r>
    </w:p>
    <w:p w:rsidR="00000000" w:rsidDel="00000000" w:rsidP="00000000" w:rsidRDefault="00000000" w:rsidRPr="00000000" w14:paraId="00000F5D">
      <w:pPr>
        <w:rPr/>
      </w:pPr>
      <w:r>
        <w:rPr>
          <w:rtl w:val="0"/>
        </w:rPr>
        <w:t xml:space="preserve">Se priorizan canal central, neuroforamen, receso lateral o subarticular y altura discal. Otras mediciones deben incorporarse solo si aportan valor real y pueden verificarse técnica o bibliográficamente.</w:t>
      </w:r>
    </w:p>
    <w:p w:rsidR="00000000" w:rsidDel="00000000" w:rsidP="00000000" w:rsidRDefault="00000000" w:rsidRPr="00000000" w14:paraId="00000F5E">
      <w:pPr>
        <w:pStyle w:val="Heading3"/>
        <w:rPr/>
      </w:pPr>
      <w:bookmarkStart w:colFirst="0" w:colLast="0" w:name="_3sv2g37k7izm" w:id="285"/>
      <w:bookmarkEnd w:id="285"/>
      <w:r>
        <w:rPr>
          <w:rtl w:val="0"/>
        </w:rPr>
        <w:t xml:space="preserve">Hallazgos relevantes</w:t>
      </w:r>
    </w:p>
    <w:p w:rsidR="00000000" w:rsidDel="00000000" w:rsidP="00000000" w:rsidRDefault="00000000" w:rsidRPr="00000000" w14:paraId="00000F5F">
      <w:pPr>
        <w:rPr/>
      </w:pPr>
      <w:r>
        <w:rPr>
          <w:rtl w:val="0"/>
        </w:rPr>
        <w:t xml:space="preserve">Aparecen protrusión o herniación, estenosis, pérdida de altura, cambios degenerativos o Modic, forámenes y raíces. Algunos se encuentran fuera del producto validado y quedan como futuras líneas de trabajo.</w:t>
      </w:r>
    </w:p>
    <w:p w:rsidR="00000000" w:rsidDel="00000000" w:rsidP="00000000" w:rsidRDefault="00000000" w:rsidRPr="00000000" w14:paraId="00000F60">
      <w:pPr>
        <w:pStyle w:val="Heading3"/>
        <w:rPr/>
      </w:pPr>
      <w:bookmarkStart w:colFirst="0" w:colLast="0" w:name="_vdq5tpj7mvwl" w:id="286"/>
      <w:bookmarkEnd w:id="286"/>
      <w:r>
        <w:rPr>
          <w:rtl w:val="0"/>
        </w:rPr>
        <w:t xml:space="preserve">Confianza y revisión humana</w:t>
      </w:r>
    </w:p>
    <w:p w:rsidR="00000000" w:rsidDel="00000000" w:rsidP="00000000" w:rsidRDefault="00000000" w:rsidRPr="00000000" w14:paraId="00000F61">
      <w:pPr>
        <w:rPr/>
      </w:pPr>
      <w:r>
        <w:rPr>
          <w:rtl w:val="0"/>
        </w:rPr>
        <w:t xml:space="preserve">La confianza depende de la revisión profesional obligatoria, la posibilidad de corregir, la transparencia sobre el estado de la IA y la ausencia de diagnóstico autónomo. Mostrar confianza puede ser útil cuando corresponda, pero no debe sustituir la revisión.</w:t>
      </w:r>
    </w:p>
    <w:p w:rsidR="00000000" w:rsidDel="00000000" w:rsidP="00000000" w:rsidRDefault="00000000" w:rsidRPr="00000000" w14:paraId="00000F62">
      <w:pPr>
        <w:pStyle w:val="Heading3"/>
        <w:rPr/>
      </w:pPr>
      <w:bookmarkStart w:colFirst="0" w:colLast="0" w:name="_mocky2oygtvi" w:id="287"/>
      <w:bookmarkEnd w:id="287"/>
      <w:r>
        <w:rPr>
          <w:rtl w:val="0"/>
        </w:rPr>
        <w:t xml:space="preserve">Diferencia de énfasis entre sesiones</w:t>
      </w:r>
    </w:p>
    <w:p w:rsidR="00000000" w:rsidDel="00000000" w:rsidP="00000000" w:rsidRDefault="00000000" w:rsidRPr="00000000" w14:paraId="00000F63">
      <w:pPr>
        <w:rPr/>
      </w:pPr>
      <w:r>
        <w:rPr>
          <w:rtl w:val="0"/>
        </w:rPr>
        <w:t xml:space="preserve">La Dra. Torres profundizó en comparación longitudinal, control visual de máscaras, correlación sagital–axial e inclinación discal. La Dra. Cejas enfatizó la protocolización de mediciones, la distinción entre canal central, canal lateral y neuroforamen, la carga laboral y la aceptabilidad de cierta sobredetección bajo revisión profesional.</w:t>
      </w:r>
    </w:p>
    <w:p w:rsidR="00000000" w:rsidDel="00000000" w:rsidP="00000000" w:rsidRDefault="00000000" w:rsidRPr="00000000" w14:paraId="00000F64">
      <w:pPr>
        <w:pStyle w:val="Heading2"/>
        <w:rPr/>
      </w:pPr>
      <w:bookmarkStart w:colFirst="0" w:colLast="0" w:name="_uwxutdhoyxtn" w:id="288"/>
      <w:bookmarkEnd w:id="288"/>
      <w:r>
        <w:rPr>
          <w:rtl w:val="0"/>
        </w:rPr>
        <w:t xml:space="preserve">H.6 Trazabilidad entre observaciones y decisiones de producto</w:t>
      </w:r>
    </w:p>
    <w:p w:rsidR="00000000" w:rsidDel="00000000" w:rsidP="00000000" w:rsidRDefault="00000000" w:rsidRPr="00000000" w14:paraId="00000F65">
      <w:pPr>
        <w:rPr/>
      </w:pPr>
      <w:r>
        <w:rPr>
          <w:rtl w:val="0"/>
        </w:rPr>
        <w:t xml:space="preserve">La Tabla H.1 presenta la trazabilidad entre observaciones cualitativas, capacidades existentes, decisiones de diseño y posibles evoluciones del producto. Esta correspondencia no demuestra que cada funcionalidad haya surgido causalmente de las sesiones ni que haya sido ejecutada frente a las profesionales. Los estados Implementado, Parcial, Planificado y Fuera de alcance describen la situación técnica de la versión entregada, no grados de validación profesional ni clínica.</w:t>
      </w:r>
    </w:p>
    <w:p w:rsidR="00000000" w:rsidDel="00000000" w:rsidP="00000000" w:rsidRDefault="00000000" w:rsidRPr="00000000" w14:paraId="00000F66">
      <w:pPr>
        <w:rPr/>
      </w:pPr>
      <w:r>
        <w:rPr>
          <w:rtl w:val="0"/>
        </w:rPr>
        <w:t xml:space="preserve">Tabla H.1</w:t>
      </w:r>
      <w:r>
        <w:rPr>
          <w:rtl w:val="0"/>
        </w:rPr>
        <w:t xml:space="preserve">: Trazabilidad entre observaciones profesionales y capacidades o decisiones de producto.</w:t>
      </w:r>
    </w:p>
    <w:p w:rsidR="00000000" w:rsidDel="00000000" w:rsidP="00000000" w:rsidRDefault="00000000" w:rsidRPr="00000000" w14:paraId="00000F67">
      <w:pPr>
        <w:rPr/>
      </w:pPr>
      <w:r>
        <w:rPr>
          <w:rtl w:val="0"/>
        </w:rPr>
      </w:r>
    </w:p>
    <w:tbl>
      <w:tblPr>
        <w:tblStyle w:val="Table62"/>
        <w:tblW w:w="912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80.5"/>
        <w:gridCol w:w="2280.5"/>
        <w:gridCol w:w="2280.5"/>
        <w:gridCol w:w="2280.5"/>
        <w:tblGridChange w:id="0">
          <w:tblGrid>
            <w:gridCol w:w="2280.5"/>
            <w:gridCol w:w="2280.5"/>
            <w:gridCol w:w="2280.5"/>
            <w:gridCol w:w="228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Observación 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Profesional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Decisión de producto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F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Estado actual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Activar/desactivar máscaras y evitar confusión visual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Torres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Mantener overlays revisables y controles de visibilidad por estructura.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F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Parcial: overlays implementados; controles finos por estructura quedan como mejora de interfaz.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Corrección manual de mediciones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Torres/Cejas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Permitir que el profesional corrija valores y conserve 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Implementado: mediciones editables y revisión profesional implementadas.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Evidencia visual verificable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Torres/Cejas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Mostrar máscaras, assets y regiones de evidencia asociadas al resultado.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F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Implementado: overlays y evidencia visual servidos por Backend. La prueba Cloud V2 del 09/10 verificó durabilidad de entradas/salidas y reproceso, pero no evaluó por separado la persistencia de todas las regiones de evidencia.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Comparación con estudios previos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Torres/Cejas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Mantener historial y comparación longitudinal descriptiva.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F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Parcial: implementado en Demo Mode/subjectRef; no es evaluación clínica de progresión.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Correlación sagital–axial y múltiples cortes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Torres/Cejas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Priorizar visor volumétrico, revisión por corte y no solo corte central.</w:t>
            </w:r>
          </w:p>
        </w:tc>
        <w:tc>
          <w:tcPr>
            <w:shd w:fill="auto" w:val="clear"/>
            <w:tcMar>
              <w:top w:w="100.0" w:type="dxa"/>
              <w:left w:w="100.0" w:type="dxa"/>
              <w:bottom w:w="100.0" w:type="dxa"/>
              <w:right w:w="100.0" w:type="dxa"/>
            </w:tcMar>
            <w:vAlign w:val="top"/>
          </w:tcPr>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Parcial: visor y catálogo full-series implementados; el emparejamiento sagital–axial sigue siendo experimental.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Medición de neuroforamen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Torres/Cejas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Registrar como medición prioritaria futura si se valida técnica y bibliográficamente.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Planificado: no debe presentarse como medición productiva validada.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Receso lateral/subarticular</w:t>
            </w:r>
          </w:p>
        </w:tc>
        <w:tc>
          <w:tcPr>
            <w:shd w:fill="auto" w:val="clear"/>
            <w:tcMar>
              <w:top w:w="100.0" w:type="dxa"/>
              <w:left w:w="100.0" w:type="dxa"/>
              <w:bottom w:w="100.0" w:type="dxa"/>
              <w:right w:w="100.0" w:type="dxa"/>
            </w:tcMar>
            <w:vAlign w:val="top"/>
          </w:tcPr>
          <w:p w:rsidR="00000000" w:rsidDel="00000000" w:rsidP="00000000" w:rsidRDefault="00000000" w:rsidRPr="00000000" w14:paraId="00000F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Mantener línea subarticular como capacidad asistiva bajo gates.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Parcial: clasificador subarticular existe, pero su integración en el producto sigue bloqueada.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Transparencia Demo/IA y revisión humana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F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Torres/Cejas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Declarar modo demo/no clínico y mantener revisión obligatoria.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Parcial: flags técnicos existen; indicador persistente de Demo Mode en UI queda 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Informe estructurado editable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Generar salida estructurada revisable y exportable.</w:t>
            </w:r>
          </w:p>
        </w:tc>
        <w:tc>
          <w:tcPr>
            <w:shd w:fill="auto" w:val="clear"/>
            <w:tcMar>
              <w:top w:w="100.0" w:type="dxa"/>
              <w:left w:w="100.0" w:type="dxa"/>
              <w:bottom w:w="100.0" w:type="dxa"/>
              <w:right w:w="100.0" w:type="dxa"/>
            </w:tcMar>
            <w:vAlign w:val="top"/>
          </w:tcPr>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Implementado: reporte pfi.study-report.v1, PDF/JSON y revisión profesional.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Mostrar confianza cuando corresponda</w:t>
            </w:r>
          </w:p>
        </w:tc>
        <w:tc>
          <w:tcPr>
            <w:shd w:fill="auto" w:val="clear"/>
            <w:tcMar>
              <w:top w:w="100.0" w:type="dxa"/>
              <w:left w:w="100.0" w:type="dxa"/>
              <w:bottom w:w="100.0" w:type="dxa"/>
              <w:right w:w="100.0" w:type="dxa"/>
            </w:tcMar>
            <w:vAlign w:val="top"/>
          </w:tcPr>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Comunicar confianza/estado solo cuando el modelo lo respalde.</w:t>
            </w:r>
          </w:p>
        </w:tc>
        <w:tc>
          <w:tcPr>
            <w:shd w:fill="auto" w:val="clear"/>
            <w:tcMar>
              <w:top w:w="100.0" w:type="dxa"/>
              <w:left w:w="100.0" w:type="dxa"/>
              <w:bottom w:w="100.0" w:type="dxa"/>
              <w:right w:w="100.0" w:type="dxa"/>
            </w:tcMar>
            <w:vAlign w:val="top"/>
          </w:tcPr>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Parcial: existen estados y gates; visualización sistemática de confianza queda pendiente.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Cambios Modic</w:t>
            </w:r>
          </w:p>
        </w:tc>
        <w:tc>
          <w:tcPr>
            <w:shd w:fill="auto" w:val="clear"/>
            <w:tcMar>
              <w:top w:w="100.0" w:type="dxa"/>
              <w:left w:w="100.0" w:type="dxa"/>
              <w:bottom w:w="100.0" w:type="dxa"/>
              <w:right w:w="100.0" w:type="dxa"/>
            </w:tcMar>
            <w:vAlign w:val="top"/>
          </w:tcPr>
          <w:p w:rsidR="00000000" w:rsidDel="00000000" w:rsidP="00000000" w:rsidRDefault="00000000" w:rsidRPr="00000000" w14:paraId="00000F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Torres/Cejas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Documentar como hallazgo relevante, sin exponerlo productivamente sin validación.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F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Planificado: el modelo de hallazgos por nivel incluye esa tarea, pero está deshabilitado en el producto.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Hipertrofia del ligamento amarillo</w:t>
            </w:r>
          </w:p>
        </w:tc>
        <w:tc>
          <w:tcPr>
            <w:shd w:fill="auto" w:val="clear"/>
            <w:tcMar>
              <w:top w:w="100.0" w:type="dxa"/>
              <w:left w:w="100.0" w:type="dxa"/>
              <w:bottom w:w="100.0" w:type="dxa"/>
              <w:right w:w="100.0" w:type="dxa"/>
            </w:tcMar>
            <w:vAlign w:val="top"/>
          </w:tcPr>
          <w:p w:rsidR="00000000" w:rsidDel="00000000" w:rsidP="00000000" w:rsidRDefault="00000000" w:rsidRPr="00000000" w14:paraId="00000F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Torres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Registrar como posible extensión futura.</w:t>
            </w:r>
          </w:p>
        </w:tc>
        <w:tc>
          <w:tcPr>
            <w:shd w:fill="auto" w:val="clear"/>
            <w:tcMar>
              <w:top w:w="100.0" w:type="dxa"/>
              <w:left w:w="100.0" w:type="dxa"/>
              <w:bottom w:w="100.0" w:type="dxa"/>
              <w:right w:w="100.0" w:type="dxa"/>
            </w:tcMar>
            <w:vAlign w:val="top"/>
          </w:tcPr>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Planificado: no implementado en producto.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F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Diagnóstico automático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F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Torres/Cejas</w:t>
            </w:r>
          </w:p>
        </w:tc>
        <w:tc>
          <w:tcPr>
            <w:shd w:fill="auto" w:val="clear"/>
            <w:tcMar>
              <w:top w:w="100.0" w:type="dxa"/>
              <w:left w:w="100.0" w:type="dxa"/>
              <w:bottom w:w="100.0" w:type="dxa"/>
              <w:right w:w="100.0" w:type="dxa"/>
            </w:tcMar>
            <w:vAlign w:val="top"/>
          </w:tcPr>
          <w:p w:rsidR="00000000" w:rsidDel="00000000" w:rsidP="00000000" w:rsidRDefault="00000000" w:rsidRPr="00000000" w14:paraId="00000F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Mantener enfoque asistivo, no diagnóstico.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Fuera de alcance: el sistema no diagnostica ni recomienda tratamiento.</w:t>
            </w:r>
          </w:p>
        </w:tc>
      </w:tr>
    </w:tbl>
    <w:p w:rsidR="00000000" w:rsidDel="00000000" w:rsidP="00000000" w:rsidRDefault="00000000" w:rsidRPr="00000000" w14:paraId="00000FA0">
      <w:pPr>
        <w:rPr/>
      </w:pPr>
      <w:r>
        <w:rPr>
          <w:rtl w:val="0"/>
        </w:rPr>
      </w:r>
    </w:p>
    <w:p w:rsidR="00000000" w:rsidDel="00000000" w:rsidP="00000000" w:rsidRDefault="00000000" w:rsidRPr="00000000" w14:paraId="00000FA1">
      <w:pPr>
        <w:pStyle w:val="Heading2"/>
        <w:rPr/>
      </w:pPr>
      <w:bookmarkStart w:colFirst="0" w:colLast="0" w:name="_pofquam5e5q5" w:id="289"/>
      <w:bookmarkEnd w:id="289"/>
      <w:r>
        <w:rPr>
          <w:rtl w:val="0"/>
        </w:rPr>
        <w:t xml:space="preserve">H.7 Limitaciones de esta instancia</w:t>
      </w:r>
    </w:p>
    <w:p w:rsidR="00000000" w:rsidDel="00000000" w:rsidP="00000000" w:rsidRDefault="00000000" w:rsidRPr="00000000" w14:paraId="00000FA2">
      <w:pPr>
        <w:rPr/>
      </w:pPr>
      <w:r>
        <w:rPr>
          <w:rtl w:val="0"/>
        </w:rPr>
        <w:t xml:space="preserve">• La muestra es de solo dos profesionales.</w:t>
      </w:r>
    </w:p>
    <w:p w:rsidR="00000000" w:rsidDel="00000000" w:rsidP="00000000" w:rsidRDefault="00000000" w:rsidRPr="00000000" w14:paraId="00000FA3">
      <w:pPr>
        <w:rPr/>
      </w:pPr>
      <w:r>
        <w:rPr>
          <w:rtl w:val="0"/>
        </w:rPr>
        <w:t xml:space="preserve">• La selección de profesionales fue intencional, no probabilística.</w:t>
      </w:r>
    </w:p>
    <w:p w:rsidR="00000000" w:rsidDel="00000000" w:rsidP="00000000" w:rsidRDefault="00000000" w:rsidRPr="00000000" w14:paraId="00000FA4">
      <w:pPr>
        <w:rPr/>
      </w:pPr>
      <w:r>
        <w:rPr>
          <w:rtl w:val="0"/>
        </w:rPr>
        <w:t xml:space="preserve">• La evaluación es cualitativa y se informa narrativamente, no mediante puntuaciones ni porcentajes.</w:t>
      </w:r>
    </w:p>
    <w:p w:rsidR="00000000" w:rsidDel="00000000" w:rsidP="00000000" w:rsidRDefault="00000000" w:rsidRPr="00000000" w14:paraId="00000FA5">
      <w:pPr>
        <w:rPr/>
      </w:pPr>
      <w:r>
        <w:rPr>
          <w:rtl w:val="0"/>
        </w:rPr>
        <w:t xml:space="preserve">• Ambas sesiones observaron una versión funcional/intermedia del producto, no la versión final consolidada.</w:t>
      </w:r>
    </w:p>
    <w:p w:rsidR="00000000" w:rsidDel="00000000" w:rsidP="00000000" w:rsidRDefault="00000000" w:rsidRPr="00000000" w14:paraId="00000FA6">
      <w:pPr>
        <w:rPr/>
      </w:pPr>
      <w:r>
        <w:rPr>
          <w:rtl w:val="0"/>
        </w:rPr>
        <w:t xml:space="preserve">• No se midió sensibilidad ni especificidad diagnóstica.</w:t>
      </w:r>
    </w:p>
    <w:p w:rsidR="00000000" w:rsidDel="00000000" w:rsidP="00000000" w:rsidRDefault="00000000" w:rsidRPr="00000000" w14:paraId="00000FA7">
      <w:pPr>
        <w:rPr/>
      </w:pPr>
      <w:r>
        <w:rPr>
          <w:rtl w:val="0"/>
        </w:rPr>
        <w:t xml:space="preserve">• No se comparó contra ground truth ni contra lectura profesional independiente sobre los mismos estudios.</w:t>
      </w:r>
    </w:p>
    <w:p w:rsidR="00000000" w:rsidDel="00000000" w:rsidP="00000000" w:rsidRDefault="00000000" w:rsidRPr="00000000" w14:paraId="00000FA8">
      <w:pPr>
        <w:rPr/>
      </w:pPr>
      <w:r>
        <w:rPr>
          <w:rtl w:val="0"/>
        </w:rPr>
        <w:t xml:space="preserve">• No se evaluó la eficacia clínica.</w:t>
      </w:r>
    </w:p>
    <w:p w:rsidR="00000000" w:rsidDel="00000000" w:rsidP="00000000" w:rsidRDefault="00000000" w:rsidRPr="00000000" w14:paraId="00000FA9">
      <w:pPr>
        <w:rPr/>
      </w:pPr>
      <w:r>
        <w:rPr>
          <w:rtl w:val="0"/>
        </w:rPr>
        <w:t xml:space="preserve">• Los hallazgos no permiten generalizar a la totalidad de los profesionales potencialmente usuarios del producto.</w:t>
      </w:r>
    </w:p>
    <w:p w:rsidR="00000000" w:rsidDel="00000000" w:rsidP="00000000" w:rsidRDefault="00000000" w:rsidRPr="00000000" w14:paraId="00000FAA">
      <w:pPr>
        <w:rPr/>
      </w:pPr>
      <w:r>
        <w:rPr>
          <w:rtl w:val="0"/>
        </w:rPr>
        <w:t xml:space="preserve">• Algunas funcionalidades discutidas (por ejemplo, neuroforamen productivo, hipertrofia del ligamento amarillo) son parciales o futuras y no deben presentarse como implementadas por el solo hecho de haber sido propuestas o discutidas.</w:t>
      </w:r>
    </w:p>
    <w:p w:rsidR="00000000" w:rsidDel="00000000" w:rsidP="00000000" w:rsidRDefault="00000000" w:rsidRPr="00000000" w14:paraId="00000FAB">
      <w:pPr>
        <w:rPr/>
      </w:pPr>
      <w:r>
        <w:rPr>
          <w:rtl w:val="0"/>
        </w:rPr>
        <w:t xml:space="preserve">• La actividad consistió en una demostración operada por el equipo y comentarios guiados; no se documentó una ejecución autónoma y estandarizada de tareas de usabilidad por las profesionales. Las fichas son síntesis cualitativas, no transcripciones literales, y no permiten derivar tiempos, puntuaciones ni tasas de desempeño.</w:t>
      </w:r>
    </w:p>
    <w:p w:rsidR="00000000" w:rsidDel="00000000" w:rsidP="00000000" w:rsidRDefault="00000000" w:rsidRPr="00000000" w14:paraId="00000FAC">
      <w:pPr>
        <w:pStyle w:val="Heading2"/>
        <w:rPr/>
      </w:pPr>
      <w:bookmarkStart w:colFirst="0" w:colLast="0" w:name="_jpcttbjzk6di" w:id="290"/>
      <w:bookmarkEnd w:id="290"/>
      <w:r>
        <w:rPr>
          <w:rtl w:val="0"/>
        </w:rPr>
        <w:t xml:space="preserve">H.8 Alcance y límites de la comparación diagnóstica independiente</w:t>
      </w:r>
    </w:p>
    <w:p w:rsidR="00000000" w:rsidDel="00000000" w:rsidP="00000000" w:rsidRDefault="00000000" w:rsidRPr="00000000" w14:paraId="00000FAD">
      <w:pPr>
        <w:rPr/>
      </w:pPr>
      <w:r>
        <w:rPr>
          <w:rtl w:val="0"/>
        </w:rPr>
        <w:t xml:space="preserve">La validación profesional documentada se limita a la observación cualitativa de demostraciones guiadas. Una comparación diagnóstica independiente de concordancia clínica exigiría un diseño diferente, con estos componentes metodológicos:</w:t>
      </w:r>
    </w:p>
    <w:p w:rsidR="00000000" w:rsidDel="00000000" w:rsidP="00000000" w:rsidRDefault="00000000" w:rsidRPr="00000000" w14:paraId="00000FAE">
      <w:pPr>
        <w:rPr/>
      </w:pPr>
      <w:r>
        <w:rPr>
          <w:rtl w:val="0"/>
        </w:rPr>
        <w:t xml:space="preserve">1. Seleccionar un mismo conjunto de estudios.</w:t>
      </w:r>
    </w:p>
    <w:p w:rsidR="00000000" w:rsidDel="00000000" w:rsidP="00000000" w:rsidRDefault="00000000" w:rsidRPr="00000000" w14:paraId="00000FAF">
      <w:pPr>
        <w:rPr/>
      </w:pPr>
      <w:r>
        <w:rPr>
          <w:rtl w:val="0"/>
        </w:rPr>
        <w:t xml:space="preserve">2. Entregar esos estudios a profesionales para una lectura independiente, sin asistencia del sistema.</w:t>
      </w:r>
    </w:p>
    <w:p w:rsidR="00000000" w:rsidDel="00000000" w:rsidP="00000000" w:rsidRDefault="00000000" w:rsidRPr="00000000" w14:paraId="00000FB0">
      <w:pPr>
        <w:rPr/>
      </w:pPr>
      <w:r>
        <w:rPr>
          <w:rtl w:val="0"/>
        </w:rPr>
        <w:t xml:space="preserve">3. Ejecutar los mismos estudios en el sistema.</w:t>
      </w:r>
    </w:p>
    <w:p w:rsidR="00000000" w:rsidDel="00000000" w:rsidP="00000000" w:rsidRDefault="00000000" w:rsidRPr="00000000" w14:paraId="00000FB1">
      <w:pPr>
        <w:rPr/>
      </w:pPr>
      <w:r>
        <w:rPr>
          <w:rtl w:val="0"/>
        </w:rPr>
        <w:t xml:space="preserve">4. Registrar hallazgos y mediciones de ambos lados de forma separada.</w:t>
      </w:r>
    </w:p>
    <w:p w:rsidR="00000000" w:rsidDel="00000000" w:rsidP="00000000" w:rsidRDefault="00000000" w:rsidRPr="00000000" w14:paraId="00000FB2">
      <w:pPr>
        <w:rPr/>
      </w:pPr>
      <w:r>
        <w:rPr>
          <w:rtl w:val="0"/>
        </w:rPr>
        <w:t xml:space="preserve">5. Comparar los resultados y documentar las discrepancias.</w:t>
      </w:r>
    </w:p>
    <w:p w:rsidR="00000000" w:rsidDel="00000000" w:rsidP="00000000" w:rsidRDefault="00000000" w:rsidRPr="00000000" w14:paraId="00000FB3">
      <w:pPr>
        <w:rPr/>
      </w:pPr>
      <w:r>
        <w:rPr>
          <w:rtl w:val="0"/>
        </w:rPr>
        <w:t xml:space="preserve">6. Realizar una revisión posterior conjunta de esas discrepancias.</w:t>
      </w:r>
    </w:p>
    <w:p w:rsidR="00000000" w:rsidDel="00000000" w:rsidP="00000000" w:rsidRDefault="00000000" w:rsidRPr="00000000" w14:paraId="00000FB4">
      <w:pPr>
        <w:rPr/>
      </w:pPr>
      <w:r>
        <w:rPr>
          <w:rtl w:val="0"/>
        </w:rPr>
        <w:t xml:space="preserve">7. Clasificar cada discrepancia según corresponda: coincidencia, omisión, sobredetección o diferencia de medición.</w:t>
      </w:r>
    </w:p>
    <w:p w:rsidR="00000000" w:rsidDel="00000000" w:rsidP="00000000" w:rsidRDefault="00000000" w:rsidRPr="00000000" w14:paraId="00000FB5">
      <w:pPr>
        <w:rPr/>
      </w:pPr>
      <w:r>
        <w:rPr>
          <w:rtl w:val="0"/>
        </w:rPr>
        <w:t xml:space="preserve">Ese procedimiento no se ejecutó en el PFI. En consecuencia, no se informan resultados, porcentajes de concordancia ni métricas diagnósticas de validación cruzada, y las sesiones VP-01/VP-02 no se presentan como evidencia de ese tipo.</w:t>
      </w:r>
    </w:p>
    <w:p>
      <w:pPr>
        <w:spacing w:after="180" w:before="180" w:lineRule="auto"/>
      </w:pPr>
      <w:r>
        <w:rPr>
          <w:rtl w:val="0"/>
        </w:rPr>
        <w:t xml:space="preserve">El Capítulo 16 discute las consecuencias de esa omisión y propone un diseño acotado para realizarla.</w:t>
      </w:r>
    </w:p>
    <w:bookmarkStart w:colFirst="0" w:colLast="0" w:name="84nrupgyh19t" w:id="291"/>
    <w:bookmarkEnd w:id="291"/>
    <w:p>
      <w:pPr>
        <w:pStyle w:val="Heading1"/>
      </w:pPr>
      <w:r>
        <w:rPr>
          <w:rtl w:val="0"/>
        </w:rPr>
        <w:t xml:space="preserve">Anexo I. Identidad visual del producto</w:t>
      </w:r>
    </w:p>
    <w:p>
      <w:pPr>
        <w:spacing w:after="180" w:before="180" w:lineRule="auto"/>
      </w:pPr>
      <w:r>
        <w:rPr>
          <w:rtl w:val="0"/>
        </w:rPr>
        <w:t xml:space="preserve">Este anexo documenta la identidad visual propuesta para el producto. Se ubica fuera del cuerpo principal porque no condiciona la evaluación técnica ni económica del prototipo.</w:t>
      </w:r>
    </w:p>
    <w:p w:rsidR="00000000" w:rsidDel="00000000" w:rsidP="00000000" w:rsidRDefault="00000000" w:rsidRPr="00000000" w14:paraId="00000A15">
      <w:pPr>
        <w:pStyle w:val="Heading2"/>
        <w:spacing w:after="180" w:before="180" w:lineRule="auto"/>
        <w:rPr/>
      </w:pPr>
      <w:bookmarkStart w:colFirst="0" w:colLast="0" w:name="_c29plxg1pan" w:id="197"/>
      <w:bookmarkEnd w:id="197"/>
      <w:r>
        <w:rPr>
          <w:rtl w:val="0"/>
        </w:rPr>
        <w:t xml:space="preserve">I.1 Nombre e identidad visual</w:t>
      </w:r>
    </w:p>
    <w:p w:rsidR="00000000" w:rsidDel="00000000" w:rsidP="00000000" w:rsidRDefault="00000000" w:rsidRPr="00000000" w14:paraId="00000A16">
      <w:pPr>
        <w:spacing w:after="180" w:before="180" w:lineRule="auto"/>
        <w:rPr/>
      </w:pPr>
      <w:r>
        <w:rPr>
          <w:rtl w:val="0"/>
        </w:rPr>
        <w:t xml:space="preserve">El producto se presenta comercialmente bajo el nombre MIRA·L, que sintetiza Mapeo Integrado y Revisión Anatómica Lumbar. La construcción del nombre admite además una segunda lectura, no excluyente de la primera: “MIRA” remite a observar, revisar y analizar imágenes, mientras que la “L” delimita explícitamente el dominio lumbar del prototipo. El nombre no se presenta como marca registrada; se trata de una identidad comercial propuesta para este trabajo.</w:t>
      </w:r>
    </w:p>
    <w:p w:rsidR="00000000" w:rsidDel="00000000" w:rsidP="00000000" w:rsidRDefault="00000000" w:rsidRPr="00000000" w14:paraId="00000A17">
      <w:pPr>
        <w:spacing w:after="180" w:before="180" w:lineRule="auto"/>
        <w:rPr/>
      </w:pPr>
      <w:r>
        <w:rPr>
          <w:rtl w:val="0"/>
        </w:rPr>
        <w:t xml:space="preserve">El isotipo está compuesto por cinco módulos geométricos horizontales organizados verticalmente. Los cinco módulos constituyen una referencia abstracta a los cinco niveles lumbares, sin intentar reproducir anatomía real: no representan vértebras, no representan una lesión específica y no representan un resultado diagnóstico. La organización modular remite además a un análisis estructurado por niveles, a un procesamiento reproducible y a la integración de información anatómica en un mismo sistema visual. Esta abstracción fue elegida deliberadamente para evitar asociaciones con diagnóstico autónomo, con lesión específica, con rehabilitación o kinesiología y con iconografía médica genérica. El isotipo se lee primero como sistema modular técnico y, en una segunda lectura, como referencia al dominio lumbar del producto.</w:t>
      </w:r>
    </w:p>
    <w:p w:rsidR="00000000" w:rsidDel="00000000" w:rsidP="00000000" w:rsidRDefault="00000000" w:rsidRPr="00000000" w14:paraId="00000A18">
      <w:pPr>
        <w:spacing w:after="180" w:before="180" w:lineRule="auto"/>
        <w:rPr/>
      </w:pPr>
      <w:r>
        <w:rPr/>
        <w:drawing>
          <wp:inline distB="114300" distT="114300" distL="114300" distR="114300">
            <wp:extent cx="5332172" cy="1663700"/>
            <wp:effectExtent b="0" l="0" r="0" t="0"/>
            <wp:docPr id="25" name="image15.png"/>
            <a:graphic>
              <a:graphicData uri="http://schemas.openxmlformats.org/drawingml/2006/picture">
                <pic:pic>
                  <pic:nvPicPr>
                    <pic:cNvPr id="0" name="image15.png"/>
                    <pic:cNvPicPr preferRelativeResize="0"/>
                  </pic:nvPicPr>
                  <pic:blipFill>
                    <a:blip r:embed="rId30"/>
                    <a:srcRect b="0" l="0" r="0" t="0"/>
                    <a:stretch>
                      <a:fillRect/>
                    </a:stretch>
                  </pic:blipFill>
                  <pic:spPr>
                    <a:xfrm>
                      <a:off x="0" y="0"/>
                      <a:ext cx="5332172" cy="1663700"/>
                    </a:xfrm>
                    <a:prstGeom prst="rect"/>
                    <a:ln/>
                  </pic:spPr>
                </pic:pic>
              </a:graphicData>
            </a:graphic>
          </wp:inline>
        </w:drawing>
      </w:r>
      <w:r>
        <w:rPr>
          <w:rtl w:val="0"/>
        </w:rPr>
      </w:r>
    </w:p>
    <w:p w:rsidR="00000000" w:rsidDel="00000000" w:rsidP="00000000" w:rsidRDefault="00000000" w:rsidRPr="00000000" w14:paraId="00000A19">
      <w:pPr>
        <w:spacing w:after="180" w:before="180" w:lineRule="auto"/>
        <w:rPr/>
      </w:pPr>
      <w:r>
        <w:rPr>
          <w:rtl w:val="0"/>
        </w:rPr>
      </w:r>
    </w:p>
    <w:p w:rsidR="00000000" w:rsidDel="00000000" w:rsidP="00000000" w:rsidRDefault="00000000" w:rsidRPr="00000000" w14:paraId="00000A1A">
      <w:pPr>
        <w:spacing w:after="180" w:before="180" w:lineRule="auto"/>
        <w:rPr/>
      </w:pPr>
      <w:r>
        <w:rPr>
          <w:rtl w:val="0"/>
        </w:rPr>
        <w:t xml:space="preserve">Figura I.1</w:t>
      </w:r>
      <w:r>
        <w:rPr>
          <w:rtl w:val="0"/>
        </w:rPr>
        <w:t xml:space="preserve">: Identidad visual principal de MIRA·L — Mapeo Integrado y Revisión Anatómica Lumbar. El isotipo modular refiere de manera abstracta a la organización por niveles lumbares, mientras que el wordmark conserva el protagonismo de la marca. Fuente: elaboración propia.</w:t>
      </w:r>
    </w:p>
    <w:p w:rsidR="00000000" w:rsidDel="00000000" w:rsidP="00000000" w:rsidRDefault="00000000" w:rsidRPr="00000000" w14:paraId="00000A1B">
      <w:pPr>
        <w:spacing w:after="180" w:before="180" w:lineRule="auto"/>
        <w:rPr/>
      </w:pPr>
      <w:r>
        <w:rPr>
          <w:rtl w:val="0"/>
        </w:rPr>
        <w:t xml:space="preserve">El wordmark utiliza una construcción tipográfica sans serif sobria y de alta legibilidad, en la que el nombre tiene mayor protagonismo visual que el isotipo. El punto medio que separa “MIRA” de “L” forma parte de la identidad y articula tipográficamente el nombre; no debe interpretarse como un símbolo de detección, de un objetivo (target) ni de un resultado o hallazgo.</w:t>
      </w:r>
    </w:p>
    <w:p w:rsidR="00000000" w:rsidDel="00000000" w:rsidP="00000000" w:rsidRDefault="00000000" w:rsidRPr="00000000" w14:paraId="00000A1C">
      <w:pPr>
        <w:spacing w:after="180" w:before="180" w:lineRule="auto"/>
        <w:rPr/>
      </w:pPr>
      <w:r>
        <w:rPr>
          <w:rtl w:val="0"/>
        </w:rPr>
        <w:t xml:space="preserve">La paleta cromática se resume en la Tabla </w:t>
      </w:r>
      <w:r>
        <w:rPr>
          <w:rtl w:val="0"/>
        </w:rPr>
        <w:t xml:space="preserve">I.1</w:t>
      </w:r>
      <w:r>
        <w:rPr>
          <w:rtl w:val="0"/>
        </w:rPr>
        <w:t xml:space="preserve">. Su función se justifica por criterios de contraste, consistencia y legibilidad, y no por atributos psicológicos no verificables del color.</w:t>
      </w:r>
    </w:p>
    <w:p w:rsidR="00000000" w:rsidDel="00000000" w:rsidP="00000000" w:rsidRDefault="00000000" w:rsidRPr="00000000" w14:paraId="00000A1D">
      <w:pPr>
        <w:spacing w:after="180" w:before="180" w:lineRule="auto"/>
        <w:rPr/>
      </w:pPr>
      <w:r>
        <w:rPr>
          <w:rtl w:val="0"/>
        </w:rPr>
      </w:r>
    </w:p>
    <w:p w:rsidR="00000000" w:rsidDel="00000000" w:rsidP="00000000" w:rsidRDefault="00000000" w:rsidRPr="00000000" w14:paraId="00000A2E">
      <w:pPr>
        <w:spacing w:after="180" w:before="180" w:lineRule="auto"/>
        <w:rPr/>
      </w:pPr>
      <w:r>
        <w:rPr>
          <w:rtl w:val="0"/>
        </w:rPr>
        <w:t xml:space="preserve">Tabla I.1</w:t>
      </w:r>
      <w:r>
        <w:rPr>
          <w:rtl w:val="0"/>
        </w:rPr>
        <w:t xml:space="preserve">: Paleta cromática de MIRA·L y función de cada color en el sistema.</w:t>
      </w:r>
    </w:p>
    <w:tbl>
      <w:tblPr>
        <w:tblStyle w:val="Table44"/>
        <w:tblW w:w="912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40.6666666666665"/>
        <w:gridCol w:w="3040.6666666666665"/>
        <w:gridCol w:w="3040.6666666666665"/>
        <w:tblGridChange w:id="0">
          <w:tblGrid>
            <w:gridCol w:w="3040.6666666666665"/>
            <w:gridCol w:w="3040.6666666666665"/>
            <w:gridCol w:w="3040.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Color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Valor</w:t>
            </w:r>
          </w:p>
        </w:tc>
        <w:tc>
          <w:tcPr>
            <w:shd w:fill="auto" w:val="clear"/>
            <w:tcMar>
              <w:top w:w="100.0" w:type="dxa"/>
              <w:left w:w="100.0" w:type="dxa"/>
              <w:bottom w:w="100.0" w:type="dxa"/>
              <w:right w:w="100.0" w:type="dxa"/>
            </w:tcMar>
            <w:vAlign w:val="top"/>
          </w:tcPr>
          <w:p w:rsidR="00000000" w:rsidDel="00000000" w:rsidP="00000000" w:rsidRDefault="00000000" w:rsidRPr="00000000" w14:paraId="00000A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Pr>
                <w:b w:val="1"/>
                <w:bCs w:val="1"/>
                <w:rtl w:val="0"/>
              </w:rPr>
              <w:t xml:space="preserve">Función en el sistema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Grafito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A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#282E34</w:t>
            </w:r>
          </w:p>
        </w:tc>
        <w:tc>
          <w:tcPr>
            <w:shd w:fill="auto" w:val="clear"/>
            <w:tcMar>
              <w:top w:w="100.0" w:type="dxa"/>
              <w:left w:w="100.0" w:type="dxa"/>
              <w:bottom w:w="100.0" w:type="dxa"/>
              <w:right w:w="100.0" w:type="dxa"/>
            </w:tcMar>
            <w:vAlign w:val="top"/>
          </w:tcPr>
          <w:p w:rsidR="00000000" w:rsidDel="00000000" w:rsidP="00000000" w:rsidRDefault="00000000" w:rsidRPr="00000000" w14:paraId="00000A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Color del wordmark y de la jerarquía tipográfica institucional; aporta el contraste principal sobre fondo claro.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Azul petróleo</w:t>
            </w:r>
          </w:p>
        </w:tc>
        <w:tc>
          <w:tcPr>
            <w:shd w:fill="auto" w:val="clear"/>
            <w:tcMar>
              <w:top w:w="100.0" w:type="dxa"/>
              <w:left w:w="100.0" w:type="dxa"/>
              <w:bottom w:w="100.0" w:type="dxa"/>
              <w:right w:w="100.0" w:type="dxa"/>
            </w:tcMar>
            <w:vAlign w:val="top"/>
          </w:tcPr>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#176B78</w:t>
            </w:r>
          </w:p>
        </w:tc>
        <w:tc>
          <w:tcPr>
            <w:shd w:fill="auto" w:val="clear"/>
            <w:tcMar>
              <w:top w:w="100.0" w:type="dxa"/>
              <w:left w:w="100.0" w:type="dxa"/>
              <w:bottom w:w="100.0" w:type="dxa"/>
              <w:right w:w="100.0" w:type="dxa"/>
            </w:tcMar>
            <w:vAlign w:val="top"/>
          </w:tcPr>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Color de acento e identificación del isotipo; distingue el símbolo del texto sin competir con él.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Blanco</w:t>
            </w:r>
          </w:p>
        </w:tc>
        <w:tc>
          <w:tcPr>
            <w:shd w:fill="auto" w:val="clear"/>
            <w:tcMar>
              <w:top w:w="100.0" w:type="dxa"/>
              <w:left w:w="100.0" w:type="dxa"/>
              <w:bottom w:w="100.0" w:type="dxa"/>
              <w:right w:w="100.0" w:type="dxa"/>
            </w:tcMar>
            <w:vAlign w:val="top"/>
          </w:tcPr>
          <w:p w:rsidR="00000000" w:rsidDel="00000000" w:rsidP="00000000" w:rsidRDefault="00000000" w:rsidRPr="00000000" w14:paraId="00000A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#FFFFFF</w:t>
            </w:r>
          </w:p>
        </w:tc>
        <w:tc>
          <w:tcPr>
            <w:shd w:fill="auto" w:val="clear"/>
            <w:tcMar>
              <w:top w:w="100.0" w:type="dxa"/>
              <w:left w:w="100.0" w:type="dxa"/>
              <w:bottom w:w="100.0" w:type="dxa"/>
              <w:right w:w="100.0" w:type="dxa"/>
            </w:tcMar>
            <w:vAlign w:val="top"/>
          </w:tcPr>
          <w:p w:rsidR="00000000" w:rsidDel="00000000" w:rsidP="00000000" w:rsidRDefault="00000000" w:rsidRPr="00000000" w14:paraId="00000A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Fondo principal; garantiza claridad y contraste máximo con grafito y azul petróleo.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Gris auxiliar</w:t>
            </w:r>
          </w:p>
        </w:tc>
        <w:tc>
          <w:tcPr>
            <w:shd w:fill="auto" w:val="clear"/>
            <w:tcMar>
              <w:top w:w="100.0" w:type="dxa"/>
              <w:left w:w="100.0" w:type="dxa"/>
              <w:bottom w:w="100.0" w:type="dxa"/>
              <w:right w:w="100.0" w:type="dxa"/>
            </w:tcMar>
            <w:vAlign w:val="top"/>
          </w:tcPr>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#EEF1F3</w:t>
            </w:r>
          </w:p>
        </w:tc>
        <w:tc>
          <w:tcPr>
            <w:shd w:fill="auto" w:val="clear"/>
            <w:tcMar>
              <w:top w:w="100.0" w:type="dxa"/>
              <w:left w:w="100.0" w:type="dxa"/>
              <w:bottom w:w="100.0" w:type="dxa"/>
              <w:right w:w="100.0" w:type="dxa"/>
            </w:tcMar>
            <w:vAlign w:val="top"/>
          </w:tcPr>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Pr>
                <w:rtl w:val="0"/>
              </w:rPr>
              <w:t xml:space="preserve">Superficies secundarias, fondos de documentación y áreas de baja jerarquía visual.</w:t>
            </w:r>
          </w:p>
        </w:tc>
      </w:tr>
    </w:tbl>
    <w:p w:rsidR="00000000" w:rsidDel="00000000" w:rsidP="00000000" w:rsidRDefault="00000000" w:rsidRPr="00000000" w14:paraId="00000A2D">
      <w:pPr>
        <w:spacing w:after="180" w:before="180" w:lineRule="auto"/>
        <w:rPr/>
      </w:pPr>
      <w:r>
        <w:rPr>
          <w:rtl w:val="0"/>
        </w:rPr>
      </w:r>
    </w:p>
    <w:p w:rsidR="00000000" w:rsidDel="00000000" w:rsidP="00000000" w:rsidRDefault="00000000" w:rsidRPr="00000000" w14:paraId="00000A2F">
      <w:pPr>
        <w:spacing w:after="180" w:before="180" w:lineRule="auto"/>
        <w:rPr/>
      </w:pPr>
      <w:r>
        <w:rPr>
          <w:rtl w:val="0"/>
        </w:rPr>
        <w:t xml:space="preserve">La identidad acompaña el posicionamiento del producto como software técnico para revisión anatómica asistida, y no como una herramienta de diagnóstico autónomo: el profesional revisa, puede corregir y conserva la interpretación final, </w:t>
      </w:r>
      <w:r>
        <w:rPr>
          <w:rtl w:val="0"/>
        </w:rPr>
        <w:t xml:space="preserve">según el esquema human-in-the-loop descrito en la sección 7.11.2</w:t>
      </w:r>
      <w:r>
        <w:rPr>
          <w:rtl w:val="0"/>
        </w:rPr>
        <w:t xml:space="preserve">. Esta condición es consistente con el modelo B2B institucional </w:t>
      </w:r>
      <w:r>
        <w:rPr>
          <w:rtl w:val="0"/>
        </w:rPr>
        <w:t xml:space="preserve">presentado en la Tabla 14.1 del Capítulo 14</w:t>
      </w:r>
      <w:r>
        <w:rPr>
          <w:rtl w:val="0"/>
        </w:rPr>
        <w:t xml:space="preserve">: el usuario que opera el sistema es el profesional de diagnóstico por imágenes, mientras que quien contrata y paga el servicio es la institución. La identidad visual está pensada para funcionar de manera consistente en la interfaz web del producto, en documentación técnica, en presentaciones técnico-comerciales dirigidas a instituciones, en el favicon del sistema y en material institucional impreso o digital. Un mensaje complementario de marca, sin carácter obligatorio dentro del logotipo, sintetiza este posicionamiento: “Análisis asistido para revisión profesional”.</w:t>
      </w:r>
    </w:p>
    <w:p w:rsidR="00000000" w:rsidDel="00000000" w:rsidP="00000000" w:rsidRDefault="00000000" w:rsidRPr="00000000" w14:paraId="00000A30">
      <w:pPr>
        <w:spacing w:after="180" w:before="180" w:lineRule="auto"/>
        <w:rPr/>
      </w:pPr>
      <w:r>
        <w:rPr>
          <w:rtl w:val="0"/>
        </w:rPr>
        <w:t xml:space="preserve">El sistema de identidad contempla, además del logo principal, un conjunto de variantes de uso: una versión horizontal reducida, una versión compacta, el isotipo aislado, versiones de favicon en 16, 32 y 48 píxeles, una versión monocromática y una versión en blanco sobre fondo oscuro para su uso en superficies de color oscuro. Estas variantes garantizan la consistencia de la marca en distintos formatos y tamaños sin necesidad de reproducir aquí cada una como figura independiente.</w:t>
      </w:r>
    </w:p>
    <w:p>
      <w:pPr>
        <w:pStyle w:val="Heading1"/>
      </w:pPr>
      <w:r>
        <w:rPr>
          <w:rtl w:val="0"/>
        </w:rPr>
        <w:t xml:space="preserve">Anexo J. Licencias de datos y disponibilidad del código</w:t>
      </w:r>
    </w:p>
    <w:p>
      <w:pPr>
        <w:pStyle w:val="Heading2"/>
      </w:pPr>
      <w:r>
        <w:rPr>
          <w:rtl w:val="0"/>
        </w:rPr>
        <w:t xml:space="preserve">J.1 Licencias de los conjuntos de datos</w:t>
      </w:r>
    </w:p>
    <w:p>
      <w:pPr>
        <w:spacing w:after="180" w:before="180" w:lineRule="auto"/>
      </w:pPr>
      <w:r>
        <w:rPr>
          <w:rtl w:val="0"/>
        </w:rPr>
        <w:t xml:space="preserve">Un modelo entrenado hereda las condiciones de uso del conjunto con el que fue entrenado. La Tabla </w:t>
      </w:r>
      <w:r>
        <w:rPr>
          <w:rtl w:val="0"/>
        </w:rPr>
        <w:t xml:space="preserve">J.1</w:t>
      </w:r>
      <w:r>
        <w:rPr>
          <w:rtl w:val="0"/>
        </w:rPr>
        <w:t xml:space="preserve"> resume esas condiciones para los tres conjuntos empleados y su compatibilidad con el modelo comercial del Capítulo 14.</w:t>
      </w:r>
    </w:p>
    <w:p>
      <w:pPr>
        <w:spacing w:after="200" w:before="80" w:lineRule="auto"/>
        <w:jc w:val="center"/>
      </w:pPr>
      <w:r>
        <w:rPr>
          <w:i w:val="1"/>
          <w:iCs w:val="1"/>
          <w:sz w:val="18"/>
          <w:szCs w:val="18"/>
          <w:rtl w:val="0"/>
        </w:rPr>
        <w:t xml:space="preserve">Tabla J.1</w:t>
      </w:r>
      <w:r>
        <w:rPr>
          <w:i w:val="1"/>
          <w:iCs w:val="1"/>
          <w:sz w:val="18"/>
          <w:szCs w:val="18"/>
          <w:rtl w:val="0"/>
        </w:rPr>
        <w:t xml:space="preserve">: Licencias de los conjuntos de datos y compatibilidad con un uso comercial.</w:t>
      </w:r>
    </w:p>
    <w:tbl>
      <w:tblPr>
        <w:tblStyle w:val="Table5"/>
        <w:tblW w:w="8787.0" w:type="dxa"/>
        <w:jc w:val="center"/>
        <w:tblLayout w:type="fixed"/>
        <w:tblLook w:val="0000"/>
      </w:tblPr>
      <w:tblGrid>
        <w:gridCol w:w="1550"/>
        <w:gridCol w:w="2067"/>
        <w:gridCol w:w="2584"/>
        <w:gridCol w:w="2584"/>
      </w:tblGrid>
      <w:tr>
        <w:trPr>
          <w:cantSplit w:val="0"/>
          <w:tblHeader w:val="0"/>
        </w:trPr>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Conjunto</w:t>
            </w:r>
          </w:p>
        </w:tc>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Uso en el proyecto</w:t>
            </w:r>
          </w:p>
        </w:tc>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Condiciones de uso</w:t>
            </w:r>
          </w:p>
        </w:tc>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Compatibilidad con el modelo SaaS</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SPIDER [1]</w:t>
            </w:r>
          </w:p>
        </w:tc>
        <w:tc>
          <w:tcPr/>
          <w:p w:rsidR="00000000" w:rsidDel="00000000" w:rsidP="00000000" w:rsidRDefault="00000000" w:rsidRPr="00000000">
            <w:pPr>
              <w:spacing w:after="40" w:before="40" w:lineRule="auto"/>
              <w:jc w:val="left"/>
              <w:rPr/>
            </w:pPr>
            <w:r>
              <w:rPr>
                <w:sz w:val="19"/>
                <w:szCs w:val="19"/>
                <w:rtl w:val="0"/>
              </w:rPr>
              <w:t xml:space="preserve">Modelo sagital y línea de hallazgos por nivel</w:t>
            </w:r>
          </w:p>
        </w:tc>
        <w:tc>
          <w:tcPr/>
          <w:p w:rsidR="00000000" w:rsidDel="00000000" w:rsidP="00000000" w:rsidRDefault="00000000" w:rsidRPr="00000000">
            <w:pPr>
              <w:spacing w:after="40" w:before="40" w:lineRule="auto"/>
              <w:jc w:val="left"/>
              <w:rPr/>
            </w:pPr>
            <w:r>
              <w:rPr>
                <w:sz w:val="19"/>
                <w:szCs w:val="19"/>
                <w:rtl w:val="0"/>
              </w:rPr>
              <w:t xml:space="preserve">CC BY 4.0</w:t>
            </w:r>
          </w:p>
        </w:tc>
        <w:tc>
          <w:tcPr/>
          <w:p w:rsidR="00000000" w:rsidDel="00000000" w:rsidP="00000000" w:rsidRDefault="00000000" w:rsidRPr="00000000">
            <w:pPr>
              <w:spacing w:after="40" w:before="40" w:lineRule="auto"/>
              <w:jc w:val="left"/>
              <w:rPr/>
            </w:pPr>
            <w:r>
              <w:rPr>
                <w:sz w:val="19"/>
                <w:szCs w:val="19"/>
                <w:rtl w:val="0"/>
              </w:rPr>
              <w:t xml:space="preserve">Compatible con atribución.</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Al-Kafri et al. [3]</w:t>
            </w:r>
          </w:p>
        </w:tc>
        <w:tc>
          <w:tcPr/>
          <w:p w:rsidR="00000000" w:rsidDel="00000000" w:rsidP="00000000" w:rsidRDefault="00000000" w:rsidRPr="00000000">
            <w:pPr>
              <w:spacing w:after="40" w:before="40" w:lineRule="auto"/>
              <w:jc w:val="left"/>
              <w:rPr/>
            </w:pPr>
            <w:r>
              <w:rPr>
                <w:sz w:val="19"/>
                <w:szCs w:val="19"/>
                <w:rtl w:val="0"/>
              </w:rPr>
              <w:t xml:space="preserve">Modelo axial</w:t>
            </w:r>
          </w:p>
        </w:tc>
        <w:tc>
          <w:tcPr/>
          <w:p w:rsidR="00000000" w:rsidDel="00000000" w:rsidP="00000000" w:rsidRDefault="00000000" w:rsidRPr="00000000">
            <w:pPr>
              <w:spacing w:after="40" w:before="40" w:lineRule="auto"/>
              <w:jc w:val="left"/>
              <w:rPr/>
            </w:pPr>
            <w:r>
              <w:rPr>
                <w:sz w:val="19"/>
                <w:szCs w:val="19"/>
                <w:rtl w:val="0"/>
              </w:rPr>
              <w:t xml:space="preserve">CC BY 4.0 según Mendeley Data </w:t>
            </w:r>
            <w:r>
              <w:rPr>
                <w:highlight w:val="yellow"/>
                <w:sz w:val="19"/>
                <w:szCs w:val="19"/>
                <w:rtl w:val="0"/>
              </w:rPr>
              <w:t xml:space="preserve">[COMPLETAR: confirmar en la página del conjunto]</w:t>
            </w:r>
          </w:p>
        </w:tc>
        <w:tc>
          <w:tcPr/>
          <w:p w:rsidR="00000000" w:rsidDel="00000000" w:rsidP="00000000" w:rsidRDefault="00000000" w:rsidRPr="00000000">
            <w:pPr>
              <w:spacing w:after="40" w:before="40" w:lineRule="auto"/>
              <w:jc w:val="left"/>
              <w:rPr/>
            </w:pPr>
            <w:r>
              <w:rPr>
                <w:sz w:val="19"/>
                <w:szCs w:val="19"/>
                <w:rtl w:val="0"/>
              </w:rPr>
              <w:t xml:space="preserve">Compatible con atribución, sujeto a la confirmación de la licencia.</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RSNA LumbarDISC [2]</w:t>
            </w:r>
          </w:p>
        </w:tc>
        <w:tc>
          <w:tcPr/>
          <w:p w:rsidR="00000000" w:rsidDel="00000000" w:rsidP="00000000" w:rsidRDefault="00000000" w:rsidRPr="00000000">
            <w:pPr>
              <w:spacing w:after="40" w:before="40" w:lineRule="auto"/>
              <w:jc w:val="left"/>
              <w:rPr/>
            </w:pPr>
            <w:r>
              <w:rPr>
                <w:sz w:val="19"/>
                <w:szCs w:val="19"/>
                <w:rtl w:val="0"/>
              </w:rPr>
              <w:t xml:space="preserve">Clasificador de estenosis subarticular (bloqueado) y estudio DICOM de validación</w:t>
            </w:r>
          </w:p>
        </w:tc>
        <w:tc>
          <w:tcPr/>
          <w:p w:rsidR="00000000" w:rsidDel="00000000" w:rsidP="00000000" w:rsidRDefault="00000000" w:rsidRPr="00000000">
            <w:pPr>
              <w:spacing w:after="40" w:before="40" w:lineRule="auto"/>
              <w:jc w:val="left"/>
              <w:rPr/>
            </w:pPr>
            <w:r>
              <w:rPr>
                <w:sz w:val="19"/>
                <w:szCs w:val="19"/>
                <w:rtl w:val="0"/>
              </w:rPr>
              <w:t xml:space="preserve">RSNA MIRA Dataset Research Use Agreement [44], acuerdo de uso para investigación </w:t>
            </w:r>
            <w:r>
              <w:rPr>
                <w:highlight w:val="yellow"/>
                <w:sz w:val="19"/>
                <w:szCs w:val="19"/>
                <w:rtl w:val="0"/>
              </w:rPr>
              <w:t xml:space="preserve">[COMPLETAR: verificar en el texto del acuerdo si admite explotación comercial]</w:t>
            </w:r>
          </w:p>
        </w:tc>
        <w:tc>
          <w:tcPr/>
          <w:p w:rsidR="00000000" w:rsidDel="00000000" w:rsidP="00000000" w:rsidRDefault="00000000" w:rsidRPr="00000000">
            <w:pPr>
              <w:spacing w:after="40" w:before="40" w:lineRule="auto"/>
              <w:jc w:val="left"/>
              <w:rPr/>
            </w:pPr>
            <w:r>
              <w:rPr>
                <w:sz w:val="19"/>
                <w:szCs w:val="19"/>
                <w:rtl w:val="0"/>
              </w:rPr>
              <w:t xml:space="preserve">No se considera compatible hasta confirmar lo contrario: los modelos entrenados con este conjunto quedan excluidos de cualquier oferta comercial.</w:t>
            </w:r>
          </w:p>
        </w:tc>
      </w:tr>
    </w:tbl>
    <w:p>
      <w:pPr>
        <w:spacing w:after="180" w:before="180" w:lineRule="auto"/>
      </w:pPr>
      <w:r>
        <w:rPr>
          <w:rtl w:val="0"/>
        </w:rPr>
        <w:t xml:space="preserve">En consecuencia, el escenario comercial del Capítulo 14 supone un producto construido únicamente sobre los modelos sagital y axial. El clasificador subarticular, que ya está fuera del producto por un bloqueo técnico (sección 11.11.2), quedaría además fuera por razones de licencia mientras no se confirme el alcance del acuerdo de uso.</w:t>
      </w:r>
    </w:p>
    <w:p>
      <w:pPr>
        <w:pStyle w:val="Heading2"/>
      </w:pPr>
      <w:r>
        <w:rPr>
          <w:rtl w:val="0"/>
        </w:rPr>
        <w:t xml:space="preserve">J.2 Disponibilidad de código, modelos y material complementario</w:t>
      </w:r>
    </w:p>
    <w:p>
      <w:pPr>
        <w:spacing w:after="180" w:before="180" w:lineRule="auto"/>
      </w:pPr>
      <w:r>
        <w:rPr>
          <w:rtl w:val="0"/>
        </w:rPr>
        <w:t xml:space="preserve">Los identificadores de los proyectos de nube, las revisiones de los servicios y los datos de facturación se omiten deliberadamente de este documento. La Tabla </w:t>
      </w:r>
      <w:r>
        <w:rPr>
          <w:rtl w:val="0"/>
        </w:rPr>
        <w:t xml:space="preserve">J.2</w:t>
      </w:r>
      <w:r>
        <w:rPr>
          <w:rtl w:val="0"/>
        </w:rPr>
        <w:t xml:space="preserve"> indica dónde se encuentra cada componente y qué versión corresponde a esta entrega.</w:t>
      </w:r>
    </w:p>
    <w:p>
      <w:pPr>
        <w:spacing w:after="200" w:before="80" w:lineRule="auto"/>
        <w:jc w:val="center"/>
      </w:pPr>
      <w:r>
        <w:rPr>
          <w:i w:val="1"/>
          <w:iCs w:val="1"/>
          <w:sz w:val="18"/>
          <w:szCs w:val="18"/>
          <w:rtl w:val="0"/>
        </w:rPr>
        <w:t xml:space="preserve">Tabla J.2</w:t>
      </w:r>
      <w:r>
        <w:rPr>
          <w:i w:val="1"/>
          <w:iCs w:val="1"/>
          <w:sz w:val="18"/>
          <w:szCs w:val="18"/>
          <w:rtl w:val="0"/>
        </w:rPr>
        <w:t xml:space="preserve">: Disponibilidad de los componentes del proyecto.</w:t>
      </w:r>
    </w:p>
    <w:tbl>
      <w:tblPr>
        <w:tblStyle w:val="Table5"/>
        <w:tblW w:w="8787.0" w:type="dxa"/>
        <w:jc w:val="center"/>
        <w:tblLayout w:type="fixed"/>
        <w:tblLook w:val="0000"/>
      </w:tblPr>
      <w:tblGrid>
        <w:gridCol w:w="2196"/>
        <w:gridCol w:w="2745"/>
        <w:gridCol w:w="2196"/>
        <w:gridCol w:w="1647"/>
      </w:tblGrid>
      <w:tr>
        <w:trPr>
          <w:cantSplit w:val="0"/>
          <w:tblHeader w:val="0"/>
        </w:trPr>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Componente</w:t>
            </w:r>
          </w:p>
        </w:tc>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Ubicación y acceso</w:t>
            </w:r>
          </w:p>
        </w:tc>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Versión de esta entrega</w:t>
            </w:r>
          </w:p>
        </w:tc>
        <w:tc>
          <w:tcPr>
            <w:tcBorders>
              <w:bottom w:color="000000" w:space="0" w:sz="0" w:val="nil"/>
            </w:tcBorders>
            <w:shd w:fill="edf0f3" w:val="clear"/>
            <w:vAlign w:val="bottom"/>
          </w:tcPr>
          <w:p w:rsidR="00000000" w:rsidDel="00000000" w:rsidP="00000000" w:rsidRDefault="00000000" w:rsidRPr="00000000">
            <w:pPr>
              <w:spacing w:after="40" w:before="40" w:lineRule="auto"/>
              <w:jc w:val="left"/>
              <w:rPr/>
            </w:pPr>
            <w:r>
              <w:rPr>
                <w:b w:val="1"/>
                <w:bCs w:val="1"/>
                <w:sz w:val="19"/>
                <w:szCs w:val="19"/>
                <w:rtl w:val="0"/>
              </w:rPr>
              <w:t xml:space="preserve">Licencia</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Frontend</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 repositorio y visibilidad]</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 tag o hash]</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Backend</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 repositorio y visibilidad]</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 tag o hash]</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Módulo de inteligencia artificial</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 repositorio y visibilidad]</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 tag o hash]</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Artefactos de modelos (.pt y manifests)</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 almacenamiento y condiciones de acceso]</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 hash del artefacto sagital y del axial]</w:t>
            </w:r>
          </w:p>
        </w:tc>
        <w:tc>
          <w:tcPr/>
          <w:p w:rsidR="00000000" w:rsidDel="00000000" w:rsidP="00000000" w:rsidRDefault="00000000" w:rsidRPr="00000000">
            <w:pPr>
              <w:spacing w:after="40" w:before="40" w:lineRule="auto"/>
              <w:jc w:val="left"/>
              <w:rPr/>
            </w:pPr>
            <w:r>
              <w:rPr>
                <w:sz w:val="19"/>
                <w:szCs w:val="19"/>
                <w:rtl w:val="0"/>
              </w:rPr>
              <w:t xml:space="preserve">Sujeta a las condiciones de la Tabla </w:t>
            </w:r>
            <w:r>
              <w:rPr>
                <w:sz w:val="19"/>
                <w:szCs w:val="19"/>
                <w:rtl w:val="0"/>
              </w:rPr>
              <w:t xml:space="preserve">J.1</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Modelo financiero (PFI_RM_LUMBAR_FINAL)</w:t>
            </w:r>
          </w:p>
        </w:tc>
        <w:tc>
          <w:tcPr/>
          <w:p w:rsidR="00000000" w:rsidDel="00000000" w:rsidP="00000000" w:rsidRDefault="00000000" w:rsidRPr="00000000">
            <w:pPr>
              <w:spacing w:after="40" w:before="40" w:lineRule="auto"/>
              <w:jc w:val="left"/>
              <w:rPr/>
            </w:pPr>
            <w:r>
              <w:rPr>
                <w:sz w:val="19"/>
                <w:szCs w:val="19"/>
                <w:rtl w:val="0"/>
              </w:rPr>
              <w:t xml:space="preserve">Material complementario de la entrega</w:t>
            </w:r>
          </w:p>
        </w:tc>
        <w:tc>
          <w:tcPr/>
          <w:p w:rsidR="00000000" w:rsidDel="00000000" w:rsidP="00000000" w:rsidRDefault="00000000" w:rsidRPr="00000000">
            <w:pPr>
              <w:spacing w:after="40" w:before="40" w:lineRule="auto"/>
              <w:jc w:val="left"/>
              <w:rPr/>
            </w:pPr>
            <w:r>
              <w:rPr>
                <w:highlight w:val="yellow"/>
                <w:sz w:val="19"/>
                <w:szCs w:val="19"/>
                <w:rtl w:val="0"/>
              </w:rPr>
              <w:t xml:space="preserve">[COMPLETAR]</w:t>
            </w:r>
          </w:p>
        </w:tc>
        <w:tc>
          <w:tcPr/>
          <w:p w:rsidR="00000000" w:rsidDel="00000000" w:rsidP="00000000" w:rsidRDefault="00000000" w:rsidRPr="00000000">
            <w:pPr>
              <w:spacing w:after="40" w:before="40" w:lineRule="auto"/>
              <w:jc w:val="left"/>
              <w:rPr/>
            </w:pPr>
            <w:r>
              <w:rPr>
                <w:sz w:val="19"/>
                <w:szCs w:val="19"/>
                <w:rtl w:val="0"/>
              </w:rPr>
              <w:t xml:space="preserve">—</w:t>
            </w:r>
          </w:p>
        </w:tc>
      </w:tr>
      <w:tr>
        <w:trPr>
          <w:cantSplit w:val="0"/>
          <w:tblHeader w:val="0"/>
        </w:trPr>
        <w:tc>
          <w:tcPr/>
          <w:p w:rsidR="00000000" w:rsidDel="00000000" w:rsidP="00000000" w:rsidRDefault="00000000" w:rsidRPr="00000000">
            <w:pPr>
              <w:spacing w:after="40" w:before="40" w:lineRule="auto"/>
              <w:jc w:val="left"/>
              <w:rPr/>
            </w:pPr>
            <w:r>
              <w:rPr>
                <w:sz w:val="19"/>
                <w:szCs w:val="19"/>
                <w:rtl w:val="0"/>
              </w:rPr>
              <w:t xml:space="preserve">Cuestionario y resultados de la encuesta</w:t>
            </w:r>
          </w:p>
        </w:tc>
        <w:tc>
          <w:tcPr/>
          <w:p w:rsidR="00000000" w:rsidDel="00000000" w:rsidP="00000000" w:rsidRDefault="00000000" w:rsidRPr="00000000">
            <w:pPr>
              <w:spacing w:after="40" w:before="40" w:lineRule="auto"/>
              <w:jc w:val="left"/>
              <w:rPr/>
            </w:pPr>
            <w:r>
              <w:rPr>
                <w:sz w:val="19"/>
                <w:szCs w:val="19"/>
                <w:rtl w:val="0"/>
              </w:rPr>
              <w:t xml:space="preserve">Anexo K</w:t>
            </w:r>
          </w:p>
        </w:tc>
        <w:tc>
          <w:tcPr/>
          <w:p w:rsidR="00000000" w:rsidDel="00000000" w:rsidP="00000000" w:rsidRDefault="00000000" w:rsidRPr="00000000">
            <w:pPr>
              <w:spacing w:after="40" w:before="40" w:lineRule="auto"/>
              <w:jc w:val="left"/>
              <w:rPr/>
            </w:pPr>
            <w:r>
              <w:rPr>
                <w:sz w:val="19"/>
                <w:szCs w:val="19"/>
                <w:rtl w:val="0"/>
              </w:rPr>
              <w:t xml:space="preserve">—</w:t>
            </w:r>
          </w:p>
        </w:tc>
        <w:tc>
          <w:tcPr/>
          <w:p w:rsidR="00000000" w:rsidDel="00000000" w:rsidP="00000000" w:rsidRDefault="00000000" w:rsidRPr="00000000">
            <w:pPr>
              <w:spacing w:after="40" w:before="40" w:lineRule="auto"/>
              <w:jc w:val="left"/>
              <w:rPr/>
            </w:pPr>
            <w:r>
              <w:rPr>
                <w:sz w:val="19"/>
                <w:szCs w:val="19"/>
                <w:rtl w:val="0"/>
              </w:rPr>
              <w:t xml:space="preserve">—</w:t>
            </w:r>
          </w:p>
        </w:tc>
      </w:tr>
    </w:tbl>
    <w:p>
      <w:pPr>
        <w:spacing w:after="180" w:before="180" w:lineRule="auto"/>
      </w:pPr>
      <w:r>
        <w:rPr>
          <w:rtl w:val="0"/>
        </w:rPr>
        <w:t xml:space="preserve">Para reproducir los resultados del Capítulo 13 se requieren el código del módulo de inteligencia artificial en la versión indicada, los conjuntos públicos de la Tabla </w:t>
      </w:r>
      <w:r>
        <w:rPr>
          <w:rtl w:val="0"/>
        </w:rPr>
        <w:t xml:space="preserve">J.1</w:t>
      </w:r>
      <w:r>
        <w:rPr>
          <w:rtl w:val="0"/>
        </w:rPr>
        <w:t xml:space="preserve"> y la configuración del Anexo E </w:t>
      </w:r>
      <w:r>
        <w:rPr>
          <w:highlight w:val="yellow"/>
          <w:rtl w:val="0"/>
        </w:rPr>
        <w:t xml:space="preserve">[COMPLETAR: instrucciones breves de reproducción o referencia al README de cada repositorio]</w:t>
      </w:r>
      <w:r>
        <w:rPr>
          <w:rtl w:val="0"/>
        </w:rPr>
        <w:t xml:space="preserve">.</w:t>
      </w:r>
    </w:p>
    <w:p>
      <w:pPr>
        <w:pStyle w:val="Heading1"/>
      </w:pPr>
      <w:r>
        <w:rPr>
          <w:rtl w:val="0"/>
        </w:rPr>
        <w:t xml:space="preserve">Anexo K. Cuestionario y resultados agregados de la encuesta</w:t>
      </w:r>
    </w:p>
    <w:p>
      <w:pPr>
        <w:spacing w:after="180" w:before="180" w:lineRule="auto"/>
      </w:pPr>
      <w:r>
        <w:rPr>
          <w:highlight w:val="yellow"/>
          <w:rtl w:val="0"/>
        </w:rPr>
        <w:t xml:space="preserve">[COMPLETAR: incorporar el cuestionario completo de la encuesta de la sección 8.11, la cantidad de respuestas antes y después de la depuración y las frecuencias por pregunta, con el número de respuestas de cada ítem.]</w:t>
      </w:r>
    </w:p>
    <w:p w:rsidR="00000000" w:rsidDel="00000000" w:rsidP="00000000" w:rsidRDefault="00000000" w:rsidRPr="00000000" w14:paraId="00000FB6">
      <w:pPr>
        <w:pStyle w:val="Heading1"/>
        <w:rPr/>
      </w:pPr>
      <w:r>
        <w:rPr>
          <w:rtl w:val="0"/>
        </w:rPr>
        <w:t xml:space="preserve">Referencias</w:t>
      </w:r>
    </w:p>
    <w:p w:rsidR="00000000" w:rsidDel="00000000" w:rsidP="00000000" w:rsidRDefault="00000000" w:rsidRPr="00000000" w14:paraId="00000FB7">
      <w:pPr>
        <w:spacing w:after="180" w:before="180" w:lineRule="auto"/>
        <w:rPr/>
      </w:pPr>
      <w:r>
        <w:rPr>
          <w:b w:val="1"/>
          <w:bCs w:val="1"/>
          <w:rtl w:val="0"/>
        </w:rPr>
        <w:t xml:space="preserve">[1]</w:t>
      </w:r>
      <w:r>
        <w:rPr>
          <w:rtl w:val="0"/>
        </w:rPr>
        <w:t xml:space="preserve"> VAN DER GRAAF, Jasper W.; VAN HOOFF, Miranda L.; BUCKENS, Constantinus F. M.; RUTTEN, Matthieu; VAN SUSANTE, Job L. C.; KROEZE, Robert Jan; DE KLEUVER, Marinus; VAN GINNEKEN, Bram; LESSMANN, Nikolas. Lumbar spine segmentation in MR images: a dataset and a public benchmark. </w:t>
      </w:r>
      <w:r>
        <w:rPr>
          <w:i w:val="1"/>
          <w:iCs w:val="1"/>
          <w:rtl w:val="0"/>
        </w:rPr>
        <w:t xml:space="preserve">Scientific Data</w:t>
      </w:r>
      <w:r>
        <w:rPr>
          <w:rtl w:val="0"/>
        </w:rPr>
        <w:t xml:space="preserve">, 2024, 11, 264. DOI: https://doi.org/10.1038/s41597-024-03090-w. Dataset y benchmark disponibles en: https://spider.grand-challenge.org/ [consultado el 7 de agosto de 2026].</w:t>
      </w:r>
    </w:p>
    <w:p w:rsidR="00000000" w:rsidDel="00000000" w:rsidP="00000000" w:rsidRDefault="00000000" w:rsidRPr="00000000" w14:paraId="00000FB8">
      <w:pPr>
        <w:spacing w:after="180" w:before="180" w:lineRule="auto"/>
        <w:rPr/>
      </w:pPr>
      <w:r>
        <w:rPr>
          <w:b w:val="1"/>
          <w:bCs w:val="1"/>
          <w:rtl w:val="0"/>
        </w:rPr>
        <w:t xml:space="preserve">[2]</w:t>
      </w:r>
      <w:r>
        <w:rPr>
          <w:rtl w:val="0"/>
        </w:rPr>
        <w:t xml:space="preserve"> RICHARDS, Tyler J.; FLANDERS, Adam E.; COLAK, Errol; PREVEDELLO, Luciano M.; BALL, Robyn L.; KITAMURA, Felipe; MONGAN, John; VAZIRABAD, Maryam; LIN, Hui-Ming; KENDELL, Anne, </w:t>
      </w:r>
      <w:r>
        <w:rPr>
          <w:i w:val="1"/>
          <w:iCs w:val="1"/>
          <w:rtl w:val="0"/>
        </w:rPr>
        <w:t xml:space="preserve">et al</w:t>
      </w:r>
      <w:r>
        <w:rPr>
          <w:rtl w:val="0"/>
        </w:rPr>
        <w:t xml:space="preserve">. The RSNA Lumbar Degenerative Imaging Spine Classification (LumbarDISC) dataset. </w:t>
      </w:r>
      <w:r>
        <w:rPr>
          <w:i w:val="1"/>
          <w:iCs w:val="1"/>
          <w:rtl w:val="0"/>
        </w:rPr>
        <w:t xml:space="preserve">Radiology: Artificial Intelligence</w:t>
      </w:r>
      <w:r>
        <w:rPr>
          <w:rtl w:val="0"/>
        </w:rPr>
        <w:t xml:space="preserve">, 2026, 8(2). DOI: https://doi.org/10.1148/ryai.250480.</w:t>
      </w:r>
    </w:p>
    <w:p w:rsidR="00000000" w:rsidDel="00000000" w:rsidP="00000000" w:rsidRDefault="00000000" w:rsidRPr="00000000" w14:paraId="00000FB9">
      <w:pPr>
        <w:spacing w:after="180" w:before="180" w:lineRule="auto"/>
        <w:rPr/>
      </w:pPr>
      <w:r>
        <w:rPr>
          <w:b w:val="1"/>
          <w:bCs w:val="1"/>
          <w:rtl w:val="0"/>
        </w:rPr>
        <w:t xml:space="preserve">[3]</w:t>
      </w:r>
      <w:r>
        <w:rPr>
          <w:rtl w:val="0"/>
        </w:rPr>
        <w:t xml:space="preserve"> AL-KAFRI, Ala S.; SUDIRMAN, Sud; HUSSAIN, Abir; AL-JUMEILY, Dhiya; NATALIA, Friska; MEIDIA, Hira; AFRILIANA, Nunik; AL-RASHDAN, Wasfi; BASHTAWI, Mohammad; AL-JUMAILY, Mohammed. Boundary delineation of MRI images for lumbar spinal stenosis detection through semantic segmentation using deep neural networks. </w:t>
      </w:r>
      <w:r>
        <w:rPr>
          <w:i w:val="1"/>
          <w:iCs w:val="1"/>
          <w:rtl w:val="0"/>
        </w:rPr>
        <w:t xml:space="preserve">IEEE Access</w:t>
      </w:r>
      <w:r>
        <w:rPr>
          <w:rtl w:val="0"/>
        </w:rPr>
        <w:t xml:space="preserve">, 2019, 7, 43487-43501. DOI: https://doi.org/10.1109/ACCESS.2019.2908002.</w:t>
      </w:r>
    </w:p>
    <w:p w:rsidR="00000000" w:rsidDel="00000000" w:rsidP="00000000" w:rsidRDefault="00000000" w:rsidRPr="00000000" w14:paraId="00000FBA">
      <w:pPr>
        <w:spacing w:after="180" w:before="180" w:lineRule="auto"/>
        <w:rPr/>
      </w:pPr>
      <w:r>
        <w:rPr>
          <w:b w:val="1"/>
          <w:bCs w:val="1"/>
          <w:rtl w:val="0"/>
        </w:rPr>
        <w:t xml:space="preserve">[4]</w:t>
      </w:r>
      <w:r>
        <w:rPr>
          <w:rtl w:val="0"/>
        </w:rPr>
        <w:t xml:space="preserve"> ISENSEE, Fabian; JAEGER, Paul F.; KOHL, Simon A. A.; PETERSEN, Jens; MAIER-HEIN, Klaus H. nnU-Net: a self-configuring method for deep learning-based biomedical image segmentation. </w:t>
      </w:r>
      <w:r>
        <w:rPr>
          <w:i w:val="1"/>
          <w:iCs w:val="1"/>
          <w:rtl w:val="0"/>
        </w:rPr>
        <w:t xml:space="preserve">Nature Methods</w:t>
      </w:r>
      <w:r>
        <w:rPr>
          <w:rtl w:val="0"/>
        </w:rPr>
        <w:t xml:space="preserve">, 2021, 18, 203-211. DOI: https://doi.org/10.1038/s41592-020-01008-z.</w:t>
      </w:r>
    </w:p>
    <w:p w:rsidR="00000000" w:rsidDel="00000000" w:rsidP="00000000" w:rsidRDefault="00000000" w:rsidRPr="00000000" w14:paraId="00000FBB">
      <w:pPr>
        <w:spacing w:after="180" w:before="180" w:lineRule="auto"/>
        <w:rPr/>
      </w:pPr>
      <w:r>
        <w:rPr>
          <w:b w:val="1"/>
          <w:bCs w:val="1"/>
          <w:rtl w:val="0"/>
        </w:rPr>
        <w:t xml:space="preserve">[5]</w:t>
      </w:r>
      <w:r>
        <w:rPr>
          <w:rtl w:val="0"/>
        </w:rPr>
        <w:t xml:space="preserve"> MÖLLER, Hendrik; GRAF, Robert; SCHMITT, Joachim; KEINERT, Benjamin; ATAD, Matan; SEKUBOYINA, Anjany; STRECKENBACH, Felix; SCHÖN, Hanna; KOFLER, Florian; KRÖNCKE, Thomas; BETTE, Stefanie; WILLICH, Stefan; KEIL, Thomas; NIENDORF, Thoralf; PISCHON, Tobias; ENDEMANN, Beate; MENZE, Björn; RUECKERT, Daniel; KIRSCHKE, Jan S. SPINEPS: automatic whole spine segmentation of T2-weighted MR images using a two-phase approach to multi-class semantic and instance segmentation. </w:t>
      </w:r>
      <w:r>
        <w:rPr>
          <w:i w:val="1"/>
          <w:iCs w:val="1"/>
          <w:rtl w:val="0"/>
        </w:rPr>
        <w:t xml:space="preserve">European Radiology</w:t>
      </w:r>
      <w:r>
        <w:rPr>
          <w:rtl w:val="0"/>
        </w:rPr>
        <w:t xml:space="preserve">, 2025, 35, 1178-1189. DOI: https://doi.org/10.1007/s00330-024-11155-y.</w:t>
      </w:r>
    </w:p>
    <w:p w:rsidR="00000000" w:rsidDel="00000000" w:rsidP="00000000" w:rsidRDefault="00000000" w:rsidRPr="00000000" w14:paraId="00000FBC">
      <w:pPr>
        <w:spacing w:after="180" w:before="180" w:lineRule="auto"/>
        <w:rPr/>
      </w:pPr>
      <w:r>
        <w:rPr>
          <w:b w:val="1"/>
          <w:bCs w:val="1"/>
          <w:rtl w:val="0"/>
        </w:rPr>
        <w:t xml:space="preserve">[6]</w:t>
      </w:r>
      <w:r>
        <w:rPr>
          <w:rtl w:val="0"/>
        </w:rPr>
        <w:t xml:space="preserve"> JAMALUDIN, Amir; KADIR, Timor; ZISSERMAN, Andrew. SpineNet: automated classification and evidence visualization in spinal MRIs. </w:t>
      </w:r>
      <w:r>
        <w:rPr>
          <w:i w:val="1"/>
          <w:iCs w:val="1"/>
          <w:rtl w:val="0"/>
        </w:rPr>
        <w:t xml:space="preserve">Medical Image Analysis</w:t>
      </w:r>
      <w:r>
        <w:rPr>
          <w:rtl w:val="0"/>
        </w:rPr>
        <w:t xml:space="preserve">, 2017, 41, 63-73. DOI: https://doi.org/10.1016/j.media.2017.07.002.</w:t>
      </w:r>
    </w:p>
    <w:p w:rsidR="00000000" w:rsidDel="00000000" w:rsidP="00000000" w:rsidRDefault="00000000" w:rsidRPr="00000000" w14:paraId="00000FBD">
      <w:pPr>
        <w:spacing w:after="180" w:before="180" w:lineRule="auto"/>
        <w:rPr/>
      </w:pPr>
      <w:r>
        <w:rPr>
          <w:b w:val="1"/>
          <w:bCs w:val="1"/>
          <w:rtl w:val="0"/>
        </w:rPr>
        <w:t xml:space="preserve">[7]</w:t>
      </w:r>
      <w:r>
        <w:rPr>
          <w:rtl w:val="0"/>
        </w:rPr>
        <w:t xml:space="preserve"> WINDSOR, Rhydian; JAMALUDIN, Amir; KADIR, Timor; ZISSERMAN, Andrew. Automated detection, labelling and radiological grading of clinical spinal MRIs. </w:t>
      </w:r>
      <w:r>
        <w:rPr>
          <w:i w:val="1"/>
          <w:iCs w:val="1"/>
          <w:rtl w:val="0"/>
        </w:rPr>
        <w:t xml:space="preserve">Scientific Reports, 2024, 14, 14993.</w:t>
      </w:r>
      <w:r>
        <w:rPr>
          <w:rtl w:val="0"/>
        </w:rPr>
        <w:t xml:space="preserve"> DOI: https://doi.org/10.1038/s41598-024-64580-w.</w:t>
      </w:r>
    </w:p>
    <w:p w:rsidR="00000000" w:rsidDel="00000000" w:rsidP="00000000" w:rsidRDefault="00000000" w:rsidRPr="00000000" w14:paraId="00000FBE">
      <w:pPr>
        <w:spacing w:after="180" w:before="180" w:lineRule="auto"/>
        <w:rPr/>
      </w:pPr>
      <w:r>
        <w:rPr>
          <w:b w:val="1"/>
          <w:bCs w:val="1"/>
          <w:rtl w:val="0"/>
        </w:rPr>
        <w:t xml:space="preserve">[8]</w:t>
      </w:r>
      <w:r>
        <w:rPr>
          <w:rtl w:val="0"/>
        </w:rPr>
        <w:t xml:space="preserve"> NATALIA, Friska; MEIDIA, Hira; AFRILIANA, Nunik; AL-KAFRI, Ala S.; SUDIRMAN, Sud; SIMPSON, Andrew; SOPHIAN, Ali; AL-JUMAILY, Mohammed; AL-RASHDAN, Wasfi; BASHTAWI, Mohammad. Automated measurement of anteroposterior diameter and foraminal widths in MRI images for lumbar spinal stenosis diagnosis. </w:t>
      </w:r>
      <w:r>
        <w:rPr>
          <w:i w:val="1"/>
          <w:iCs w:val="1"/>
          <w:rtl w:val="0"/>
        </w:rPr>
        <w:t xml:space="preserve">PLOS ONE</w:t>
      </w:r>
      <w:r>
        <w:rPr>
          <w:rtl w:val="0"/>
        </w:rPr>
        <w:t xml:space="preserve">, 2020, 15(11), e0241309. DOI: https://doi.org/10.1371/journal.pone.0241309.</w:t>
      </w:r>
    </w:p>
    <w:p w:rsidR="00000000" w:rsidDel="00000000" w:rsidP="00000000" w:rsidRDefault="00000000" w:rsidRPr="00000000" w14:paraId="00000FBF">
      <w:pPr>
        <w:spacing w:after="180" w:before="180" w:lineRule="auto"/>
        <w:rPr/>
      </w:pPr>
      <w:r>
        <w:rPr>
          <w:b w:val="1"/>
          <w:bCs w:val="1"/>
          <w:rtl w:val="0"/>
        </w:rPr>
        <w:t xml:space="preserve">[9] NIXON, Akash; LAZAR, Victor Rakesh; PENDEM, Saikiran; SEKAR, Karan; AIYAPPAN, Senthil Kumar; PERUMAL, Sundara Raja. Automated deep learning pipeline for measuring lumbar thecal sac AP diameter on mid-sagittal MR images. BMC Medical Imaging, 2026, 26, 134. DOI: https://doi.org/10.1186/s12880-026-02220-7.</w:t>
      </w:r>
    </w:p>
    <w:p w:rsidR="00000000" w:rsidDel="00000000" w:rsidP="00000000" w:rsidRDefault="00000000" w:rsidRPr="00000000" w14:paraId="00000FC0">
      <w:pPr>
        <w:spacing w:after="180" w:before="180" w:lineRule="auto"/>
        <w:rPr/>
      </w:pPr>
      <w:r>
        <w:rPr>
          <w:b w:val="1"/>
          <w:bCs w:val="1"/>
          <w:rtl w:val="0"/>
        </w:rPr>
        <w:t xml:space="preserve">[10]</w:t>
      </w:r>
      <w:r>
        <w:rPr>
          <w:rtl w:val="0"/>
        </w:rPr>
        <w:t xml:space="preserve"> U.S. FOOD AND DRUG ADMINISTRATION. </w:t>
      </w:r>
      <w:r>
        <w:rPr>
          <w:i w:val="1"/>
          <w:iCs w:val="1"/>
          <w:rtl w:val="0"/>
        </w:rPr>
        <w:t xml:space="preserve">CoLumbo. 510(k) Premarket Notification K220497</w:t>
      </w:r>
      <w:r>
        <w:rPr>
          <w:rtl w:val="0"/>
        </w:rPr>
        <w:t xml:space="preserve"> [en línea]. 2022. Disponible en: https://www.accessdata.fda.gov/cdrh_docs/pdf22/K220497.pdf [consultado el 7 de agosto de 2026].</w:t>
      </w:r>
    </w:p>
    <w:p w:rsidR="00000000" w:rsidDel="00000000" w:rsidP="00000000" w:rsidRDefault="00000000" w:rsidRPr="00000000" w14:paraId="00000FC1">
      <w:pPr>
        <w:spacing w:after="180" w:before="180" w:lineRule="auto"/>
        <w:rPr/>
      </w:pPr>
      <w:r>
        <w:rPr>
          <w:b w:val="1"/>
          <w:bCs w:val="1"/>
          <w:rtl w:val="0"/>
        </w:rPr>
        <w:t xml:space="preserve">[11]</w:t>
      </w:r>
      <w:r>
        <w:rPr>
          <w:rtl w:val="0"/>
        </w:rPr>
        <w:t xml:space="preserve"> U.S. FOOD AND DRUG ADMINISTRATION. </w:t>
      </w:r>
      <w:r>
        <w:rPr>
          <w:i w:val="1"/>
          <w:iCs w:val="1"/>
          <w:rtl w:val="0"/>
        </w:rPr>
        <w:t xml:space="preserve">MSKai. 510(k) Premarket Notification K240793</w:t>
      </w:r>
      <w:r>
        <w:rPr>
          <w:rtl w:val="0"/>
        </w:rPr>
        <w:t xml:space="preserve"> [en línea]. 2024. Disponible en: https://www.accessdata.fda.gov/cdrh_docs/pdf24/K240793.pdf [consultado el 7 de agosto de 2026].</w:t>
      </w:r>
    </w:p>
    <w:p w:rsidR="00000000" w:rsidDel="00000000" w:rsidP="00000000" w:rsidRDefault="00000000" w:rsidRPr="00000000" w14:paraId="00000FC2">
      <w:pPr>
        <w:spacing w:after="180" w:before="180" w:lineRule="auto"/>
        <w:rPr/>
      </w:pPr>
      <w:r>
        <w:rPr>
          <w:b w:val="1"/>
          <w:bCs w:val="1"/>
          <w:rtl w:val="0"/>
        </w:rPr>
        <w:t xml:space="preserve">[12]</w:t>
      </w:r>
      <w:r>
        <w:rPr>
          <w:rtl w:val="0"/>
        </w:rPr>
        <w:t xml:space="preserve"> U.S. FOOD AND DRUG ADMINISTRATION. </w:t>
      </w:r>
      <w:r>
        <w:rPr>
          <w:i w:val="1"/>
          <w:iCs w:val="1"/>
          <w:rtl w:val="0"/>
        </w:rPr>
        <w:t xml:space="preserve">RemedyLogic AI MRI Lumbar Spine Reader. 510(k) Premarket Notification K241108</w:t>
      </w:r>
      <w:r>
        <w:rPr>
          <w:rtl w:val="0"/>
        </w:rPr>
        <w:t xml:space="preserve"> [en línea]. 2024. Disponible en: https://www.accessdata.fda.gov/cdrh_docs/pdf24/K241108.pdf [consultado el 7 de agosto de 2026].</w:t>
      </w:r>
    </w:p>
    <w:p w:rsidR="00000000" w:rsidDel="00000000" w:rsidP="00000000" w:rsidRDefault="00000000" w:rsidRPr="00000000" w14:paraId="00000FC3">
      <w:pPr>
        <w:spacing w:after="180" w:before="180" w:lineRule="auto"/>
        <w:rPr/>
      </w:pPr>
      <w:r>
        <w:rPr>
          <w:b w:val="1"/>
          <w:bCs w:val="1"/>
          <w:rtl w:val="0"/>
        </w:rPr>
        <w:t xml:space="preserve">[13]</w:t>
      </w:r>
      <w:r>
        <w:rPr>
          <w:rtl w:val="0"/>
        </w:rPr>
        <w:t xml:space="preserve"> DALE, Brian M.; BROWN, Mark A.; SEMELKA, Richard C. </w:t>
      </w:r>
      <w:r>
        <w:rPr>
          <w:i w:val="1"/>
          <w:iCs w:val="1"/>
          <w:rtl w:val="0"/>
        </w:rPr>
        <w:t xml:space="preserve">MRI: basic principles and applications</w:t>
      </w:r>
      <w:r>
        <w:rPr>
          <w:rtl w:val="0"/>
        </w:rPr>
        <w:t xml:space="preserve">. 5ª ed. Hoboken: Wiley-Blackwell, 2016. ISBN 978-1-119-01305-1.</w:t>
      </w:r>
    </w:p>
    <w:p w:rsidR="00000000" w:rsidDel="00000000" w:rsidP="00000000" w:rsidRDefault="00000000" w:rsidRPr="00000000" w14:paraId="00000FC4">
      <w:pPr>
        <w:spacing w:after="180" w:before="180" w:lineRule="auto"/>
        <w:rPr/>
      </w:pPr>
      <w:r>
        <w:rPr>
          <w:b w:val="1"/>
          <w:bCs w:val="1"/>
          <w:rtl w:val="0"/>
        </w:rPr>
        <w:t xml:space="preserve">[14]</w:t>
      </w:r>
      <w:r>
        <w:rPr>
          <w:rtl w:val="0"/>
        </w:rPr>
        <w:t xml:space="preserve"> MCROBBIE, Donald W.; MOORE, Elizabeth A.; GRAVES, Martin J.; PRINCE, Martin R. </w:t>
      </w:r>
      <w:r>
        <w:rPr>
          <w:i w:val="1"/>
          <w:iCs w:val="1"/>
          <w:rtl w:val="0"/>
        </w:rPr>
        <w:t xml:space="preserve">MRI from picture to proton</w:t>
      </w:r>
      <w:r>
        <w:rPr>
          <w:rtl w:val="0"/>
        </w:rPr>
        <w:t xml:space="preserve">. 3ª ed. Cambridge: Cambridge University Press, 2017. DOI: https://doi.org/10.1017/9781107706958.</w:t>
      </w:r>
    </w:p>
    <w:p w:rsidR="00000000" w:rsidDel="00000000" w:rsidP="00000000" w:rsidRDefault="00000000" w:rsidRPr="00000000" w14:paraId="00000FC5">
      <w:pPr>
        <w:spacing w:after="180" w:before="180" w:lineRule="auto"/>
        <w:rPr/>
      </w:pPr>
      <w:r>
        <w:rPr>
          <w:b w:val="1"/>
          <w:bCs w:val="1"/>
          <w:rtl w:val="0"/>
        </w:rPr>
        <w:t xml:space="preserve">[15]</w:t>
      </w:r>
      <w:r>
        <w:rPr>
          <w:rtl w:val="0"/>
        </w:rPr>
        <w:t xml:space="preserve"> MODIC, Michael T.; MASARYK, Thomas J.; ROSS, Jeffrey S.; CARTER, John R. Imaging of degenerative disk disease. </w:t>
      </w:r>
      <w:r>
        <w:rPr>
          <w:i w:val="1"/>
          <w:iCs w:val="1"/>
          <w:rtl w:val="0"/>
        </w:rPr>
        <w:t xml:space="preserve">Radiology</w:t>
      </w:r>
      <w:r>
        <w:rPr>
          <w:rtl w:val="0"/>
        </w:rPr>
        <w:t xml:space="preserve">, 1988, 168(1), 177-186. DOI: https://doi.org/10.1148/radiology.168.1.3289089.</w:t>
      </w:r>
    </w:p>
    <w:p w:rsidR="00000000" w:rsidDel="00000000" w:rsidP="00000000" w:rsidRDefault="00000000" w:rsidRPr="00000000" w14:paraId="00000FC6">
      <w:pPr>
        <w:spacing w:after="180" w:before="180" w:lineRule="auto"/>
        <w:rPr/>
      </w:pPr>
      <w:r>
        <w:rPr>
          <w:b w:val="1"/>
          <w:bCs w:val="1"/>
          <w:rtl w:val="0"/>
        </w:rPr>
        <w:t xml:space="preserve">[16]</w:t>
      </w:r>
      <w:r>
        <w:rPr>
          <w:rtl w:val="0"/>
        </w:rPr>
        <w:t xml:space="preserve"> JARVIK, Jeffrey G.; DEYO, Richard A. Diagnostic evaluation of low back pain with emphasis on imaging. </w:t>
      </w:r>
      <w:r>
        <w:rPr>
          <w:i w:val="1"/>
          <w:iCs w:val="1"/>
          <w:rtl w:val="0"/>
        </w:rPr>
        <w:t xml:space="preserve">Annals of Internal Medicine</w:t>
      </w:r>
      <w:r>
        <w:rPr>
          <w:rtl w:val="0"/>
        </w:rPr>
        <w:t xml:space="preserve">, 2002, 137(7), 586-597. DOI: https://doi.org/10.7326/0003-4819-137-7-200210010-00010.</w:t>
      </w:r>
    </w:p>
    <w:p w:rsidR="00000000" w:rsidDel="00000000" w:rsidP="00000000" w:rsidRDefault="00000000" w:rsidRPr="00000000" w14:paraId="00000FC7">
      <w:pPr>
        <w:spacing w:after="180" w:before="180" w:lineRule="auto"/>
        <w:rPr/>
      </w:pPr>
      <w:r>
        <w:rPr>
          <w:b w:val="1"/>
          <w:bCs w:val="1"/>
          <w:rtl w:val="0"/>
        </w:rPr>
        <w:t xml:space="preserve">[17]</w:t>
      </w:r>
      <w:r>
        <w:rPr>
          <w:rtl w:val="0"/>
        </w:rPr>
        <w:t xml:space="preserve"> STANDRING, Susan (ed.). </w:t>
      </w:r>
      <w:r>
        <w:rPr>
          <w:i w:val="1"/>
          <w:iCs w:val="1"/>
          <w:rtl w:val="0"/>
        </w:rPr>
        <w:t xml:space="preserve">Gray’s anatomy: the anatomical basis of clinical practice</w:t>
      </w:r>
      <w:r>
        <w:rPr>
          <w:rtl w:val="0"/>
        </w:rPr>
        <w:t xml:space="preserve">. 42ª ed. Edimburgo: Elsevier, 2020. ISBN 978-0-7020-7705-0.</w:t>
      </w:r>
    </w:p>
    <w:p w:rsidR="00000000" w:rsidDel="00000000" w:rsidP="00000000" w:rsidRDefault="00000000" w:rsidRPr="00000000" w14:paraId="00000FC8">
      <w:pPr>
        <w:spacing w:after="180" w:before="180" w:lineRule="auto"/>
        <w:rPr/>
      </w:pPr>
      <w:r>
        <w:rPr>
          <w:b w:val="1"/>
          <w:bCs w:val="1"/>
          <w:rtl w:val="0"/>
        </w:rPr>
        <w:t xml:space="preserve">[18]</w:t>
      </w:r>
      <w:r>
        <w:rPr>
          <w:rtl w:val="0"/>
        </w:rPr>
        <w:t xml:space="preserve"> HOY, Damian, </w:t>
      </w:r>
      <w:r>
        <w:rPr>
          <w:i w:val="1"/>
          <w:iCs w:val="1"/>
          <w:rtl w:val="0"/>
        </w:rPr>
        <w:t xml:space="preserve">et al</w:t>
      </w:r>
      <w:r>
        <w:rPr>
          <w:rtl w:val="0"/>
        </w:rPr>
        <w:t xml:space="preserve">. The global burden of low back pain: estimates from the Global Burden of Disease 2010 study. </w:t>
      </w:r>
      <w:r>
        <w:rPr>
          <w:i w:val="1"/>
          <w:iCs w:val="1"/>
          <w:rtl w:val="0"/>
        </w:rPr>
        <w:t xml:space="preserve">Annals of the Rheumatic Diseases</w:t>
      </w:r>
      <w:r>
        <w:rPr>
          <w:rtl w:val="0"/>
        </w:rPr>
        <w:t xml:space="preserve">, 2014, 73(6), 968-974. DOI: https://doi.org/10.1136/annrheumdis-2013-204428.</w:t>
      </w:r>
    </w:p>
    <w:p w:rsidR="00000000" w:rsidDel="00000000" w:rsidP="00000000" w:rsidRDefault="00000000" w:rsidRPr="00000000" w14:paraId="00000FC9">
      <w:pPr>
        <w:spacing w:after="180" w:before="180" w:lineRule="auto"/>
        <w:rPr/>
      </w:pPr>
      <w:r>
        <w:rPr>
          <w:b w:val="1"/>
          <w:bCs w:val="1"/>
          <w:rtl w:val="0"/>
        </w:rPr>
        <w:t xml:space="preserve">[19]</w:t>
      </w:r>
      <w:r>
        <w:rPr>
          <w:rtl w:val="0"/>
        </w:rPr>
        <w:t xml:space="preserve"> NATIONAL ELECTRICAL MANUFACTURERS ASSOCIATION. </w:t>
      </w:r>
      <w:r>
        <w:rPr>
          <w:i w:val="1"/>
          <w:iCs w:val="1"/>
          <w:rtl w:val="0"/>
        </w:rPr>
        <w:t xml:space="preserve">Digital Imaging and Communications in Medicine (DICOM) standard</w:t>
      </w:r>
      <w:r>
        <w:rPr>
          <w:rtl w:val="0"/>
        </w:rPr>
        <w:t xml:space="preserve"> [en línea]. NEMA, 2024. Disponible en: https://www.dicomstandard.org/ [consultado el 7 de agosto de 2026].</w:t>
      </w:r>
    </w:p>
    <w:p w:rsidR="00000000" w:rsidDel="00000000" w:rsidP="00000000" w:rsidRDefault="00000000" w:rsidRPr="00000000" w14:paraId="00000FCA">
      <w:pPr>
        <w:spacing w:after="180" w:before="180" w:lineRule="auto"/>
        <w:rPr/>
      </w:pPr>
      <w:r>
        <w:rPr>
          <w:b w:val="1"/>
          <w:bCs w:val="1"/>
          <w:rtl w:val="0"/>
        </w:rPr>
        <w:t xml:space="preserve">[20]</w:t>
      </w:r>
      <w:r>
        <w:rPr>
          <w:rtl w:val="0"/>
        </w:rPr>
        <w:t xml:space="preserve"> COX, Robert W., </w:t>
      </w:r>
      <w:r>
        <w:rPr>
          <w:i w:val="1"/>
          <w:iCs w:val="1"/>
          <w:rtl w:val="0"/>
        </w:rPr>
        <w:t xml:space="preserve">et al</w:t>
      </w:r>
      <w:r>
        <w:rPr>
          <w:rtl w:val="0"/>
        </w:rPr>
        <w:t xml:space="preserve">. A (sort of) new image data format standard: NIfTI-1. </w:t>
      </w:r>
      <w:r>
        <w:rPr>
          <w:i w:val="1"/>
          <w:iCs w:val="1"/>
          <w:rtl w:val="0"/>
        </w:rPr>
        <w:t xml:space="preserve">NeuroImage</w:t>
      </w:r>
      <w:r>
        <w:rPr>
          <w:rtl w:val="0"/>
        </w:rPr>
        <w:t xml:space="preserve">, 2004, 22, e1440. Disponible en: https://nifti.nimh.nih.gov/ [consultado el 7 de agosto de 2026].</w:t>
      </w:r>
    </w:p>
    <w:p w:rsidR="00000000" w:rsidDel="00000000" w:rsidP="00000000" w:rsidRDefault="00000000" w:rsidRPr="00000000" w14:paraId="00000FCB">
      <w:pPr>
        <w:spacing w:after="180" w:before="180" w:lineRule="auto"/>
        <w:rPr/>
      </w:pPr>
      <w:r>
        <w:rPr>
          <w:b w:val="1"/>
          <w:bCs w:val="1"/>
          <w:rtl w:val="0"/>
        </w:rPr>
        <w:t xml:space="preserve">[21]</w:t>
      </w:r>
      <w:r>
        <w:rPr>
          <w:rtl w:val="0"/>
        </w:rPr>
        <w:t xml:space="preserve"> LITJENS, Geert, </w:t>
      </w:r>
      <w:r>
        <w:rPr>
          <w:i w:val="1"/>
          <w:iCs w:val="1"/>
          <w:rtl w:val="0"/>
        </w:rPr>
        <w:t xml:space="preserve">et al</w:t>
      </w:r>
      <w:r>
        <w:rPr>
          <w:rtl w:val="0"/>
        </w:rPr>
        <w:t xml:space="preserve">. A survey on deep learning in medical image analysis. </w:t>
      </w:r>
      <w:r>
        <w:rPr>
          <w:i w:val="1"/>
          <w:iCs w:val="1"/>
          <w:rtl w:val="0"/>
        </w:rPr>
        <w:t xml:space="preserve">Medical Image Analysis</w:t>
      </w:r>
      <w:r>
        <w:rPr>
          <w:rtl w:val="0"/>
        </w:rPr>
        <w:t xml:space="preserve">, 2017, 42, 60-88. DOI: https://doi.org/10.1016/j.media.2017.07.005.</w:t>
      </w:r>
    </w:p>
    <w:p w:rsidR="00000000" w:rsidDel="00000000" w:rsidP="00000000" w:rsidRDefault="00000000" w:rsidRPr="00000000" w14:paraId="00000FCC">
      <w:pPr>
        <w:spacing w:after="180" w:before="180" w:lineRule="auto"/>
        <w:rPr/>
      </w:pPr>
      <w:r>
        <w:rPr>
          <w:b w:val="1"/>
          <w:bCs w:val="1"/>
          <w:rtl w:val="0"/>
        </w:rPr>
        <w:t xml:space="preserve">[22]</w:t>
      </w:r>
      <w:r>
        <w:rPr>
          <w:rtl w:val="0"/>
        </w:rPr>
        <w:t xml:space="preserve"> SZELISKI, Richard. </w:t>
      </w:r>
      <w:r>
        <w:rPr>
          <w:i w:val="1"/>
          <w:iCs w:val="1"/>
          <w:rtl w:val="0"/>
        </w:rPr>
        <w:t xml:space="preserve">Computer vision: algorithms and applications</w:t>
      </w:r>
      <w:r>
        <w:rPr>
          <w:rtl w:val="0"/>
        </w:rPr>
        <w:t xml:space="preserve">. 2ª ed. Cham: Springer, 2022. DOI: https://doi.org/10.1007/978-3-030-34372-9.</w:t>
      </w:r>
    </w:p>
    <w:p w:rsidR="00000000" w:rsidDel="00000000" w:rsidP="00000000" w:rsidRDefault="00000000" w:rsidRPr="00000000" w14:paraId="00000FCD">
      <w:pPr>
        <w:spacing w:after="180" w:before="180" w:lineRule="auto"/>
        <w:rPr/>
      </w:pPr>
      <w:r>
        <w:rPr>
          <w:b w:val="1"/>
          <w:bCs w:val="1"/>
          <w:rtl w:val="0"/>
        </w:rPr>
        <w:t xml:space="preserve">[23]</w:t>
      </w:r>
      <w:r>
        <w:rPr>
          <w:rtl w:val="0"/>
        </w:rPr>
        <w:t xml:space="preserve"> KIRILLOV, Alexander; HE, Kaiming; GIRSHICK, Ross; ROTHER, Carsten; DOLLÁR, Piotr. Panoptic segmentation. En: </w:t>
      </w:r>
      <w:r>
        <w:rPr>
          <w:i w:val="1"/>
          <w:iCs w:val="1"/>
          <w:rtl w:val="0"/>
        </w:rPr>
        <w:t xml:space="preserve">Proceedings of the IEEE/CVF Conference on Computer Vision and Pattern Recognition</w:t>
      </w:r>
      <w:r>
        <w:rPr>
          <w:rtl w:val="0"/>
        </w:rPr>
        <w:t xml:space="preserve">, 2019, 9399-9408. DOI: https://doi.org/10.1109/CVPR.2019.00963.</w:t>
      </w:r>
    </w:p>
    <w:p w:rsidR="00000000" w:rsidDel="00000000" w:rsidP="00000000" w:rsidRDefault="00000000" w:rsidRPr="00000000" w14:paraId="00000FCE">
      <w:pPr>
        <w:spacing w:after="180" w:before="180" w:lineRule="auto"/>
        <w:rPr/>
      </w:pPr>
      <w:r>
        <w:rPr>
          <w:b w:val="1"/>
          <w:bCs w:val="1"/>
          <w:rtl w:val="0"/>
        </w:rPr>
        <w:t xml:space="preserve">[24]</w:t>
      </w:r>
      <w:r>
        <w:rPr>
          <w:rtl w:val="0"/>
        </w:rPr>
        <w:t xml:space="preserve"> LECUN, Yann; BENGIO, Yoshua; HINTON, Geoffrey. Deep learning. </w:t>
      </w:r>
      <w:r>
        <w:rPr>
          <w:i w:val="1"/>
          <w:iCs w:val="1"/>
          <w:rtl w:val="0"/>
        </w:rPr>
        <w:t xml:space="preserve">Nature</w:t>
      </w:r>
      <w:r>
        <w:rPr>
          <w:rtl w:val="0"/>
        </w:rPr>
        <w:t xml:space="preserve">, 2015, 521, 436-444. DOI: https://doi.org/10.1038/nature14539.</w:t>
      </w:r>
    </w:p>
    <w:p w:rsidR="00000000" w:rsidDel="00000000" w:rsidP="00000000" w:rsidRDefault="00000000" w:rsidRPr="00000000" w14:paraId="00000FCF">
      <w:pPr>
        <w:spacing w:after="180" w:before="180" w:lineRule="auto"/>
        <w:rPr/>
      </w:pPr>
      <w:r>
        <w:rPr>
          <w:b w:val="1"/>
          <w:bCs w:val="1"/>
          <w:rtl w:val="0"/>
        </w:rPr>
        <w:t xml:space="preserve">[25]</w:t>
      </w:r>
      <w:r>
        <w:rPr>
          <w:rtl w:val="0"/>
        </w:rPr>
        <w:t xml:space="preserve"> RONNEBERGER, Olaf; FISCHER, Philipp; BROX, Thomas. U-Net: convolutional networks for biomedical image segmentation. En: </w:t>
      </w:r>
      <w:r>
        <w:rPr>
          <w:i w:val="1"/>
          <w:iCs w:val="1"/>
          <w:rtl w:val="0"/>
        </w:rPr>
        <w:t xml:space="preserve">MICCAI 2015. Lecture Notes in Computer Science</w:t>
      </w:r>
      <w:r>
        <w:rPr>
          <w:rtl w:val="0"/>
        </w:rPr>
        <w:t xml:space="preserve">, vol. 9351. Cham: Springer, 2015, 234-241. DOI: https://doi.org/10.1007/978-3-319-24574-4_28.</w:t>
      </w:r>
    </w:p>
    <w:p w:rsidR="00000000" w:rsidDel="00000000" w:rsidP="00000000" w:rsidRDefault="00000000" w:rsidRPr="00000000" w14:paraId="00000FD0">
      <w:pPr>
        <w:spacing w:after="180" w:before="180" w:lineRule="auto"/>
        <w:rPr/>
      </w:pPr>
      <w:r>
        <w:rPr>
          <w:b w:val="1"/>
          <w:bCs w:val="1"/>
          <w:rtl w:val="0"/>
        </w:rPr>
        <w:t xml:space="preserve">[26]</w:t>
      </w:r>
      <w:r>
        <w:rPr>
          <w:rtl w:val="0"/>
        </w:rPr>
        <w:t xml:space="preserve"> OKTAY, Ozan, </w:t>
      </w:r>
      <w:r>
        <w:rPr>
          <w:i w:val="1"/>
          <w:iCs w:val="1"/>
          <w:rtl w:val="0"/>
        </w:rPr>
        <w:t xml:space="preserve">et al</w:t>
      </w:r>
      <w:r>
        <w:rPr>
          <w:rtl w:val="0"/>
        </w:rPr>
        <w:t xml:space="preserve">. Attention U-Net: learning where to look for the pancreas. En: </w:t>
      </w:r>
      <w:r>
        <w:rPr>
          <w:i w:val="1"/>
          <w:iCs w:val="1"/>
          <w:rtl w:val="0"/>
        </w:rPr>
        <w:t xml:space="preserve">Medical Imaging with Deep Learning (MIDL)</w:t>
      </w:r>
      <w:r>
        <w:rPr>
          <w:rtl w:val="0"/>
        </w:rPr>
        <w:t xml:space="preserve"> [en línea]. Ámsterdam, 2018. Disponible en: https://openreview.net/forum?id=Skft7cijM [consultado el 7 de agosto de 2026].</w:t>
      </w:r>
    </w:p>
    <w:p w:rsidR="00000000" w:rsidDel="00000000" w:rsidP="00000000" w:rsidRDefault="00000000" w:rsidRPr="00000000" w14:paraId="00000FD1">
      <w:pPr>
        <w:spacing w:after="180" w:before="180" w:lineRule="auto"/>
        <w:rPr/>
      </w:pPr>
      <w:r>
        <w:rPr>
          <w:b w:val="1"/>
          <w:bCs w:val="1"/>
          <w:rtl w:val="0"/>
        </w:rPr>
        <w:t xml:space="preserve">[27]</w:t>
      </w:r>
      <w:r>
        <w:rPr>
          <w:rtl w:val="0"/>
        </w:rPr>
        <w:t xml:space="preserve"> DOSOVITSKIY, Alexey, </w:t>
      </w:r>
      <w:r>
        <w:rPr>
          <w:i w:val="1"/>
          <w:iCs w:val="1"/>
          <w:rtl w:val="0"/>
        </w:rPr>
        <w:t xml:space="preserve">et al</w:t>
      </w:r>
      <w:r>
        <w:rPr>
          <w:rtl w:val="0"/>
        </w:rPr>
        <w:t xml:space="preserve">. An image is worth 16x16 words: transformers for image recognition at scale. En: </w:t>
      </w:r>
      <w:r>
        <w:rPr>
          <w:i w:val="1"/>
          <w:iCs w:val="1"/>
          <w:rtl w:val="0"/>
        </w:rPr>
        <w:t xml:space="preserve">International Conference on Learning Representations</w:t>
      </w:r>
      <w:r>
        <w:rPr>
          <w:rtl w:val="0"/>
        </w:rPr>
        <w:t xml:space="preserve"> [en línea]. 2021. Disponible en: https://openreview.net/forum?id=YicbFdNTTy [consultado el 7 de agosto de 2026].</w:t>
      </w:r>
    </w:p>
    <w:p w:rsidR="00000000" w:rsidDel="00000000" w:rsidP="00000000" w:rsidRDefault="00000000" w:rsidRPr="00000000" w14:paraId="00000FD2">
      <w:pPr>
        <w:spacing w:after="180" w:before="180" w:lineRule="auto"/>
        <w:rPr/>
      </w:pPr>
      <w:r>
        <w:rPr>
          <w:b w:val="1"/>
          <w:bCs w:val="1"/>
          <w:rtl w:val="0"/>
        </w:rPr>
        <w:t xml:space="preserve">[28]</w:t>
      </w:r>
      <w:r>
        <w:rPr>
          <w:rtl w:val="0"/>
        </w:rPr>
        <w:t xml:space="preserve"> MONAI CONSORTIUM. </w:t>
      </w:r>
      <w:r>
        <w:rPr>
          <w:i w:val="1"/>
          <w:iCs w:val="1"/>
          <w:rtl w:val="0"/>
        </w:rPr>
        <w:t xml:space="preserve">MONAI: Medical Open Network for AI</w:t>
      </w:r>
      <w:r>
        <w:rPr>
          <w:rtl w:val="0"/>
        </w:rPr>
        <w:t xml:space="preserve"> [software en línea]. Framework de código abierto para aprendizaje profundo en imagen médica. Disponible en: https://monai.io [consultado el 7 de agosto de 2026].</w:t>
      </w:r>
    </w:p>
    <w:p w:rsidR="00000000" w:rsidDel="00000000" w:rsidP="00000000" w:rsidRDefault="00000000" w:rsidRPr="00000000" w14:paraId="00000FD3">
      <w:pPr>
        <w:spacing w:after="180" w:before="180" w:lineRule="auto"/>
        <w:rPr/>
      </w:pPr>
      <w:r>
        <w:rPr>
          <w:b w:val="1"/>
          <w:bCs w:val="1"/>
          <w:rtl w:val="0"/>
        </w:rPr>
        <w:t xml:space="preserve">[29]</w:t>
      </w:r>
      <w:r>
        <w:rPr>
          <w:rtl w:val="0"/>
        </w:rPr>
        <w:t xml:space="preserve"> STEURER, Johann; RONER, Simon; GNANNT, Ralph; HODLER, Juerg. Quantitative radiologic criteria for the diagnosis of lumbar spinal stenosis: a systematic literature review. </w:t>
      </w:r>
      <w:r>
        <w:rPr>
          <w:i w:val="1"/>
          <w:iCs w:val="1"/>
          <w:rtl w:val="0"/>
        </w:rPr>
        <w:t xml:space="preserve">BMC Musculoskeletal Disorders</w:t>
      </w:r>
      <w:r>
        <w:rPr>
          <w:rtl w:val="0"/>
        </w:rPr>
        <w:t xml:space="preserve">, 2011, 12, 175. DOI: https://doi.org/10.1186/1471-2474-12-175.</w:t>
      </w:r>
    </w:p>
    <w:p w:rsidR="00000000" w:rsidDel="00000000" w:rsidP="00000000" w:rsidRDefault="00000000" w:rsidRPr="00000000" w14:paraId="00000FD4">
      <w:pPr>
        <w:spacing w:after="180" w:before="180" w:lineRule="auto"/>
        <w:rPr/>
      </w:pPr>
      <w:r>
        <w:rPr>
          <w:b w:val="1"/>
          <w:bCs w:val="1"/>
          <w:rtl w:val="0"/>
        </w:rPr>
        <w:t xml:space="preserve">[30]</w:t>
      </w:r>
      <w:r>
        <w:rPr>
          <w:rtl w:val="0"/>
        </w:rPr>
        <w:t xml:space="preserve"> TAHA, Abdel Aziz; HANBURY, Allan. Metrics for evaluating 3D medical image segmentation: analysis, selection, and tool. </w:t>
      </w:r>
      <w:r>
        <w:rPr>
          <w:i w:val="1"/>
          <w:iCs w:val="1"/>
          <w:rtl w:val="0"/>
        </w:rPr>
        <w:t xml:space="preserve">BMC Medical Imaging</w:t>
      </w:r>
      <w:r>
        <w:rPr>
          <w:rtl w:val="0"/>
        </w:rPr>
        <w:t xml:space="preserve">, 2015, 15, 29. DOI: https://doi.org/10.1186/s12880-015-0068-x.</w:t>
      </w:r>
    </w:p>
    <w:p w:rsidR="00000000" w:rsidDel="00000000" w:rsidP="00000000" w:rsidRDefault="00000000" w:rsidRPr="00000000" w14:paraId="00000FD5">
      <w:pPr>
        <w:spacing w:after="180" w:before="180" w:lineRule="auto"/>
        <w:rPr/>
      </w:pPr>
      <w:r>
        <w:rPr>
          <w:b w:val="1"/>
          <w:bCs w:val="1"/>
          <w:rtl w:val="0"/>
        </w:rPr>
        <w:t xml:space="preserve">[31]</w:t>
      </w:r>
      <w:r>
        <w:rPr>
          <w:rtl w:val="0"/>
        </w:rPr>
        <w:t xml:space="preserve"> MAIER-HEIN, Lena, </w:t>
      </w:r>
      <w:r>
        <w:rPr>
          <w:i w:val="1"/>
          <w:iCs w:val="1"/>
          <w:rtl w:val="0"/>
        </w:rPr>
        <w:t xml:space="preserve">et al</w:t>
      </w:r>
      <w:r>
        <w:rPr>
          <w:rtl w:val="0"/>
        </w:rPr>
        <w:t xml:space="preserve">. Metrics reloaded: recommendations for image analysis validation. </w:t>
      </w:r>
      <w:r>
        <w:rPr>
          <w:i w:val="1"/>
          <w:iCs w:val="1"/>
          <w:rtl w:val="0"/>
        </w:rPr>
        <w:t xml:space="preserve">Nature Methods</w:t>
      </w:r>
      <w:r>
        <w:rPr>
          <w:rtl w:val="0"/>
        </w:rPr>
        <w:t xml:space="preserve">, 2024, 21, 195-212. DOI: https://doi.org/10.1038/s41592-023-02150-0.</w:t>
      </w:r>
    </w:p>
    <w:p w:rsidR="00000000" w:rsidDel="00000000" w:rsidP="00000000" w:rsidRDefault="00000000" w:rsidRPr="00000000" w14:paraId="00000FD6">
      <w:pPr>
        <w:spacing w:after="180" w:before="180" w:lineRule="auto"/>
        <w:rPr/>
      </w:pPr>
      <w:r>
        <w:rPr>
          <w:b w:val="1"/>
          <w:bCs w:val="1"/>
          <w:rtl w:val="0"/>
        </w:rPr>
        <w:t xml:space="preserve">[32]</w:t>
      </w:r>
      <w:r>
        <w:rPr>
          <w:rtl w:val="0"/>
        </w:rPr>
        <w:t xml:space="preserve"> BERNER, Eta S. (ed.). </w:t>
      </w:r>
      <w:r>
        <w:rPr>
          <w:i w:val="1"/>
          <w:iCs w:val="1"/>
          <w:rtl w:val="0"/>
        </w:rPr>
        <w:t xml:space="preserve">Clinical decision support systems: theory and practice</w:t>
      </w:r>
      <w:r>
        <w:rPr>
          <w:rtl w:val="0"/>
        </w:rPr>
        <w:t xml:space="preserve">. 2ª ed. Nueva York: Springer, 2007. DOI: https://doi.org/10.1007/978-0-387-38319-4.</w:t>
      </w:r>
    </w:p>
    <w:p w:rsidR="00000000" w:rsidDel="00000000" w:rsidP="00000000" w:rsidRDefault="00000000" w:rsidRPr="00000000" w14:paraId="00000FD7">
      <w:pPr>
        <w:spacing w:after="180" w:before="180" w:lineRule="auto"/>
        <w:rPr/>
      </w:pPr>
      <w:r>
        <w:rPr>
          <w:b w:val="1"/>
          <w:bCs w:val="1"/>
          <w:rtl w:val="0"/>
        </w:rPr>
        <w:t xml:space="preserve">[33]</w:t>
      </w:r>
      <w:r>
        <w:rPr>
          <w:rtl w:val="0"/>
        </w:rPr>
        <w:t xml:space="preserve"> REPÚBLICA ARGENTINA. </w:t>
      </w:r>
      <w:r>
        <w:rPr>
          <w:i w:val="1"/>
          <w:iCs w:val="1"/>
          <w:rtl w:val="0"/>
        </w:rPr>
        <w:t xml:space="preserve">Ley N.º 25.326 de Protección de los Datos Personales</w:t>
      </w:r>
      <w:r>
        <w:rPr>
          <w:rtl w:val="0"/>
        </w:rPr>
        <w:t xml:space="preserve"> [en línea]. 2000. Disponible en: https://servicios.infoleg.gob.ar/infolegInternet/anexos/60000-64999/64790/texact.htm [consultado el 7 de agosto de 2026].</w:t>
      </w:r>
    </w:p>
    <w:p w:rsidR="00000000" w:rsidDel="00000000" w:rsidP="00000000" w:rsidRDefault="00000000" w:rsidRPr="00000000" w14:paraId="00000FD8">
      <w:pPr>
        <w:spacing w:after="180" w:before="180" w:lineRule="auto"/>
        <w:rPr/>
      </w:pPr>
      <w:r>
        <w:rPr>
          <w:b w:val="1"/>
          <w:bCs w:val="1"/>
          <w:rtl w:val="0"/>
        </w:rPr>
        <w:t xml:space="preserve">[34]</w:t>
      </w:r>
      <w:r>
        <w:rPr>
          <w:rtl w:val="0"/>
        </w:rPr>
        <w:t xml:space="preserve"> REPÚBLICA ARGENTINA. </w:t>
      </w:r>
      <w:r>
        <w:rPr>
          <w:i w:val="1"/>
          <w:iCs w:val="1"/>
          <w:rtl w:val="0"/>
        </w:rPr>
        <w:t xml:space="preserve">Código Civil y Comercial de la Nación, artículo 53. Derecho a la imagen</w:t>
      </w:r>
      <w:r>
        <w:rPr>
          <w:rtl w:val="0"/>
        </w:rPr>
        <w:t xml:space="preserve"> [en línea]. 2014. Disponible en: https://servicios.infoleg.gob.ar/infolegInternet/anexos/235000-239999/235975/texact.htm [consultado el 7 de agosto de 2026].</w:t>
      </w:r>
    </w:p>
    <w:p w:rsidR="00000000" w:rsidDel="00000000" w:rsidP="00000000" w:rsidRDefault="00000000" w:rsidRPr="00000000" w14:paraId="00000FD9">
      <w:pPr>
        <w:spacing w:after="180" w:before="180" w:lineRule="auto"/>
        <w:rPr/>
      </w:pPr>
      <w:r>
        <w:rPr>
          <w:b w:val="1"/>
          <w:bCs w:val="1"/>
          <w:rtl w:val="0"/>
        </w:rPr>
        <w:t xml:space="preserve">[35]</w:t>
      </w:r>
      <w:r>
        <w:rPr>
          <w:rtl w:val="0"/>
        </w:rPr>
        <w:t xml:space="preserve"> GOODMAN, Elizabeth; KUNIAVSKY, Mike; MOED, Andrea. </w:t>
      </w:r>
      <w:r>
        <w:rPr>
          <w:i w:val="1"/>
          <w:iCs w:val="1"/>
          <w:rtl w:val="0"/>
        </w:rPr>
        <w:t xml:space="preserve">Observing the user experience: a practitioner’s guide to user research</w:t>
      </w:r>
      <w:r>
        <w:rPr>
          <w:rtl w:val="0"/>
        </w:rPr>
        <w:t xml:space="preserve">. 2ª ed. Waltham: Morgan Kaufmann, 2012. ISBN 978-0-12-384869-7.</w:t>
      </w:r>
    </w:p>
    <w:p w:rsidR="00000000" w:rsidDel="00000000" w:rsidP="00000000" w:rsidRDefault="00000000" w:rsidRPr="00000000" w14:paraId="00000FDA">
      <w:pPr>
        <w:spacing w:after="180" w:before="180" w:lineRule="auto"/>
        <w:rPr/>
      </w:pPr>
      <w:r>
        <w:rPr>
          <w:b w:val="1"/>
          <w:bCs w:val="1"/>
          <w:rtl w:val="0"/>
        </w:rPr>
        <w:t xml:space="preserve">[36]</w:t>
      </w:r>
      <w:r>
        <w:rPr>
          <w:rtl w:val="0"/>
        </w:rPr>
        <w:t xml:space="preserve"> COCHRAN, William G. </w:t>
      </w:r>
      <w:r>
        <w:rPr>
          <w:i w:val="1"/>
          <w:iCs w:val="1"/>
          <w:rtl w:val="0"/>
        </w:rPr>
        <w:t xml:space="preserve">Sampling techniques</w:t>
      </w:r>
      <w:r>
        <w:rPr>
          <w:rtl w:val="0"/>
        </w:rPr>
        <w:t xml:space="preserve">. 3ª ed. Nueva York: John Wiley &amp; Sons, 1977. ISBN 978-0-471-16240-7.</w:t>
      </w:r>
    </w:p>
    <w:p w:rsidR="00000000" w:rsidDel="00000000" w:rsidP="00000000" w:rsidRDefault="00000000" w:rsidRPr="00000000" w14:paraId="00000FDB">
      <w:pPr>
        <w:spacing w:after="180" w:before="180" w:lineRule="auto"/>
        <w:rPr/>
      </w:pPr>
      <w:r>
        <w:rPr>
          <w:b w:val="1"/>
          <w:bCs w:val="1"/>
          <w:rtl w:val="0"/>
        </w:rPr>
        <w:t xml:space="preserve">[37]</w:t>
      </w:r>
      <w:r>
        <w:rPr>
          <w:rtl w:val="0"/>
        </w:rPr>
        <w:t xml:space="preserve"> WIEGERS, Karl; BEATTY, Joy. </w:t>
      </w:r>
      <w:r>
        <w:rPr>
          <w:i w:val="1"/>
          <w:iCs w:val="1"/>
          <w:rtl w:val="0"/>
        </w:rPr>
        <w:t xml:space="preserve">Software requirements</w:t>
      </w:r>
      <w:r>
        <w:rPr>
          <w:rtl w:val="0"/>
        </w:rPr>
        <w:t xml:space="preserve">. 3ª ed. Redmond: Microsoft Press, 2013. ISBN 978-0-7356-7966-5.</w:t>
      </w:r>
    </w:p>
    <w:p w:rsidR="00000000" w:rsidDel="00000000" w:rsidP="00000000" w:rsidRDefault="00000000" w:rsidRPr="00000000" w14:paraId="00000FDC">
      <w:pPr>
        <w:spacing w:after="180" w:before="180" w:lineRule="auto"/>
        <w:rPr/>
      </w:pPr>
      <w:r>
        <w:rPr>
          <w:b w:val="1"/>
          <w:bCs w:val="1"/>
          <w:rtl w:val="0"/>
        </w:rPr>
        <w:t xml:space="preserve">[38]</w:t>
      </w:r>
      <w:r>
        <w:rPr>
          <w:rtl w:val="0"/>
        </w:rPr>
        <w:t xml:space="preserve"> KRUCHTEN, Philippe. The 4+1 view model of architecture. </w:t>
      </w:r>
      <w:r>
        <w:rPr>
          <w:i w:val="1"/>
          <w:iCs w:val="1"/>
          <w:rtl w:val="0"/>
        </w:rPr>
        <w:t xml:space="preserve">IEEE Software</w:t>
      </w:r>
      <w:r>
        <w:rPr>
          <w:rtl w:val="0"/>
        </w:rPr>
        <w:t xml:space="preserve">, 1995, 12(6), 42-50. DOI: https://doi.org/10.1109/52.469759.</w:t>
      </w:r>
    </w:p>
    <w:p w:rsidR="00000000" w:rsidDel="00000000" w:rsidP="00000000" w:rsidRDefault="00000000" w:rsidRPr="00000000" w14:paraId="00000FDD">
      <w:pPr>
        <w:spacing w:after="180" w:before="180" w:lineRule="auto"/>
        <w:rPr/>
      </w:pPr>
      <w:r>
        <w:rPr>
          <w:b w:val="1"/>
          <w:bCs w:val="1"/>
          <w:rtl w:val="0"/>
        </w:rPr>
        <w:t xml:space="preserve">[39]</w:t>
      </w:r>
      <w:r>
        <w:rPr>
          <w:rtl w:val="0"/>
        </w:rPr>
        <w:t xml:space="preserve"> LARMAN, Craig; BASILI, Victor R. Iterative and incremental development: a brief history. </w:t>
      </w:r>
      <w:r>
        <w:rPr>
          <w:i w:val="1"/>
          <w:iCs w:val="1"/>
          <w:rtl w:val="0"/>
        </w:rPr>
        <w:t xml:space="preserve">Computer</w:t>
      </w:r>
      <w:r>
        <w:rPr>
          <w:rtl w:val="0"/>
        </w:rPr>
        <w:t xml:space="preserve">, 2003, 36(6), 47-56. DOI: https://doi.org/10.1109/MC.2003.1204375.</w:t>
      </w:r>
    </w:p>
    <w:p w:rsidR="00000000" w:rsidDel="00000000" w:rsidP="00000000" w:rsidRDefault="00000000" w:rsidRPr="00000000" w14:paraId="00000FDE">
      <w:pPr>
        <w:spacing w:after="180" w:before="180" w:lineRule="auto"/>
        <w:rPr/>
      </w:pPr>
      <w:r>
        <w:rPr>
          <w:b w:val="1"/>
          <w:bCs w:val="1"/>
          <w:rtl w:val="0"/>
        </w:rPr>
        <w:t xml:space="preserve">[40]</w:t>
      </w:r>
      <w:r>
        <w:rPr>
          <w:rtl w:val="0"/>
        </w:rPr>
        <w:t xml:space="preserve"> PFIRRMANN, Christian W. A.; METZDORF, Alexander; ZANETTI, Marco; HODLER, Juerg; BOOS, Norbert. Magnetic resonance classification of lumbar intervertebral disc degeneration. </w:t>
      </w:r>
      <w:r>
        <w:rPr>
          <w:i w:val="1"/>
          <w:iCs w:val="1"/>
          <w:rtl w:val="0"/>
        </w:rPr>
        <w:t xml:space="preserve">Spine</w:t>
      </w:r>
      <w:r>
        <w:rPr>
          <w:rtl w:val="0"/>
        </w:rPr>
        <w:t xml:space="preserve">, 2001, 26(17), 1873-1878. DOI: https://doi.org/10.1097/00007632-200109010-00011.</w:t>
      </w:r>
    </w:p>
    <w:p>
      <w:pPr>
        <w:spacing w:after="180" w:before="180" w:lineRule="auto"/>
      </w:pPr>
      <w:r>
        <w:rPr>
          <w:rtl w:val="0"/>
        </w:rPr>
        <w:t xml:space="preserve">[41] U.S. FOOD AND DRUG ADMINISTRATION. CoLumbo. 510(k) Premarket Notification K241211 [en línea]. 2024. Disponible en: https://www.accessdata.fda.gov/scripts/cdrh/cfdocs/cfpmn/pmn.cfm?ID=K241211 [consultado el 14 de octubre de 2026].</w:t>
      </w:r>
    </w:p>
    <w:p>
      <w:pPr>
        <w:spacing w:after="180" w:before="180" w:lineRule="auto"/>
      </w:pPr>
      <w:r>
        <w:rPr>
          <w:rtl w:val="0"/>
        </w:rPr>
        <w:t xml:space="preserve">[42] U.S. FOOD AND DRUG ADMINISTRATION. CoLumboX. 510(k) Premarket Notification K250367 [en línea]. 2025. Disponible en: https://www.accessdata.fda.gov/cdrh_docs/pdf25/K250367.pdf [consultado el 14 de octubre de 2026].</w:t>
      </w:r>
    </w:p>
    <w:p>
      <w:pPr>
        <w:spacing w:after="180" w:before="180" w:lineRule="auto"/>
      </w:pPr>
      <w:r>
        <w:rPr>
          <w:rtl w:val="0"/>
        </w:rPr>
        <w:t xml:space="preserve">[43] U.S. FOOD AND DRUG ADMINISTRATION. ScanDiags Ortho L-Spine MR-Q. 510(k) Premarket Notification K242607 [en línea]. 2025. Disponible en: https://www.accessdata.fda.gov/cdrh_docs/pdf24/K242607.pdf [consultado el 14 de octubre de 2026].</w:t>
      </w:r>
    </w:p>
    <w:p>
      <w:pPr>
        <w:spacing w:after="180" w:before="180" w:lineRule="auto"/>
      </w:pPr>
      <w:r>
        <w:rPr>
          <w:rtl w:val="0"/>
        </w:rPr>
        <w:t xml:space="preserve">[44] RADIOLOGICAL SOCIETY OF NORTH AMERICA. RSNA Lumbar Degenerative Imaging Spine Classification (LumbarDISC) Dataset — RSNA MIRA Dataset Research Use Agreement [en línea]. Disponible en: https://atlas.rsna.org/cards/b9ab56b8-10c1-4104-bca1-a57802f1ba08 [consultado el 14 de octubre de 2026].</w:t>
      </w:r>
    </w:p>
    <w:p>
      <w:pPr>
        <w:spacing w:after="180" w:before="180" w:lineRule="auto"/>
      </w:pPr>
      <w:r>
        <w:rPr>
          <w:rtl w:val="0"/>
        </w:rPr>
        <w:t xml:space="preserve">[45] PASZKE, Adam, et al. PyTorch: an imperative style, high-performance deep learning library. En: Advances in Neural Information Processing Systems 32 (NeurIPS 2019), 2019, 8024-8035.</w:t>
      </w:r>
    </w:p>
    <w:p>
      <w:pPr>
        <w:spacing w:after="180" w:before="180" w:lineRule="auto"/>
      </w:pPr>
      <w:r>
        <w:rPr>
          <w:rtl w:val="0"/>
        </w:rPr>
        <w:t xml:space="preserve">[46] RAMÍREZ, Sebastián. FastAPI [software en línea]. Disponible en: https://fastapi.tiangolo.com [consultado el 14 de octubre de 2026].</w:t>
      </w:r>
    </w:p>
    <w:p>
      <w:pPr>
        <w:spacing w:after="180" w:before="180" w:lineRule="auto"/>
      </w:pPr>
      <w:r>
        <w:rPr>
          <w:rtl w:val="0"/>
        </w:rPr>
        <w:t xml:space="preserve">[47] SPRING. Spring Boot reference documentation [en línea]. Disponible en: https://docs.spring.io/spring-boot/ [consultado el 14 de octubre de 2026].</w:t>
      </w:r>
    </w:p>
    <w:p>
      <w:pPr>
        <w:spacing w:after="180" w:before="180" w:lineRule="auto"/>
      </w:pPr>
      <w:r>
        <w:rPr>
          <w:rtl w:val="0"/>
        </w:rPr>
        <w:t xml:space="preserve">[48] LOWEKAMP, Bradley C.; CHEN, David T.; IBÁÑEZ, Luis; BLEZEK, Daniel. The design of SimpleITK. Frontiers in Neuroinformatics, 2013, 7, 45. DOI: https://doi.org/10.3389/fninf.2013.00045.</w:t>
      </w:r>
    </w:p>
    <w:p>
      <w:pPr>
        <w:spacing w:after="180" w:before="180" w:lineRule="auto"/>
      </w:pPr>
      <w:r>
        <w:rPr>
          <w:rtl w:val="0"/>
        </w:rPr>
        <w:t xml:space="preserve">[49] GOOGLE. Cloud Run pricing; Cloud SQL pricing; Cloud Storage pricing [en línea]. Disponible en: https://cloud.google.com/pricing [consultado el 14 de octubre de 2026].</w:t>
      </w:r>
    </w:p>
    <w:p>
      <w:pPr>
        <w:spacing w:after="180" w:before="180" w:lineRule="auto"/>
      </w:pPr>
      <w:r>
        <w:rPr>
          <w:rtl w:val="0"/>
        </w:rPr>
        <w:t xml:space="preserve">[50] FEDOROV, Andriy, et al. 3D Slicer as an image computing platform for the Quantitative Imaging Network. Magnetic Resonance Imaging, 2012, 30(9), 1323-1341. DOI: https://doi.org/10.1016/j.mri.2012.05.001.</w:t>
      </w:r>
    </w:p>
    <w:p>
      <w:pPr>
        <w:spacing w:after="180" w:before="180" w:lineRule="auto"/>
      </w:pPr>
      <w:r>
        <w:rPr>
          <w:rtl w:val="0"/>
        </w:rPr>
        <w:t xml:space="preserve">[51] ZIEGLER, Erik, et al. Open Health Imaging Foundation Viewer: an extensible open-source framework for building web-based imaging applications to support cancer research. JCO Clinical Cancer Informatics, 2020, 4, 336-345. DOI: https://doi.org/10.1200/CCI.19.00131.</w:t>
      </w:r>
    </w:p>
    <w:p>
      <w:pPr>
        <w:spacing w:after="180" w:before="180" w:lineRule="auto"/>
      </w:pPr>
      <w:r>
        <w:rPr>
          <w:rtl w:val="0"/>
        </w:rPr>
        <w:t xml:space="preserve">[52] PRENUVO. </w:t>
      </w:r>
      <w:r>
        <w:rPr>
          <w:highlight w:val="yellow"/>
          <w:rtl w:val="0"/>
        </w:rPr>
        <w:t xml:space="preserve">[COMPLETAR: referencia verificable sobre el servicio y su proceso de revisión, por ejemplo la página institucional o una publicación de la empresa, con fecha de consulta]</w:t>
      </w:r>
      <w:r>
        <w:rPr>
          <w:rtl w:val="0"/>
        </w:rPr>
        <w:t xml:space="preserve">.</w:t>
      </w:r>
    </w:p>
    <w:p w:rsidR="00000000" w:rsidDel="00000000" w:rsidP="00000000" w:rsidRDefault="00000000" w:rsidRPr="00000000" w14:paraId="00000F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76" w:lineRule="auto"/>
        <w:ind w:left="0" w:right="0" w:firstLine="0"/>
        <w:jc w:val="both"/>
        <w:rPr/>
      </w:pPr>
      <w:r>
        <w:rPr>
          <w:rtl w:val="0"/>
        </w:rPr>
      </w:r>
    </w:p>
    <w:sectPr>
      <w:footerReference r:id="rId33" w:type="default"/>
      <w:pgSz w:h="15840" w:w="12240" w:orient="portrait"/>
      <w:pgMar w:bottom="1417" w:top="1417" w:left="1701" w:right="1417" w:header="360" w:footer="36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ndres Sacco" w:id="24" w:date="2026-08-10T19:17:42Z">
    <w:p w:rsidR="00000000" w:rsidDel="00000000" w:rsidP="00000000" w:rsidRDefault="00000000" w:rsidRPr="00000000" w14:paraId="00000F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Vean de agreegar alguna imagen para explicar mejor</w:t>
      </w:r>
    </w:p>
  </w:comment>
  <w:comment w:author="Andres Sacco" w:id="20" w:date="2026-08-09T14:53:10Z">
    <w:p w:rsidR="00000000" w:rsidDel="00000000" w:rsidP="00000000" w:rsidRDefault="00000000" w:rsidRPr="00000000" w14:paraId="00000F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Acá es donde hace agua lo que les puse en el comentario anterior. </w:t>
      </w:r>
    </w:p>
    <w:p w:rsidR="00000000" w:rsidDel="00000000" w:rsidP="00000000" w:rsidRDefault="00000000" w:rsidRPr="00000000" w14:paraId="00000F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Sí, soy mala onda, les digo, pero ¿por qué no usaron Python para todo si es más fácil?</w:t>
      </w:r>
    </w:p>
    <w:p w:rsidR="00000000" w:rsidDel="00000000" w:rsidP="00000000" w:rsidRDefault="00000000" w:rsidRPr="00000000" w14:paraId="00000F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cosa es que justifiquen y eviten esa pregunta que los puede dejar en offside</w:t>
      </w:r>
    </w:p>
  </w:comment>
  <w:comment w:author="Andres Sacco" w:id="3" w:date="2026-08-09T14:51:49Z">
    <w:p w:rsidR="00000000" w:rsidDel="00000000" w:rsidP="00000000" w:rsidRDefault="00000000" w:rsidRPr="00000000" w14:paraId="00000F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Ídem al comentario anterior. Si bien pueden justificarlo en un párrafo, va a sonar medio raro porque, en Desarrollo de Aplicaciones II, en general pedimos que justifiquen todo.</w:t>
      </w:r>
    </w:p>
    <w:p w:rsidR="00000000" w:rsidDel="00000000" w:rsidP="00000000" w:rsidRDefault="00000000" w:rsidRPr="00000000" w14:paraId="00000F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Acá seguramente van a estar esperando que mínimo algo así tengan por más que no esté en el documento, lo pueden poner como un anexo</w:t>
      </w:r>
    </w:p>
  </w:comment>
  <w:comment w:author="Andres Sacco" w:id="1" w:date="2026-08-09T14:50:07Z">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Acá podrían crear un ADR para explicar su decisión. Al igual que todas las decisiones de arquitectura.</w:t>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https://github.com/architecture-decision-record/architecture-decision-record</w:t>
      </w:r>
    </w:p>
  </w:comment>
  <w:comment w:author="Enzo Asplanatti" w:id="25" w:date="2026-08-10T01:25:52Z">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Agregado el anexo G, para documentación de decisiones arquitectónicas (ADR)</w:t>
      </w:r>
    </w:p>
  </w:comment>
  <w:comment w:author="Andres Sacco" w:id="26" w:date="2026-08-10T19:24:21Z">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Bien ahi</w:t>
      </w:r>
    </w:p>
  </w:comment>
  <w:comment w:author="Enzo Asplanatti" w:id="2" w:date="2026-08-10T01:18:34Z">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agrega este párrafo, para indicar que esa distribución es una decisión arquitectónica deliberada y señalando dónde se justifica.</w:t>
      </w:r>
    </w:p>
  </w:comment>
  <w:comment w:author="Enzo Asplanatti" w:id="4" w:date="2026-08-10T01:17:06Z">
    <w:p w:rsidR="00000000" w:rsidDel="00000000" w:rsidP="00000000" w:rsidRDefault="00000000" w:rsidRPr="00000000" w14:paraId="00000F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esta nueva versión se justifica, el qué elegimos, el por qué y para qué.</w:t>
      </w:r>
    </w:p>
  </w:comment>
  <w:comment w:author="Andres Sacco" w:id="5" w:date="2026-08-10T16:47:13Z">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Perfecto</w:t>
      </w:r>
    </w:p>
  </w:comment>
  <w:comment w:author="Enzo Asplanatti" w:id="6" w:date="2026-08-10T01:17:06Z">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esta nueva versión se justifica, el qué elegimos, el por qué y para qué.</w:t>
      </w:r>
    </w:p>
  </w:comment>
  <w:comment w:author="Andres Sacco" w:id="7" w:date="2026-08-10T16:47:13Z">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Perfecto</w:t>
      </w:r>
    </w:p>
  </w:comment>
  <w:comment w:author="Enzo Asplanatti" w:id="8" w:date="2026-08-10T01:17:06Z">
    <w:p w:rsidR="00000000" w:rsidDel="00000000" w:rsidP="00000000" w:rsidRDefault="00000000" w:rsidRPr="00000000" w14:paraId="00000F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esta nueva versión se justifica, el qué elegimos, el por qué y para qué.</w:t>
      </w:r>
    </w:p>
  </w:comment>
  <w:comment w:author="Andres Sacco" w:id="9" w:date="2026-08-10T16:47:13Z">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Perfecto</w:t>
      </w:r>
    </w:p>
  </w:comment>
  <w:comment w:author="Enzo Asplanatti" w:id="10" w:date="2026-08-10T01:17:06Z">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esta nueva versión se justifica, el qué elegimos, el por qué y para qué.</w:t>
      </w:r>
    </w:p>
  </w:comment>
  <w:comment w:author="Andres Sacco" w:id="11" w:date="2026-08-10T16:47:13Z">
    <w:p w:rsidR="00000000" w:rsidDel="00000000" w:rsidP="00000000" w:rsidRDefault="00000000" w:rsidRPr="00000000" w14:paraId="00000F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Perfecto</w:t>
      </w:r>
    </w:p>
  </w:comment>
  <w:comment w:author="Enzo Asplanatti" w:id="12" w:date="2026-08-10T01:17:06Z">
    <w:p w:rsidR="00000000" w:rsidDel="00000000" w:rsidP="00000000" w:rsidRDefault="00000000" w:rsidRPr="00000000" w14:paraId="00000F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esta nueva versión se justifica, el qué elegimos, el por qué y para qué.</w:t>
      </w:r>
    </w:p>
  </w:comment>
  <w:comment w:author="Andres Sacco" w:id="13" w:date="2026-08-10T16:47:13Z">
    <w:p w:rsidR="00000000" w:rsidDel="00000000" w:rsidP="00000000" w:rsidRDefault="00000000" w:rsidRPr="00000000" w14:paraId="00000F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Perfecto</w:t>
      </w:r>
    </w:p>
  </w:comment>
  <w:comment w:author="Enzo Asplanatti" w:id="14" w:date="2026-08-10T01:17:06Z">
    <w:p w:rsidR="00000000" w:rsidDel="00000000" w:rsidP="00000000" w:rsidRDefault="00000000" w:rsidRPr="00000000" w14:paraId="00000F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esta nueva versión se justifica, el qué elegimos, el por qué y para qué.</w:t>
      </w:r>
    </w:p>
  </w:comment>
  <w:comment w:author="Andres Sacco" w:id="15" w:date="2026-08-10T16:47:13Z">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Perfecto</w:t>
      </w:r>
    </w:p>
  </w:comment>
  <w:comment w:author="Enzo Asplanatti" w:id="16" w:date="2026-08-10T01:17:06Z">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esta nueva versión se justifica, el qué elegimos, el por qué y para qué.</w:t>
      </w:r>
    </w:p>
  </w:comment>
  <w:comment w:author="Andres Sacco" w:id="17" w:date="2026-08-10T16:47:13Z">
    <w:p w:rsidR="00000000" w:rsidDel="00000000" w:rsidP="00000000" w:rsidRDefault="00000000" w:rsidRPr="00000000" w14:paraId="00000F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Perfecto</w:t>
      </w:r>
    </w:p>
  </w:comment>
  <w:comment w:author="Enzo Asplanatti" w:id="18" w:date="2026-08-10T01:17:06Z">
    <w:p w:rsidR="00000000" w:rsidDel="00000000" w:rsidP="00000000" w:rsidRDefault="00000000" w:rsidRPr="00000000" w14:paraId="000010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 esta nueva versión se justifica, el qué elegimos, el por qué y para qué.</w:t>
      </w:r>
    </w:p>
  </w:comment>
  <w:comment w:author="Andres Sacco" w:id="19" w:date="2026-08-10T16:47:13Z">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Perfecto</w:t>
      </w:r>
    </w:p>
  </w:comment>
  <w:comment w:author="Andres Sacco" w:id="23" w:date="2026-08-09T14:55:33Z">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bien no saben los costos estimados podrían saber cuánto de RAM o cores consumen sus apps como por si les llegan a preguntar</w:t>
      </w:r>
    </w:p>
  </w:comment>
  <w:comment w:author="Enzo Asplanatti" w:id="21" w:date="2026-08-10T11:59:26Z">
    <w:p w:rsidR="00000000" w:rsidDel="00000000" w:rsidP="00000000" w:rsidRDefault="00000000" w:rsidRPr="00000000" w14:paraId="00001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nuevo para justificar de mejor forma las alternativas</w:t>
      </w:r>
    </w:p>
  </w:comment>
  <w:comment w:author="Andres Sacco" w:id="22" w:date="2026-08-10T16:47:25Z">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Done</w:t>
      </w:r>
    </w:p>
  </w:comment>
  <w:comment w:author="Andres Sacco" w:id="0" w:date="2026-08-09T14:38:05Z">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les quedo raro que sea 10.1 y 10.2</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E0">
    <w:pPr>
      <w:jc w:val="center"/>
      <w:rPr>
        <w:sz w:val="18"/>
        <w:szCs w:val="18"/>
      </w:rPr>
    </w:pPr>
    <w:r w:rsidDel="00000000" w:rsidR="00000000" w:rsidRPr="00000000">
      <w:rPr>
        <w:rtl w:val="0"/>
      </w:rPr>
    </w:r>
  </w:p>
  <w:p w:rsidR="00000000" w:rsidDel="00000000" w:rsidP="00000000" w:rsidRDefault="00000000" w:rsidRPr="00000000" w14:paraId="00000FE1">
    <w:pPr>
      <w:jc w:val="center"/>
      <w:rPr>
        <w:sz w:val="18"/>
        <w:szCs w:val="18"/>
      </w:rPr>
    </w:pPr>
    <w:r w:rsidDel="00000000" w:rsidR="00000000" w:rsidRPr="00000000">
      <w:rPr>
        <w:rtl w:val="0"/>
      </w:rPr>
    </w:r>
  </w:p>
  <w:p w:rsidR="00000000" w:rsidDel="00000000" w:rsidP="00000000" w:rsidRDefault="00000000" w:rsidRPr="00000000" w14:paraId="00000FE2">
    <w:pPr>
      <w:jc w:val="center"/>
      <w:rPr>
        <w:sz w:val="18"/>
        <w:szCs w:val="18"/>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4">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6">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7">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8">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19">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0">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1">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2">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3">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4">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25">
    <w:lvl w:ilvl="0">
      <w:start w:val="0"/>
      <w:numFmt w:val="bullet"/>
      <w:lvlText w:val="•"/>
      <w:lvlJc w:val="left"/>
      <w:pPr>
        <w:ind w:left="480" w:hanging="480"/>
      </w:pPr>
      <w:rPr/>
    </w:lvl>
    <w:lvl w:ilvl="1">
      <w:start w:val="0"/>
      <w:numFmt w:val="bullet"/>
      <w:lvlText w:val="–"/>
      <w:lvlJc w:val="left"/>
      <w:pPr>
        <w:ind w:left="1200" w:hanging="480"/>
      </w:pPr>
      <w:rPr/>
    </w:lvl>
    <w:lvl w:ilvl="2">
      <w:start w:val="0"/>
      <w:numFmt w:val="bullet"/>
      <w:lvlText w:val="•"/>
      <w:lvlJc w:val="left"/>
      <w:pPr>
        <w:ind w:left="1920" w:hanging="480"/>
      </w:pPr>
      <w:rPr/>
    </w:lvl>
    <w:lvl w:ilvl="3">
      <w:start w:val="0"/>
      <w:numFmt w:val="bullet"/>
      <w:lvlText w:val="–"/>
      <w:lvlJc w:val="left"/>
      <w:pPr>
        <w:ind w:left="2640" w:hanging="480"/>
      </w:pPr>
      <w:rPr/>
    </w:lvl>
    <w:lvl w:ilvl="4">
      <w:start w:val="0"/>
      <w:numFmt w:val="bullet"/>
      <w:lvlText w:val="•"/>
      <w:lvlJc w:val="left"/>
      <w:pPr>
        <w:ind w:left="3360" w:hanging="480"/>
      </w:pPr>
      <w:rPr/>
    </w:lvl>
    <w:lvl w:ilvl="5">
      <w:start w:val="0"/>
      <w:numFmt w:val="bullet"/>
      <w:lvlText w:val="–"/>
      <w:lvlJc w:val="left"/>
      <w:pPr>
        <w:ind w:left="4080" w:hanging="480"/>
      </w:pPr>
      <w:rPr/>
    </w:lvl>
    <w:lvl w:ilvl="6">
      <w:start w:val="0"/>
      <w:numFmt w:val="bullet"/>
      <w:lvlText w:val="•"/>
      <w:lvlJc w:val="left"/>
      <w:pPr>
        <w:ind w:left="4800" w:hanging="480"/>
      </w:pPr>
      <w:rPr/>
    </w:lvl>
    <w:lvl w:ilvl="7">
      <w:start w:val="0"/>
      <w:numFmt w:val="bullet"/>
      <w:lvlText w:val="–"/>
      <w:lvlJc w:val="left"/>
      <w:pPr>
        <w:ind w:left="5520" w:hanging="480"/>
      </w:pPr>
      <w:rPr/>
    </w:lvl>
    <w:lvl w:ilvl="8">
      <w:start w:val="0"/>
      <w:numFmt w:val="bullet"/>
      <w:lvlText w:val="•"/>
      <w:lvlJc w:val="left"/>
      <w:pPr>
        <w:ind w:left="6240" w:hanging="480"/>
      </w:pPr>
      <w:rPr/>
    </w:lvl>
  </w:abstractNum>
  <w:abstractNum w:abstractNumId="26">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27">
    <w:lvl w:ilvl="0">
      <w:start w:val="1"/>
      <w:numFmt w:val="decimal"/>
      <w:lvlText w:val="%1."/>
      <w:lvlJc w:val="left"/>
      <w:pPr>
        <w:ind w:left="480" w:hanging="480"/>
      </w:pPr>
      <w:rPr/>
    </w:lvl>
    <w:lvl w:ilvl="1">
      <w:start w:val="1"/>
      <w:numFmt w:val="decimal"/>
      <w:lvlText w:val="%2."/>
      <w:lvlJc w:val="left"/>
      <w:pPr>
        <w:ind w:left="1200" w:hanging="480"/>
      </w:pPr>
      <w:rPr/>
    </w:lvl>
    <w:lvl w:ilvl="2">
      <w:start w:val="1"/>
      <w:numFmt w:val="decimal"/>
      <w:lvlText w:val="%3."/>
      <w:lvlJc w:val="left"/>
      <w:pPr>
        <w:ind w:left="1920" w:hanging="480"/>
      </w:pPr>
      <w:rPr/>
    </w:lvl>
    <w:lvl w:ilvl="3">
      <w:start w:val="1"/>
      <w:numFmt w:val="decimal"/>
      <w:lvlText w:val="%4."/>
      <w:lvlJc w:val="left"/>
      <w:pPr>
        <w:ind w:left="2640" w:hanging="480"/>
      </w:pPr>
      <w:rPr/>
    </w:lvl>
    <w:lvl w:ilvl="4">
      <w:start w:val="1"/>
      <w:numFmt w:val="decimal"/>
      <w:lvlText w:val="%5."/>
      <w:lvlJc w:val="left"/>
      <w:pPr>
        <w:ind w:left="3360" w:hanging="480"/>
      </w:pPr>
      <w:rPr/>
    </w:lvl>
    <w:lvl w:ilvl="5">
      <w:start w:val="1"/>
      <w:numFmt w:val="decimal"/>
      <w:lvlText w:val="%6."/>
      <w:lvlJc w:val="left"/>
      <w:pPr>
        <w:ind w:left="4080" w:hanging="480"/>
      </w:pPr>
      <w:rPr/>
    </w:lvl>
    <w:lvl w:ilvl="6">
      <w:start w:val="1"/>
      <w:numFmt w:val="decimal"/>
      <w:lvlText w:val="%7."/>
      <w:lvlJc w:val="left"/>
      <w:pPr>
        <w:ind w:left="4800" w:hanging="480"/>
      </w:pPr>
      <w:rPr/>
    </w:lvl>
    <w:lvl w:ilvl="7">
      <w:start w:val="1"/>
      <w:numFmt w:val="decimal"/>
      <w:lvlText w:val="%8."/>
      <w:lvlJc w:val="left"/>
      <w:pPr>
        <w:ind w:left="5520" w:hanging="480"/>
      </w:pPr>
      <w:rPr/>
    </w:lvl>
    <w:lvl w:ilvl="8">
      <w:start w:val="1"/>
      <w:numFmt w:val="decimal"/>
      <w:lvlText w:val="%9."/>
      <w:lvlJc w:val="left"/>
      <w:pPr>
        <w:ind w:left="6240" w:hanging="480"/>
      </w:pPr>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updateFields w:val="true"/>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spacing w:after="280" w:before="0" w:lineRule="auto"/>
      <w:jc w:val="left"/>
    </w:pPr>
    <w:rPr>
      <w:rFonts w:ascii="Calibri" w:cs="Calibri" w:eastAsia="Calibri" w:hAnsi="Calibri"/>
      <w:b w:val="1"/>
      <w:bCs w:val="1"/>
      <w:color w:val="1f2a37"/>
      <w:sz w:val="32"/>
      <w:szCs w:val="32"/>
    </w:rPr>
  </w:style>
  <w:style w:type="paragraph" w:styleId="Heading2">
    <w:name w:val="heading 2"/>
    <w:basedOn w:val="Normal"/>
    <w:next w:val="Normal"/>
    <w:pPr>
      <w:keepNext w:val="1"/>
      <w:keepLines w:val="1"/>
      <w:spacing w:after="160" w:before="280" w:lineRule="auto"/>
      <w:jc w:val="left"/>
    </w:pPr>
    <w:rPr>
      <w:rFonts w:ascii="Calibri" w:cs="Calibri" w:eastAsia="Calibri" w:hAnsi="Calibri"/>
      <w:b w:val="1"/>
      <w:bCs w:val="1"/>
      <w:color w:val="1f2a37"/>
      <w:sz w:val="26"/>
      <w:szCs w:val="26"/>
    </w:rPr>
  </w:style>
  <w:style w:type="paragraph" w:styleId="Heading3">
    <w:name w:val="heading 3"/>
    <w:basedOn w:val="Normal"/>
    <w:next w:val="Normal"/>
    <w:pPr>
      <w:keepNext w:val="1"/>
      <w:keepLines w:val="1"/>
      <w:spacing w:after="120" w:before="240" w:lineRule="auto"/>
      <w:jc w:val="left"/>
    </w:pPr>
    <w:rPr>
      <w:rFonts w:ascii="Calibri" w:cs="Calibri" w:eastAsia="Calibri" w:hAnsi="Calibri"/>
      <w:b w:val="1"/>
      <w:bCs w:val="1"/>
      <w:color w:val="1f2a37"/>
      <w:sz w:val="24"/>
      <w:szCs w:val="24"/>
    </w:rPr>
  </w:style>
  <w:style w:type="paragraph" w:styleId="Heading4">
    <w:name w:val="heading 4"/>
    <w:basedOn w:val="Normal"/>
    <w:next w:val="Normal"/>
    <w:pPr>
      <w:keepNext w:val="1"/>
      <w:keepLines w:val="1"/>
      <w:spacing w:after="120" w:before="200" w:lineRule="auto"/>
      <w:jc w:val="left"/>
    </w:pPr>
    <w:rPr>
      <w:rFonts w:ascii="Calibri" w:cs="Calibri" w:eastAsia="Calibri" w:hAnsi="Calibri"/>
      <w:b w:val="1"/>
      <w:bCs w:val="1"/>
      <w:i w:val="1"/>
      <w:iCs w:val="1"/>
      <w:color w:val="1f2a37"/>
      <w:sz w:val="22"/>
      <w:szCs w:val="22"/>
    </w:rPr>
  </w:style>
  <w:style w:type="paragraph" w:styleId="Heading5">
    <w:name w:val="heading 5"/>
    <w:basedOn w:val="Normal"/>
    <w:next w:val="Normal"/>
    <w:pPr>
      <w:keepNext w:val="1"/>
      <w:keepLines w:val="1"/>
      <w:spacing w:after="0" w:before="200" w:lineRule="auto"/>
    </w:pPr>
    <w:rPr>
      <w:rFonts w:ascii="Calibri" w:cs="Calibri" w:eastAsia="Calibri" w:hAnsi="Calibri"/>
      <w:color w:val="4f81bd"/>
      <w:sz w:val="24"/>
      <w:szCs w:val="24"/>
    </w:rPr>
  </w:style>
  <w:style w:type="paragraph" w:styleId="Heading6">
    <w:name w:val="heading 6"/>
    <w:basedOn w:val="Normal"/>
    <w:next w:val="Normal"/>
    <w:pPr>
      <w:keepNext w:val="1"/>
      <w:keepLines w:val="1"/>
      <w:spacing w:after="0" w:before="200" w:lineRule="auto"/>
    </w:pPr>
    <w:rPr>
      <w:rFonts w:ascii="Calibri" w:cs="Calibri" w:eastAsia="Calibri" w:hAnsi="Calibri"/>
      <w:color w:val="4f81bd"/>
      <w:sz w:val="24"/>
      <w:szCs w:val="24"/>
    </w:rPr>
  </w:style>
  <w:style w:type="paragraph" w:styleId="Title">
    <w:name w:val="Title"/>
    <w:basedOn w:val="Normal"/>
    <w:next w:val="Normal"/>
    <w:pPr>
      <w:keepNext w:val="1"/>
      <w:keepLines w:val="1"/>
      <w:spacing w:after="240" w:before="480" w:lineRule="auto"/>
      <w:jc w:val="center"/>
    </w:pPr>
    <w:rPr>
      <w:rFonts w:ascii="Calibri" w:cs="Calibri" w:eastAsia="Calibri" w:hAnsi="Calibri"/>
      <w:b w:val="1"/>
      <w:bCs w:val="1"/>
      <w:color w:val="335b8a"/>
      <w:sz w:val="36"/>
      <w:szCs w:val="36"/>
    </w:rPr>
  </w:style>
  <w:style w:type="paragraph" w:styleId="Subtitle">
    <w:name w:val="Subtitle"/>
    <w:basedOn w:val="Normal"/>
    <w:next w:val="Normal"/>
    <w:pPr>
      <w:keepNext w:val="1"/>
      <w:keepLines w:val="1"/>
      <w:spacing w:after="240" w:before="240" w:lineRule="auto"/>
      <w:jc w:val="center"/>
    </w:pPr>
    <w:rPr>
      <w:rFonts w:ascii="Calibri" w:cs="Calibri" w:eastAsia="Calibri" w:hAnsi="Calibri"/>
      <w:b w:val="1"/>
      <w:bCs w:val="1"/>
      <w:color w:val="335b8a"/>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op w:w="0.0" w:type="dxa"/>
        <w:left w:w="108.0" w:type="dxa"/>
        <w:bottom w:w="0.0" w:type="dxa"/>
        <w:right w:w="108.0" w:type="dxa"/>
      </w:tblCellMar>
    </w:tblPr>
  </w:style>
  <w:style w:type="table" w:styleId="Table23">
    <w:basedOn w:val="TableNormal"/>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op w:w="0.0" w:type="dxa"/>
        <w:left w:w="108.0" w:type="dxa"/>
        <w:bottom w:w="0.0" w:type="dxa"/>
        <w:right w:w="108.0" w:type="dxa"/>
      </w:tblCellMar>
    </w:tblPr>
  </w:style>
  <w:style w:type="table" w:styleId="Table32">
    <w:basedOn w:val="TableNormal"/>
    <w:tblPr>
      <w:tblStyleRowBandSize w:val="1"/>
      <w:tblStyleColBandSize w:val="1"/>
      <w:tblCellMar>
        <w:top w:w="0.0" w:type="dxa"/>
        <w:left w:w="108.0" w:type="dxa"/>
        <w:bottom w:w="0.0" w:type="dxa"/>
        <w:right w:w="108.0" w:type="dxa"/>
      </w:tblCellMar>
    </w:tblPr>
  </w:style>
  <w:style w:type="table" w:styleId="Table33">
    <w:basedOn w:val="TableNormal"/>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08.0" w:type="dxa"/>
        <w:bottom w:w="0.0" w:type="dxa"/>
        <w:right w:w="108.0" w:type="dxa"/>
      </w:tblCellMar>
    </w:tblPr>
  </w:style>
  <w:style w:type="table" w:styleId="Table35">
    <w:basedOn w:val="TableNormal"/>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08.0" w:type="dxa"/>
        <w:bottom w:w="0.0" w:type="dxa"/>
        <w:right w:w="108.0" w:type="dxa"/>
      </w:tblCellMar>
    </w:tblPr>
  </w:style>
  <w:style w:type="table" w:styleId="Table37">
    <w:basedOn w:val="TableNormal"/>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08.0" w:type="dxa"/>
        <w:bottom w:w="0.0" w:type="dxa"/>
        <w:right w:w="108.0" w:type="dxa"/>
      </w:tblCellMar>
    </w:tblPr>
  </w:style>
  <w:style w:type="table" w:styleId="Table40">
    <w:basedOn w:val="TableNormal"/>
    <w:tblPr>
      <w:tblStyleRowBandSize w:val="1"/>
      <w:tblStyleColBandSize w:val="1"/>
      <w:tblCellMar>
        <w:top w:w="0.0" w:type="dxa"/>
        <w:left w:w="108.0" w:type="dxa"/>
        <w:bottom w:w="0.0" w:type="dxa"/>
        <w:right w:w="108.0" w:type="dxa"/>
      </w:tblCellMar>
    </w:tblPr>
  </w:style>
  <w:style w:type="table" w:styleId="Table41">
    <w:basedOn w:val="TableNormal"/>
    <w:tblPr>
      <w:tblStyleRowBandSize w:val="1"/>
      <w:tblStyleColBandSize w:val="1"/>
      <w:tblCellMar/>
    </w:tblPr>
  </w:style>
  <w:style w:type="table" w:styleId="Table42">
    <w:basedOn w:val="TableNormal"/>
    <w:tblPr>
      <w:tblStyleRowBandSize w:val="1"/>
      <w:tblStyleColBandSize w:val="1"/>
      <w:tblCellMar/>
    </w:tblPr>
  </w:style>
  <w:style w:type="table" w:styleId="Table43">
    <w:basedOn w:val="TableNormal"/>
    <w:tblPr>
      <w:tblStyleRowBandSize w:val="1"/>
      <w:tblStyleColBandSize w:val="1"/>
      <w:tblCellMar>
        <w:top w:w="0.0" w:type="dxa"/>
        <w:left w:w="108.0" w:type="dxa"/>
        <w:bottom w:w="0.0" w:type="dxa"/>
        <w:right w:w="108.0" w:type="dxa"/>
      </w:tblCellMar>
    </w:tblPr>
  </w:style>
  <w:style w:type="table" w:styleId="Table44">
    <w:basedOn w:val="TableNormal"/>
    <w:tblPr>
      <w:tblStyleRowBandSize w:val="1"/>
      <w:tblStyleColBandSize w:val="1"/>
    </w:tblPr>
  </w:style>
  <w:style w:type="table" w:styleId="Table45">
    <w:basedOn w:val="TableNormal"/>
    <w:tblPr>
      <w:tblStyleRowBandSize w:val="1"/>
      <w:tblStyleColBandSize w:val="1"/>
      <w:tblCellMar>
        <w:top w:w="0.0" w:type="dxa"/>
        <w:left w:w="108.0" w:type="dxa"/>
        <w:bottom w:w="0.0" w:type="dxa"/>
        <w:right w:w="108.0" w:type="dxa"/>
      </w:tblCellMar>
    </w:tblPr>
  </w:style>
  <w:style w:type="table" w:styleId="Table46">
    <w:basedOn w:val="TableNormal"/>
    <w:tblPr>
      <w:tblStyleRowBandSize w:val="1"/>
      <w:tblStyleColBandSize w:val="1"/>
      <w:tblCellMar>
        <w:top w:w="0.0" w:type="dxa"/>
        <w:left w:w="108.0" w:type="dxa"/>
        <w:bottom w:w="0.0" w:type="dxa"/>
        <w:right w:w="108.0" w:type="dxa"/>
      </w:tblCellMar>
    </w:tblPr>
  </w:style>
  <w:style w:type="table" w:styleId="Table47">
    <w:basedOn w:val="TableNormal"/>
    <w:tblPr>
      <w:tblStyleRowBandSize w:val="1"/>
      <w:tblStyleColBandSize w:val="1"/>
      <w:tblCellMar>
        <w:top w:w="0.0" w:type="dxa"/>
        <w:left w:w="108.0" w:type="dxa"/>
        <w:bottom w:w="0.0" w:type="dxa"/>
        <w:right w:w="108.0" w:type="dxa"/>
      </w:tblCellMar>
    </w:tblPr>
  </w:style>
  <w:style w:type="table" w:styleId="Table48">
    <w:basedOn w:val="TableNormal"/>
    <w:tblPr>
      <w:tblStyleRowBandSize w:val="1"/>
      <w:tblStyleColBandSize w:val="1"/>
      <w:tblCellMar>
        <w:top w:w="0.0" w:type="dxa"/>
        <w:left w:w="108.0" w:type="dxa"/>
        <w:bottom w:w="0.0" w:type="dxa"/>
        <w:right w:w="108.0" w:type="dxa"/>
      </w:tblCellMar>
    </w:tblPr>
  </w:style>
  <w:style w:type="table" w:styleId="Table49">
    <w:basedOn w:val="TableNormal"/>
    <w:tblPr>
      <w:tblStyleRowBandSize w:val="1"/>
      <w:tblStyleColBandSize w:val="1"/>
      <w:tblCellMar>
        <w:top w:w="0.0" w:type="dxa"/>
        <w:left w:w="108.0" w:type="dxa"/>
        <w:bottom w:w="0.0" w:type="dxa"/>
        <w:right w:w="108.0" w:type="dxa"/>
      </w:tblCellMar>
    </w:tblPr>
  </w:style>
  <w:style w:type="table" w:styleId="Table50">
    <w:basedOn w:val="TableNormal"/>
    <w:tblPr>
      <w:tblStyleRowBandSize w:val="1"/>
      <w:tblStyleColBandSize w:val="1"/>
      <w:tblCellMar>
        <w:top w:w="0.0" w:type="dxa"/>
        <w:left w:w="108.0" w:type="dxa"/>
        <w:bottom w:w="0.0" w:type="dxa"/>
        <w:right w:w="108.0" w:type="dxa"/>
      </w:tblCellMar>
    </w:tblPr>
  </w:style>
  <w:style w:type="table" w:styleId="Table51">
    <w:basedOn w:val="TableNormal"/>
    <w:tblPr>
      <w:tblStyleRowBandSize w:val="1"/>
      <w:tblStyleColBandSize w:val="1"/>
      <w:tblCellMar>
        <w:top w:w="0.0" w:type="dxa"/>
        <w:left w:w="108.0" w:type="dxa"/>
        <w:bottom w:w="0.0" w:type="dxa"/>
        <w:right w:w="108.0" w:type="dxa"/>
      </w:tblCellMar>
    </w:tblPr>
  </w:style>
  <w:style w:type="table" w:styleId="Table52">
    <w:basedOn w:val="TableNormal"/>
    <w:tblPr>
      <w:tblStyleRowBandSize w:val="1"/>
      <w:tblStyleColBandSize w:val="1"/>
      <w:tblCellMar>
        <w:top w:w="0.0" w:type="dxa"/>
        <w:left w:w="108.0" w:type="dxa"/>
        <w:bottom w:w="0.0" w:type="dxa"/>
        <w:right w:w="108.0" w:type="dxa"/>
      </w:tblCellMar>
    </w:tblPr>
  </w:style>
  <w:style w:type="table" w:styleId="Table53">
    <w:basedOn w:val="TableNormal"/>
    <w:tblPr>
      <w:tblStyleRowBandSize w:val="1"/>
      <w:tblStyleColBandSize w:val="1"/>
      <w:tblCellMar>
        <w:top w:w="0.0" w:type="dxa"/>
        <w:left w:w="108.0" w:type="dxa"/>
        <w:bottom w:w="0.0" w:type="dxa"/>
        <w:right w:w="108.0" w:type="dxa"/>
      </w:tblCellMar>
    </w:tblPr>
  </w:style>
  <w:style w:type="table" w:styleId="Table5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 w:type="table" w:styleId="Table58">
    <w:basedOn w:val="TableNormal"/>
    <w:tblPr>
      <w:tblStyleRowBandSize w:val="1"/>
      <w:tblStyleColBandSize w:val="1"/>
      <w:tblCellMar>
        <w:top w:w="0.0" w:type="dxa"/>
        <w:left w:w="108.0" w:type="dxa"/>
        <w:bottom w:w="0.0" w:type="dxa"/>
        <w:right w:w="108.0" w:type="dxa"/>
      </w:tblCellMar>
    </w:tblPr>
  </w:style>
  <w:style w:type="table" w:styleId="Table59">
    <w:basedOn w:val="TableNormal"/>
    <w:tblPr>
      <w:tblStyleRowBandSize w:val="1"/>
      <w:tblStyleColBandSize w:val="1"/>
      <w:tblCellMar>
        <w:top w:w="0.0" w:type="dxa"/>
        <w:left w:w="108.0" w:type="dxa"/>
        <w:bottom w:w="0.0" w:type="dxa"/>
        <w:right w:w="108.0" w:type="dxa"/>
      </w:tblCellMar>
    </w:tblPr>
  </w:style>
  <w:style w:type="table" w:styleId="Table60">
    <w:basedOn w:val="TableNormal"/>
    <w:tblPr>
      <w:tblStyleRowBandSize w:val="1"/>
      <w:tblStyleColBandSize w:val="1"/>
      <w:tblCellMar>
        <w:top w:w="0.0" w:type="dxa"/>
        <w:left w:w="108.0" w:type="dxa"/>
        <w:bottom w:w="0.0" w:type="dxa"/>
        <w:right w:w="108.0" w:type="dxa"/>
      </w:tblCellMar>
    </w:tblPr>
  </w:style>
  <w:style w:type="table" w:styleId="Table61">
    <w:basedOn w:val="TableNormal"/>
    <w:tblPr>
      <w:tblStyleRowBandSize w:val="1"/>
      <w:tblStyleColBandSize w:val="1"/>
      <w:tblCellMar>
        <w:top w:w="0.0" w:type="dxa"/>
        <w:left w:w="108.0" w:type="dxa"/>
        <w:bottom w:w="0.0" w:type="dxa"/>
        <w:right w:w="108.0" w:type="dxa"/>
      </w:tblCellMar>
    </w:tblPr>
  </w:style>
  <w:style w:type="table" w:styleId="Table6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0.png"/><Relationship Id="rId21" Type="http://schemas.openxmlformats.org/officeDocument/2006/relationships/image" Target="media/image16.png"/><Relationship Id="rId24" Type="http://schemas.openxmlformats.org/officeDocument/2006/relationships/image" Target="media/image21.png"/><Relationship Id="rId23" Type="http://schemas.openxmlformats.org/officeDocument/2006/relationships/image" Target="media/image1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image" Target="media/image8.png"/><Relationship Id="rId25" Type="http://schemas.openxmlformats.org/officeDocument/2006/relationships/image" Target="media/image24.png"/><Relationship Id="rId28" Type="http://schemas.openxmlformats.org/officeDocument/2006/relationships/image" Target="media/image5.png"/><Relationship Id="rId27" Type="http://schemas.openxmlformats.org/officeDocument/2006/relationships/image" Target="media/image18.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image" Target="media/image6.png"/><Relationship Id="rId7" Type="http://schemas.openxmlformats.org/officeDocument/2006/relationships/image" Target="media/image19.png"/><Relationship Id="rId8" Type="http://schemas.openxmlformats.org/officeDocument/2006/relationships/image" Target="media/image20.png"/><Relationship Id="rId31" Type="http://schemas.openxmlformats.org/officeDocument/2006/relationships/image" Target="media/image9.png"/><Relationship Id="rId30" Type="http://schemas.openxmlformats.org/officeDocument/2006/relationships/image" Target="media/image15.png"/><Relationship Id="rId11" Type="http://schemas.openxmlformats.org/officeDocument/2006/relationships/image" Target="media/image7.png"/><Relationship Id="rId33" Type="http://schemas.openxmlformats.org/officeDocument/2006/relationships/footer" Target="footer1.xml"/><Relationship Id="rId10" Type="http://schemas.openxmlformats.org/officeDocument/2006/relationships/image" Target="media/image23.png"/><Relationship Id="rId32" Type="http://schemas.openxmlformats.org/officeDocument/2006/relationships/image" Target="media/image12.png"/><Relationship Id="rId13" Type="http://schemas.openxmlformats.org/officeDocument/2006/relationships/image" Target="media/image25.png"/><Relationship Id="rId12" Type="http://schemas.openxmlformats.org/officeDocument/2006/relationships/image" Target="media/image13.png"/><Relationship Id="rId15" Type="http://schemas.openxmlformats.org/officeDocument/2006/relationships/image" Target="media/image22.png"/><Relationship Id="rId14" Type="http://schemas.openxmlformats.org/officeDocument/2006/relationships/image" Target="media/image4.png"/><Relationship Id="rId17" Type="http://schemas.openxmlformats.org/officeDocument/2006/relationships/hyperlink" Target="https://github.com/EnzoAA004/PFI_MVPTest_Enzo_Backend/commit/f3caeec14ca536df8bbbd599a77151fc2da836d3" TargetMode="External"/><Relationship Id="rId16" Type="http://schemas.openxmlformats.org/officeDocument/2006/relationships/image" Target="media/image11.png"/><Relationship Id="rId19" Type="http://schemas.openxmlformats.org/officeDocument/2006/relationships/image" Target="media/image3.png"/><Relationship Id="rId18" Type="http://schemas.openxmlformats.org/officeDocument/2006/relationships/hyperlink" Target="https://github.com/EnzoAA004/PFI_MVPTest_Enzo_Backend/blob/cloud/gcp-v2-migration/docs/GCP_V2_DEPLOYMENT_EVIDENCE.md" TargetMode="External"/><Relationship Id="rId34" Type="http://schemas.openxmlformats.org/officeDocument/2006/relationships/image" Target="media/fig_10_4.png"/><Relationship Id="rId35" Type="http://schemas.openxmlformats.org/officeDocument/2006/relationships/image" Target="media/fig_10_5.png"/><Relationship Id="rId36" Type="http://schemas.openxmlformats.org/officeDocument/2006/relationships/image" Target="media/fig_10_7.png"/><Relationship Id="rId37" Type="http://schemas.openxmlformats.org/officeDocument/2006/relationships/image" Target="media/fig_12_2.png"/><Relationship Id="rId38" Type="http://schemas.openxmlformats.org/officeDocument/2006/relationships/image" Target="media/fig_10_9.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