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Auditoria dos fluxos do IdeiaTech</w:t>
      </w:r>
    </w:p>
    <w:p>
      <w:pPr>
        <w:spacing w:after="240"/>
      </w:pPr>
      <w:r>
        <w:rPr>
          <w:color w:val="52677A"/>
          <w:sz w:val="24"/>
        </w:rPr>
        <w:t>Levantamento de erros, riscos e oportunidades de modernização</w:t>
      </w:r>
    </w:p>
    <w:p>
      <w:r>
        <w:t>Data da revisão: 19 de outubro de 2026  |  Escopo: experiência do cliente, operação da empresa e integração entre interface, servidor e dados</w:t>
      </w:r>
    </w:p>
    <w:p>
      <w:pPr>
        <w:pStyle w:val="Heading1"/>
      </w:pPr>
      <w:r>
        <w:t>Resumo executivo</w:t>
      </w:r>
    </w:p>
    <w:p>
      <w:r>
        <w:t>A base já contém bons fundamentos técnicos: autenticação por tipo de conta, proteção CSRF, limites de tentativas de login e recuperação, controle de estoque transacional e testes de regressão para pedidos. Ainda assim, a experiência ponta a ponta não está pronta para ser tratada como um único fluxo consistente. O maior risco funcional é a coexistência de dois caminhos de orçamento para a mesma solicitação, com estados e decisões em tabelas diferentes. Também faltam regras de transição de status para ordens de serviço, cobertura automatizada das jornadas centrais e etapas reais de pagamento e logística no comércio.</w:t>
      </w:r>
    </w:p>
    <w:p>
      <w:r>
        <w:t>Prioridade recomendada: unificar o ciclo solicitação → orçamento → decisão → ordem de serviço; definir estados e transições válidos; ampliar testes automatizados das jornadas de autenticação, orçamento, ordens, catálogo e permissões; e explicitar ao cliente o que foi confirmado, o que ainda depende da assistência e quais custos estão incluídos.</w:t>
      </w:r>
    </w:p>
    <w:p>
      <w:pPr>
        <w:pStyle w:val="Heading1"/>
      </w:pPr>
      <w:r>
        <w:t>Escopo e método</w:t>
      </w:r>
    </w:p>
    <w:p>
      <w:r>
        <w:t>Foram inspecionadas as páginas HTML/Jinja, scripts JavaScript, rotas Flask, regras de banco e os testes existentes. Os fluxos cobertos incluem cadastro/login/recuperação, perfil, carrinho/pedidos, produtos, orçamento por IA, solicitação de atendimento, resposta do cliente, ordem de serviço e painel empresarial. A execução foi limitada pelo ambiente descrito na seção de testes; por isso, os achados combinam evidências de código com execução dos testes existentes, sem afirmar validação visual ou integração real com provedores externos.</w:t>
      </w:r>
    </w:p>
    <w:p>
      <w:r>
        <w:t>Nenhum arquivo do produto foi alterado. A única saída criada é este relatório.</w:t>
      </w:r>
    </w:p>
    <w:p>
      <w:pPr>
        <w:pStyle w:val="Heading1"/>
      </w:pPr>
      <w:r>
        <w:t>Resultados dos testes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24D"/>
          </w:tcPr>
          <w:p>
            <w:r>
              <w:rPr>
                <w:b/>
                <w:color w:val="FFFFFF"/>
                <w:sz w:val="16"/>
              </w:rPr>
              <w:t>Verificação</w:t>
            </w:r>
          </w:p>
        </w:tc>
        <w:tc>
          <w:tcPr>
            <w:tcW w:type="dxa" w:w="3360"/>
            <w:shd w:fill="17324D"/>
          </w:tcPr>
          <w:p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3360"/>
            <w:shd w:fill="17324D"/>
          </w:tcPr>
          <w:p>
            <w:r>
              <w:rPr>
                <w:b/>
                <w:color w:val="FFFFFF"/>
                <w:sz w:val="16"/>
              </w:rPr>
              <w:t>Leitura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Testes existentes de pedidos e dados da empresa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19 passaram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Execução via unittest; cobre criação/estoque/status de pedidos e isolamento/validação do cadastro empresarial.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Execução padrão no ambiente virtual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Não inicia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Importação falha porque a dependência groq não está instalada no .venv.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Execução isolada com stub de importação para groq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19 passaram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Permitiu validar os testes existentes sem instalar pacotes. Não testa chamada à IA nem comprova instalação reproduzível.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Fluxos sem suíte automatizada dedicada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Não verificados por teste automatizado existente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Autenticação/recuperação, orçamento, ordens, cadastro de produtos, IA, telas e fluxos combinados precisam de cenários próprios.</w:t>
            </w:r>
          </w:p>
        </w:tc>
      </w:tr>
    </w:tbl>
    <w:p>
      <w:pPr>
        <w:spacing w:after="0"/>
      </w:pPr>
    </w:p>
    <w:p>
      <w:r>
        <w:t>A execução direta também foi inicialmente impedida pela pasta temporária padrão não gravável no sandbox. Ao apontar TEMP/TMP para uma pasta temporária autorizada no workspace, a suíte passou. A dependência ausente continua sendo um problema de configuração do ambiente.</w:t>
      </w:r>
    </w:p>
    <w:p>
      <w:pPr>
        <w:pStyle w:val="Heading1"/>
      </w:pPr>
      <w:r>
        <w:t>Achados que exigem correção</w:t>
      </w:r>
    </w:p>
    <w:p>
      <w:pPr>
        <w:pStyle w:val="Heading2"/>
      </w:pPr>
      <w:r>
        <w:t>P1 — Existem dois ciclos de orçamento concorrentes</w:t>
      </w:r>
    </w:p>
    <w:p>
      <w:r>
        <w:t>Evidência: BackEnd/app.py envia orçamento pela tabela solicitacoes (campos valor_final_centavos/orcamento_status); BackEnd/orcamentos.py cria outro registro na tabela orcamentos e a decisão do cliente atualiza esse registro e gera a ordem. Pages/Empresa/solicitacoes.html direciona para Pages/Empresa/orcamentos.html, enquanto a rota /Pages/Empresa/solicitacoes/&lt;id&gt;/orcamento implementa um segundo mecanismo. Acompanhar.html também lê estados de solicitacoes e MeusOrcamentos.html lê a tabela orcamentos.</w:t>
      </w:r>
    </w:p>
    <w:p>
      <w:r>
        <w:t>Impacto: a empresa e o cliente podem ver estados diferentes para o mesmo atendimento; uma aprovação pode gerar OS somente no caminho baseado em orcamentos; recusas, taxas de devolução e conclusão podem não se refletir igualmente nas duas telas. A própria solicitação pode aparecer como concluída enquanto o orçamento tem estado distinto.</w:t>
      </w:r>
    </w:p>
    <w:p>
      <w:r>
        <w:t>Correção recomendada: escolher uma fonte única de verdade para orçamento e decisão. Definir uma máquina de estados documentada, migrar dados legados e fazer telas de cliente e empresa consultarem o mesmo registro. Manter uma transição atômica da resposta do cliente para o estado da solicitação e criação da OS, com idempotência para evitar ordens duplicadas.</w:t>
      </w:r>
    </w:p>
    <w:p>
      <w:pPr>
        <w:pStyle w:val="Heading2"/>
      </w:pPr>
      <w:r>
        <w:t>P1 — Ordem de serviço aceita saltos e retrocessos de status</w:t>
      </w:r>
    </w:p>
    <w:p>
      <w:r>
        <w:t>Evidência: atualizar_status_ordem em BackEnd/app.py valida se o valor pertence à lista STATUS_ORDENS, mas permite mudar qualquer estado atual para qualquer outro. Uma ordem pode sair de Entregue e voltar a Em diagnóstico ou pular diretamente de Recebido para Entregue. O histórico registra a mudança mesmo quando a sequência operacional não faz sentido.</w:t>
      </w:r>
    </w:p>
    <w:p>
      <w:r>
        <w:t>Impacto: cliente e empresa perdem uma linha do tempo confiável, podendo interpretar que reparo, aprovação ou entrega ocorreram sem as etapas necessárias.</w:t>
      </w:r>
    </w:p>
    <w:p>
      <w:r>
        <w:t>Correção recomendada: configurar transições permitidas (incluindo encerramento, reabertura e cancelamento com regras explícitas), validar no servidor e registrar ator, data, estado anterior, novo estado e observação. A interface deve oferecer somente a próxima ação válida e explicar bloqueios.</w:t>
      </w:r>
    </w:p>
    <w:p>
      <w:pPr>
        <w:pStyle w:val="Heading2"/>
      </w:pPr>
      <w:r>
        <w:t>P1 — Compra não comunica nem realiza pagamento ou entrega</w:t>
      </w:r>
    </w:p>
    <w:p>
      <w:r>
        <w:t>Evidência: o fluxo do carrinho envia os itens para POST /pedidos, que cria pedidos e baixa estoque; o esquema registra empresa, cliente, itens, total e status, mas não há entidade ou integração de pagamento, endereço de entrega, frete contratado, confirmação financeira ou comprovante. A tela/ação usa linguagem de pagamento/confirmar compra em Script/fluxoAutenticacao.js.</w:t>
      </w:r>
    </w:p>
    <w:p>
      <w:r>
        <w:t>Impacto: o cliente pode acreditar que pagou ou receberá o produto, enquanto o sistema apenas registra uma intenção de pedido e reduz estoque. A empresa não tem dados suficientes para concluir uma entrega fora da retirada local.</w:t>
      </w:r>
    </w:p>
    <w:p>
      <w:r>
        <w:t>Correção recomendada: antes de apresentar o fluxo como compra concluída, definir o modelo comercial (retirada ou entrega), coletar e confirmar endereço e frete quando aplicável, integrar um provedor de pagamento ou declarar claramente que a confirmação é uma solicitação de pedido sem pagamento online. A baixa definitiva do estoque deve acompanhar a regra escolhida para reserva, expiração, falha e cancelamento.</w:t>
      </w:r>
    </w:p>
    <w:p>
      <w:pPr>
        <w:pStyle w:val="Heading2"/>
      </w:pPr>
      <w:r>
        <w:t>P1 — Testes automatizados não cobrem as jornadas de maior risco</w:t>
      </w:r>
    </w:p>
    <w:p>
      <w:r>
        <w:t>Evidência: a suíte existente tem 19 casos, concentrados em pedidos e dados da empresa. Não há testes listados para cadastro/login/recuperação, permissões em todas as páginas empresariais, solicitação de atendimento, envio e decisão de orçamento, geração de OS, alteração de status de OS, catálogo/produtos, limites/rate limit ou comportamento da IA.</w:t>
      </w:r>
    </w:p>
    <w:p>
      <w:r>
        <w:t>Impacto: as duas áreas de usuário podem divergir sem que uma regressão seja detectada; falhas na jornada principal de assistência podem chegar ao cliente.</w:t>
      </w:r>
    </w:p>
    <w:p>
      <w:r>
        <w:t>Correção recomendada: adicionar testes de integração de ponta a ponta por persona (cliente e empresa), incluindo estados felizes, erros de validação, CSRF, acesso cruzado, concorrência/idempotência, rollback e telas de histórico. Rodar em CI com banco temporário e dependências declaradas, simulando explicitamente serviços externos.</w:t>
      </w:r>
    </w:p>
    <w:p>
      <w:pPr>
        <w:pStyle w:val="Heading2"/>
      </w:pPr>
      <w:r>
        <w:t>P2 — Dependência Groq ausente impede a suíte padrão</w:t>
      </w:r>
    </w:p>
    <w:p>
      <w:r>
        <w:t>Evidência: BackEnd/app.py importa Groq no carregamento do módulo e requirements.txt declara groq==1.7.0, mas .venv não contém o pacote; a execução normal de unittest termina em ModuleNotFoundError antes de executar qualquer teste. O stub usado nesta revisão contornou somente o import.</w:t>
      </w:r>
    </w:p>
    <w:p>
      <w:r>
        <w:t>Impacto: o comando documentado para desenvolvimento/testes não é reproduzível no ambiente atual e esconde se a integração está instalada/configurada corretamente.</w:t>
      </w:r>
    </w:p>
    <w:p>
      <w:r>
        <w:t>Correção recomendada: reinstalar dependências conforme requirements.txt em um ambiente controlado, documentar um comando de teste e separar a construção do cliente IA atrás de uma dependência injetável/mock nos testes. CI deve validar instalação limpa e manter um teste de contrato da integração sem exigir chamada paga em cada execução.</w:t>
      </w:r>
    </w:p>
    <w:p>
      <w:pPr>
        <w:pStyle w:val="Heading2"/>
      </w:pPr>
      <w:r>
        <w:t>P2 — Cadastro de empresa não estabelece confiança comercial</w:t>
      </w:r>
    </w:p>
    <w:p>
      <w:r>
        <w:t>Evidência: cadastro empresarial cria conta e empresa com CNPJ opcional; não há etapa evidente de verificação de identidade, titularidade do e-mail/telefone, situação da empresa ou ativação antes de publicar produtos e receber atendimentos.</w:t>
      </w:r>
    </w:p>
    <w:p>
      <w:r>
        <w:t>Impacto: clientes podem confiar em empresas sem validação, especialmente quando há coleta de aparelho e endereço residencial.</w:t>
      </w:r>
    </w:p>
    <w:p>
      <w:r>
        <w:t>Correção recomendada: definir níveis de confiança: confirmar e-mail, verificar telefone, validar CNPJ quando informado e mostrar ao cliente o status de verificação. Restringir ações sensíveis até a verificação e oferecer denúncia/suporte com trilha de auditoria.</w:t>
      </w:r>
    </w:p>
    <w:p>
      <w:pPr>
        <w:pStyle w:val="Heading2"/>
      </w:pPr>
      <w:r>
        <w:t>P2 — Dados de coleta e privacidade precisam de regras explícitas</w:t>
      </w:r>
    </w:p>
    <w:p>
      <w:r>
        <w:t>Evidência: o fluxo pede endereço completo para coleta e o painel empresarial exibe o endereço e dados de contato do cliente; não há sinais claros no fluxo revisado de aviso de finalidade, retenção, descarte, consentimento operacional ou minimização após conclusão.</w:t>
      </w:r>
    </w:p>
    <w:p>
      <w:r>
        <w:t>Impacto: endereço residencial e telefone ficam acessíveis à empresa sem o cliente entender por quanto tempo e para qual etapa serão usados.</w:t>
      </w:r>
    </w:p>
    <w:p>
      <w:r>
        <w:t>Correção recomendada: apresentar aviso curto no momento da coleta, limitar exibição ao atendimento associado, definir retenção e descarte, registrar acesso às informações sensíveis e permitir correção do endereço antes da coleta. Revisar políticas e obrigações aplicáveis com responsável jurídico/privacidade antes de produção.</w:t>
      </w:r>
    </w:p>
    <w:p>
      <w:pPr>
        <w:pStyle w:val="Heading2"/>
      </w:pPr>
      <w:r>
        <w:t>P2 — Falta um caminho de atualização para o cliente</w:t>
      </w:r>
    </w:p>
    <w:p>
      <w:r>
        <w:t>Evidência: Acompanhar.html informa que a pessoa deve atualizar a página para consultar novidades; não há notificação, atualização em tempo real, confirmação de leitura nem canal de conversa estruturado. Observações de status compõem o histórico, mas não substituem uma conversa rastreável.</w:t>
      </w:r>
    </w:p>
    <w:p>
      <w:r>
        <w:t>Impacto: cliente pode perder pedidos de aprovação e não saber quando agir; empresa recebe dúvidas por canais não relacionados ao registro do atendimento.</w:t>
      </w:r>
    </w:p>
    <w:p>
      <w:r>
        <w:t>Correção recomendada: começar com notificações por e-mail ou aviso no painel para orçamento, mudança de prazo, necessidade de aprovação e conclusão; destacar pendências e prazos. Uma conversa vinculada à solicitação/OS pode vir depois, com histórico e notificações claras.</w:t>
      </w:r>
    </w:p>
    <w:p>
      <w:pPr>
        <w:pStyle w:val="Heading2"/>
      </w:pPr>
      <w:r>
        <w:t>P3 — Estimativas de IA e preço podem parecer mais precisas do que são</w:t>
      </w:r>
    </w:p>
    <w:p>
      <w:r>
        <w:t>Evidência: a API de análise combina uma classificação gerada por IA com intervalos de preço e prazo codificados por categoria/marca/modelo, incluindo referências amplas em reais. O texto ressalva que são referências, mas as regras são limitadas e a cobertura depende de poucos exemplos.</w:t>
      </w:r>
    </w:p>
    <w:p>
      <w:r>
        <w:t>Impacto: cliente pode ancorar sua expectativa em uma faixa que não representa aparelho, região, peça, estoque ou defeito; uma estimativa pode perder atualidade sem aviso.</w:t>
      </w:r>
    </w:p>
    <w:p>
      <w:r>
        <w:t>Correção recomendada: separar visualmente hipótese técnica da referência comercial, mostrar data/local e aplicabilidade da fonte, evitar intervalo quando a amostra não for comparável e pedir confirmação da assistência para preço e prazo. Medir taxa de divergência e permitir desativar recomendações sem fonte válida.</w:t>
      </w:r>
    </w:p>
    <w:p>
      <w:pPr>
        <w:pStyle w:val="Heading2"/>
      </w:pPr>
      <w:r>
        <w:t>P3 — Experiência visual e acessibilidade são inconsistentes</w:t>
      </w:r>
    </w:p>
    <w:p>
      <w:r>
        <w:t>Evidência: existem múltiplas famílias de CSS e convenções de idioma diferentes (pt-br/pt-BR), e alguns títulos são genéricos, como “login”. Os fluxos combinam páginas estáticas e renderizadas, menus e componentes reaparecem por arquivo; não houve validação visual automatizada nesta revisão.</w:t>
      </w:r>
    </w:p>
    <w:p>
      <w:r>
        <w:t>Impacto: variações de navegação, mensagens, foco, estados vazios, responsividade e acessibilidade podem tornar o produto menos previsível, especialmente em dispositivos móveis.</w:t>
      </w:r>
    </w:p>
    <w:p>
      <w:r>
        <w:t>Correção recomendada: estabelecer tokens e componentes compartilhados para cabeçalho, navegação, botões, alertas, formulários, tabelas, estados vazios e carregamento; padronizar títulos, idioma e feedback; validar teclado, leitor de tela, contraste e larguras móveis com checklist e testes visuais por fluxo.</w:t>
      </w:r>
    </w:p>
    <w:p>
      <w:pPr>
        <w:pStyle w:val="Heading2"/>
      </w:pPr>
      <w:r>
        <w:t>P3 — Terminologia e navegação misturam conceitos</w:t>
      </w:r>
    </w:p>
    <w:p>
      <w:r>
        <w:t>Evidência: há solicitação de atendimento, orçamento, ordem de serviço, pedido de produto e “meus orçamentos” como objetos separados, mas a navegação do cliente aproxima Acompanhar, Perfil, MeusPedidos e MeusOrcamentos sem uma distinção clara entre compra e reparo. A tela Acompanhar ainda diz que a OS será cadastrada pela assistência, embora uma aprovação de orçamento crie a OS automaticamente.</w:t>
      </w:r>
    </w:p>
    <w:p>
      <w:r>
        <w:t>Impacto: a pessoa precisa entender o modelo interno do sistema para saber onde consultar cada assunto.</w:t>
      </w:r>
    </w:p>
    <w:p>
      <w:r>
        <w:t>Correção recomendada: agrupar a área do cliente em “Reparos” e “Compras”, usar um detalhe único por atendimento com etapas, preço, logística e histórico, e revisar todas as mensagens para descrever a regra real do fluxo.</w:t>
      </w:r>
    </w:p>
    <w:p>
      <w:pPr>
        <w:pStyle w:val="Heading1"/>
      </w:pPr>
      <w:r>
        <w:t>Mapa dos fluxos revisados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24D"/>
          </w:tcPr>
          <w:p>
            <w:r>
              <w:rPr>
                <w:b/>
                <w:color w:val="FFFFFF"/>
                <w:sz w:val="16"/>
              </w:rPr>
              <w:t>Jornada</w:t>
            </w:r>
          </w:p>
        </w:tc>
        <w:tc>
          <w:tcPr>
            <w:tcW w:type="dxa" w:w="3360"/>
            <w:shd w:fill="17324D"/>
          </w:tcPr>
          <w:p>
            <w:r>
              <w:rPr>
                <w:b/>
                <w:color w:val="FFFFFF"/>
                <w:sz w:val="16"/>
              </w:rPr>
              <w:t>Pontos revisados</w:t>
            </w:r>
          </w:p>
        </w:tc>
        <w:tc>
          <w:tcPr>
            <w:tcW w:type="dxa" w:w="3360"/>
            <w:shd w:fill="17324D"/>
          </w:tcPr>
          <w:p>
            <w:r>
              <w:rPr>
                <w:b/>
                <w:color w:val="FFFFFF"/>
                <w:sz w:val="16"/>
              </w:rPr>
              <w:t>Situação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Cadastro e acesso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cliente/empresa, login, destino de retorno, logout, proteção CSRF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Regras de acesso presentes; sem testes automatizados nesta suíte.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Perfil e empresa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edição do perfil, dados empresariais, isolamento por conta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Dados da empresa cobertos por testes; perfil sem cobertura identificada.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Compra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vitrine, carrinho, CEP/frete consultado, pedido, estoque e status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Pedido/estoque cobertos; pagamento e entrega não aparecem como etapas concluídas.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Reparo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análise IA, solicitação, orçamento, aprovação/recusa, OS, histórico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Fluxo implementado em mais de um modelo; estados e transições precisam ser unificados.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Operação da empresa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painel, solicitações, ordens, produtos, pedidos e dados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6"/>
              </w:rPr>
              <w:t>Acesso por empresa presente; cobertura e consistência de estados insuficientes.</w:t>
            </w:r>
          </w:p>
        </w:tc>
      </w:tr>
    </w:tbl>
    <w:p>
      <w:pPr>
        <w:spacing w:after="0"/>
      </w:pPr>
    </w:p>
    <w:p>
      <w:pPr>
        <w:pStyle w:val="Heading1"/>
      </w:pPr>
      <w:r>
        <w:t>Ordem sugerida de evolução</w:t>
      </w:r>
    </w:p>
    <w:p>
      <w:pPr>
        <w:pStyle w:val="ListBullet"/>
        <w:spacing w:after="40"/>
      </w:pPr>
      <w:r>
        <w:t>1. Definir o fluxo oficial e o vocabulário: solicitação, orçamento, aprovação, OS, pedido de produto e entrega.</w:t>
      </w:r>
    </w:p>
    <w:p>
      <w:pPr>
        <w:pStyle w:val="ListBullet"/>
        <w:spacing w:after="40"/>
      </w:pPr>
      <w:r>
        <w:t>2. Unificar dados e estados do orçamento; documentar transições e ações válidas para cliente e empresa.</w:t>
      </w:r>
    </w:p>
    <w:p>
      <w:pPr>
        <w:pStyle w:val="ListBullet"/>
        <w:spacing w:after="40"/>
      </w:pPr>
      <w:r>
        <w:t>3. Cobrir com testes de integração as jornadas completas, permissões por papel, erros e concorrência; garantir instalação limpa em CI.</w:t>
      </w:r>
    </w:p>
    <w:p>
      <w:pPr>
        <w:pStyle w:val="ListBullet"/>
        <w:spacing w:after="40"/>
      </w:pPr>
      <w:r>
        <w:t>4. Resolver a promessa de compra: pagamento, endereço, frete, reserva de estoque, falha e cancelamento.</w:t>
      </w:r>
    </w:p>
    <w:p>
      <w:pPr>
        <w:pStyle w:val="ListBullet"/>
        <w:spacing w:after="40"/>
      </w:pPr>
      <w:r>
        <w:t>5. Incluir avisos, notificações e trilha de auditoria para coleta, orçamento, decisão, mudança de status e entrega.</w:t>
      </w:r>
    </w:p>
    <w:p>
      <w:pPr>
        <w:pStyle w:val="ListBullet"/>
        <w:spacing w:after="40"/>
      </w:pPr>
      <w:r>
        <w:t>6. Padronizar componentes e mensagens e validar acessibilidade/responsividade com evidência visual.</w:t>
      </w:r>
    </w:p>
    <w:p>
      <w:pPr>
        <w:pStyle w:val="Heading1"/>
      </w:pPr>
      <w:r>
        <w:t>Referências técnicas do levantamento</w:t>
      </w:r>
    </w:p>
    <w:p>
      <w:r>
        <w:t>Principais arquivos revisados: BackEnd/app.py, BackEnd/orcamentos.py, BackEnd/schema.sql, BackEnd/tests/test_pedidos.py, BackEnd/tests/test_dados_empresa.py, Pages/Acompanhar.html, Pages/MeusOrcamentos.html, Pages/Empresa/solicitacoes.html, Pages/Empresa/orcamentos.html, Script/carrinho.js, Script/fluxoAutenticacao.js e Script/analiseOrcamento.js.</w:t>
      </w:r>
    </w:p>
    <w:p>
      <w:r>
        <w:t>Classificação: P1 indica risco de inconsistência operacional ou promessa incorreta ao cliente; P2 indica risco importante de confiança, execução ou qualidade; P3 indica melhoria de profissionalismo, clareza e maturidade do produto. A classificação representa prioridade sugerida para planejamento, não uma avaliação legal ou certificação de segurança.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3808C"/>
        <w:sz w:val="16"/>
      </w:rPr>
      <w:t xml:space="preserve">IdeiaTech  |  Auditoria de fluxos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C374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dos fluxos do IdeiaTech</dc:title>
  <dc:subject>Levantamento detalhado de testes, falhas e melhorias de produto</dc:subject>
  <dc:creator>IdeiaTech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