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25.6692913385813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ind w:right="-125.66929133858139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Disciplina: 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PCS 3335 – Laboratório Digital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tabs>
                <w:tab w:val="center" w:pos="4136"/>
              </w:tabs>
              <w:ind w:right="-125.66929133858139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Prof.: </w:t>
            </w:r>
            <w:r w:rsidDel="00000000" w:rsidR="00000000" w:rsidRPr="00000000">
              <w:rPr>
                <w:rFonts w:ascii="Arimo" w:cs="Arimo" w:eastAsia="Arimo" w:hAnsi="Arimo"/>
                <w:i w:val="1"/>
                <w:rtl w:val="0"/>
              </w:rPr>
              <w:t xml:space="preserve">Glauber De Bona</w:t>
            </w: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ab/>
              <w:t xml:space="preserve">                                                                Data: </w:t>
            </w:r>
            <w:r w:rsidDel="00000000" w:rsidR="00000000" w:rsidRPr="00000000">
              <w:rPr>
                <w:rFonts w:ascii="Arimo" w:cs="Arimo" w:eastAsia="Arimo" w:hAnsi="Arimo"/>
                <w:i w:val="1"/>
                <w:rtl w:val="0"/>
              </w:rPr>
              <w:t xml:space="preserve">07/06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ind w:right="-125.66929133858139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Turma: </w:t>
            </w:r>
            <w:r w:rsidDel="00000000" w:rsidR="00000000" w:rsidRPr="00000000">
              <w:rPr>
                <w:rFonts w:ascii="Arimo" w:cs="Arimo" w:eastAsia="Arimo" w:hAnsi="Arimo"/>
                <w:i w:val="1"/>
                <w:rtl w:val="0"/>
              </w:rPr>
              <w:t xml:space="preserve">Glauber - T04</w:t>
            </w: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                                                            Bancada: </w:t>
            </w:r>
            <w:r w:rsidDel="00000000" w:rsidR="00000000" w:rsidRPr="00000000">
              <w:rPr>
                <w:rFonts w:ascii="Arimo" w:cs="Arimo" w:eastAsia="Arimo" w:hAnsi="Arimo"/>
                <w:i w:val="1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ind w:right="-125.66929133858139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Membros: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ind w:right="-125.66929133858139"/>
              <w:rPr>
                <w:rFonts w:ascii="Arimo" w:cs="Arimo" w:eastAsia="Arimo" w:hAnsi="Arimo"/>
                <w:i w:val="1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rtl w:val="0"/>
              </w:rPr>
              <w:t xml:space="preserve">11261531 - Enzo Bustos Da Silva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ind w:right="-125.66929133858139"/>
              <w:rPr>
                <w:rFonts w:ascii="Arimo" w:cs="Arimo" w:eastAsia="Arimo" w:hAnsi="Arimo"/>
                <w:b w:val="1"/>
                <w:i w:val="1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rtl w:val="0"/>
              </w:rPr>
              <w:t xml:space="preserve">10379694 - Davi Augusto Bandeira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1766481</wp:posOffset>
            </wp:positionH>
            <wp:positionV relativeFrom="paragraph">
              <wp:posOffset>152400</wp:posOffset>
            </wp:positionV>
            <wp:extent cx="1864360" cy="1926590"/>
            <wp:effectExtent b="0" l="0" r="0" t="0"/>
            <wp:wrapNone/>
            <wp:docPr id="3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1926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125.66929133858139"/>
        <w:jc w:val="center"/>
        <w:rPr>
          <w:rFonts w:ascii="Arimo" w:cs="Arimo" w:eastAsia="Arimo" w:hAnsi="Arimo"/>
          <w:b w:val="1"/>
          <w:i w:val="1"/>
          <w:color w:val="0070c0"/>
          <w:sz w:val="40"/>
          <w:szCs w:val="40"/>
        </w:rPr>
      </w:pPr>
      <w:r w:rsidDel="00000000" w:rsidR="00000000" w:rsidRPr="00000000">
        <w:rPr>
          <w:rFonts w:ascii="Arimo" w:cs="Arimo" w:eastAsia="Arimo" w:hAnsi="Arimo"/>
          <w:b w:val="1"/>
          <w:i w:val="1"/>
          <w:color w:val="0070c0"/>
          <w:sz w:val="40"/>
          <w:szCs w:val="40"/>
          <w:rtl w:val="0"/>
        </w:rPr>
        <w:t xml:space="preserve">Experiência 07</w:t>
      </w:r>
    </w:p>
    <w:p w:rsidR="00000000" w:rsidDel="00000000" w:rsidP="00000000" w:rsidRDefault="00000000" w:rsidRPr="00000000" w14:paraId="00000024">
      <w:pPr>
        <w:ind w:right="-125.66929133858139"/>
        <w:jc w:val="center"/>
        <w:rPr>
          <w:rFonts w:ascii="Arimo" w:cs="Arimo" w:eastAsia="Arimo" w:hAnsi="Arimo"/>
          <w:b w:val="1"/>
          <w:i w:val="1"/>
          <w:color w:val="0070c0"/>
          <w:sz w:val="40"/>
          <w:szCs w:val="40"/>
        </w:rPr>
      </w:pPr>
      <w:r w:rsidDel="00000000" w:rsidR="00000000" w:rsidRPr="00000000">
        <w:rPr>
          <w:rFonts w:ascii="Arimo" w:cs="Arimo" w:eastAsia="Arimo" w:hAnsi="Arimo"/>
          <w:b w:val="1"/>
          <w:i w:val="1"/>
          <w:color w:val="0070c0"/>
          <w:sz w:val="40"/>
          <w:szCs w:val="40"/>
          <w:rtl w:val="0"/>
        </w:rPr>
        <w:t xml:space="preserve">Esteira Classificadora de Produtos I</w:t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-125.66929133858139" w:firstLine="0"/>
        <w:jc w:val="left"/>
        <w:rPr>
          <w:rFonts w:ascii="Arimo" w:cs="Arimo" w:eastAsia="Arimo" w:hAnsi="Arimo"/>
          <w:b w:val="1"/>
          <w:color w:val="0070c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hanging="36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A experiência 7 do Laboratório Digital tem como objetivo desenvolver o fluxo de dados (entrada, unidades de dados e saída) de uma esteira de classificação de produtos a partir de um circuito digital combinatório. </w:t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Este projeto será concluído na próxima experiência com a implementação, em VHDL, da unidade de controle.</w:t>
      </w:r>
    </w:p>
    <w:p w:rsidR="00000000" w:rsidDel="00000000" w:rsidP="00000000" w:rsidRDefault="00000000" w:rsidRPr="00000000" w14:paraId="0000002A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hanging="36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2C">
      <w:pPr>
        <w:jc w:val="both"/>
        <w:rPr>
          <w:rFonts w:ascii="Arimo" w:cs="Arimo" w:eastAsia="Arimo" w:hAnsi="Arim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O objetivo desta experiência é desenvolver um circuito digital que recebe uma entrada 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“Próximo” </w:t>
      </w:r>
      <w:r w:rsidDel="00000000" w:rsidR="00000000" w:rsidRPr="00000000">
        <w:rPr>
          <w:rFonts w:ascii="Arimo" w:cs="Arimo" w:eastAsia="Arimo" w:hAnsi="Arimo"/>
          <w:rtl w:val="0"/>
        </w:rPr>
        <w:t xml:space="preserve">de modo a gravar em uma memória o produto e o setor configurado. Após isso, caso o produto e setor (lidos por sensores colocados na planta) forem equivalentes aos configurados, então uma saída “Acionamento setor” deverá ser acionada, indicando que  o produto foi identificado e um desvio na esteira deverá ser realizado para direcioná-lo.</w:t>
      </w:r>
      <w:r w:rsidDel="00000000" w:rsidR="00000000" w:rsidRPr="00000000">
        <w:rPr>
          <w:rFonts w:ascii="Arimo" w:cs="Arimo" w:eastAsia="Arimo" w:hAnsi="Arimo"/>
        </w:rPr>
        <w:drawing>
          <wp:inline distB="114300" distT="114300" distL="114300" distR="114300">
            <wp:extent cx="5314950" cy="2914650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jc w:val="both"/>
        <w:rPr>
          <w:rFonts w:ascii="Arimo" w:cs="Arimo" w:eastAsia="Arimo" w:hAnsi="Arim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hanging="36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Planejamento </w:t>
      </w:r>
    </w:p>
    <w:p w:rsidR="00000000" w:rsidDel="00000000" w:rsidP="00000000" w:rsidRDefault="00000000" w:rsidRPr="00000000" w14:paraId="00000030">
      <w:pPr>
        <w:keepNext w:val="1"/>
        <w:keepLines w:val="1"/>
        <w:numPr>
          <w:ilvl w:val="1"/>
          <w:numId w:val="1"/>
        </w:numPr>
        <w:spacing w:before="200" w:line="276" w:lineRule="auto"/>
        <w:ind w:left="1080" w:hanging="360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Fonts w:ascii="Arimo" w:cs="Arimo" w:eastAsia="Arimo" w:hAnsi="Arimo"/>
          <w:b w:val="1"/>
          <w:sz w:val="26"/>
          <w:szCs w:val="26"/>
          <w:rtl w:val="0"/>
        </w:rPr>
        <w:t xml:space="preserve">Diagrama Lógico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No diagrama a seguir, tem-se as entradas/saídas indicadas na figura anterior, a mais de 4 sinais intermediários auxiliares para demonstrar as saídas dos 2 Flip Flops tipo D, que guardam o produto e setor configurado após a permissão determinada pelos sinais 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“Próximo”</w:t>
      </w:r>
      <w:r w:rsidDel="00000000" w:rsidR="00000000" w:rsidRPr="00000000">
        <w:rPr>
          <w:rFonts w:ascii="Arimo" w:cs="Arimo" w:eastAsia="Arimo" w:hAnsi="Arimo"/>
          <w:rtl w:val="0"/>
        </w:rPr>
        <w:t xml:space="preserve"> e 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“Clock”</w:t>
      </w:r>
      <w:r w:rsidDel="00000000" w:rsidR="00000000" w:rsidRPr="00000000">
        <w:rPr>
          <w:rFonts w:ascii="Arimo" w:cs="Arimo" w:eastAsia="Arimo" w:hAnsi="Arimo"/>
          <w:rtl w:val="0"/>
        </w:rPr>
        <w:t xml:space="preserve">.</w:t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Nesse contexto, o bloco de </w:t>
      </w:r>
      <w:r w:rsidDel="00000000" w:rsidR="00000000" w:rsidRPr="00000000">
        <w:rPr>
          <w:rFonts w:ascii="Arimo" w:cs="Arimo" w:eastAsia="Arimo" w:hAnsi="Arimo"/>
          <w:rtl w:val="0"/>
        </w:rPr>
        <w:t xml:space="preserve">XNOR’s</w:t>
      </w:r>
      <w:r w:rsidDel="00000000" w:rsidR="00000000" w:rsidRPr="00000000">
        <w:rPr>
          <w:rFonts w:ascii="Arimo" w:cs="Arimo" w:eastAsia="Arimo" w:hAnsi="Arimo"/>
          <w:rtl w:val="0"/>
        </w:rPr>
        <w:t xml:space="preserve"> é utilizado para fazer a comparação entre produto/setor configurado com os lidos pela entrada e, caso positivo, servem de permissão para o acionamento do setor. </w:t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Ademais, é evidente que a entrada 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“Reset”</w:t>
      </w:r>
      <w:r w:rsidDel="00000000" w:rsidR="00000000" w:rsidRPr="00000000">
        <w:rPr>
          <w:rFonts w:ascii="Arimo" w:cs="Arimo" w:eastAsia="Arimo" w:hAnsi="Arimo"/>
          <w:rtl w:val="0"/>
        </w:rPr>
        <w:t xml:space="preserve"> é assíncrona e reinicia o produto/setor configurado, consequentemente anulando o acionamento também. </w:t>
      </w:r>
    </w:p>
    <w:p w:rsidR="00000000" w:rsidDel="00000000" w:rsidP="00000000" w:rsidRDefault="00000000" w:rsidRPr="00000000" w14:paraId="00000035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Finalmente, é importante ressaltar que se tornou necessário adicionar mais um Flip Flop tipo D cuja saída ficará retida em alto a partir da primeira vez que for configurado um produto/setor. Esta saída entra na porta 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“AND6”</w:t>
      </w:r>
      <w:r w:rsidDel="00000000" w:rsidR="00000000" w:rsidRPr="00000000">
        <w:rPr>
          <w:rFonts w:ascii="Arimo" w:cs="Arimo" w:eastAsia="Arimo" w:hAnsi="Arimo"/>
          <w:rtl w:val="0"/>
        </w:rPr>
        <w:t xml:space="preserve">, permitindo que o acionamento só seja feito a partir da primeira configuração de produto/setor. Este bloco foi adicionado porque, sem ele, caso o produto/setor lido fossem “00” (antes de feita uma configuração), o acionamento seria inadequadamente ligado, pois os sinais intermediários são inicialmente zerados por default, isto é, as saídas dos FF’s são inicialmente nulas. No caso de 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“Reset” </w:t>
      </w:r>
      <w:r w:rsidDel="00000000" w:rsidR="00000000" w:rsidRPr="00000000">
        <w:rPr>
          <w:rFonts w:ascii="Arimo" w:cs="Arimo" w:eastAsia="Arimo" w:hAnsi="Arimo"/>
          <w:rtl w:val="0"/>
        </w:rPr>
        <w:t xml:space="preserve">esta saída volta a ser nula até que uma configuração seja estabelecida.</w:t>
      </w:r>
    </w:p>
    <w:p w:rsidR="00000000" w:rsidDel="00000000" w:rsidP="00000000" w:rsidRDefault="00000000" w:rsidRPr="00000000" w14:paraId="00000036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695" w:firstLine="0"/>
        <w:jc w:val="center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i w:val="1"/>
        </w:rPr>
        <w:drawing>
          <wp:inline distB="114300" distT="114300" distL="114300" distR="114300">
            <wp:extent cx="7712530" cy="3630091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2530" cy="3630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jc w:val="both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numPr>
          <w:ilvl w:val="1"/>
          <w:numId w:val="1"/>
        </w:numPr>
        <w:spacing w:before="200" w:line="276" w:lineRule="auto"/>
        <w:ind w:left="1080" w:hanging="360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Fonts w:ascii="Arimo" w:cs="Arimo" w:eastAsia="Arimo" w:hAnsi="Arimo"/>
          <w:b w:val="1"/>
          <w:sz w:val="26"/>
          <w:szCs w:val="26"/>
          <w:rtl w:val="0"/>
        </w:rPr>
        <w:t xml:space="preserve">Carta de Tempos</w:t>
      </w:r>
    </w:p>
    <w:p w:rsidR="00000000" w:rsidDel="00000000" w:rsidP="00000000" w:rsidRDefault="00000000" w:rsidRPr="00000000" w14:paraId="0000003B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Segue abaixo a simulação do diagrama lógico no Quartus, incluindo os sinais intermediários. É evidente que o circuito opera como esperado, pois todas as funcionalidades podem ser observadas nesta carta de tempos.</w:t>
      </w:r>
    </w:p>
    <w:p w:rsidR="00000000" w:rsidDel="00000000" w:rsidP="00000000" w:rsidRDefault="00000000" w:rsidRPr="00000000" w14:paraId="0000003D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Na primeira subida do </w:t>
      </w:r>
      <w:r w:rsidDel="00000000" w:rsidR="00000000" w:rsidRPr="00000000">
        <w:rPr>
          <w:rFonts w:ascii="Arimo" w:cs="Arimo" w:eastAsia="Arimo" w:hAnsi="Arimo"/>
          <w:rtl w:val="0"/>
        </w:rPr>
        <w:t xml:space="preserve">clock,</w:t>
      </w:r>
      <w:r w:rsidDel="00000000" w:rsidR="00000000" w:rsidRPr="00000000">
        <w:rPr>
          <w:rFonts w:ascii="Arimo" w:cs="Arimo" w:eastAsia="Arimo" w:hAnsi="Arimo"/>
          <w:rtl w:val="0"/>
        </w:rPr>
        <w:t xml:space="preserve"> é configurado um produto “11” a um setor “10”, como exemplo. Quando t = 50ns, esta exata configuração é lida e o sinal de acionamento é ligado, assincronamente. 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ab/>
        <w:t xml:space="preserve">O sinal reset pode ser observado em t = </w:t>
      </w:r>
      <w:r w:rsidDel="00000000" w:rsidR="00000000" w:rsidRPr="00000000">
        <w:rPr>
          <w:rFonts w:ascii="Arimo" w:cs="Arimo" w:eastAsia="Arimo" w:hAnsi="Arimo"/>
          <w:rtl w:val="0"/>
        </w:rPr>
        <w:t xml:space="preserve">110ns,</w:t>
      </w:r>
      <w:r w:rsidDel="00000000" w:rsidR="00000000" w:rsidRPr="00000000">
        <w:rPr>
          <w:rFonts w:ascii="Arimo" w:cs="Arimo" w:eastAsia="Arimo" w:hAnsi="Arimo"/>
          <w:rtl w:val="0"/>
        </w:rPr>
        <w:t xml:space="preserve"> onde este </w:t>
      </w:r>
      <w:r w:rsidDel="00000000" w:rsidR="00000000" w:rsidRPr="00000000">
        <w:rPr>
          <w:rFonts w:ascii="Arimo" w:cs="Arimo" w:eastAsia="Arimo" w:hAnsi="Arimo"/>
          <w:rtl w:val="0"/>
        </w:rPr>
        <w:t xml:space="preserve">reseta</w:t>
      </w:r>
      <w:r w:rsidDel="00000000" w:rsidR="00000000" w:rsidRPr="00000000">
        <w:rPr>
          <w:rFonts w:ascii="Arimo" w:cs="Arimo" w:eastAsia="Arimo" w:hAnsi="Arimo"/>
          <w:rtl w:val="0"/>
        </w:rPr>
        <w:t xml:space="preserve"> os sinais intermediários (produto/setor configurado), consequentemente o acionamento também.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ab/>
        <w:t xml:space="preserve">Ademais, aos t = </w:t>
      </w:r>
      <w:r w:rsidDel="00000000" w:rsidR="00000000" w:rsidRPr="00000000">
        <w:rPr>
          <w:rFonts w:ascii="Arimo" w:cs="Arimo" w:eastAsia="Arimo" w:hAnsi="Arimo"/>
          <w:rtl w:val="0"/>
        </w:rPr>
        <w:t xml:space="preserve">130ns,</w:t>
      </w:r>
      <w:r w:rsidDel="00000000" w:rsidR="00000000" w:rsidRPr="00000000">
        <w:rPr>
          <w:rFonts w:ascii="Arimo" w:cs="Arimo" w:eastAsia="Arimo" w:hAnsi="Arimo"/>
          <w:rtl w:val="0"/>
        </w:rPr>
        <w:t xml:space="preserve"> após o reset, é feito uma nova configuração de produto/setor, na qual pode ser observada acionada em t = 210 ns.  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ab/>
        <w:t xml:space="preserve">Ressalta-se que, da forma como que o projeto foi construído, tem-se uma configuração de produto/setor ocorrendo sincronamente, mas o acionamento independente do clock.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ab/>
        <w:t xml:space="preserve">A saída 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“setor determinado”</w:t>
      </w:r>
      <w:r w:rsidDel="00000000" w:rsidR="00000000" w:rsidRPr="00000000">
        <w:rPr>
          <w:rFonts w:ascii="Arimo" w:cs="Arimo" w:eastAsia="Arimo" w:hAnsi="Arimo"/>
          <w:rtl w:val="0"/>
        </w:rPr>
        <w:t xml:space="preserve"> retorna exatamente o setor que é lido pelos sensores, com o fito de, quando houver um acionamento, existir uma saída indicando qual o setor que está ocorrendo o desvio do produto.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695" w:firstLine="0"/>
        <w:jc w:val="center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Fonts w:ascii="Arimo" w:cs="Arimo" w:eastAsia="Arimo" w:hAnsi="Arimo"/>
          <w:i w:val="1"/>
        </w:rPr>
        <w:drawing>
          <wp:inline distB="114300" distT="114300" distL="114300" distR="114300">
            <wp:extent cx="7560137" cy="3105616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137" cy="3105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numPr>
          <w:ilvl w:val="1"/>
          <w:numId w:val="1"/>
        </w:numPr>
        <w:spacing w:before="200" w:line="276" w:lineRule="auto"/>
        <w:ind w:left="1080" w:hanging="360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Fonts w:ascii="Arimo" w:cs="Arimo" w:eastAsia="Arimo" w:hAnsi="Arimo"/>
          <w:b w:val="1"/>
          <w:sz w:val="26"/>
          <w:szCs w:val="26"/>
          <w:rtl w:val="0"/>
        </w:rPr>
        <w:t xml:space="preserve">Tabela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Arimo" w:cs="Arimo" w:eastAsia="Arimo" w:hAnsi="Arim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Foi elaborada uma tabela de testes para descrever a carta de tempos apresentada na figura anterior. Devido ao grande número de variáveis, as colunas dos sinais intermediários, que guardam a configuração na saída dos 2 Flip Flops tipo D, foram postas em baixo por falta de espaço.</w:t>
      </w:r>
    </w:p>
    <w:p w:rsidR="00000000" w:rsidDel="00000000" w:rsidP="00000000" w:rsidRDefault="00000000" w:rsidRPr="00000000" w14:paraId="00000047">
      <w:pPr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Arimo" w:cs="Arimo" w:eastAsia="Arimo" w:hAnsi="Arimo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35.0" w:type="dxa"/>
        <w:jc w:val="left"/>
        <w:tblInd w:w="-1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95"/>
        <w:gridCol w:w="1470"/>
        <w:gridCol w:w="1545"/>
        <w:gridCol w:w="1140"/>
        <w:gridCol w:w="1035"/>
        <w:gridCol w:w="1125"/>
        <w:gridCol w:w="1425"/>
        <w:gridCol w:w="1620"/>
        <w:tblGridChange w:id="0">
          <w:tblGrid>
            <w:gridCol w:w="780"/>
            <w:gridCol w:w="795"/>
            <w:gridCol w:w="1470"/>
            <w:gridCol w:w="1545"/>
            <w:gridCol w:w="1140"/>
            <w:gridCol w:w="1035"/>
            <w:gridCol w:w="1125"/>
            <w:gridCol w:w="142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CLOCK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PRODUTO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CONFIGURADO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SETOR</w:t>
            </w:r>
          </w:p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CONFIGURADO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PRODUTO</w:t>
            </w:r>
          </w:p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SETOR</w:t>
            </w:r>
          </w:p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PRÓXIMO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SETOR</w:t>
            </w:r>
          </w:p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DETERMINADO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ACIONAMENTO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D">
      <w:pPr>
        <w:jc w:val="both"/>
        <w:rPr>
          <w:rFonts w:ascii="Arimo" w:cs="Arimo" w:eastAsia="Arimo" w:hAnsi="Arim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Arimo" w:cs="Arimo" w:eastAsia="Arimo" w:hAnsi="Arim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Arimo" w:cs="Arimo" w:eastAsia="Arimo" w:hAnsi="Arim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Arimo" w:cs="Arimo" w:eastAsia="Arimo" w:hAnsi="Arim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Arimo" w:cs="Arimo" w:eastAsia="Arimo" w:hAnsi="Arim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Arimo" w:cs="Arimo" w:eastAsia="Arimo" w:hAnsi="Arimo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35.0" w:type="dxa"/>
        <w:jc w:val="left"/>
        <w:tblInd w:w="-1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680"/>
        <w:gridCol w:w="1140"/>
        <w:gridCol w:w="1035"/>
        <w:gridCol w:w="1125"/>
        <w:gridCol w:w="1425"/>
        <w:gridCol w:w="1620"/>
        <w:tblGridChange w:id="0">
          <w:tblGrid>
            <w:gridCol w:w="1710"/>
            <w:gridCol w:w="1680"/>
            <w:gridCol w:w="1140"/>
            <w:gridCol w:w="1035"/>
            <w:gridCol w:w="1125"/>
            <w:gridCol w:w="142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AUX</w:t>
            </w:r>
          </w:p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PRODUTO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AUX</w:t>
            </w:r>
          </w:p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SETOR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A3">
      <w:pPr>
        <w:keepNext w:val="1"/>
        <w:keepLines w:val="1"/>
        <w:spacing w:before="200" w:line="276" w:lineRule="auto"/>
        <w:rPr>
          <w:rFonts w:ascii="Arimo" w:cs="Arimo" w:eastAsia="Arimo" w:hAnsi="Arimo"/>
          <w:b w:val="1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mo" w:cs="Arimo" w:eastAsia="Arimo" w:hAnsi="Arim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40" w:w="11900" w:orient="portrait"/>
      <w:pgMar w:bottom="1417" w:top="1417" w:left="1700.7874015748032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1C69D3"/>
    <w:pPr>
      <w:keepNext w:val="1"/>
      <w:keepLines w:val="1"/>
      <w:spacing w:before="200" w:line="276" w:lineRule="auto"/>
      <w:outlineLvl w:val="1"/>
    </w:pPr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  <w:lang w:eastAsia="zh-CN" w:val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6D5503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B93583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B93583"/>
  </w:style>
  <w:style w:type="paragraph" w:styleId="Rodap">
    <w:name w:val="footer"/>
    <w:basedOn w:val="Normal"/>
    <w:link w:val="RodapChar"/>
    <w:uiPriority w:val="99"/>
    <w:unhideWhenUsed w:val="1"/>
    <w:rsid w:val="00B93583"/>
    <w:pPr>
      <w:tabs>
        <w:tab w:val="center" w:pos="4419"/>
        <w:tab w:val="right" w:pos="8838"/>
      </w:tabs>
    </w:pPr>
  </w:style>
  <w:style w:type="character" w:styleId="RodapChar" w:customStyle="1">
    <w:name w:val="Rodapé Char"/>
    <w:basedOn w:val="Fontepargpadro"/>
    <w:link w:val="Rodap"/>
    <w:uiPriority w:val="99"/>
    <w:rsid w:val="00B93583"/>
  </w:style>
  <w:style w:type="character" w:styleId="Ttulo2Char" w:customStyle="1">
    <w:name w:val="Título 2 Char"/>
    <w:basedOn w:val="Fontepargpadro"/>
    <w:link w:val="Ttulo2"/>
    <w:uiPriority w:val="9"/>
    <w:rsid w:val="001C69D3"/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  <w:lang w:eastAsia="zh-CN" w:val="en-US"/>
    </w:rPr>
  </w:style>
  <w:style w:type="paragraph" w:styleId="Textodenotaderodap">
    <w:name w:val="footnote text"/>
    <w:basedOn w:val="Normal"/>
    <w:link w:val="TextodenotaderodapChar"/>
    <w:uiPriority w:val="99"/>
    <w:unhideWhenUsed w:val="1"/>
    <w:rsid w:val="001C69D3"/>
    <w:rPr>
      <w:rFonts w:eastAsiaTheme="minorEastAsia"/>
      <w:lang w:eastAsia="zh-CN" w:val="en-US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rsid w:val="001C69D3"/>
    <w:rPr>
      <w:rFonts w:eastAsiaTheme="minorEastAsia"/>
      <w:lang w:eastAsia="zh-CN" w:val="en-US"/>
    </w:rPr>
  </w:style>
  <w:style w:type="character" w:styleId="Refdenotaderodap">
    <w:name w:val="footnote reference"/>
    <w:basedOn w:val="Fontepargpadro"/>
    <w:uiPriority w:val="99"/>
    <w:unhideWhenUsed w:val="1"/>
    <w:rsid w:val="001C69D3"/>
    <w:rPr>
      <w:vertAlign w:val="superscript"/>
    </w:rPr>
  </w:style>
  <w:style w:type="paragraph" w:styleId="NormalWeb">
    <w:name w:val="Normal (Web)"/>
    <w:basedOn w:val="Normal"/>
    <w:uiPriority w:val="99"/>
    <w:unhideWhenUsed w:val="1"/>
    <w:rsid w:val="00252583"/>
    <w:pPr>
      <w:spacing w:after="100" w:afterAutospacing="1" w:before="100" w:beforeAutospacing="1"/>
    </w:pPr>
    <w:rPr>
      <w:rFonts w:ascii="Times New Roman" w:cs="Times New Roman" w:hAnsi="Times New Roman"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494A65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494A65"/>
    <w:rPr>
      <w:rFonts w:ascii="Segoe UI" w:cs="Segoe UI" w:hAnsi="Segoe UI"/>
      <w:sz w:val="18"/>
      <w:szCs w:val="18"/>
    </w:rPr>
  </w:style>
  <w:style w:type="table" w:styleId="Tabelacomgrade">
    <w:name w:val="Table Grid"/>
    <w:basedOn w:val="Tabelanormal"/>
    <w:uiPriority w:val="39"/>
    <w:rsid w:val="002E086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OgOoZv5cew3d0N36V+MB5PkuQ==">AMUW2mXk+glpR19ABDxh/1AIIso191swViuVC7KzCv4b4mZ98zCrXbK8O6is8PQp4HbjIpEGvIQlDyXAMAEJbxGlJjWvRoXRYfYKIXSNEU5CT41PFlrTo2Q=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2021-06-22T12:52:00Z</dcterms:created>
  <dc:creator>Reginaldo Arakaki;Edson Midorikawa;Paulo Cugnasca</dc:creator>
</cp:coreProperties>
</file>