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8.55pt;margin-top:0.1pt;width:175.9pt;height:34.6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0" w:firstLine="0"/>
                  </w:pPr>
                  <w:r>
                    <w:rPr>
                      <w:rStyle w:val="CharStyle4"/>
                      <w:b/>
                      <w:bCs/>
                    </w:rPr>
                    <w:t>GOVENO DO ESTADO DE RORAIMA</w:t>
                    <w:br/>
                    <w:t>"Amazônia: Patrimônio dos Brasileiros"</w:t>
                    <w:br/>
                    <w:t>CONTROLADORIA GERAL DO ESTADO</w:t>
                    <w:br/>
                  </w:r>
                  <w:r>
                    <w:rPr>
                      <w:rStyle w:val="CharStyle5"/>
                      <w:b/>
                      <w:bCs/>
                    </w:rPr>
                    <w:t>DEMONSTRATIVO DE CONVÊNIOS FIRMADO COM O GOVERNO ESTADUAL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34.1pt;width:653.75pt;height:5.e-00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underscore" w:pos="109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0" w:lineRule="exact"/>
                    <w:ind w:left="0" w:right="0" w:firstLine="0"/>
                  </w:pPr>
                  <w:r>
                    <w:rPr>
                      <w:rStyle w:val="CharStyle8"/>
                    </w:rPr>
                    <w:t>EXERCÍCIO: 2017</w:t>
                  </w: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rStyle w:val="CharStyle9"/>
                    </w:rPr>
                    <w:t>DATA ATUALIZAÇÃO: 26.11.20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19"/>
                    <w:gridCol w:w="614"/>
                    <w:gridCol w:w="509"/>
                    <w:gridCol w:w="854"/>
                    <w:gridCol w:w="3158"/>
                    <w:gridCol w:w="1344"/>
                    <w:gridCol w:w="1061"/>
                    <w:gridCol w:w="1152"/>
                    <w:gridCol w:w="878"/>
                    <w:gridCol w:w="701"/>
                    <w:gridCol w:w="701"/>
                    <w:gridCol w:w="1483"/>
                  </w:tblGrid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CONV. N°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PROCESSO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ÓRGÃO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OBJETO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VIGÊNCIA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VALOR CONCEDENTE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1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CONTRAPARTIDA DO PROPONENTE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06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VALOR TOTAL DO CONV.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SITUAÇÃO</w:t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CONC.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PROP.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VALOR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RFPASSADO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1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SALDO A REPASSAR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001/2017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3571/17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Bonfim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as atividades culturais que serão realizadas no Município de Bonfim-RR, com a realizaçao do Proieto "XXVII FESTEJOS DE BONFIM"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30/04/17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102.000,00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002/2017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3576/17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Mucajaí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as atividades culturais com a realização da XXXV SEMANA SANTA DE MUCAJAÍ E FESTIVAL CULTURAL 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30/04/17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200.000,00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64.000,00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264.000,00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003/2017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4430/17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Normandia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XV Festival da Melancia e Feira da Agricultura Familiar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31/05/17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15.200,00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115.200,00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73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004/2017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5753/2017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SEPLAN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Fundação Ajuri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49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Termo de Cooperação Técnica e Financeira - atualizar a base cartográfica do estado de Roraima na escala1:100.000, objetivandogeo-espacializar informações socioeconômincas, de forma a construir sistema de informações geográficas, visando atender pesquisas espaciais, bem como, para análise de banco de dados de forma espacial.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15/09/2017 a 29/12/2020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489.020,00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9.980,00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499.000,00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70.000,00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419.020,00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Vigente</w:t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005/2017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4076/2017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SEPLAN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Fundação Ajuri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Realização de estudos técnicos e econômicos para o efetivo desenvolvimento das áreas de livre comèrcio, visando estabelecer uma Política de Desenvolvimento Industrial-Comercial com base nas ferramentas das áreas de livre comércio no Estado de Roraima.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25/10/2017 a 13/01/2019 (4°TA)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53.855,90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1.099,10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54.955,00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53.855,90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 xml:space="preserve">Cancelado </w:t>
                        </w: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Não houve repasse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006/2017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6574/17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FERQUAJ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Realização do Projeto "A MAGIA DO SÃO JOÃO", p/ atender aos 16 grupos filiados a FERQUAJ, visando à participação dos grupos filiados no Concurso estadual de quadrilhas do "XXVI Arraial Junino - ARRAIAL MACUXI/2017, e ainda em eventos comunitários e escolares conforme calendário das atividades.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21/06/2017 a 120ALR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460.000,00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460.000,00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460.000,00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007/2017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6727/2017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Thianguá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Realização do Projeto "ARRAIAL MACUXI, O BRASIL SE ENCONTRA AQUI", visando à participação dos 08 Grupos Folclóricos e Quadrilhas Juninas, filiados a ASSOCIAÇÃO FOLCLÓRICA DE DANÇAS CANGACEIROS E CIRANDA DO THIANGUÁ, com vistas a participação dos grupos filiados no concurso Estadual de Quadrilhas Juninas do "XXVI Arraial Junino - ARRAIAL MACUXI/2017, e ainda em eventos comunitários e escolares conforme calendário das atividades.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21/06/2017 a 120ALR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260.000,00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260.000,00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260.000,00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008/2017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6755/2017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Bonfim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Execuçaõ de serviços de terraplanagem, revestimento primário, obras de arte corrente, serviços complementares e recuperação de áreas degradadas na extensão de 19,50km de estrada na Vicinal BOM-460, entroncamento RR-207 (km38,00) X RR-206, que dá acesso à Comunidade Moscou, no município de Bonfim/RR.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11/09/2017 a 31/12/2019 (4°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1.393.103,73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28.430,69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1.421.534,42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1.393.103,73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009/2017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6759/2017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Bonfim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Execuçaõ de serviços de terraplanagem, revestimento primário, obras de arte corrente, serviços complementares e recuperação de áreas degradadas na extensão de 10,50km de estrada na Vicinal 02. BOM-390, trecho entroncamento BOM-168 (km 40,00) X CTA-107, que dá acesso à Comunidade do Taboca, no município de Bonfim/RR.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11/09/2017 a 31/12/2019 (4°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750.000,00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32.154,67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782.154,67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750.000,00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011/2017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9593/2017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Bonfim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Melhoria da Infraestrutura Urbana do Município de Bonfim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27/10/2017 a 26/08/2018 (1°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400.000,00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409.000,00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012/2017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9591/2017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Caroebe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Melhoria da Infraestrutura Urbana do Município de Caroebe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11/10/2017 a 26/08/2018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400.000,00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409.000,00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013/2017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9592/2017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Caroebe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Recuperação de estradas e vicinais no Município de Caroebe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11/10/2017 a 23/12/2018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498.542,13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10.174,33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508.716,46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137.448,07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361.094,06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 xml:space="preserve">Cancelado </w:t>
                        </w: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Não houve repasse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>015/2017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7900/2017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>Normandia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307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Realização de serviços de revitalização de praças públicas na sede do Município de Normandia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14/11/2017 a 27/06/2020 (6°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350.000,00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7.301,33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357.301,33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350.000,00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>NOTIFICAÇÃO ENVIADA EM 03/11/20 - prazo 15 dias encerra em 18/11/20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>016/2017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10223/2017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>Alto Alegre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68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 realização do Projeto "XI Forró Alegre 2017", que será realizado nos dias 3 e 4 de novembro de 2017, no município de Alto Alegre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27/10/2017 a 29/12/2017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223.000,00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13.000,00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236.000,00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223.000,00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  <w:b/>
                            <w:bCs/>
                          </w:rPr>
                          <w:t>TCEsp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017/2017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90" w:lineRule="exact"/>
                          <w:ind w:left="0" w:right="14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9330/2017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SEINF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Caracaraí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Melhoria da Infraestrutura Urbana do Município de Caracaraí, visando à limpeza de vias de iluminação pública no Município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18/10/2017 a 31/12/2019 (5°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150.000,00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13.291,80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163.291,80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150.000,00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020/2017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10755/2017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OMER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Melhoria da Infraestrutura Urbana do Município de Caracaraí, visando à limpeza de vias de iluminação pública no Município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28/11/2017 a 28/02/2018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204.082,00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4.082,00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021/2017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10764/2017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Grupo Folclórico Coração do Sertão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 realização do Projeto "MOVIMENTO SWINGUEIRA OZ SECRETOZ", visando à participação do Grupo Folclórico Coração do Sertão, no 2° FESTIVAL MACUNAÍMA/2017.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07/12/2017 a 04/06/2018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022/2017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10759/2017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Assoc. de Dança de Mucajaí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 realização do Projeto "ESPETÁCULO DE DANÇA MUCAJAÍ TERRA QUERIDA", visando à participação da Associação de Dança de Mucajaí, no 2° FESTIVAL MACUNAÍMA/2017.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07/12/2017 a 04/06/2018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023/2017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10760/2017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Agremiação Cultural nova Era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 realização do Projeto "OS LENDÁRIOS GUERREIROS DA TRIBO", visando à participação da Agremiação Cultural Nova Era, no 2°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FESTIVAL MACUNAÍMA/2017.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07/12/2017 a 04/06/2018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024/2017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10761/2017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SECULT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20" w:lineRule="exact"/>
                          <w:ind w:left="220" w:right="0" w:hanging="22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Grupo de Danças Folclóricas Calypshow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5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Apoiar a realização do Projeto "RESGATANDO A ESPERANÇA", visando à participação do Grupo de Danças Folclóricas Calypshow, no 2° FESTIVAL MACUNAÍMA/2017.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2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07/12/2017 a 04/06/2018 (2° TA)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10.200,00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10.000,00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0,00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b/>
                            <w:bCs/>
                          </w:rPr>
                          <w:t>Aprovado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729.6pt;margin-top:307.2pt;width:34.1pt;height:8.8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bookmarkStart w:id="0" w:name="bookmark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25</w:t>
                  </w:r>
                  <w:r>
                    <w:rPr>
                      <w:rStyle w:val="CharStyle17"/>
                    </w:rPr>
                    <w:t>/</w:t>
                  </w: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10/2018</w:t>
                  </w:r>
                  <w:bookmarkEnd w:id="0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9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127" w:left="740" w:right="826" w:bottom="112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19"/>
        <w:gridCol w:w="614"/>
        <w:gridCol w:w="509"/>
        <w:gridCol w:w="854"/>
        <w:gridCol w:w="3158"/>
        <w:gridCol w:w="1344"/>
        <w:gridCol w:w="1061"/>
        <w:gridCol w:w="1152"/>
        <w:gridCol w:w="878"/>
        <w:gridCol w:w="701"/>
        <w:gridCol w:w="701"/>
        <w:gridCol w:w="1483"/>
      </w:tblGrid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025/2017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10762/2017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180"/>
            </w:pPr>
            <w:r>
              <w:rPr>
                <w:rStyle w:val="CharStyle12"/>
                <w:b w:val="0"/>
                <w:bCs w:val="0"/>
              </w:rPr>
              <w:t>Agremiação Folclórica Cultural Explosão Junina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Apoiar a realização do Projeto "AFOXÉ EM MAKUNAIMA", visando à participação da Agremiação Folclórica Cultural Explosão Junina, no 2° FESTIVAL MACUNAÍMA/2017.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07/12/2017 a 04/06/2018 (2°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10.200,00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Aprovado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026/2017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10763/2017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coração de Estudante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Apoiar a realização do Projeto "AFOXÉ EM MAKUNAIMA", visando à participação da Agremiação Folclórica Cultural Explosão Junina, no 2° FESTIVAL MACUNAÍMA/2017.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07/12/2017 a 04/06/2018 (2°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10.200,00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Aprovado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027/2017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11235/2017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5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Ass. Folcl. Cobra Mariana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Apoiar a realização do Projeto "FESTIVAL FOLCLÓRICO DE CARACARAÍ - VIII EDIÇÃO", que será realizado em dezembro no Município de Caracaraí/RR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40" w:right="0" w:firstLine="0"/>
            </w:pPr>
            <w:r>
              <w:rPr>
                <w:rStyle w:val="CharStyle12"/>
                <w:b w:val="0"/>
                <w:bCs w:val="0"/>
              </w:rPr>
              <w:t>07/12/2017 a 06/02/2018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Aprovado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028/2017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7171/2017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P M São Luiz do Anauá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Reconstrução de pontes nas vicinais 18 (SLA-359), 20 (SLA-050, 22 (SLA- 315) do Municípiode São Luiz no Estado de Roraima.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29/12/2017 a 28/11/2019 (1°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2.500.000,00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96.889,04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2.596.889,04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2.500.000,00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 xml:space="preserve">Cancelado </w:t>
            </w:r>
            <w:r>
              <w:rPr>
                <w:rStyle w:val="CharStyle12"/>
                <w:b w:val="0"/>
                <w:bCs w:val="0"/>
              </w:rPr>
              <w:t>Não houve repasse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030/2017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11858/2017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Município de Amajarí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2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Apoiar a realização do "XIX FESTEJO DE SANTA LUZIA", que será realizado nos dias 15 e 16 de dezembro de 2017 no Município de Amajarí, buscando incentivar e manter a tradição local, proporcionando mais lazer à população, gerando emprego indireto e desenvolvimento do turismo local.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12/12/2017 a 13/02/2018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8.733,33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158.733,33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30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3"/>
                <w:b/>
                <w:bCs/>
              </w:rPr>
              <w:t>Aprovado</w:t>
            </w:r>
          </w:p>
        </w:tc>
      </w:tr>
    </w:tbl>
    <w:p>
      <w:pPr>
        <w:framePr w:w="1307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6840" w:h="11900" w:orient="landscape"/>
      <w:pgMar w:top="1077" w:left="740" w:right="3025" w:bottom="10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 Exact"/>
    <w:basedOn w:val="DefaultParagraphFont"/>
    <w:rPr>
      <w:b/>
      <w:bCs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character" w:customStyle="1" w:styleId="CharStyle5">
    <w:name w:val="Texto do corpo (2) Exact"/>
    <w:basedOn w:val="CharStyle10"/>
    <w:rPr>
      <w:u w:val="single"/>
    </w:rPr>
  </w:style>
  <w:style w:type="character" w:customStyle="1" w:styleId="CharStyle7">
    <w:name w:val="Legenda da tabela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character" w:customStyle="1" w:styleId="CharStyle8">
    <w:name w:val="Legenda da tabela + Negrito Exact"/>
    <w:basedOn w:val="CharStyle7"/>
    <w:rPr>
      <w:lang w:val="pt-BR" w:eastAsia="pt-BR" w:bidi="pt-BR"/>
      <w:b/>
      <w:bCs/>
      <w:u w:val="single"/>
      <w:w w:val="100"/>
      <w:spacing w:val="0"/>
      <w:color w:val="000000"/>
      <w:position w:val="0"/>
    </w:rPr>
  </w:style>
  <w:style w:type="character" w:customStyle="1" w:styleId="CharStyle9">
    <w:name w:val="Legenda da tabela Exact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0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character" w:customStyle="1" w:styleId="CharStyle11">
    <w:name w:val="Texto do corpo (2)"/>
    <w:basedOn w:val="CharStyle10"/>
    <w:rPr>
      <w:lang w:val="pt-BR" w:eastAsia="pt-BR" w:bidi="pt-BR"/>
      <w:w w:val="100"/>
      <w:spacing w:val="0"/>
      <w:color w:val="000000"/>
      <w:position w:val="0"/>
    </w:rPr>
  </w:style>
  <w:style w:type="character" w:customStyle="1" w:styleId="CharStyle12">
    <w:name w:val="Texto do corpo (2) + Sem negrito"/>
    <w:basedOn w:val="CharStyle10"/>
    <w:rPr>
      <w:lang w:val="pt-BR" w:eastAsia="pt-BR" w:bidi="pt-BR"/>
      <w:b/>
      <w:bCs/>
      <w:w w:val="100"/>
      <w:spacing w:val="0"/>
      <w:color w:val="000000"/>
      <w:position w:val="0"/>
    </w:rPr>
  </w:style>
  <w:style w:type="character" w:customStyle="1" w:styleId="CharStyle13">
    <w:name w:val="Texto do corpo (2)"/>
    <w:basedOn w:val="CharStyle10"/>
    <w:rPr>
      <w:lang w:val="pt-BR" w:eastAsia="pt-BR" w:bidi="pt-BR"/>
      <w:w w:val="100"/>
      <w:spacing w:val="0"/>
      <w:color w:val="000000"/>
      <w:position w:val="0"/>
    </w:rPr>
  </w:style>
  <w:style w:type="character" w:customStyle="1" w:styleId="CharStyle14">
    <w:name w:val="Texto do corpo (2)"/>
    <w:basedOn w:val="CharStyle10"/>
    <w:rPr>
      <w:lang w:val="pt-BR" w:eastAsia="pt-BR" w:bidi="pt-BR"/>
      <w:w w:val="100"/>
      <w:spacing w:val="0"/>
      <w:color w:val="000000"/>
      <w:position w:val="0"/>
    </w:rPr>
  </w:style>
  <w:style w:type="character" w:customStyle="1" w:styleId="CharStyle16">
    <w:name w:val="Título #1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1"/>
      <w:szCs w:val="11"/>
      <w:rFonts w:ascii="Century Schoolbook" w:eastAsia="Century Schoolbook" w:hAnsi="Century Schoolbook" w:cs="Century Schoolbook"/>
    </w:rPr>
  </w:style>
  <w:style w:type="character" w:customStyle="1" w:styleId="CharStyle17">
    <w:name w:val="Título #1 + Negrito Exact"/>
    <w:basedOn w:val="CharStyle16"/>
    <w:rPr>
      <w:lang w:val="pt-BR" w:eastAsia="pt-BR" w:bidi="pt-BR"/>
      <w:b/>
      <w:bCs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10"/>
    <w:pPr>
      <w:widowControl w:val="0"/>
      <w:shd w:val="clear" w:color="auto" w:fill="FFFFFF"/>
      <w:jc w:val="center"/>
      <w:spacing w:line="173" w:lineRule="exact"/>
    </w:pPr>
    <w:rPr>
      <w:b/>
      <w:bCs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paragraph" w:customStyle="1" w:styleId="Style15">
    <w:name w:val="Título #1"/>
    <w:basedOn w:val="Normal"/>
    <w:link w:val="CharStyle16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Century Schoolbook" w:eastAsia="Century Schoolbook" w:hAnsi="Century Schoolbook" w:cs="Century Schoolbook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