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2"/>
        <w:ind w:left="0" w:right="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/>
          <w:bCs/>
        </w:rPr>
        <w:t>DEMONSTRATIVO DE CONVÊNIOS FIRMADO COM O GOVERNO ESTADUAL</w:t>
      </w:r>
    </w:p>
    <w:p>
      <w:pPr>
        <w:pStyle w:val="Style6"/>
        <w:tabs>
          <w:tab w:leader="none" w:pos="12326" w:val="left"/>
        </w:tabs>
        <w:widowControl w:val="0"/>
        <w:keepNext/>
        <w:keepLines/>
        <w:shd w:val="clear" w:color="auto" w:fill="auto"/>
        <w:bidi w:val="0"/>
        <w:spacing w:before="0" w:after="0" w:line="190" w:lineRule="exact"/>
        <w:ind w:left="0" w:right="0" w:firstLine="0"/>
      </w:pPr>
      <w:bookmarkStart w:id="0" w:name="bookmark0"/>
      <w:r>
        <w:rPr>
          <w:rStyle w:val="CharStyle8"/>
        </w:rPr>
        <w:t>EXERCÍCIO: 2020</w:t>
        <w:tab/>
      </w:r>
      <w:r>
        <w:rPr>
          <w:lang w:val="pt-BR" w:eastAsia="pt-BR" w:bidi="pt-BR"/>
          <w:w w:val="100"/>
          <w:spacing w:val="0"/>
          <w:color w:val="000000"/>
          <w:position w:val="0"/>
        </w:rPr>
        <w:t>DATA ATUALIZAÇAO: 26.11.2020</w:t>
      </w:r>
      <w:bookmarkEnd w:id="0"/>
    </w:p>
    <w:tbl>
      <w:tblPr>
        <w:tblOverlap w:val="never"/>
        <w:tblLayout w:type="fixed"/>
        <w:jc w:val="center"/>
      </w:tblPr>
      <w:tblGrid>
        <w:gridCol w:w="902"/>
        <w:gridCol w:w="1027"/>
        <w:gridCol w:w="965"/>
        <w:gridCol w:w="946"/>
        <w:gridCol w:w="1546"/>
        <w:gridCol w:w="883"/>
        <w:gridCol w:w="883"/>
        <w:gridCol w:w="1080"/>
        <w:gridCol w:w="994"/>
        <w:gridCol w:w="1003"/>
        <w:gridCol w:w="883"/>
        <w:gridCol w:w="883"/>
        <w:gridCol w:w="883"/>
        <w:gridCol w:w="2467"/>
      </w:tblGrid>
      <w:tr>
        <w:trPr>
          <w:trHeight w:val="288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OBJETO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TERMO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VIGÊNCIA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R$</w:t>
            </w:r>
          </w:p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R$</w:t>
            </w:r>
          </w:p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CONTRAPART.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R$</w:t>
            </w:r>
          </w:p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TOTAL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R$</w:t>
            </w:r>
          </w:p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REPASSADO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240" w:right="0" w:firstLine="0"/>
            </w:pPr>
            <w:r>
              <w:rPr>
                <w:rStyle w:val="CharStyle9"/>
                <w:b/>
                <w:bCs/>
              </w:rPr>
              <w:t>SALDO A REPASSAR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SITUAÇÃO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4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4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4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4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4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46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FINAL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4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4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4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4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4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5346" w:wrap="notBeside" w:vAnchor="text" w:hAnchor="text" w:xAlign="center" w:y="1"/>
            </w:pPr>
          </w:p>
        </w:tc>
      </w:tr>
      <w:tr>
        <w:trPr>
          <w:trHeight w:val="64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001/2020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623/20-74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"XXX FESTEJOS DO MUNICIPIO DO BONFIM " SEI 16101.000067/2020- 06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30/11/2020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01/01/2021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400.000,00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8.000,00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408.000,00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400.000,00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 (2° TA)</w:t>
            </w:r>
          </w:p>
        </w:tc>
      </w:tr>
      <w:tr>
        <w:trPr>
          <w:trHeight w:val="67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004/2020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21101.404/2020.97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"Manutenção da Trafegabilidade com intervenção em pontos críticos nas estradas vicinais do Município de Bonfim"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19/01/2021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003/2020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21101.858/2020.68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CAROEBE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"Apoiar a execução dos serviços de Limpeza Urbana no Município de Caroebe-RR."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19/01/2021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2.200.000,00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2.200.000,00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366.666,67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1.833.333,33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  <w:tr>
        <w:trPr>
          <w:trHeight w:val="67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005/2020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21101.919/2020.97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ALTO ALEGRE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"Revitalização e Limpeza Urbana na Sede e Vilas do Município de Alto Alegre-RR,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19/01/2021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  <w:tr>
        <w:trPr>
          <w:trHeight w:val="67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006/2020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21101.934/2020.35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AMAJARI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 Revitalização e Limpeza Urbana na Sede e Vilas do Município de Amajari-RR,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19/01/2021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  <w:tr>
        <w:trPr>
          <w:trHeight w:val="67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21101.921/2020.66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CANTA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"Revitalização e Limpeza Urbana na Sede e Vilas do Município de CANTÁ-RR,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19/01/2021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  <w:tr>
        <w:trPr>
          <w:trHeight w:val="67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008/2020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21101.932/2020.46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CARACARAI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"Revitalização e Limpeza Urbana na Sede e Vilas do Município de CARACARAI-RR,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19/01/2021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  <w:tr>
        <w:trPr>
          <w:trHeight w:val="67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009/2020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21101.928/2020.88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IRACEMA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"Revitalização e Limpeza Urbana na Sede e Vilas do Município de Iracema-RR,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19/01/2021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010/2020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21101.000933/2020.9</w:t>
            </w:r>
          </w:p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MUCAJAI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"Revitalização e Limpeza Urbana na Sede e Vilas do Município de Mucajai-RR, em conformidade com o Plano de Aplicação, anexo.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18/08/2020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14/02/2021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  <w:tr>
        <w:trPr>
          <w:trHeight w:val="67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011/2020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21101.927/2020.33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"Revitalização e Limpeza Urbana na Sede e Vilas do Município de Normandia-RR,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19/01/2021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  <w:tr>
        <w:trPr>
          <w:trHeight w:val="69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012/2020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21101.000925/2020.4</w:t>
            </w:r>
          </w:p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PACARAIMA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"Revitalização e Limpeza Urbana na Sede e Vilas do Município de Pacaraima,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19/01/2021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</w:tbl>
    <w:p>
      <w:pPr>
        <w:framePr w:w="153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902"/>
        <w:gridCol w:w="1027"/>
        <w:gridCol w:w="965"/>
        <w:gridCol w:w="946"/>
        <w:gridCol w:w="1546"/>
        <w:gridCol w:w="883"/>
        <w:gridCol w:w="883"/>
        <w:gridCol w:w="1080"/>
        <w:gridCol w:w="994"/>
        <w:gridCol w:w="1003"/>
        <w:gridCol w:w="883"/>
        <w:gridCol w:w="883"/>
        <w:gridCol w:w="883"/>
        <w:gridCol w:w="2467"/>
      </w:tblGrid>
      <w:tr>
        <w:trPr>
          <w:trHeight w:val="70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013/2020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21101.930/2020.57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RORAINÓPOLIS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"Revitalização e Limpeza Urbana na Sede e Vilas do Município de Rorainópolis-RR,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19/01/2021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  <w:tr>
        <w:trPr>
          <w:trHeight w:val="81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014/2020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21101.917/2020.06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9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SÃO JOÃO DA BALIZA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"Revitalização e Limpeza Urbana na Sede e Vilas do Município de São João da Baliza-RR,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19/01/2021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  <w:tr>
        <w:trPr>
          <w:trHeight w:val="67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015/2020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21101.000923/2020.5</w:t>
            </w:r>
          </w:p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SÃO LUIZ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"Revitalização e Limpeza Urbana na Sede e Vilas do Município de São LUIZ - 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19/01/2021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  <w:tr>
        <w:trPr>
          <w:trHeight w:val="10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016/2020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21101.000937/2020.7</w:t>
            </w:r>
          </w:p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60" w:right="0" w:firstLine="0"/>
            </w:pPr>
            <w:r>
              <w:rPr>
                <w:rStyle w:val="CharStyle10"/>
                <w:b w:val="0"/>
                <w:bCs w:val="0"/>
              </w:rPr>
              <w:t>PM UIRAMUTÃ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"Revitalização e Limpeza Urbana na Sede e Vilas do Município deUIRAMUTÃ-RR,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19/01/2021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  <w:tr>
        <w:trPr>
          <w:trHeight w:val="67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017/2020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21101.000936/2020.2</w:t>
            </w:r>
          </w:p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"Revitalização e Limpeza Urbana na Sede e Vilas do Município de Bonfim,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19/01/2021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  <w:tr>
        <w:trPr>
          <w:trHeight w:val="189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018/2020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21101.691/2020.35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"Recuperação e Manutenção de estradas no Município de Bonfim, onde serão contempladas a Região de Vila Vilena, nas vicinais: 01 (BOM - 291), 02 (BOM -174) e 03 (BOM-175), serão executados serviços de terraplanagem, revestimento primário, obra de arte corrente, serviços complementares e recuperação de áreas degradadas, conforme Plano de Trabalho e Projeto Básico anexos."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10/08/2020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06/02/2021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1.674.595,44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34.175,40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1.708.770,84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1.224.595,44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VIGENTE</w:t>
            </w:r>
          </w:p>
        </w:tc>
      </w:tr>
    </w:tbl>
    <w:p>
      <w:pPr>
        <w:framePr w:w="153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080" w:left="726" w:right="769" w:bottom="122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/>
      <w:bCs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7">
    <w:name w:val="Título #1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9"/>
      <w:szCs w:val="19"/>
      <w:rFonts w:ascii="Calibri" w:eastAsia="Calibri" w:hAnsi="Calibri" w:cs="Calibri"/>
    </w:rPr>
  </w:style>
  <w:style w:type="character" w:customStyle="1" w:styleId="CharStyle8">
    <w:name w:val="Título #1 + Arial,7 pt,Negrito"/>
    <w:basedOn w:val="CharStyle7"/>
    <w:rPr>
      <w:lang w:val="pt-BR" w:eastAsia="pt-BR" w:bidi="pt-BR"/>
      <w:b/>
      <w:bCs/>
      <w:sz w:val="14"/>
      <w:szCs w:val="1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Texto do corpo (2) + Calibri,4,5 pt"/>
    <w:basedOn w:val="CharStyle4"/>
    <w:rPr>
      <w:lang w:val="pt-BR" w:eastAsia="pt-BR" w:bidi="pt-BR"/>
      <w:sz w:val="9"/>
      <w:szCs w:val="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0">
    <w:name w:val="Texto do corpo (2) + Calibri,4,5 pt,Sem negrito"/>
    <w:basedOn w:val="CharStyle4"/>
    <w:rPr>
      <w:lang w:val="pt-BR" w:eastAsia="pt-BR" w:bidi="pt-BR"/>
      <w:b/>
      <w:bCs/>
      <w:sz w:val="9"/>
      <w:szCs w:val="9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after="180" w:line="254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paragraph" w:customStyle="1" w:styleId="Style6">
    <w:name w:val="Título #1"/>
    <w:basedOn w:val="Normal"/>
    <w:link w:val="CharStyle7"/>
    <w:pPr>
      <w:widowControl w:val="0"/>
      <w:shd w:val="clear" w:color="auto" w:fill="FFFFFF"/>
      <w:jc w:val="both"/>
      <w:outlineLvl w:val="0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