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CONTROLADORIA GERAL DO ESTADO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21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EXERCÍCIO: 2018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30.07.2021</w:t>
      </w:r>
    </w:p>
    <w:tbl>
      <w:tblPr>
        <w:tblOverlap w:val="never"/>
        <w:jc w:val="center"/>
        <w:tblLayout w:type="fixed"/>
      </w:tblPr>
      <w:tblGrid>
        <w:gridCol w:w="802"/>
        <w:gridCol w:w="792"/>
        <w:gridCol w:w="787"/>
        <w:gridCol w:w="792"/>
        <w:gridCol w:w="912"/>
        <w:gridCol w:w="2654"/>
        <w:gridCol w:w="792"/>
        <w:gridCol w:w="787"/>
        <w:gridCol w:w="792"/>
        <w:gridCol w:w="787"/>
        <w:gridCol w:w="792"/>
        <w:gridCol w:w="787"/>
        <w:gridCol w:w="1680"/>
        <w:gridCol w:w="2102"/>
      </w:tblGrid>
      <w:tr>
        <w:trPr>
          <w:trHeight w:val="25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PROC.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EMPENHO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CONTRAPART.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TOTAL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SALDO A REPASSAR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FINAL</w:t>
            </w: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/>
          </w:p>
        </w:tc>
      </w:tr>
      <w:tr>
        <w:trPr>
          <w:trHeight w:val="10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SETRABES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UNINTER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Concessão de Estágio - visando a realização de Estágio Curricular Obrigatório junto a SETRABES, dos alunos regularmente matriculados na UNITER, com vistas a proporciona-lhes adequada formação profissional teórico-prática, em conformidade com a Lei n° 11.788 de 25/09/2008.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27/04/2018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26/04/2023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(05 anos)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1764/18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as atividades culturais que serão realizadas no município de Bonfim-RR, com a realização do Projeto “XXVIII Festejos de Bonfim 2018”.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30/04/2018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204.000,00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3196/18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00164-1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CTG - Nova Querência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Reforma do Salão de eventos culturais do Centro de Tradições Gaúchas - CTG Nova Querência.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06/07/2018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28/06/2019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30.044,44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330.044,44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(2°TA)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003/18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3564/18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00264-6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 execução do Projeto Manutenção e conservação de vicinais, visando à execução de serviços de terraplanagem, revestimento primário, obras de arte corrente, serviços complementares e recuperação de áreas degradadas, nas vicinais do Município de Bonfim.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19/06/2018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27/06/2020(3°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2.000.000,00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42.219,35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2.042.219,35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2.000.000,00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95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004/18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5005/18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00107-0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FERQUAJ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RealizaçãodoProjeto“QUADRILHEIROSDERORAIMA”,paraatender aos16gruposfiliadosa FERQUAJ,visandoàparticipaçãodosgrupos filiados noConcurso Estadual deQuadrilhas no “XXVII Arraial Junino - ARRAIAL MACUXI/2018, e ainda em eventos comunitários e escolares conforme calendários das atividades.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11/06/2018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10/08/2018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530.000,00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10.600,00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540.600,00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530.000,00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2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005/18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5006/18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00103-8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THIANGUÁ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“A MAGIA DOS QUADRILHEIROS NO ARRAIAL”, visando à participação dos 08 Grupos Folclóricos e Quadrilhas Juninas, filiados a ASSOCIAÇÃO FOLCLÓRICA DE DANÇAS CANGACEIROS E CIRANDADO THIANGUÁ, comvistas a participação dos grupos filiados no Concurso Estadual de Quadrilhas do “XXVII Arraial Junino - ARRAIAL MACUXI/2018, e ainda em eventos comunitários e escolares conforme calendários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11/06/2018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10/08/2018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316.200,00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006/18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Alto Alegre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06/07/2018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31/12/2018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007/18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Amajarí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06/07/2018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31/12/2018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008/18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Mucajaí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06/07/2018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31/12/2018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009/18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06/07/2018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31/12/2018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459.184,00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010/18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Uiramutã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06/07/2018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31/12/2018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9.184,00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459.184,00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450.000,00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Rescindido</w:t>
            </w:r>
          </w:p>
        </w:tc>
      </w:tr>
    </w:tbl>
    <w:sectPr>
      <w:footnotePr>
        <w:pos w:val="pageBottom"/>
        <w:numFmt w:val="decimal"/>
        <w:numRestart w:val="continuous"/>
      </w:footnotePr>
      <w:pgSz w:w="16840" w:h="11900" w:orient="landscape"/>
      <w:pgMar w:top="1176" w:left="726" w:right="856" w:bottom="1176" w:header="748" w:footer="74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6">
    <w:name w:val="Texto do corpo (2)_"/>
    <w:basedOn w:val="DefaultParagraphFont"/>
    <w:link w:val="Style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9">
    <w:name w:val="Outro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after="80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5">
    <w:name w:val="Texto do corpo (2)"/>
    <w:basedOn w:val="Normal"/>
    <w:link w:val="CharStyle6"/>
    <w:pPr>
      <w:widowControl w:val="0"/>
      <w:shd w:val="clear" w:color="auto" w:fill="FFFFFF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8">
    <w:name w:val="Outro"/>
    <w:basedOn w:val="Normal"/>
    <w:link w:val="CharStyle9"/>
    <w:pPr>
      <w:widowControl w:val="0"/>
      <w:shd w:val="clear" w:color="auto" w:fill="FFFFFF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9"/>
      <w:szCs w:val="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(ACOMPANHAMENTO DE CONVÊNIOS 2011 - DATA BASE 29.06.2021.xls)</dc:title>
  <dc:subject/>
  <dc:creator>Coger</dc:creator>
  <cp:keywords/>
</cp:coreProperties>
</file>