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1423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>GOVENO DO ESTADO DE RORAIMA "Amazônia: Patrimônio dos Brasileiros"</w:t>
      </w:r>
    </w:p>
    <w:p>
      <w:pPr>
        <w:pStyle w:val="Style3"/>
        <w:framePr w:w="1423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 xml:space="preserve">CONTROLADORIA GERAL DO ESTADO </w:t>
      </w:r>
      <w:r>
        <w:rPr>
          <w:rStyle w:val="CharStyle5"/>
        </w:rPr>
        <w:t>DEMONSTRATIVO DE CONVÊNIOS FIRMADOS COM O GOVERNO ESTADUAL</w:t>
      </w:r>
    </w:p>
    <w:p>
      <w:pPr>
        <w:pStyle w:val="Style6"/>
        <w:framePr w:w="14237" w:wrap="notBeside" w:vAnchor="text" w:hAnchor="text" w:xAlign="center" w:y="1"/>
        <w:tabs>
          <w:tab w:leader="underscore" w:pos="7637" w:val="left"/>
        </w:tabs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0" w:firstLine="0"/>
      </w:pPr>
      <w:r>
        <w:rPr>
          <w:rStyle w:val="CharStyle8"/>
          <w:b w:val="0"/>
          <w:bCs w:val="0"/>
        </w:rPr>
        <w:t>EXERCÍCIO: 2020</w:t>
      </w:r>
      <w:r>
        <w:rPr>
          <w:lang w:val="pt-BR" w:eastAsia="pt-BR" w:bidi="pt-BR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ab/>
      </w:r>
    </w:p>
    <w:tbl>
      <w:tblPr>
        <w:tblOverlap w:val="never"/>
        <w:tblLayout w:type="fixed"/>
        <w:jc w:val="center"/>
      </w:tblPr>
      <w:tblGrid>
        <w:gridCol w:w="658"/>
        <w:gridCol w:w="1344"/>
        <w:gridCol w:w="547"/>
        <w:gridCol w:w="749"/>
        <w:gridCol w:w="2722"/>
        <w:gridCol w:w="912"/>
        <w:gridCol w:w="763"/>
        <w:gridCol w:w="902"/>
        <w:gridCol w:w="859"/>
        <w:gridCol w:w="816"/>
        <w:gridCol w:w="730"/>
        <w:gridCol w:w="830"/>
        <w:gridCol w:w="806"/>
        <w:gridCol w:w="1598"/>
      </w:tblGrid>
      <w:tr>
        <w:trPr>
          <w:trHeight w:val="144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CONCEDE</w:t>
            </w:r>
          </w:p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SITUAÇÃO</w:t>
            </w:r>
          </w:p>
        </w:tc>
      </w:tr>
      <w:tr>
        <w:trPr>
          <w:trHeight w:val="13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REPASSADO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16101.000067/2020-06</w:t>
            </w:r>
          </w:p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34101.000520/2021.39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"XXX FESTEJOS DO MUNICIPIO DO BONFIM " SEI 16101.000067/2020-06 incluído no processo processo n° 34101.000520/2021.39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5°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28/02/2022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408.000,00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n. 14 pc Final c Ressalvas (Ep. 4827265)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21101.00404/2020.97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"Manutenção da Trafegabilidade com intervenção em pontos críticos nas estradas vicinais do Município de Bonfim"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N° 67 pc Final c ressalvas c ressalvas atendidas (Ep. 4547054).</w:t>
            </w:r>
          </w:p>
        </w:tc>
      </w:tr>
      <w:tr>
        <w:trPr>
          <w:trHeight w:val="48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21101.858/2020.68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"Apoiar a execução dos serviços de Limpeza Urbana no Município de Caroebe-RR."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32 TA (PRAZO E RECURSOS)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12/07/2022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4.300.000,00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143.141,82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4.443.141,82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4.300.000,00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parcial N° 052/2021 - Prestação de Contas (5° e 6°) - T erceiro T.A - aguardando prestação de contas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21101.919/2020.97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PM 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Parecer n. 61/ PC FINAL COM RESSALVAS. Ep. 3623170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21101.934/2020.35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 Revitalização e Limpeza Urbana na Sede e Vilas do Município de Amajari-RR,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PC FINAL REPROVADO - PARECER 58/2021 Ep. 3381502 (DENUNCIA)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21101.921/2020.66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CANTA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CANTÁ-RR,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PC FINAL REPROVADO - PARECER 57/2021 Ep. 3362049 (DENUNCIA)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21101.932/2020.46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CARACARAI-RR,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N. 71 - com ressalvas PC FINAL (Ep. 4412975).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21101.928/2020.88</w:t>
            </w:r>
          </w:p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13105.232/2021.74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Iracema-RR,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Prestação de Contas Final em análise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010/2020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21101.000933/2020.91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MUCAJAI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Mucajai-RR,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13/08/2021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PARECER FINAL n°...30....COM RESSALVAS EP. 1915866 - em proc. Interno SEINF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21101.927/2020.33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</w:t>
            </w:r>
          </w:p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Normandia-RR,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n. 62- PC final com ressalvas Ep. 3752953.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21101.000925/2020.44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</w:t>
            </w:r>
          </w:p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Pacaraima,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n.65 - PC final com ressalvas (Ep. 3905618).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21101.000930/2020.57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</w:t>
            </w:r>
          </w:p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Rorainópolis-RR,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Relatório Conclusivo 07/2022 Ep. 4971889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21101.000917/2020.06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PM 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São João da Baliza-RR,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Prestação de Contas Final em análise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21101.000923/2020.55 (PC 13105.000024/2021.75)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São LUIZ - 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5" w:lineRule="exact"/>
              <w:ind w:left="0" w:right="0" w:firstLine="0"/>
            </w:pPr>
            <w:r>
              <w:rPr>
                <w:rStyle w:val="CharStyle12"/>
              </w:rPr>
              <w:t>PC Final aprovada com ressalva - PARECER 055/2021 Ep. 3199766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21101.000937/2020.79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deUIRAMUTÃ-RR,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2"/>
              </w:rPr>
              <w:t>Emitido Parecer n. 63- PC final com ressalvas (Ep. 3786893).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21101.000936/2020.24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"Revitalização e Limpeza Urbana na Sede e Vilas do Município de Bonfim,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Prestação de Contas Aprovada</w:t>
            </w:r>
          </w:p>
        </w:tc>
      </w:tr>
      <w:tr>
        <w:trPr>
          <w:trHeight w:val="113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018/2020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1"/>
              </w:rPr>
              <w:t>21101.000691/2020.35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691/2020 "Recuperação e Manutenção de estradas no Município de Bonfim, onde serão contempladas a Região de Vila Vilena, nas vicinais: 01 (BOM - 291), 02 (BOM -174) e 03 (BOM-175), serão executados serviços de terraplanagem, revestimento primário, obra de arte corrente, serviços complementares e recuperação de áreas degradadas, conforme Plano de Trabalho e Projeto Básico anexos."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32 TA prazo e valor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10/08/2020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30/07/2022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2.086.449,71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42.580,59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2.129.030,30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2.086.449,71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9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1"/>
              </w:rPr>
              <w:t>EM ELABORAÇÃO DE RELATÓRIO CONCLUSIVO PRESTAÇÃO DE CONTAS FINAL (ADITIVO). Ep. 5095257.</w:t>
            </w:r>
          </w:p>
        </w:tc>
      </w:tr>
    </w:tbl>
    <w:p>
      <w:pPr>
        <w:framePr w:w="142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1892" w:left="742" w:right="1860" w:bottom="14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Legenda da tabela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character" w:customStyle="1" w:styleId="CharStyle5">
    <w:name w:val="Legenda da tabela"/>
    <w:basedOn w:val="CharStyle4"/>
    <w:rPr>
      <w:lang w:val="pt-BR" w:eastAsia="pt-BR" w:bidi="pt-BR"/>
      <w:u w:val="single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7">
    <w:name w:val="Legenda da tabela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1"/>
      <w:szCs w:val="11"/>
    </w:rPr>
  </w:style>
  <w:style w:type="character" w:customStyle="1" w:styleId="CharStyle8">
    <w:name w:val="Legenda da tabela (2)"/>
    <w:basedOn w:val="CharStyle7"/>
    <w:rPr>
      <w:lang w:val="pt-BR" w:eastAsia="pt-BR" w:bidi="pt-BR"/>
      <w:u w:val="single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0">
    <w:name w:val="Texto do corpo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">
    <w:name w:val="Texto do corpo (2) + Calibri,4,5 pt"/>
    <w:basedOn w:val="CharStyle10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">
    <w:name w:val="Texto do corpo (2) + Calibri,4 pt"/>
    <w:basedOn w:val="CharStyle10"/>
    <w:rPr>
      <w:lang w:val="pt-BR" w:eastAsia="pt-BR" w:bidi="pt-BR"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Legenda da tabela"/>
    <w:basedOn w:val="Normal"/>
    <w:link w:val="CharStyle4"/>
    <w:pPr>
      <w:widowControl w:val="0"/>
      <w:shd w:val="clear" w:color="auto" w:fill="FFFFFF"/>
      <w:jc w:val="center"/>
      <w:spacing w:line="134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paragraph" w:customStyle="1" w:styleId="Style6">
    <w:name w:val="Legenda da tabela (2)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</w:rPr>
  </w:style>
  <w:style w:type="paragraph" w:customStyle="1" w:styleId="Style9">
    <w:name w:val="Texto do corpo (2)"/>
    <w:basedOn w:val="Normal"/>
    <w:link w:val="CharStyle10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