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1.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bookmarkStart w:colFirst="0" w:colLast="0" w:name="_heading=h.4zdlp275qg0p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El cáncer de pulmón continúa siendo una de las principales causas de muerte a nivel mundial. La detección temprana es crucial para mejorar las tasas de supervivencia, pero muchos pacientes y profesionales de la salud carecen de herramientas efectivas para prever y visualizar la progresión de la enfermedad. La falta de estas herramientas puede resultar en diagnósticos tardíos, lo que disminuye las opciones de tratamiento y afecta negativamente la calidad de vida de los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2.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OncoLungNet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propone el desarrollo de un sistema de predicción de cáncer de pulmón basado en machine learning y una aplicación web diseñada para facilitar el diagnóstico, monitoreo y visualización del estado de los pacientes. El sistema permitirá a los profesionales de la salud acceder a herramientas avanzadas para la detección temprana de cáncer de pulmón, personalizando los tratamientos en función de la evolución de la enfermedad y mejorando la calidad de la atención.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3. Beneficios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50" w:before="750" w:lineRule="auto"/>
        <w:rPr>
          <w:rFonts w:ascii="Helvetica Neue" w:cs="Helvetica Neue" w:eastAsia="Helvetica Neue" w:hAnsi="Helvetica Neue"/>
          <w:b w:val="1"/>
          <w:color w:val="050038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0"/>
          <w:szCs w:val="30"/>
          <w:rtl w:val="0"/>
        </w:rPr>
        <w:t xml:space="preserve">Para los profesionales de la salud: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750" w:lineRule="auto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Herramientas de diagnóstico avanzadas y precisas para detectar el cáncer de pulmón en sus etapas tempranas.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Mejora en la toma de decisiones médicas al contar con datos claros y analizados sobre la evolución de la enfermedad.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450" w:before="0" w:beforeAutospacing="0" w:lineRule="auto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Reducción de errores humanos en la interpretación de imágenes y datos clínicos mediante el uso de modelos predictivos automatizados.</w:t>
      </w:r>
    </w:p>
    <w:p w:rsidR="00000000" w:rsidDel="00000000" w:rsidP="00000000" w:rsidRDefault="00000000" w:rsidRPr="00000000" w14:paraId="0000000C">
      <w:pPr>
        <w:spacing w:after="450" w:before="750" w:lineRule="auto"/>
        <w:rPr>
          <w:rFonts w:ascii="Helvetica Neue" w:cs="Helvetica Neue" w:eastAsia="Helvetica Neue" w:hAnsi="Helvetica Neue"/>
          <w:b w:val="1"/>
          <w:color w:val="050038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0"/>
          <w:szCs w:val="30"/>
          <w:rtl w:val="0"/>
        </w:rPr>
        <w:t xml:space="preserve">Para los pacientes: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750" w:lineRule="auto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Acceso fácil y visual a su información médica, mejorando la comprensión sobre su estado de salud.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Mejora en la comunicación entre pacientes y médicos, permitiendo decisiones informadas y personalizadas.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450" w:before="0" w:beforeAutospacing="0" w:lineRule="auto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Potencial para recibir tratamientos más efectivos y en etapas tempranas, aumentando las probabilidades de éxito.</w:t>
      </w:r>
    </w:p>
    <w:p w:rsidR="00000000" w:rsidDel="00000000" w:rsidP="00000000" w:rsidRDefault="00000000" w:rsidRPr="00000000" w14:paraId="00000010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0"/>
          <w:szCs w:val="30"/>
          <w:rtl w:val="0"/>
        </w:rPr>
        <w:t xml:space="preserve">Para las organizaciones de investigación: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750" w:lineRule="auto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Recolección y almacenamiento de grandes volúmenes de datos clínicos relevantes que podrán ser utilizados en estudios y avances científicos sobre el cáncer de pulmón.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450" w:before="0" w:beforeAutospacing="0" w:lineRule="auto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Colaboración en proyectos de investigación y desarrollo de nuevas terapias basadas en los resultados obtenidos a través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4. Alcance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0"/>
          <w:szCs w:val="30"/>
          <w:rtl w:val="0"/>
        </w:rPr>
        <w:t xml:space="preserve">Desarrollo del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Implementación de modelos predictivos avanzados para la detección temprana de cáncer de pulmón.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Creación de una aplicación web de fácil uso que permita a los médicos y pacientes acceder a los resultados y recomendaciones del sistema.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Recolección, depuración y normalización de datos clínicos para entrenar y validar los modelos de machine learning.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b w:val="1"/>
          <w:color w:val="050038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0"/>
          <w:szCs w:val="30"/>
          <w:rtl w:val="0"/>
        </w:rPr>
        <w:t xml:space="preserve">Validación del Sistema: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Cumplimiento con estándares internacionales de calidad, funcionalidad, usabilidad y confiabilidad.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Validación clínica de los resultados para asegurar la precisión y efectividad del sistema antes de su implementación a gran escala.</w:t>
      </w:r>
    </w:p>
    <w:p w:rsidR="00000000" w:rsidDel="00000000" w:rsidP="00000000" w:rsidRDefault="00000000" w:rsidRPr="00000000" w14:paraId="0000001B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5. Partes interesadas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Pacientes: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Interesados en acceder a herramientas que les permitan gestionar su salud y estar informados sobre el estado de su enfermedad.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Profesionales de la salud: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Requieren soluciones eficaces para el diagnóstico temprano, monitoreo y seguimiento de la evolución del cáncer de pulmón.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Instituciones médicas: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Buscan mejorar la calidad de su atención médica y optimizar sus procesos internos con tecnologías avanzadas.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Equipo de desarrollo: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Encargado de implementar y mantener el sistema, asegurando que cumpla con los requisitos técnicos y funcionales establecidos.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6.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Recursos tangibles: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Infraestructura en la nube para el almacenamiento seguro y escalable de los datos médicos.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Equipos de desarrollo (servidores, estaciones de trabajo, software de análisis de datos y machine learning).</w:t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Helvetica Neue" w:cs="Helvetica Neue" w:eastAsia="Helvetica Neue" w:hAnsi="Helvetica Neue"/>
          <w:b w:val="1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Recursos intangibles: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Acceso a bibliotecas para el desarrollo de modelos predictivos.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Experiencia y conocimiento en áreas clave como inteligencia artificial, análisis de datos y desarrollo de software.</w:t>
      </w:r>
    </w:p>
    <w:p w:rsidR="00000000" w:rsidDel="00000000" w:rsidP="00000000" w:rsidRDefault="00000000" w:rsidRPr="00000000" w14:paraId="0000002B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7.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Helvetica Neue" w:cs="Helvetica Neue" w:eastAsia="Helvetica Neue" w:hAnsi="Helvetica Neue"/>
          <w:b w:val="1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Riesgos: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Seguridad de los datos: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Posibles vulnerabilidades que pueden comprometer la confidencialidad de la información sensible de los pacientes.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Cumplimiento normativo: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Riesgos relacionados con el cumplimiento de regulaciones de protección de datos personales.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Rendimiento del sistema: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Posibles problemas de rendimiento y disponibilidad que puedan afectar la experiencia del usuario, especialmente en entornos de alta demanda.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Helvetica Neue" w:cs="Helvetica Neue" w:eastAsia="Helvetica Neue" w:hAnsi="Helvetica Neue"/>
          <w:b w:val="1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Impacto y Medidas de Mitigación: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Seguridad de los datos: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Implementación de encriptación de extremo a extremo y almacenamiento seguro de datos en la nube con cumplimiento de normativas de protección de datos.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Cumplimiento legal: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Consultoría legal para garantizar el cumplimiento con las normativas locales e internacionales, así como auditorías regulares de los procesos.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Rendimiento del sistema: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Pruebas continuas de carga, optimización de la infraestructura y uso de arquitecturas escalables para asegurar el rendimiento y disponibilidad del sistema en todo momento.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8.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Infraestructura: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Costos asociados a servidores, hosting y almacenamiento en la nube, necesarios para el manejo de grandes volúmenes de datos médicos y la ejecución de modelos de machine learning.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Desarrollo: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Inversión en equipos de desarrollo, herramientas de software, licencias y bibliotecas necesarias para el desarrollo del sistema.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Cumplimiento normativo: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Costos relacionados con la implementación de medidas de seguridad y cumplimiento de normativas legales (auditorías, certificaciones).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9.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Satisfacción del usuario: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Evaluación continua de la experiencia del usuario mediante encuestas y análisis de uso para asegurar que la plataforma cumpla con las expectativas de los profesionales de la salud y los pacientes.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Impacto social: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Medición del impacto de la herramienta en la detección temprana del cáncer, basándose en el número de diagnósticos correctos y en la mejora de los resultados de salud de los pacientes.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Eficiencia del sistema: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Monitoreo del rendimiento del sistema en cuanto a tiempos de respuesta, disponibilidad y escalabilidad.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E332B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E332BC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sc-cc515bd7-0" w:customStyle="1">
    <w:name w:val="sc-cc515bd7-0"/>
    <w:basedOn w:val="Normal"/>
    <w:rsid w:val="00E332B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meB6GD6NOJocZHKDzpBRBdPZw==">CgMxLjAyCGguZ2pkZ3hzMg5oLjR6ZGxwMjc1cWcwcDgAciExLTBjVGhJdHUyekZxV2s0WEdxdlEyWEs3c0xWNVVzTHE=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2023-04-04T13:38:00Z</dcterms:created>
  <dc:creator>cetecom</dc:creator>
</cp:coreProperties>
</file>