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Ethicraft Business Proposal</w:t>
      </w:r>
    </w:p>
    <w:p>
      <w:pPr>
        <w:pStyle w:val="3"/>
      </w:pPr>
      <w:r>
        <w:t>Project Name</w:t>
      </w:r>
    </w:p>
    <w:p>
      <w:r>
        <w:t>Ethicraft — Certification Platform for Ethics and Skills in the Crypto Industry</w:t>
      </w:r>
    </w:p>
    <w:p>
      <w:pPr>
        <w:pStyle w:val="3"/>
      </w:pPr>
      <w:r>
        <w:t>Vision</w:t>
      </w:r>
    </w:p>
    <w:p>
      <w:r>
        <w:t>To establish a trusted professional certification system in the crypto industry, enabling verifiable standards of skills and ethics, improving trust among participants, and promoting a more professional, transparent, and secure Web3 ecosystem globally.</w:t>
      </w:r>
    </w:p>
    <w:p>
      <w:pPr>
        <w:pStyle w:val="3"/>
      </w:pPr>
      <w:r>
        <w:t>1. Market Problems</w:t>
      </w:r>
    </w:p>
    <w:p>
      <w:r>
        <w:t>The current crypto landscape faces severe information asymmetry and lack of professional trust:</w:t>
      </w:r>
    </w:p>
    <w:p>
      <w:r>
        <w:t>- No standard exists to verify whether individuals truly possess technical and ethical qualifications;</w:t>
      </w:r>
    </w:p>
    <w:p>
      <w:r>
        <w:t>- Projects often fail due to unprofessional teams, moral hazards, or misuse of investor funds;</w:t>
      </w:r>
    </w:p>
    <w:p>
      <w:r>
        <w:t>- Money laundering is widespread, with many ordinary users unintentionally becoming accomplices in illicit transactions;</w:t>
      </w:r>
    </w:p>
    <w:p>
      <w:r>
        <w:t>- Misconceptions about the crypto industry prevent promising talent and institutions from entering this emerging field.</w:t>
      </w:r>
    </w:p>
    <w:p>
      <w:pPr>
        <w:pStyle w:val="3"/>
      </w:pPr>
      <w:r>
        <w:t>2. Our Solution</w:t>
      </w:r>
    </w:p>
    <w:p>
      <w:r>
        <w:t>Ethicraft provides a decentralized certification system with the following features:</w:t>
      </w:r>
    </w:p>
    <w:p>
      <w:r>
        <w:t>- Modular online exams covering blockchain, DeFi security, ethics, compliance, and more;</w:t>
      </w:r>
    </w:p>
    <w:p>
      <w:r>
        <w:t>- Hybrid model (online + offline): In partnership with educational institutions, we aim to set up physical testing centers to enhance credibility and accessibility;</w:t>
      </w:r>
    </w:p>
    <w:p>
      <w:r>
        <w:t>- VC + DID Certification: Issue verifiable credentials on-chain tied to decentralized identities;</w:t>
      </w:r>
    </w:p>
    <w:p>
      <w:r>
        <w:t>- Anti-cheating measures: Behavior analytics and encrypted monitoring to ensure fairness;</w:t>
      </w:r>
    </w:p>
    <w:p>
      <w:r>
        <w:t>- Content coverage: Includes blockchain fundamentals, scam detection, anti-money laundering (AML) regulations, and more;</w:t>
      </w:r>
    </w:p>
    <w:p>
      <w:r>
        <w:t>- Multilingual interface: Designed to serve a global audience across APAC, MENA, and Western crypto communities.</w:t>
      </w:r>
    </w:p>
    <w:p>
      <w:pPr>
        <w:pStyle w:val="3"/>
      </w:pPr>
      <w:r>
        <w:t>3. Business Model</w:t>
      </w:r>
    </w:p>
    <w:p>
      <w:r>
        <w:t>- User certification payments: Candidates pay per level (L1–L3) to get certified;</w:t>
      </w:r>
    </w:p>
    <w:p>
      <w:r>
        <w:t>- Enterprise partnerships: Offer full-stack certification solutions to crypto exchanges, DAOs, and Web3 companies for talent verification and training;</w:t>
      </w:r>
    </w:p>
    <w:p>
      <w:r>
        <w:t>- Future token economy: Token utility will be activated once compliance conditions are met, supporting ecosystem governance and user incentives.</w:t>
      </w:r>
    </w:p>
    <w:p>
      <w:pPr>
        <w:pStyle w:val="3"/>
      </w:pPr>
      <w:r>
        <w:t>4. Current Development Stage</w:t>
      </w:r>
    </w:p>
    <w:p>
      <w:r>
        <w:t>- MVP in development, expected to launch in 3 months;</w:t>
      </w:r>
    </w:p>
    <w:p>
      <w:r>
        <w:t>- UI prototypes completed with well-defined certification structure;</w:t>
      </w:r>
    </w:p>
    <w:p>
      <w:r>
        <w:t>- Core founding team assembled with expertise in fintech, compliance, and crypto.</w:t>
      </w:r>
    </w:p>
    <w:p>
      <w:pPr>
        <w:pStyle w:val="3"/>
      </w:pPr>
      <w:r>
        <w:t>5. Regulatory Positioning</w:t>
      </w:r>
    </w:p>
    <w:p>
      <w:r>
        <w:t>Currently, no tokens are issued; all payments are processed in fiat (e.g., SGD). Token launch will only occur after obtaining relevant licenses and establishing a compliant framework. This token will serve as an incentive mechanism and utility layer for long-term governance.</w:t>
      </w:r>
    </w:p>
    <w:p>
      <w:pPr>
        <w:pStyle w:val="3"/>
      </w:pPr>
      <w:r>
        <w:t>6. Global Case Studies</w:t>
      </w:r>
    </w:p>
    <w:p>
      <w:r>
        <w:t>- Gitcoin Passport (US) — Focuses on identity but lacks skill assessment</w:t>
      </w:r>
    </w:p>
    <w:p>
      <w:r>
        <w:t>- Polygon ID — Provides VC infrastructure but limited real-world application</w:t>
      </w:r>
    </w:p>
    <w:p>
      <w:r>
        <w:t>- BrightID / Proof of Humanity — Designed for Sybil resistance, not for professional certification</w:t>
      </w:r>
    </w:p>
    <w:p>
      <w:pPr>
        <w:pStyle w:val="3"/>
      </w:pPr>
      <w:r>
        <w:t>7. Core Team</w:t>
      </w:r>
    </w:p>
    <w:p>
      <w:r>
        <w:t>- Wu Boyu (CEO &amp; Founder) — FinTech student at Republic Polytechnic, Singapore; experienced trader; project architect and strategic lead</w:t>
      </w:r>
    </w:p>
    <w:p>
      <w:r>
        <w:t xml:space="preserve">- Song Haoxuan (CFO) — </w:t>
      </w:r>
      <w:r>
        <w:rPr>
          <w:rFonts w:hint="default"/>
        </w:rPr>
        <w:t>Accounting &amp; Finance student at PSB Academy</w:t>
      </w:r>
      <w:r>
        <w:rPr>
          <w:rFonts w:hint="eastAsia" w:eastAsia="SimSun"/>
          <w:lang w:val="en-US" w:eastAsia="zh-CN"/>
        </w:rPr>
        <w:t xml:space="preserve"> </w:t>
      </w:r>
      <w:r>
        <w:t>; leads content structuring, compliance, and financial planning</w:t>
      </w:r>
      <w:bookmarkStart w:id="0" w:name="_GoBack"/>
      <w:bookmarkEnd w:id="0"/>
    </w:p>
    <w:p>
      <w:r>
        <w:t>- Zhou Jiahui (CMO) — Head of marketing operations; experienced in community growth and Web3 communications; has direct access to key decision-makers at major crypto exchanges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2FF8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8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3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uiPriority w:val="99"/>
  </w:style>
  <w:style w:type="character" w:customStyle="1" w:styleId="146">
    <w:name w:val="Body Text 2 Char"/>
    <w:basedOn w:val="11"/>
    <w:link w:val="14"/>
    <w:uiPriority w:val="99"/>
  </w:style>
  <w:style w:type="character" w:customStyle="1" w:styleId="147">
    <w:name w:val="Body Text 3 Char"/>
    <w:basedOn w:val="11"/>
    <w:link w:val="15"/>
    <w:uiPriority w:val="99"/>
    <w:rPr>
      <w:sz w:val="16"/>
      <w:szCs w:val="16"/>
    </w:rPr>
  </w:style>
  <w:style w:type="character" w:customStyle="1" w:styleId="148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2013-12-24T06:45:00Z</dcterms:created>
  <dc:creator>python-docx</dc:creator>
  <dc:description>generated by python-docx</dc:description>
  <cp:lastModifiedBy>WPS_1654656763</cp:lastModifiedBy>
  <dcterms:modified xsi:type="dcterms:W3CDTF">2025-06-25T04:33:47Z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7C01D52830C6104CAB0B5B68B345DB4A_42</vt:lpwstr>
  </property>
</Properties>
</file>