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jc w:val="center"/>
      </w:pPr>
      <w:r>
        <w:rPr>
          <w:b/>
          <w:bCs/>
          <w:sz w:val="28"/>
          <w:szCs w:val="28"/>
        </w:rPr>
        <w:t xml:space="preserve">CENTRO UNIVERSITÁRIO CENTRAL PAULISTA – UNICEP</w:t>
      </w:r>
    </w:p>
    <w:p>
      <w:pPr>
        <w:spacing w:before="200"/>
        <w:jc w:val="center"/>
      </w:pPr>
      <w:r>
        <w:rPr>
          <w:b/>
          <w:bCs/>
          <w:sz w:val="26"/>
          <w:szCs w:val="26"/>
        </w:rPr>
        <w:t xml:space="preserve">CURSO DE ENGENHARIA DE COMPUTAÇÃO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jc w:val="center"/>
      </w:pPr>
      <w:r>
        <w:rPr>
          <w:b/>
          <w:bCs/>
          <w:sz w:val="32"/>
          <w:szCs w:val="32"/>
        </w:rPr>
        <w:t xml:space="preserve">SISTEMA WEB DE GESTÃO PARA BARBEARIAS (BARBERPRO)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Trabalho 2 — Implementação Web, Qualidade e Implantação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jc w:val="center"/>
      </w:pPr>
      <w:r>
        <w:rPr>
          <w:sz w:val="24"/>
          <w:szCs w:val="24"/>
        </w:rPr>
        <w:t xml:space="preserve">Felipe Trintini</w:t>
      </w:r>
    </w:p>
    <w:p>
      <w:pPr>
        <w:jc w:val="center"/>
      </w:pPr>
      <w:r>
        <w:rPr>
          <w:sz w:val="24"/>
          <w:szCs w:val="24"/>
        </w:rPr>
        <w:t xml:space="preserve">Eduardo Ligo</w:t>
      </w:r>
    </w:p>
    <w:p>
      <w:pPr>
        <w:jc w:val="center"/>
      </w:pPr>
      <w:r>
        <w:rPr>
          <w:sz w:val="24"/>
          <w:szCs w:val="24"/>
        </w:rPr>
        <w:t xml:space="preserve">Enzo Pegorari</w:t>
      </w:r>
    </w:p>
    <w:p>
      <w:pPr>
        <w:jc w:val="center"/>
      </w:pPr>
      <w:r>
        <w:rPr>
          <w:sz w:val="24"/>
          <w:szCs w:val="24"/>
        </w:rPr>
        <w:t xml:space="preserve">Luiz Eduardo Shmidt</w:t>
      </w:r>
    </w:p>
    <w:p>
      <w:pPr>
        <w:jc w:val="center"/>
      </w:pPr>
      <w:r>
        <w:rPr>
          <w:sz w:val="24"/>
          <w:szCs w:val="24"/>
        </w:rPr>
        <w:t xml:space="preserve">Thales Kenes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jc w:val="center"/>
      </w:pPr>
      <w:r>
        <w:rPr>
          <w:sz w:val="24"/>
          <w:szCs w:val="24"/>
        </w:rPr>
        <w:t xml:space="preserve">São Carlos – SP</w:t>
      </w:r>
    </w:p>
    <w:p>
      <w:pPr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6 IMPLEMENTAÇÃO DO SISTEMA</w:t>
      </w:r>
    </w:p>
    <w:p>
      <w:pPr>
        <w:pStyle w:val="Heading2"/>
      </w:pPr>
      <w:r>
        <w:t xml:space="preserve">6.1 Visão Geral da Implementação</w:t>
      </w:r>
    </w:p>
    <w:p>
      <w:pPr>
        <w:spacing w:after="160"/>
      </w:pPr>
      <w:r>
        <w:t xml:space="preserve">O sistema BarberPro, especificado no Trabalho 1 (Documento de Visão, SRS e Modelagem UML), foi implementado como uma aplicação web completa, com interface de usuário, backend de API REST e persistência de dados em banco relacional. Esta seção descreve as decisões técnicas tomadas, a estrutura do código produzido e a relação entre cada requisito definido anteriormente e sua respectiva implementação.</w:t>
      </w:r>
    </w:p>
    <w:p>
      <w:pPr>
        <w:pStyle w:val="Heading2"/>
      </w:pPr>
      <w:r>
        <w:t xml:space="preserve">6.2 Stack Tecnológica Escolhida</w:t>
      </w:r>
    </w:p>
    <w:p>
      <w:pPr>
        <w:spacing w:after="160"/>
      </w:pPr>
      <w:r>
        <w:t xml:space="preserve">A escolha das tecnologias seguiu o critério de viabilidade técnica definido no Trabalho 1 (item 2.1), priorizando ferramentas amplamente conhecidas pela equipe e adequadas ao prazo acadêmico: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Node.js com o framework Express, responsável por expor a API REST e servir os arquivos estáticos do frontend.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HTML, CSS e JavaScript puro (sem frameworks), consumindo a API por meio de requisições fetch.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Persistência: SQLite, acessado através do módulo nativo node:sqlite (disponível a partir do Node.js 22), eliminando a necessidade de compilação de dependências nativas e simplificando a implantação em containers.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tokens JWT (JSON Web Token), com senhas armazenadas com hash bcrypt.</w:t>
      </w:r>
    </w:p>
    <w:p>
      <w:pPr>
        <w:spacing w:after="160"/>
      </w:pPr>
      <w:r>
        <w:t xml:space="preserve">Justificativa da escolha: o escopo do projeto (definido no Trabalho 1, item 1.5) é deliberadamente enxuto — cadastro, login, agendamento, visualização de agenda e cancelamento — o que não justifica a complexidade adicional de um banco de dados cliente-servidor ou de frameworks de frontend como React/Vue. SQLite atende perfeitamente a um sistema de porte acadêmico com baixa concorrência de escrita, e HTML/CSS/JS puro reduz a curva de aprendizado da equipe e o tempo de configuração do ambiente, dentro da restrição de prazo acadêmico citada no Trabalho 1 (item 1.6).</w:t>
      </w:r>
    </w:p>
    <w:p>
      <w:pPr>
        <w:pStyle w:val="Heading2"/>
      </w:pPr>
      <w:r>
        <w:t xml:space="preserve">6.3 Estrutura do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barberpro/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├── backend/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├── src/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│   ├── controllers/      (authController, agendamentoController, catalogoController)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│   ├── models/           (clienteModel, barbeiroModel, servicoModel, agendamentoModel)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│   ├── routes/           (authRoutes, agendamentoRoutes, catalogoRoutes)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│   ├── middleware/       (auth.js — autenticação e autorização JWT)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│   ├── db/                (schema.sql, database.js)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│   ├── app.js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│   └── server.js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├── tests/                 (testes unitários e de integração — Jest + Supertest)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└── package.json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├── frontend/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├── index.html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├── css/style.css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│   └── js/ (api.js, auth.js, cliente.js, barbeiro.js, app.js)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├── docs/                       (documentação e protótipos)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├── .github/workflows/ci.yml    (pipeline de integração contínua)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├── Dockerfile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├── docker-compose.yml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└── README.md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1 – Estrutura de diretórios do repositório BarberPro</w:t>
      </w:r>
    </w:p>
    <w:p>
      <w:pPr>
        <w:pStyle w:val="Heading2"/>
      </w:pPr>
      <w:r>
        <w:t xml:space="preserve">6.4 Rastreabilidade entre Requisitos e Implementação</w:t>
      </w:r>
    </w:p>
    <w:p>
      <w:pPr>
        <w:spacing w:after="160"/>
      </w:pPr>
      <w:r>
        <w:t xml:space="preserve">A tabela a seguir amplia a Matriz de Rastreabilidade apresentada no Trabalho 1 (seção 5.2), associando cada requisito funcional à sua implementação concreta no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Implementação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Endpoint/Arquivo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Cadastro de clientes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authController.registrarCliente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/api/auth/registro/cliente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de usuários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authController.login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/api/auth/login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Agendamento de horários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agendamentoController.criarAgendamento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/api/agendamentos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Visualização de horários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agendamentoController.horariosDisponiveis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/api/agendamentos/disponiveis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Cancelamento de agendamentos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agendamentoController.cancelarAgendamento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 /api/agendamentos/:id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Listagem de agendamentos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agendamentoController.listarMeusAgendamentos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/api/agendamentos/meus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Não permitir horários duplicados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AgendamentoModel.existeConflito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agendamentoModel.js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Cancelamento até 1h 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AgendamentoModel.cancelar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agendamentoModel.js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Quadro 2 – Matriz de Rastreabilidade Requisitos × Implementação</w:t>
      </w:r>
    </w:p>
    <w:p>
      <w:pPr>
        <w:pStyle w:val="Heading2"/>
      </w:pPr>
      <w:r>
        <w:t xml:space="preserve">6.5 Implementação das Regras de Negócio Críticas</w:t>
      </w:r>
    </w:p>
    <w:p>
      <w:pPr>
        <w:pStyle w:val="Heading3"/>
      </w:pPr>
      <w:r>
        <w:t xml:space="preserve">6.5.1 RN01 — Não permitir horários duplicados</w:t>
      </w:r>
    </w:p>
    <w:p>
      <w:pPr>
        <w:spacing w:after="160"/>
      </w:pPr>
      <w:r>
        <w:t xml:space="preserve">A regra é validada na camada de model, antes da inserção no banco, por meio do método existeConflito, que consulta se já existe um agendamento confirmado para o mesmo barbeiro, na mesma data e horário. Caso exista, uma exceção ConflitoHorarioError é lançada e tratada no controller, retornando HTTP 409 (Conflict). Como reforço estrutural, a tabela agendamentos também possui uma constraint UNIQUE como rede de segurança contra condições de corrida.</w:t>
      </w:r>
    </w:p>
    <w:p>
      <w:pPr>
        <w:pStyle w:val="Heading3"/>
      </w:pPr>
      <w:r>
        <w:t xml:space="preserve">6.5.2 RN02 — Cancelamento até 1 hora antes</w:t>
      </w:r>
    </w:p>
    <w:p>
      <w:pPr>
        <w:spacing w:after="160"/>
      </w:pPr>
      <w:r>
        <w:t xml:space="preserve">O método cancelar do AgendamentoModel calcula a diferença em milissegundos entre o horário agendado e o instante atual. Se essa diferença for menor que uma hora, uma exceção RegraDeNegocioError é lançada e o controller responde com HTTP 422 (Unprocessable Entity), informando que o prazo mínimo de antecedência não foi respeitado. O parâmetro de tempo atual é injetável na função, o que permite testá-la de forma determinística (ver seção 8).</w:t>
      </w:r>
    </w:p>
    <w:p>
      <w:pPr>
        <w:pStyle w:val="Heading2"/>
      </w:pPr>
      <w:r>
        <w:t xml:space="preserve">6.6 Autenticação e Autorização</w:t>
      </w:r>
    </w:p>
    <w:p>
      <w:pPr>
        <w:spacing w:after="160"/>
      </w:pPr>
      <w:r>
        <w:t xml:space="preserve">Cada usuário (cliente ou barbeiro) realiza login e recebe um token JWT válido por 8 horas, contendo seu id, e-mail e tipo de conta. O middleware autenticar valida esse token em toda rota protegida, e o middleware autorizar restringe o acesso de acordo com o tipo de usuário — por exemplo, apenas clientes podem criar ou cancelar agendamentos, e apenas barbeiros podem consultar sua própria agenda. Senhas nunca são armazenadas em texto puro: são processadas com bcrypt (hash com salt) antes da persistência.</w:t>
      </w:r>
    </w:p>
    <w:p>
      <w:pPr>
        <w:pStyle w:val="Heading2"/>
      </w:pPr>
      <w:r>
        <w:t xml:space="preserve">6.7 Versionamento</w:t>
      </w:r>
    </w:p>
    <w:p>
      <w:pPr>
        <w:spacing w:after="160"/>
      </w:pPr>
      <w:r>
        <w:t xml:space="preserve">O código foi versionado em repositório Git desde o início do desenvolvimento. A convenção de branches adotada segue o modelo: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main: versão estável, sempre implantável.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develop: integração das funcionalidades em desenvolvimento.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feature/nome-da-funcionalidade: uma branch por funcionalidade (ex.: feature/cancelamento-agendamento, feature/autenticacao-jwt).</w:t>
      </w:r>
    </w:p>
    <w:p>
      <w:pPr>
        <w:spacing w:after="160"/>
      </w:pPr>
      <w:r>
        <w:t xml:space="preserve">As mensagens de commit seguem o padrão de prefixo semântico (feat:, fix:, test:, docs:, chore:), facilitando a leitura do histórico e a geração de changelogs. O pipeline de CI (seção 9) é executado automaticamente a cada push e pull request, validando que nenhuma branch seja integrada à main sem passar pelos testes automatizados.</w:t>
      </w:r>
    </w:p>
    <w:p>
      <w:pPr>
        <w:pStyle w:val="Heading1"/>
      </w:pPr>
      <w:r>
        <w:t xml:space="preserve">7 PROJETO DE INTERFACES E EXPERIÊNCIA DO USUÁRIO</w:t>
      </w:r>
    </w:p>
    <w:p>
      <w:pPr>
        <w:pStyle w:val="Heading2"/>
      </w:pPr>
      <w:r>
        <w:t xml:space="preserve">7.1 Abordagem</w:t>
      </w:r>
    </w:p>
    <w:p>
      <w:pPr>
        <w:spacing w:after="160"/>
      </w:pPr>
      <w:r>
        <w:t xml:space="preserve">Os protótipos de tela foram desenvolvidos em paralelo à implementação, em fidelidade média, representando fielmente a estrutura final implementada em HTML/CSS/JS. Optou-se por validar os fluxos de interação diretamente sobre wireframes que já antecipavam a disposição real dos componentes (navegação lateral, formulários, grade de horários), reduzindo o retrabalho entre prototipação e codificação.</w:t>
      </w:r>
    </w:p>
    <w:p>
      <w:pPr>
        <w:spacing w:after="160"/>
      </w:pPr>
      <w:r>
        <w:t xml:space="preserve">A identidade visual adotada usa uma paleta inspirada no universo de barbearias (grafite, dourado e tons neutros), com tipografia serifada para títulos e sans-serif para conteúdo, reforçando a personalidade da marca BarberPro sem comprometer a legibilidade.</w:t>
      </w:r>
    </w:p>
    <w:p>
      <w:pPr>
        <w:pStyle w:val="Heading2"/>
      </w:pPr>
      <w:r>
        <w:t xml:space="preserve">7.2 Tela de Autenticação (Login e Cadastro)</w:t>
      </w:r>
    </w:p>
    <w:p>
      <w:pPr>
        <w:spacing w:after="160"/>
      </w:pPr>
      <w:r>
        <w:t xml:space="preserve">Representa o ponto de entrada do sistema, atendendo ao RF02 (Login de usuários). O usuário escolhe seu tipo de conta (cliente ou barbeiro) e alterna entre as abas de login e cadastro. Mensagens de erro são exibidas de forma clara abaixo do formulário, sem revelar qual campo especificamente está incorreto — medida de segurança contra enumeração de e-mails cadastrados.</w:t>
      </w:r>
    </w:p>
    <w:p>
      <w:pPr>
        <w:spacing w:after="40" w:before="160"/>
        <w:jc w:val="center"/>
      </w:pPr>
      <w:r>
        <w:drawing>
          <wp:inline distT="0" distB="0" distL="0" distR="0">
            <wp:extent cx="3619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2 – Protótipo da tela de login e cadastro</w:t>
      </w:r>
    </w:p>
    <w:p>
      <w:pPr>
        <w:pStyle w:val="Heading2"/>
      </w:pPr>
      <w:r>
        <w:t xml:space="preserve">7.3 Tela de Agendamento (Cliente)</w:t>
      </w:r>
    </w:p>
    <w:p>
      <w:pPr>
        <w:spacing w:after="160"/>
      </w:pPr>
      <w:r>
        <w:t xml:space="preserve">Atende aos requisitos RF03 (Agendamento de horários) e RF04 (Visualização de horários). O cliente seleciona barbeiro, serviço e data; a grade de horários é recalculada dinamicamente consultando a API, exibindo como desabilitados os horários já ocupados — reflexo direto da regra RN01. O relógio analógico na lateral é um elemento de assinatura visual que reforça o contexto de horário ao usuário.</w:t>
      </w:r>
    </w:p>
    <w:p>
      <w:pPr>
        <w:spacing w:after="40" w:before="1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3 – Protótipo da tela de novo agendamento</w:t>
      </w:r>
    </w:p>
    <w:p>
      <w:pPr>
        <w:pStyle w:val="Heading2"/>
      </w:pPr>
      <w:r>
        <w:t xml:space="preserve">7.4 Tela "Meus Horários" (Cliente)</w:t>
      </w:r>
    </w:p>
    <w:p>
      <w:pPr>
        <w:spacing w:after="160"/>
      </w:pPr>
      <w:r>
        <w:t xml:space="preserve">Atende aos requisitos RF05 (Cancelamento de agendamentos) e RF06 (Listagem de agendamentos). Cada agendamento é exibido com seu status (confirmado ou cancelado); o botão de cancelar é ocultado para agendamentos já cancelados. Caso o cliente tente cancelar um agendamento a menos de 1 hora do horário marcado (RN02), o sistema exibe uma mensagem de erro explicando o motivo da recusa.</w:t>
      </w:r>
    </w:p>
    <w:p>
      <w:pPr>
        <w:spacing w:after="40" w:before="160"/>
        <w:jc w:val="center"/>
      </w:pPr>
      <w:r>
        <w:drawing>
          <wp:inline distT="0" distB="0" distL="0" distR="0">
            <wp:extent cx="4572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4 – Protótipo da tela de listagem e cancelamento de agendamentos</w:t>
      </w:r>
    </w:p>
    <w:p>
      <w:pPr>
        <w:pStyle w:val="Heading2"/>
      </w:pPr>
      <w:r>
        <w:t xml:space="preserve">7.5 Tela de Agenda (Barbeiro)</w:t>
      </w:r>
    </w:p>
    <w:p>
      <w:pPr>
        <w:spacing w:after="160"/>
      </w:pPr>
      <w:r>
        <w:t xml:space="preserve">Implementa o caso de uso "Consultar Agenda" descrito no Trabalho 1 (item 4.2.3). O barbeiro autenticado visualiza apenas os agendamentos relacionados a ele, filtráveis por data, exibindo cliente, serviço e horário de cada atendimento confirmado.</w:t>
      </w:r>
    </w:p>
    <w:p>
      <w:pPr>
        <w:spacing w:after="40" w:before="160"/>
        <w:jc w:val="center"/>
      </w:pPr>
      <w:r>
        <w:drawing>
          <wp:inline distT="0" distB="0" distL="0" distR="0">
            <wp:extent cx="4572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5 – Protótipo da agenda do barbeiro</w:t>
      </w:r>
    </w:p>
    <w:p>
      <w:pPr>
        <w:pStyle w:val="Heading2"/>
      </w:pPr>
      <w:r>
        <w:t xml:space="preserve">7.6 Coerência entre Protótipo e Implementação Final</w:t>
      </w:r>
    </w:p>
    <w:p>
      <w:pPr>
        <w:spacing w:after="160"/>
      </w:pPr>
      <w:r>
        <w:t xml:space="preserve">A implementação final manteve fidelidade estrutural aos protótipos apresentados. As únicas adaptações realizadas durante o desenvolvimento foram: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Adição de feedback visual imediato (toast) para confirmação de ações, não detalhado no wireframe original, mas necessário para a usabilidade percebida durante testes manuais.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Inclusão de campo de especialidade no cadastro, exibido condicionalmente apenas quando o tipo de conta selecionado é "barbeiro" — refinamento de UX em relação ao desenho inicial, que previa um único formulário genérico.</w:t>
      </w:r>
    </w:p>
    <w:p>
      <w:pPr>
        <w:pStyle w:val="Heading1"/>
      </w:pPr>
      <w:r>
        <w:t xml:space="preserve">8 ARQUITETURA DO SISTEMA</w:t>
      </w:r>
    </w:p>
    <w:p>
      <w:pPr>
        <w:pStyle w:val="Heading2"/>
      </w:pPr>
      <w:r>
        <w:t xml:space="preserve">8.1 Arquitetura Adotada: Monolítica</w:t>
      </w:r>
    </w:p>
    <w:p>
      <w:pPr>
        <w:spacing w:after="160"/>
      </w:pPr>
      <w:r>
        <w:t xml:space="preserve">O grupo optou por uma arquitetura monolítica, na qual o backend (API REST) e o frontend estático são servidos pelo mesmo processo Node.js/Express, com persistência em um único banco SQLite embarcado.</w:t>
      </w:r>
    </w:p>
    <w:p>
      <w:pPr>
        <w:spacing w:after="160"/>
      </w:pPr>
      <w:r>
        <w:t xml:space="preserve">Justificativa: a arquitetura de microsserviços traz benefícios de escalabilidade e isolamento de falhas, mas exige infraestrutura de orquestração, comunicação entre serviços e maior esforço de DevOps — custos que não se justificam para o escopo do BarberPro. O Trabalho 1 já delimitou um escopo reduzido (seção 1.5.1: cadastro, login, agendamento, visualização e cancelamento) e uma equipe de cinco integrantes trabalhando sob prazo acadêmico (item 1.6). Um monólito bem estruturado em camadas (rotas → controllers → models) oferece simplicidade de desenvolvimento, depuração e implantação, sem comprometer a qualidade do software, sendo a escolha tecnicamente mais responsável para este contexto.</w:t>
      </w:r>
    </w:p>
    <w:p>
      <w:pPr>
        <w:pStyle w:val="Heading2"/>
      </w:pPr>
      <w:r>
        <w:t xml:space="preserve">8.2 Visão Geral dos Componentes</w:t>
      </w:r>
    </w:p>
    <w:p>
      <w:pPr>
        <w:spacing w:after="40" w:before="1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6 – Diagrama de arquitetura do BarberPro</w:t>
      </w:r>
    </w:p>
    <w:p>
      <w:pPr>
        <w:spacing w:after="160"/>
      </w:pPr>
      <w:r>
        <w:t xml:space="preserve">Os principais componentes do sistema são: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Navegador (cliente): interface HTML/CSS/JS puro, responsável pela apresentação e pelas requisições assíncronas à API via fetch.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Camada de rotas: define os endpoints HTTP e delega o tratamento para os controllers correspondentes.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Camada de controllers: realiza validação de entrada, orquestra chamadas aos models e formata as respostas HTTP.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Camada de models: contém o acesso a dados e a lógica das regras de negócio (RN01 e RN02).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de autenticação: intercepta requisições protegidas, valida o token JWT e injeta o usuário autenticado no contexto da requisição.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SQLite: arquivo de banco de dados persistido em volume Docker, garantindo durabilidade dos dados entre reinicializações do container.</w:t>
      </w:r>
    </w:p>
    <w:p>
      <w:pPr>
        <w:pStyle w:val="Heading2"/>
      </w:pPr>
      <w:r>
        <w:t xml:space="preserve">8.3 Comunicação entre Componentes</w:t>
      </w:r>
    </w:p>
    <w:p>
      <w:pPr>
        <w:spacing w:after="160"/>
      </w:pPr>
      <w:r>
        <w:t xml:space="preserve">A comunicação entre o navegador e o servidor ocorre via HTTP, com payloads em formato JSON. Não há comunicação entre serviços distintos (como ocorreria em uma arquitetura distribuída), pois todo o processamento ocorre dentro do mesmo processo Node.js. Essa escolha simplifica significativamente o tratamento de erros e a consistência transacional, especialmente relevante para a regra RN01, que precisa verificar e gravar a disponibilidade de um horário de forma atômica.</w:t>
      </w:r>
    </w:p>
    <w:p>
      <w:pPr>
        <w:pStyle w:val="Heading2"/>
      </w:pPr>
      <w:r>
        <w:t xml:space="preserve">8.4 Diagrama de Classes (revisado)</w:t>
      </w:r>
    </w:p>
    <w:p>
      <w:pPr>
        <w:spacing w:after="160"/>
      </w:pPr>
      <w:r>
        <w:t xml:space="preserve">O diagrama de classes conceitual apresentado no Trabalho 1 (item 4.3) foi mantido sem alterações estruturais durante a implementação, confirmando a adequação da modelagem inicial.</w:t>
      </w:r>
    </w:p>
    <w:p>
      <w:pPr>
        <w:spacing w:after="40" w:before="160"/>
        <w:jc w:val="center"/>
      </w:pPr>
      <w:r>
        <w:drawing>
          <wp:inline distT="0" distB="0" distL="0" distR="0">
            <wp:extent cx="4191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7 – Diagrama de classes conceitual do BarberPro</w:t>
      </w:r>
    </w:p>
    <w:p>
      <w:pPr>
        <w:pStyle w:val="Heading2"/>
      </w:pPr>
      <w:r>
        <w:t xml:space="preserve">8.5 Diagrama de Sequência (revisado)</w:t>
      </w:r>
    </w:p>
    <w:p>
      <w:pPr>
        <w:spacing w:after="160"/>
      </w:pPr>
      <w:r>
        <w:t xml:space="preserve">O diagrama de sequência do fluxo de agendamento, descrito textualmente no Trabalho 1 (item 4.4), é detalhado a seguir com a representação visual completa, incluindo a etapa de verificação da regra RN01.</w:t>
      </w:r>
    </w:p>
    <w:p>
      <w:pPr>
        <w:spacing w:after="40" w:before="160"/>
        <w:jc w:val="center"/>
      </w:pPr>
      <w:r>
        <w:drawing>
          <wp:inline distT="0" distB="0" distL="0" distR="0">
            <wp:extent cx="4572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8 – Diagrama de sequência do agendamento de horário</w:t>
      </w:r>
    </w:p>
    <w:p>
      <w:pPr>
        <w:pStyle w:val="Heading2"/>
      </w:pPr>
      <w:r>
        <w:t xml:space="preserve">8.6 Decisões Arquiteturais Relevantes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do módulo nativo node:sqlite em vez de bibliotecas de terceiros (como better-sqlite3): elimina a necessidade de compilação de binários nativos durante a instalação de dependências, tornando o build do container Docker mais previsível e portável entre diferentes ambientes de CI/CD.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 stateless via JWT: dispensa armazenamento de sessão no servidor, simplificando a futura escalabilidade horizontal, caso o sistema venha a crescer além do escopo acadêmico.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Separação em camadas (rotas/controllers/models) mesmo dentro do monólito: prepara o código para uma eventual extração futura de módulos em serviços independentes, caso o sistema evolua para arquitetura distribuída.</w:t>
      </w:r>
    </w:p>
    <w:p>
      <w:pPr>
        <w:pStyle w:val="Heading1"/>
      </w:pPr>
      <w:r>
        <w:t xml:space="preserve">9 QUALIDADE E TESTES</w:t>
      </w:r>
    </w:p>
    <w:p>
      <w:pPr>
        <w:pStyle w:val="Heading2"/>
      </w:pPr>
      <w:r>
        <w:t xml:space="preserve">9.1 Estratégia de Testes</w:t>
      </w:r>
    </w:p>
    <w:p>
      <w:pPr>
        <w:spacing w:after="160"/>
      </w:pPr>
      <w:r>
        <w:t xml:space="preserve">A estratégia de testes adotada combina testes unitários, focados na lógica de negócio isolada (camada de models), e testes de integração, que exercitam a API HTTP de ponta a ponta utilizando um banco de dados SQLite em memória, isolado por execução. Essa combinação foi escolhida porque as regras de negócio mais críticas do sistema (RN01 e RN02) residem na camada de model, mas seu comportamento correto só é garantido de fato quando observado também através da API, com autenticação e autorização reais.</w:t>
      </w:r>
    </w:p>
    <w:p>
      <w:pPr>
        <w:spacing w:after="160"/>
      </w:pPr>
      <w:r>
        <w:t xml:space="preserve">Foram implementados 18 casos de teste automatizados, organizados em dois arquivos: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tests/agendamentoModel.test.js — 10 testes unitários cobrindo criação de agendamento, conflito de horários (RN01) e regra de cancelamento com antecedência mínima (RN02), incluindo casos de borda (cancelamento de agendamento já cancelado, cancelamento por cliente diferente do titular, reaproveitamento de horário liberado).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tests/api.test.js — 8 testes de integração cobrindo cadastro (RF01), login (RF02), autorização por tipo de usuário, healthcheck, e um teste de fluxo completo end-to-end (ver seção 9.2).</w:t>
      </w:r>
    </w:p>
    <w:p>
      <w:pPr>
        <w:pStyle w:val="Heading2"/>
      </w:pPr>
      <w:r>
        <w:t xml:space="preserve">9.2 Teste de Fluxo Completo (End-to-End)</w:t>
      </w:r>
    </w:p>
    <w:p>
      <w:pPr>
        <w:spacing w:after="160"/>
      </w:pPr>
      <w:r>
        <w:t xml:space="preserve">Conforme exigido, o sistema inclui um teste que valida um fluxo completo, automatizado via Supertest, exercitando a API real sem mocks. O teste percorre a seguinte sequência: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Registrar barbeiro          -&gt; POST /api/auth/registro/barbeiro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2. Registrar cliente           -&gt; POST /api/auth/registro/cliente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3. Consultar serviços          -&gt; GET  /api/servicos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4. Consultar horários livres   -&gt; GET  /api/agendamentos/disponiveis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5. Criar agendamento           -&gt; POST /api/agendamentos          (RF03)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6. Tentar repetir o horário    -&gt; POST /api/agendamentos          (espera HTTP 409 — RN01)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7. Listar agendamentos         -&gt; GET  /api/agendamentos/meus     (RF06)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8. Cancelar o agendamento      -&gt; DELETE /api/agendamentos/:id    (RF05)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9. Confirmar horário liberado  -&gt; GET  /api/agendamentos/disponiveis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Quadro 3 – Roteiro do teste de fluxo completo (api.test.js)</w:t>
      </w:r>
    </w:p>
    <w:p>
      <w:pPr>
        <w:spacing w:after="160"/>
      </w:pPr>
      <w:r>
        <w:t xml:space="preserve">Este teste é o que melhor demonstra a integração correta entre as camadas do sistema: ele só passa se autenticação, autorização, regras de negócio e persistência estiverem todas funcionando corretamente em conjunto.</w:t>
      </w:r>
    </w:p>
    <w:p>
      <w:pPr>
        <w:pStyle w:val="Heading2"/>
      </w:pPr>
      <w:r>
        <w:t xml:space="preserve">9.3 Execução dos Testes</w:t>
      </w:r>
    </w:p>
    <w:p>
      <w:pPr>
        <w:spacing w:after="160"/>
      </w:pPr>
      <w:r>
        <w:t xml:space="preserve">Os testes podem ser executados localmente ou dentro do pipeline de CI com o comando: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backend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npm install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npm test</w:t>
            </w:r>
          </w:p>
        </w:tc>
      </w:tr>
    </w:tbl>
    <w:p>
      <w:pPr>
        <w:spacing w:after="160"/>
      </w:pPr>
      <w:r>
        <w:t xml:space="preserve">Resultado obtido na última execução local: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tests/api.test.js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PASS tests/agendamentoModel.test.js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Test Suites: 2 passed, 2 total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Tests:       18 passed, 18 total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Quadro 4 – Saída da execução da suíte de testes</w:t>
      </w:r>
    </w:p>
    <w:p>
      <w:pPr>
        <w:pStyle w:val="Heading2"/>
      </w:pPr>
      <w:r>
        <w:t xml:space="preserve">9.4 Atributos de Qualidade Priorizados</w:t>
      </w:r>
    </w:p>
    <w:p>
      <w:pPr>
        <w:spacing w:after="160"/>
      </w:pPr>
      <w:r>
        <w:t xml:space="preserve">A tabela a seguir relaciona os atributos de qualidade priorizados pela equipe com os requisitos não funcionais definidos no Trabalho 1 (seção 3.4) e a forma como cada um foi validado nesta etapa.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 de qualidade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 relacionado (Trabalho 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 foi validado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Corretude funcional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RF01–RF06, RN01, RN02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Testes unitários e de integração automatizados (Jest + Supertest)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Desempenho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RNF02 — tempo de resposta ≤ 2s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Testes manuais com ferramenta de rede do navegador; respostas locais consistentemente abaixo de 50ms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Disponibilidade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RNF04 — disponibilidade 24h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Healthcheck do container (Docker HEALTHCHECK) e restart automático (restart: unless-stopped)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Usabilidade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RNF03 — interface intuitiva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Coerência entre protótipos e implementação (seção 7); navegação em poucos cliques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Segurança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Não explicitado no Trabalho 1; identificado como necessário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Senhas com hash bcrypt; autenticação JWT; autorização por tipo de usuário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Quadro 5 – Atributos de qualidade priorizados e formas de validação</w:t>
      </w:r>
    </w:p>
    <w:p>
      <w:pPr>
        <w:pStyle w:val="Heading1"/>
      </w:pPr>
      <w:r>
        <w:t xml:space="preserve">10 IMPLANTAÇÃO E CI/CD</w:t>
      </w:r>
    </w:p>
    <w:p>
      <w:pPr>
        <w:pStyle w:val="Heading2"/>
      </w:pPr>
      <w:r>
        <w:t xml:space="preserve">10.1 Estratégia de Implantação</w:t>
      </w:r>
    </w:p>
    <w:p>
      <w:pPr>
        <w:spacing w:after="160"/>
      </w:pPr>
      <w:r>
        <w:t xml:space="preserve">O sistema foi empacotado em uma imagem Docker e orquestrado via Docker Compose, permitindo que qualquer terceiro execute o BarberPro com um único comando, sem necessidade de instalar Node.js, configurar variáveis de ambiente manualmente ou preparar um banco de dados separado.</w:t>
      </w:r>
    </w:p>
    <w:p>
      <w:pPr>
        <w:pStyle w:val="Heading2"/>
      </w:pPr>
      <w:r>
        <w:t xml:space="preserve">10.2 Dockerfile</w:t>
      </w:r>
    </w:p>
    <w:p>
      <w:pPr>
        <w:spacing w:after="160"/>
      </w:pPr>
      <w:r>
        <w:t xml:space="preserve">O Dockerfile utiliza a imagem base node:22-slim, instala apenas as dependências de produção do backend, copia o código do backend e do frontend, e expõe a porta 3000. Um HEALTHCHECK nativo do Docker consulta periodicamente o endpoint /api/health, permitindo que o orquestrador detecte automaticamente falhas de disponibilidade — atendendo à RNF04 (disponibilidade 24h) descrita no Trabalho 1.</w:t>
      </w:r>
    </w:p>
    <w:p>
      <w:pPr>
        <w:pStyle w:val="Heading2"/>
      </w:pPr>
      <w:r>
        <w:t xml:space="preserve">10.3 Docker Compose</w:t>
      </w:r>
    </w:p>
    <w:p>
      <w:pPr>
        <w:spacing w:after="160"/>
      </w:pPr>
      <w:r>
        <w:t xml:space="preserve">O arquivo docker-compose.yml define um único serviço (barberpro), com um volume nomeado (barberpro_data) para persistir o arquivo do banco SQLite entre reinicializações do container, e a política de reinício restart: unless-stopped.</w:t>
      </w:r>
    </w:p>
    <w:p>
      <w:pPr>
        <w:pStyle w:val="Heading2"/>
      </w:pPr>
      <w:r>
        <w:t xml:space="preserve">10.4 Instruções de Execução</w:t>
      </w:r>
    </w:p>
    <w:p>
      <w:pPr>
        <w:spacing w:after="160"/>
      </w:pPr>
      <w:r>
        <w:t xml:space="preserve">Para implantar o sistema localmente, qualquer pessoa com Docker e Docker Compose instalados pode executar: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clone &lt;url-do-repositorio&gt;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cd barberpro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docker compose up --build</w:t>
            </w:r>
          </w:p>
        </w:tc>
      </w:tr>
    </w:tbl>
    <w:p>
      <w:pPr>
        <w:spacing w:after="160"/>
      </w:pPr>
      <w:r>
        <w:t xml:space="preserve">Após a inicialização, o sistema estará disponível em http://localhost:3000. Os dados (clientes, barbeiros, agendamentos) persistem entre reinicializações graças ao volume Docker configurado.</w:t>
      </w:r>
    </w:p>
    <w:p>
      <w:pPr>
        <w:spacing w:after="160"/>
      </w:pPr>
      <w:r>
        <w:t xml:space="preserve">Instruções completas, incluindo execução sem Docker (Node.js local) e variáveis de ambiente configuráveis, estão descritas no arquivo README.md do repositório.</w:t>
      </w:r>
    </w:p>
    <w:p>
      <w:pPr>
        <w:pStyle w:val="Heading2"/>
      </w:pPr>
      <w:r>
        <w:t xml:space="preserve">10.5 Pipeline de Integração Contínua (CI/CD)</w:t>
      </w:r>
    </w:p>
    <w:p>
      <w:pPr>
        <w:spacing w:after="160"/>
      </w:pPr>
      <w:r>
        <w:t xml:space="preserve">O repositório contém um pipeline configurado em GitHub Actions (.github/workflows/ci.yml), disparado automaticamente a cada push ou pull request nas branches main, develop e feature/**. O pipeline é dividido em dois jobs sequenciais: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testes: instala as dependências do backend e executa a suíte completa de testes automatizados (npm test). Se qualquer teste falhar, o pipeline é interrompido e a integração é bloqueada.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build-docker: depende do sucesso do job anterior; constrói a imagem Docker do sistema e executa um smoke test, iniciando um container e verificando se o endpoint /api/health responde corretamente dentro de um intervalo de tempo definido.</w:t>
      </w:r>
    </w:p>
    <w:p>
      <w:pPr>
        <w:spacing w:after="160"/>
      </w:pPr>
      <w:r>
        <w:t xml:space="preserve">Essa configuração garante que nenhuma alteração de código chegue à branch principal sem que as regras de negócio críticas (RN01, RN02) e os demais requisitos funcionais tenham sido revalidados automaticamente, além de confirmar que a imagem Docker realmente inicializa e responde corretamente — verificação que vai além de "os testes passam" e chega a "o sistema implantado funciona".</w:t>
      </w:r>
    </w:p>
    <w:p>
      <w:pPr>
        <w:pStyle w:val="Heading1"/>
      </w:pPr>
      <w:r>
        <w:t xml:space="preserve">11 VÍDEO EXPLICATIVO</w:t>
      </w:r>
    </w:p>
    <w:p>
      <w:pPr>
        <w:pStyle w:val="Heading2"/>
      </w:pPr>
      <w:r>
        <w:t xml:space="preserve">11.1 Roteiro Proposto (5 a 10 minutos)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Abertura (30s): apresentação da equipe e do problema que o BarberPro resolve, retomando a motivação do Trabalho 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Demonstração funcional (3 a 4 min): cadastro de cliente e de barbeiro, login, consulta de horários disponíveis, criação de um agendamento, tentativa de criar um agendamento duplicado (demonstrando RN01 em ação), cancelamento de um agendamento dentro do prazo e tentativa de cancelamento fora do prazo de 1 hora (demonstrando RN02), e visualização da agenda pelo barbeiro.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Arquitetura (1 a 2 min): explicação da arquitetura monolítica escolhida, mostrando o diagrama da seção 8.2 e a estrutura de pastas do repositório.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Testes e qualidade (1 a 2 min): execução em tela da suíte de testes (npm test), destacando o teste de fluxo completo e os testes das regras RN01/RN02.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Implantação (1 min): execução do docker compose up em uma máquina limpa, demonstrando que o sistema sobe corretamente sem configuração manual.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Reflexão final (30s a 1 min): principais aprendizados do grupo sobre Engenharia de Software ao longo do Trabalho 2 — decisões arquiteturais, dificuldades encontradas e o que seria feito de forma diferente em um próximo ciclo.</w:t>
      </w:r>
    </w:p>
    <w:p>
      <w:pPr>
        <w:pStyle w:val="Heading1"/>
      </w:pPr>
      <w:r>
        <w:t xml:space="preserve">CONSIDERAÇÕES FINAIS</w:t>
      </w:r>
    </w:p>
    <w:p>
      <w:pPr>
        <w:spacing w:after="160"/>
      </w:pPr>
      <w:r>
        <w:t xml:space="preserve">O Trabalho 2 transformou o projeto conceitual do BarberPro, definido no Trabalho 1, em um sistema web funcional, testado e implantável. A arquitetura monolítica escolhida mostrou-se adequada ao escopo e ao tamanho da equipe, permitindo entregar com qualidade os seis requisitos funcionais e as duas regras de negócio centrais do sistema, validadas por 18 testes automatizados, incluindo um fluxo completo de ponta a ponta. A containerização via Docker Compose garante que o sistema seja implantável por terceiros com o mínimo de fricção, e o pipeline de integração contínua assegura que a qualidade alcançada seja mantida em futuras evoluções do projeto.</w:t>
      </w:r>
    </w:p>
    <w:sectPr>
      <w:pgSz w:w="11906" w:h="16838" w:orient="portrait"/>
      <w:pgMar w:top="1418" w:right="1418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cbaa605b19f727a657111667c2909941625018.png"/><Relationship Id="rId8" Type="http://schemas.openxmlformats.org/officeDocument/2006/relationships/image" Target="media/a100721479bfeb95815fb30f3d0d62489644a1db.png"/><Relationship Id="rId9" Type="http://schemas.openxmlformats.org/officeDocument/2006/relationships/image" Target="media/1fd2f5cf8a96902e41c929d4074c8f9e0cd2db57.png"/><Relationship Id="rId10" Type="http://schemas.openxmlformats.org/officeDocument/2006/relationships/image" Target="media/fb9156b89eb9c69fc3f910b76d3be69d3f3db14f.png"/><Relationship Id="rId11" Type="http://schemas.openxmlformats.org/officeDocument/2006/relationships/image" Target="media/ec6deaaff86e9090c3f3bcf3055f422ff4413406.png"/><Relationship Id="rId12" Type="http://schemas.openxmlformats.org/officeDocument/2006/relationships/image" Target="media/01fc9535072c133761ea0e068b0f6ecd13b7154c.png"/><Relationship Id="rId13" Type="http://schemas.openxmlformats.org/officeDocument/2006/relationships/image" Target="media/c6f0897d0ae12f5936fa1301fdeb991c8474733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BarberPro - Trabalho 2 - Implementação Web, Qualidade e Implantação</dc:title>
  <dc:creator>Felipe Trintini, Eduardo Ligo, Enzo Pegorari, Luiz Eduardo Shmidt, Thales Kenes</dc:creator>
  <cp:lastModifiedBy>Un-named</cp:lastModifiedBy>
  <cp:revision>1</cp:revision>
  <dcterms:created xsi:type="dcterms:W3CDTF">2026-06-21T22:39:21.698Z</dcterms:created>
  <dcterms:modified xsi:type="dcterms:W3CDTF">2026-06-21T22:39:21.699Z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