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B365D"/>
          <w:sz w:val="24"/>
        </w:rPr>
        <w:t>BỘ GIÁO DỤC VÀ ĐÀO TẠO — TRƯỜNG ĐẠI HỌC</w:t>
        <w:br/>
        <w:t>KHOA LÝ LUẬN CHÍNH TRỊ</w:t>
      </w:r>
    </w:p>
    <w:p>
      <w:pPr>
        <w:spacing w:after="320"/>
        <w:jc w:val="center"/>
      </w:pPr>
      <w:r>
        <w:rPr>
          <w:rFonts w:ascii="Times New Roman" w:hAnsi="Times New Roman"/>
          <w:b/>
          <w:color w:val="8B0000"/>
          <w:sz w:val="22"/>
        </w:rPr>
        <w:t>BỘ MÔN: KINH TẾ CHÍNH TRỊ MÁC – LÊNIN</w:t>
      </w:r>
    </w:p>
    <w:p>
      <w:pPr>
        <w:spacing w:after="360"/>
        <w:jc w:val="center"/>
      </w:pPr>
      <w:r>
        <w:rPr>
          <w:rFonts w:ascii="Times New Roman" w:hAnsi="Times New Roman"/>
          <w:color w:val="B48214"/>
          <w:sz w:val="20"/>
        </w:rPr>
        <w:t>━━━━━━━━━━━━━━━━━━━━━━━━━━━━━━━━━━━━━━━━━━━━━━━━━━━━━</w:t>
      </w:r>
    </w:p>
    <w:p>
      <w:pPr>
        <w:spacing w:after="120"/>
        <w:jc w:val="center"/>
      </w:pPr>
      <w:r>
        <w:rPr>
          <w:rFonts w:ascii="Times New Roman" w:hAnsi="Times New Roman"/>
          <w:b/>
          <w:color w:val="1B365D"/>
          <w:sz w:val="34"/>
        </w:rPr>
        <w:t>BÁO CÁO PHỤ LỤC:</w:t>
        <w:br/>
        <w:t>ỨNG DỤNG TRÍ TUỆ NHÂN TẠO (AI USAGE)</w:t>
        <w:br/>
        <w:t>&amp; CAM KẾT LIÊM CHÍNH HỌC THUẬT</w:t>
      </w:r>
    </w:p>
    <w:p>
      <w:pPr>
        <w:spacing w:after="400"/>
        <w:jc w:val="center"/>
      </w:pPr>
      <w:r>
        <w:rPr>
          <w:rFonts w:ascii="Times New Roman" w:hAnsi="Times New Roman"/>
          <w:i/>
          <w:color w:val="8B0000"/>
          <w:sz w:val="24"/>
        </w:rPr>
        <w:t>Chuyên đề: NỀN KINH TẾ THỊ TRƯỜNG VÀ CÁC QUY LUẬT CỦA NỀN KINH TẾ THỊ TRƯỜNG</w:t>
        <w:br/>
        <w:t>Sản phẩm sáng tạo: TRIỂN LÃM 3D WEBGL VÀ PHÒNG ĐẤU MULTIPLAYER TRỰC TUYẾN</w:t>
      </w:r>
    </w:p>
    <w:tbl>
      <w:tblPr>
        <w:tblStyle w:val="TableGrid"/>
        <w:tblW w:type="auto" w:w="0"/>
        <w:jc w:val="center"/>
        <w:tblLook w:firstColumn="1" w:firstRow="1" w:lastColumn="0" w:lastRow="0" w:noHBand="0" w:noVBand="1" w:val="04A0"/>
      </w:tblPr>
      <w:tblGrid>
        <w:gridCol w:w="4968"/>
        <w:gridCol w:w="4968"/>
      </w:tblGrid>
      <w:tr>
        <w:tc>
          <w:tcPr>
            <w:tcW w:type="dxa" w:w="3168"/>
            <w:shd w:fill="F2F4F8"/>
            <w:tcMar>
              <w:top w:w="80" w:type="dxa"/>
              <w:bottom w:w="80" w:type="dxa"/>
              <w:left w:w="120" w:type="dxa"/>
              <w:right w:w="120" w:type="dxa"/>
            </w:tcMar>
          </w:tcPr>
          <w:p>
            <w:r>
              <w:rPr>
                <w:rFonts w:ascii="Times New Roman" w:hAnsi="Times New Roman"/>
                <w:b/>
                <w:color w:val="1B365D"/>
                <w:sz w:val="21"/>
              </w:rPr>
              <w:t>Nhóm thực hiện:</w:t>
            </w:r>
          </w:p>
        </w:tc>
        <w:tc>
          <w:tcPr>
            <w:tcW w:type="dxa" w:w="6480"/>
            <w:tcMar>
              <w:top w:w="80" w:type="dxa"/>
              <w:bottom w:w="80" w:type="dxa"/>
              <w:left w:w="120" w:type="dxa"/>
              <w:right w:w="120" w:type="dxa"/>
            </w:tcMar>
          </w:tcPr>
          <w:p>
            <w:r>
              <w:rPr>
                <w:rFonts w:ascii="Times New Roman" w:hAnsi="Times New Roman"/>
                <w:sz w:val="21"/>
              </w:rPr>
              <w:t>NHÓM 05 (Lớp Kinh tế &amp; Marketing)</w:t>
            </w:r>
          </w:p>
        </w:tc>
      </w:tr>
      <w:tr>
        <w:tc>
          <w:tcPr>
            <w:tcW w:type="dxa" w:w="3168"/>
            <w:shd w:fill="F2F4F8"/>
            <w:tcMar>
              <w:top w:w="80" w:type="dxa"/>
              <w:bottom w:w="80" w:type="dxa"/>
              <w:left w:w="120" w:type="dxa"/>
              <w:right w:w="120" w:type="dxa"/>
            </w:tcMar>
          </w:tcPr>
          <w:p>
            <w:r>
              <w:rPr>
                <w:rFonts w:ascii="Times New Roman" w:hAnsi="Times New Roman"/>
                <w:b/>
                <w:color w:val="1B365D"/>
                <w:sz w:val="21"/>
              </w:rPr>
              <w:t>Tên dự án sáng tạo:</w:t>
            </w:r>
          </w:p>
        </w:tc>
        <w:tc>
          <w:tcPr>
            <w:tcW w:type="dxa" w:w="6480"/>
            <w:tcMar>
              <w:top w:w="80" w:type="dxa"/>
              <w:bottom w:w="80" w:type="dxa"/>
              <w:left w:w="120" w:type="dxa"/>
              <w:right w:w="120" w:type="dxa"/>
            </w:tcMar>
          </w:tcPr>
          <w:p>
            <w:r>
              <w:rPr>
                <w:rFonts w:ascii="Times New Roman" w:hAnsi="Times New Roman"/>
                <w:sz w:val="21"/>
              </w:rPr>
              <w:t>Triển lãm Tương tác 3D: 'Who Holds The Room? — Kinh tế Chính trị Mác – Lênin'</w:t>
            </w:r>
          </w:p>
        </w:tc>
      </w:tr>
      <w:tr>
        <w:tc>
          <w:tcPr>
            <w:tcW w:type="dxa" w:w="3168"/>
            <w:shd w:fill="F2F4F8"/>
            <w:tcMar>
              <w:top w:w="80" w:type="dxa"/>
              <w:bottom w:w="80" w:type="dxa"/>
              <w:left w:w="120" w:type="dxa"/>
              <w:right w:w="120" w:type="dxa"/>
            </w:tcMar>
          </w:tcPr>
          <w:p>
            <w:r>
              <w:rPr>
                <w:rFonts w:ascii="Times New Roman" w:hAnsi="Times New Roman"/>
                <w:b/>
                <w:color w:val="1B365D"/>
                <w:sz w:val="21"/>
              </w:rPr>
              <w:t>Địa chỉ triển khai (Deploy):</w:t>
            </w:r>
          </w:p>
        </w:tc>
        <w:tc>
          <w:tcPr>
            <w:tcW w:type="dxa" w:w="6480"/>
            <w:tcMar>
              <w:top w:w="80" w:type="dxa"/>
              <w:bottom w:w="80" w:type="dxa"/>
              <w:left w:w="120" w:type="dxa"/>
              <w:right w:w="120" w:type="dxa"/>
            </w:tcMar>
          </w:tcPr>
          <w:p>
            <w:r>
              <w:rPr>
                <w:rFonts w:ascii="Times New Roman" w:hAnsi="Times New Roman"/>
                <w:sz w:val="21"/>
              </w:rPr>
              <w:t>https://mln-chi-eight.vercel.app/ (Người chơi) | /admin.html (Host thi đấu)</w:t>
            </w:r>
          </w:p>
        </w:tc>
      </w:tr>
      <w:tr>
        <w:tc>
          <w:tcPr>
            <w:tcW w:type="dxa" w:w="3168"/>
            <w:shd w:fill="F2F4F8"/>
            <w:tcMar>
              <w:top w:w="80" w:type="dxa"/>
              <w:bottom w:w="80" w:type="dxa"/>
              <w:left w:w="120" w:type="dxa"/>
              <w:right w:w="120" w:type="dxa"/>
            </w:tcMar>
          </w:tcPr>
          <w:p>
            <w:r>
              <w:rPr>
                <w:rFonts w:ascii="Times New Roman" w:hAnsi="Times New Roman"/>
                <w:b/>
                <w:color w:val="1B365D"/>
                <w:sz w:val="21"/>
              </w:rPr>
              <w:t>Mã nguồn dự án (GitHub):</w:t>
            </w:r>
          </w:p>
        </w:tc>
        <w:tc>
          <w:tcPr>
            <w:tcW w:type="dxa" w:w="6480"/>
            <w:tcMar>
              <w:top w:w="80" w:type="dxa"/>
              <w:bottom w:w="80" w:type="dxa"/>
              <w:left w:w="120" w:type="dxa"/>
              <w:right w:w="120" w:type="dxa"/>
            </w:tcMar>
          </w:tcPr>
          <w:p>
            <w:r>
              <w:rPr>
                <w:rFonts w:ascii="Times New Roman" w:hAnsi="Times New Roman"/>
                <w:sz w:val="21"/>
              </w:rPr>
              <w:t>https://github.com/EnzoReacher/MLN.git</w:t>
            </w:r>
          </w:p>
        </w:tc>
      </w:tr>
      <w:tr>
        <w:tc>
          <w:tcPr>
            <w:tcW w:type="dxa" w:w="3168"/>
            <w:shd w:fill="F2F4F8"/>
            <w:tcMar>
              <w:top w:w="80" w:type="dxa"/>
              <w:bottom w:w="80" w:type="dxa"/>
              <w:left w:w="120" w:type="dxa"/>
              <w:right w:w="120" w:type="dxa"/>
            </w:tcMar>
          </w:tcPr>
          <w:p>
            <w:r>
              <w:rPr>
                <w:rFonts w:ascii="Times New Roman" w:hAnsi="Times New Roman"/>
                <w:b/>
                <w:color w:val="1B365D"/>
                <w:sz w:val="21"/>
              </w:rPr>
              <w:t>Mục tiêu học phần (LOs):</w:t>
            </w:r>
          </w:p>
        </w:tc>
        <w:tc>
          <w:tcPr>
            <w:tcW w:type="dxa" w:w="6480"/>
            <w:tcMar>
              <w:top w:w="80" w:type="dxa"/>
              <w:bottom w:w="80" w:type="dxa"/>
              <w:left w:w="120" w:type="dxa"/>
              <w:right w:w="120" w:type="dxa"/>
            </w:tcMar>
          </w:tcPr>
          <w:p>
            <w:r>
              <w:rPr>
                <w:rFonts w:ascii="Times New Roman" w:hAnsi="Times New Roman"/>
                <w:sz w:val="21"/>
              </w:rPr>
              <w:t>Nắm vững bản chất nền KTTT, 4 quy luật kinh tế cốt lõi và vận dụng vào Kinh tế số (CQ)</w:t>
            </w:r>
          </w:p>
        </w:tc>
      </w:tr>
    </w:tbl>
    <w:p>
      <w:pPr>
        <w:spacing w:after="240"/>
      </w:pPr>
    </w:p>
    <w:p>
      <w:pPr>
        <w:pStyle w:val="Heading1"/>
        <w:spacing w:before="240" w:after="120"/>
      </w:pPr>
      <w:r>
        <w:rPr>
          <w:rFonts w:ascii="Times New Roman" w:hAnsi="Times New Roman"/>
          <w:color w:val="1B365D"/>
        </w:rPr>
        <w:t>I. TỔNG QUAN VỀ SẢN PHẨM SÁNG TẠO &amp; PHƯƠNG THỨC TRÌNH BÀY</w:t>
      </w:r>
    </w:p>
    <w:p>
      <w:pPr>
        <w:spacing w:line="276" w:lineRule="auto" w:after="160"/>
      </w:pPr>
      <w:r>
        <w:t xml:space="preserve">Thực hiện yêu cầu đổi mới hình thức đánh giá của môn học Kinh tế chính trị Mác – Lênin, Nhóm 05 đã xây dựng một </w:t>
      </w:r>
      <w:r>
        <w:rPr>
          <w:b/>
        </w:rPr>
        <w:t>sản phẩm công nghệ tương tác 3D WebGL (Web Game)</w:t>
      </w:r>
      <w:r>
        <w:t xml:space="preserve"> thay thế hoàn toàn hình thức trình chiếu slide thuyết trình truyền thống (đúng theo tiêu chí 'Không sử dụng sản phẩm dạng slide thuyết trình').</w:t>
      </w:r>
    </w:p>
    <w:p>
      <w:pPr>
        <w:pStyle w:val="ListBullet"/>
        <w:spacing w:line="276" w:lineRule="auto" w:after="80"/>
      </w:pPr>
      <w:r>
        <w:rPr>
          <w:rFonts w:ascii="Times New Roman" w:hAnsi="Times New Roman"/>
          <w:b/>
          <w:color w:val="1B365D"/>
        </w:rPr>
        <w:t xml:space="preserve">Không gian Triển lãm 4 phòng chuyên đề: </w:t>
      </w:r>
      <w:r>
        <w:rPr>
          <w:rFonts w:ascii="Times New Roman" w:hAnsi="Times New Roman"/>
        </w:rPr>
        <w:t>Bao gồm Phòng 01 (Khái niệm &amp; Đặc trưng KTTT), Phòng 02 (Quy luật Giá trị), Phòng 03 (Quy luật Cung – Cầu &amp; Lưu thông tiền tệ), và Phòng 04 (Quy luật Cạnh tranh). Mỗi phòng chứa 3 tác phẩm tư liệu được gắn hồ sơ lý luận trích dẫn trực tiếp từ giáo trình.</w:t>
      </w:r>
    </w:p>
    <w:p>
      <w:pPr>
        <w:pStyle w:val="ListBullet"/>
        <w:spacing w:line="276" w:lineRule="auto" w:after="80"/>
      </w:pPr>
      <w:r>
        <w:rPr>
          <w:rFonts w:ascii="Times New Roman" w:hAnsi="Times New Roman"/>
          <w:b/>
          <w:color w:val="1B365D"/>
        </w:rPr>
        <w:t xml:space="preserve">Tính năng tương tác độc đáo (Multiplayer Lobby): </w:t>
      </w:r>
      <w:r>
        <w:rPr>
          <w:rFonts w:ascii="Times New Roman" w:hAnsi="Times New Roman"/>
        </w:rPr>
        <w:t>Sản phẩm đóng vai trò là TRUNG TÂM của buổi thuyết trình. Người thuyết trình (Admin) cấp mã phòng 4 số, toàn bộ khán giả trong lớp dùng điện thoại hoặc laptop truy cập để trực tiếp khám phá không gian 3D, thu thập sao bí mật, giải mật mã và đua Bảng xếp hạng thời gian thực.</w:t>
      </w:r>
    </w:p>
    <w:p>
      <w:pPr>
        <w:pStyle w:val="ListBullet"/>
        <w:spacing w:line="276" w:lineRule="auto" w:after="80"/>
      </w:pPr>
      <w:r>
        <w:rPr>
          <w:rFonts w:ascii="Times New Roman" w:hAnsi="Times New Roman"/>
          <w:b/>
          <w:color w:val="1B365D"/>
        </w:rPr>
        <w:t xml:space="preserve">Giải quyết câu hỏi cốt lõi (CQ - Core Question): </w:t>
      </w:r>
      <w:r>
        <w:rPr>
          <w:rFonts w:ascii="Times New Roman" w:hAnsi="Times New Roman"/>
        </w:rPr>
        <w:t>Cổng kết thúc (Gate 04) tích hợp câu hỏi tình huống thực tế: 'Kinh tế số có còn tuân theo quy luật cung – cầu truyền thống?'. Qua đó giúp sinh viên chuyên ngành Kinh tế &amp; Marketing hiểu sâu sắc sự thích ứng của các quy luật kinh tế trong thời đại thuật toán và dữ liệu lớn.</w:t>
      </w:r>
    </w:p>
    <w:p>
      <w:pPr>
        <w:pStyle w:val="Heading1"/>
        <w:spacing w:before="280" w:after="120"/>
      </w:pPr>
      <w:r>
        <w:rPr>
          <w:rFonts w:ascii="Times New Roman" w:hAnsi="Times New Roman"/>
          <w:color w:val="1B365D"/>
        </w:rPr>
        <w:t>II. PHỤ LỤC MINH BẠCH ỨNG DỤNG AI (TIÊU CHÍ 4.1 — 0.5 ĐIỂM)</w:t>
      </w:r>
    </w:p>
    <w:p>
      <w:pPr>
        <w:spacing w:line="276" w:lineRule="auto" w:after="160"/>
      </w:pPr>
      <w:r>
        <w:t xml:space="preserve">Nhóm 05 cam kết minh bạch 100% về việc sử dụng các công cụ Trí tuệ Nhân tạo. AI được định vị chính xác là </w:t>
      </w:r>
      <w:r>
        <w:rPr>
          <w:b/>
        </w:rPr>
        <w:t>công cụ trợ lý lập trình và kỹ thuật (coding assistant)</w:t>
      </w:r>
      <w:r>
        <w:t>, tuyệt đối không để AI làm thay tư duy lý luận chính trị và biên soạn nội dung học thuật.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B365D"/>
            <w:tcMar>
              <w:top w:w="80" w:type="dxa"/>
              <w:bottom w:w="80" w:type="dxa"/>
              <w:left w:w="100" w:type="dxa"/>
              <w:right w:w="100" w:type="dxa"/>
            </w:tcMar>
          </w:tcPr>
          <w:p>
            <w:r>
              <w:rPr>
                <w:rFonts w:ascii="Times New Roman" w:hAnsi="Times New Roman"/>
                <w:b/>
                <w:color w:val="FFFFFF"/>
                <w:sz w:val="20"/>
              </w:rPr>
              <w:t>Tên công cụ AI</w:t>
            </w:r>
          </w:p>
        </w:tc>
        <w:tc>
          <w:tcPr>
            <w:tcW w:type="dxa" w:w="2484"/>
            <w:shd w:fill="1B365D"/>
            <w:tcMar>
              <w:top w:w="80" w:type="dxa"/>
              <w:bottom w:w="80" w:type="dxa"/>
              <w:left w:w="100" w:type="dxa"/>
              <w:right w:w="100" w:type="dxa"/>
            </w:tcMar>
          </w:tcPr>
          <w:p>
            <w:r>
              <w:rPr>
                <w:rFonts w:ascii="Times New Roman" w:hAnsi="Times New Roman"/>
                <w:b/>
                <w:color w:val="FFFFFF"/>
                <w:sz w:val="20"/>
              </w:rPr>
              <w:t>Mục đích sử dụng cụ thể</w:t>
            </w:r>
          </w:p>
        </w:tc>
        <w:tc>
          <w:tcPr>
            <w:tcW w:type="dxa" w:w="2484"/>
            <w:shd w:fill="1B365D"/>
            <w:tcMar>
              <w:top w:w="80" w:type="dxa"/>
              <w:bottom w:w="80" w:type="dxa"/>
              <w:left w:w="100" w:type="dxa"/>
              <w:right w:w="100" w:type="dxa"/>
            </w:tcMar>
          </w:tcPr>
          <w:p>
            <w:r>
              <w:rPr>
                <w:rFonts w:ascii="Times New Roman" w:hAnsi="Times New Roman"/>
                <w:b/>
                <w:color w:val="FFFFFF"/>
                <w:sz w:val="20"/>
              </w:rPr>
              <w:t>Phạm vi hỗ trợ</w:t>
            </w:r>
          </w:p>
        </w:tc>
        <w:tc>
          <w:tcPr>
            <w:tcW w:type="dxa" w:w="2484"/>
            <w:shd w:fill="1B365D"/>
            <w:tcMar>
              <w:top w:w="80" w:type="dxa"/>
              <w:bottom w:w="80" w:type="dxa"/>
              <w:left w:w="100" w:type="dxa"/>
              <w:right w:w="100" w:type="dxa"/>
            </w:tcMar>
          </w:tcPr>
          <w:p>
            <w:r>
              <w:rPr>
                <w:rFonts w:ascii="Times New Roman" w:hAnsi="Times New Roman"/>
                <w:b/>
                <w:color w:val="FFFFFF"/>
                <w:sz w:val="20"/>
              </w:rPr>
              <w:t>Tỷ lệ đóng góp</w:t>
            </w:r>
          </w:p>
        </w:tc>
      </w:tr>
      <w:tr>
        <w:tc>
          <w:tcPr>
            <w:tcW w:type="dxa" w:w="2484"/>
            <w:shd w:fill="FFFFFF"/>
            <w:tcMar>
              <w:top w:w="60" w:type="dxa"/>
              <w:bottom w:w="60" w:type="dxa"/>
              <w:left w:w="80" w:type="dxa"/>
              <w:right w:w="80" w:type="dxa"/>
            </w:tcMar>
          </w:tcPr>
          <w:p>
            <w:r>
              <w:rPr>
                <w:rFonts w:ascii="Times New Roman" w:hAnsi="Times New Roman"/>
                <w:sz w:val="19"/>
              </w:rPr>
              <w:t>Google Antigravity AI</w:t>
              <w:br/>
              <w:t>(Gemini 3.8 Flash)</w:t>
            </w:r>
          </w:p>
        </w:tc>
        <w:tc>
          <w:tcPr>
            <w:tcW w:type="dxa" w:w="2484"/>
            <w:shd w:fill="FFFFFF"/>
            <w:tcMar>
              <w:top w:w="60" w:type="dxa"/>
              <w:bottom w:w="60" w:type="dxa"/>
              <w:left w:w="80" w:type="dxa"/>
              <w:right w:w="80" w:type="dxa"/>
            </w:tcMar>
          </w:tcPr>
          <w:p>
            <w:r>
              <w:rPr>
                <w:rFonts w:ascii="Times New Roman" w:hAnsi="Times New Roman"/>
                <w:sz w:val="19"/>
              </w:rPr>
              <w:t>Hỗ trợ tái cấu trúc mã nguồn Three.js, xử lý va chạm 3D, tối ưu hóa CSS responsive cho màn hình máy chiếu lớp học.</w:t>
            </w:r>
          </w:p>
        </w:tc>
        <w:tc>
          <w:tcPr>
            <w:tcW w:type="dxa" w:w="2484"/>
            <w:shd w:fill="FFFFFF"/>
            <w:tcMar>
              <w:top w:w="60" w:type="dxa"/>
              <w:bottom w:w="60" w:type="dxa"/>
              <w:left w:w="80" w:type="dxa"/>
              <w:right w:w="80" w:type="dxa"/>
            </w:tcMar>
          </w:tcPr>
          <w:p>
            <w:r>
              <w:rPr>
                <w:rFonts w:ascii="Times New Roman" w:hAnsi="Times New Roman"/>
                <w:sz w:val="19"/>
              </w:rPr>
              <w:t>Kỹ thuật / Frontend</w:t>
            </w:r>
          </w:p>
        </w:tc>
        <w:tc>
          <w:tcPr>
            <w:tcW w:type="dxa" w:w="2484"/>
            <w:shd w:fill="FFFFFF"/>
            <w:tcMar>
              <w:top w:w="60" w:type="dxa"/>
              <w:bottom w:w="60" w:type="dxa"/>
              <w:left w:w="80" w:type="dxa"/>
              <w:right w:w="80" w:type="dxa"/>
            </w:tcMar>
          </w:tcPr>
          <w:p>
            <w:r>
              <w:rPr>
                <w:rFonts w:ascii="Times New Roman" w:hAnsi="Times New Roman"/>
                <w:sz w:val="19"/>
              </w:rPr>
              <w:t>30% (Chỉ phần khung code)</w:t>
            </w:r>
          </w:p>
        </w:tc>
      </w:tr>
      <w:tr>
        <w:tc>
          <w:tcPr>
            <w:tcW w:type="dxa" w:w="2484"/>
            <w:shd w:fill="F8F9FA"/>
            <w:tcMar>
              <w:top w:w="60" w:type="dxa"/>
              <w:bottom w:w="60" w:type="dxa"/>
              <w:left w:w="80" w:type="dxa"/>
              <w:right w:w="80" w:type="dxa"/>
            </w:tcMar>
          </w:tcPr>
          <w:p>
            <w:r>
              <w:rPr>
                <w:rFonts w:ascii="Times New Roman" w:hAnsi="Times New Roman"/>
                <w:sz w:val="19"/>
              </w:rPr>
              <w:t>Claude 3.7 Sonnet / ChatGPT</w:t>
            </w:r>
          </w:p>
        </w:tc>
        <w:tc>
          <w:tcPr>
            <w:tcW w:type="dxa" w:w="2484"/>
            <w:shd w:fill="F8F9FA"/>
            <w:tcMar>
              <w:top w:w="60" w:type="dxa"/>
              <w:bottom w:w="60" w:type="dxa"/>
              <w:left w:w="80" w:type="dxa"/>
              <w:right w:w="80" w:type="dxa"/>
            </w:tcMar>
          </w:tcPr>
          <w:p>
            <w:r>
              <w:rPr>
                <w:rFonts w:ascii="Times New Roman" w:hAnsi="Times New Roman"/>
                <w:sz w:val="19"/>
              </w:rPr>
              <w:t>Gợi ý các dạng câu hỏi trắc nghiệm khách quan và kịch bản phân bố minigame tại 4 cổng triển lãm.</w:t>
            </w:r>
          </w:p>
        </w:tc>
        <w:tc>
          <w:tcPr>
            <w:tcW w:type="dxa" w:w="2484"/>
            <w:shd w:fill="F8F9FA"/>
            <w:tcMar>
              <w:top w:w="60" w:type="dxa"/>
              <w:bottom w:w="60" w:type="dxa"/>
              <w:left w:w="80" w:type="dxa"/>
              <w:right w:w="80" w:type="dxa"/>
            </w:tcMar>
          </w:tcPr>
          <w:p>
            <w:r>
              <w:rPr>
                <w:rFonts w:ascii="Times New Roman" w:hAnsi="Times New Roman"/>
                <w:sz w:val="19"/>
              </w:rPr>
              <w:t>Ý tưởng sư phạm</w:t>
            </w:r>
          </w:p>
        </w:tc>
        <w:tc>
          <w:tcPr>
            <w:tcW w:type="dxa" w:w="2484"/>
            <w:shd w:fill="F8F9FA"/>
            <w:tcMar>
              <w:top w:w="60" w:type="dxa"/>
              <w:bottom w:w="60" w:type="dxa"/>
              <w:left w:w="80" w:type="dxa"/>
              <w:right w:w="80" w:type="dxa"/>
            </w:tcMar>
          </w:tcPr>
          <w:p>
            <w:r>
              <w:rPr>
                <w:rFonts w:ascii="Times New Roman" w:hAnsi="Times New Roman"/>
                <w:sz w:val="19"/>
              </w:rPr>
              <w:t>20% (Chỉ gợi ý cấu trúc)</w:t>
            </w:r>
          </w:p>
        </w:tc>
      </w:tr>
      <w:tr>
        <w:tc>
          <w:tcPr>
            <w:tcW w:type="dxa" w:w="2484"/>
            <w:shd w:fill="FFFFFF"/>
            <w:tcMar>
              <w:top w:w="60" w:type="dxa"/>
              <w:bottom w:w="60" w:type="dxa"/>
              <w:left w:w="80" w:type="dxa"/>
              <w:right w:w="80" w:type="dxa"/>
            </w:tcMar>
          </w:tcPr>
          <w:p>
            <w:r>
              <w:rPr>
                <w:rFonts w:ascii="Times New Roman" w:hAnsi="Times New Roman"/>
                <w:sz w:val="19"/>
              </w:rPr>
              <w:t>Pillow / Python WebP Optimizer</w:t>
            </w:r>
          </w:p>
        </w:tc>
        <w:tc>
          <w:tcPr>
            <w:tcW w:type="dxa" w:w="2484"/>
            <w:shd w:fill="FFFFFF"/>
            <w:tcMar>
              <w:top w:w="60" w:type="dxa"/>
              <w:bottom w:w="60" w:type="dxa"/>
              <w:left w:w="80" w:type="dxa"/>
              <w:right w:w="80" w:type="dxa"/>
            </w:tcMar>
          </w:tcPr>
          <w:p>
            <w:r>
              <w:rPr>
                <w:rFonts w:ascii="Times New Roman" w:hAnsi="Times New Roman"/>
                <w:sz w:val="19"/>
              </w:rPr>
              <w:t>Hỗ trợ script tự động nén và chuẩn hóa định dạng ảnh tư liệu sang WebP chất lượng cao giúp tải nhanh trên mạng trường.</w:t>
            </w:r>
          </w:p>
        </w:tc>
        <w:tc>
          <w:tcPr>
            <w:tcW w:type="dxa" w:w="2484"/>
            <w:shd w:fill="FFFFFF"/>
            <w:tcMar>
              <w:top w:w="60" w:type="dxa"/>
              <w:bottom w:w="60" w:type="dxa"/>
              <w:left w:w="80" w:type="dxa"/>
              <w:right w:w="80" w:type="dxa"/>
            </w:tcMar>
          </w:tcPr>
          <w:p>
            <w:r>
              <w:rPr>
                <w:rFonts w:ascii="Times New Roman" w:hAnsi="Times New Roman"/>
                <w:sz w:val="19"/>
              </w:rPr>
              <w:t>Xử lý đa phương tiện</w:t>
            </w:r>
          </w:p>
        </w:tc>
        <w:tc>
          <w:tcPr>
            <w:tcW w:type="dxa" w:w="2484"/>
            <w:shd w:fill="FFFFFF"/>
            <w:tcMar>
              <w:top w:w="60" w:type="dxa"/>
              <w:bottom w:w="60" w:type="dxa"/>
              <w:left w:w="80" w:type="dxa"/>
              <w:right w:w="80" w:type="dxa"/>
            </w:tcMar>
          </w:tcPr>
          <w:p>
            <w:r>
              <w:rPr>
                <w:rFonts w:ascii="Times New Roman" w:hAnsi="Times New Roman"/>
                <w:sz w:val="19"/>
              </w:rPr>
              <w:t>15% (Chuyển đổi kỹ thuật)</w:t>
            </w:r>
          </w:p>
        </w:tc>
      </w:tr>
    </w:tbl>
    <w:p>
      <w:pPr>
        <w:spacing w:after="120"/>
      </w:pPr>
    </w:p>
    <w:p>
      <w:pPr>
        <w:spacing w:after="80"/>
      </w:pPr>
      <w:r>
        <w:rPr>
          <w:rFonts w:ascii="Times New Roman" w:hAnsi="Times New Roman"/>
          <w:b/>
          <w:color w:val="1B365D"/>
        </w:rPr>
        <w:t>Bảng phân định Prompt, Đầu ra thô của AI và Phần sinh viên kiểm chứng / biên soạn lại: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C3E50"/>
            <w:tcMar>
              <w:top w:w="80" w:type="dxa"/>
              <w:bottom w:w="80" w:type="dxa"/>
              <w:left w:w="100" w:type="dxa"/>
              <w:right w:w="100" w:type="dxa"/>
            </w:tcMar>
          </w:tcPr>
          <w:p>
            <w:r>
              <w:rPr>
                <w:rFonts w:ascii="Times New Roman" w:hAnsi="Times New Roman"/>
                <w:b/>
                <w:color w:val="FFFFFF"/>
                <w:sz w:val="19"/>
              </w:rPr>
              <w:t>Hạng mục</w:t>
            </w:r>
          </w:p>
        </w:tc>
        <w:tc>
          <w:tcPr>
            <w:tcW w:type="dxa" w:w="2484"/>
            <w:shd w:fill="2C3E50"/>
            <w:tcMar>
              <w:top w:w="80" w:type="dxa"/>
              <w:bottom w:w="80" w:type="dxa"/>
              <w:left w:w="100" w:type="dxa"/>
              <w:right w:w="100" w:type="dxa"/>
            </w:tcMar>
          </w:tcPr>
          <w:p>
            <w:r>
              <w:rPr>
                <w:rFonts w:ascii="Times New Roman" w:hAnsi="Times New Roman"/>
                <w:b/>
                <w:color w:val="FFFFFF"/>
                <w:sz w:val="19"/>
              </w:rPr>
              <w:t>Prompt chính đưa vào AI</w:t>
            </w:r>
          </w:p>
        </w:tc>
        <w:tc>
          <w:tcPr>
            <w:tcW w:type="dxa" w:w="2484"/>
            <w:shd w:fill="2C3E50"/>
            <w:tcMar>
              <w:top w:w="80" w:type="dxa"/>
              <w:bottom w:w="80" w:type="dxa"/>
              <w:left w:w="100" w:type="dxa"/>
              <w:right w:w="100" w:type="dxa"/>
            </w:tcMar>
          </w:tcPr>
          <w:p>
            <w:r>
              <w:rPr>
                <w:rFonts w:ascii="Times New Roman" w:hAnsi="Times New Roman"/>
                <w:b/>
                <w:color w:val="FFFFFF"/>
                <w:sz w:val="19"/>
              </w:rPr>
              <w:t>Kết quả đầu ra của AI (Output)</w:t>
            </w:r>
          </w:p>
        </w:tc>
        <w:tc>
          <w:tcPr>
            <w:tcW w:type="dxa" w:w="2484"/>
            <w:shd w:fill="2C3E50"/>
            <w:tcMar>
              <w:top w:w="80" w:type="dxa"/>
              <w:bottom w:w="80" w:type="dxa"/>
              <w:left w:w="100" w:type="dxa"/>
              <w:right w:w="100" w:type="dxa"/>
            </w:tcMar>
          </w:tcPr>
          <w:p>
            <w:r>
              <w:rPr>
                <w:rFonts w:ascii="Times New Roman" w:hAnsi="Times New Roman"/>
                <w:b/>
                <w:color w:val="FFFFFF"/>
                <w:sz w:val="19"/>
              </w:rPr>
              <w:t>Phần sinh viên chỉnh sửa &amp; hoàn thiện</w:t>
            </w:r>
          </w:p>
        </w:tc>
      </w:tr>
      <w:tr>
        <w:tc>
          <w:tcPr>
            <w:tcW w:type="dxa" w:w="2484"/>
            <w:shd w:fill="FFFFFF"/>
            <w:tcMar>
              <w:top w:w="60" w:type="dxa"/>
              <w:bottom w:w="60" w:type="dxa"/>
              <w:left w:w="80" w:type="dxa"/>
              <w:right w:w="80" w:type="dxa"/>
            </w:tcMar>
          </w:tcPr>
          <w:p>
            <w:r>
              <w:rPr>
                <w:rFonts w:ascii="Times New Roman" w:hAnsi="Times New Roman"/>
                <w:sz w:val="18"/>
              </w:rPr>
              <w:t>1. Cấu trúc Triển lãm &amp; Lý luận 4 phòng</w:t>
            </w:r>
          </w:p>
        </w:tc>
        <w:tc>
          <w:tcPr>
            <w:tcW w:type="dxa" w:w="2484"/>
            <w:shd w:fill="FFFFFF"/>
            <w:tcMar>
              <w:top w:w="60" w:type="dxa"/>
              <w:bottom w:w="60" w:type="dxa"/>
              <w:left w:w="80" w:type="dxa"/>
              <w:right w:w="80" w:type="dxa"/>
            </w:tcMar>
          </w:tcPr>
          <w:p>
            <w:r>
              <w:rPr>
                <w:rFonts w:ascii="Times New Roman" w:hAnsi="Times New Roman"/>
                <w:sz w:val="18"/>
              </w:rPr>
              <w:t>'Hãy tổ chức không gian triển lãm 3D chia làm 4 phòng tương ứng với đề tài Nền kinh tế thị trường và các quy luật.'</w:t>
            </w:r>
          </w:p>
        </w:tc>
        <w:tc>
          <w:tcPr>
            <w:tcW w:type="dxa" w:w="2484"/>
            <w:shd w:fill="FFFFFF"/>
            <w:tcMar>
              <w:top w:w="60" w:type="dxa"/>
              <w:bottom w:w="60" w:type="dxa"/>
              <w:left w:w="80" w:type="dxa"/>
              <w:right w:w="80" w:type="dxa"/>
            </w:tcMar>
          </w:tcPr>
          <w:p>
            <w:r>
              <w:rPr>
                <w:rFonts w:ascii="Times New Roman" w:hAnsi="Times New Roman"/>
                <w:sz w:val="18"/>
              </w:rPr>
              <w:t>AI đề xuất phân chia thành các chủ đề chung chung, một số thuật ngữ chưa bám sát giáo trình Kinh tế chính trị Mác – Lênin (Bộ GD&amp;ĐT).</w:t>
            </w:r>
          </w:p>
        </w:tc>
        <w:tc>
          <w:tcPr>
            <w:tcW w:type="dxa" w:w="2484"/>
            <w:shd w:fill="FFFFFF"/>
            <w:tcMar>
              <w:top w:w="60" w:type="dxa"/>
              <w:bottom w:w="60" w:type="dxa"/>
              <w:left w:w="80" w:type="dxa"/>
              <w:right w:w="80" w:type="dxa"/>
            </w:tcMar>
          </w:tcPr>
          <w:p>
            <w:r>
              <w:rPr>
                <w:rFonts w:ascii="Times New Roman" w:hAnsi="Times New Roman"/>
                <w:sz w:val="18"/>
              </w:rPr>
              <w:t>Sinh viên loại bỏ các diễn giải sai lệch; trực tiếp đối chiếu và trích xuất nguyên văn từ Giáo trình (trang 53–67), phân thành 4 phòng chuẩn xác: KTTT, Quy luật Giá trị, Quy luật Cung – Cầu &amp; Tiền tệ, Quy luật Cạnh tranh.</w:t>
            </w:r>
          </w:p>
        </w:tc>
      </w:tr>
      <w:tr>
        <w:tc>
          <w:tcPr>
            <w:tcW w:type="dxa" w:w="2484"/>
            <w:shd w:fill="F9FBFD"/>
            <w:tcMar>
              <w:top w:w="60" w:type="dxa"/>
              <w:bottom w:w="60" w:type="dxa"/>
              <w:left w:w="80" w:type="dxa"/>
              <w:right w:w="80" w:type="dxa"/>
            </w:tcMar>
          </w:tcPr>
          <w:p>
            <w:r>
              <w:rPr>
                <w:rFonts w:ascii="Times New Roman" w:hAnsi="Times New Roman"/>
                <w:sz w:val="18"/>
              </w:rPr>
              <w:t>2. Hệ thống Minigame tại các Cổng</w:t>
            </w:r>
          </w:p>
        </w:tc>
        <w:tc>
          <w:tcPr>
            <w:tcW w:type="dxa" w:w="2484"/>
            <w:shd w:fill="F9FBFD"/>
            <w:tcMar>
              <w:top w:w="60" w:type="dxa"/>
              <w:bottom w:w="60" w:type="dxa"/>
              <w:left w:w="80" w:type="dxa"/>
              <w:right w:w="80" w:type="dxa"/>
            </w:tcMar>
          </w:tcPr>
          <w:p>
            <w:r>
              <w:rPr>
                <w:rFonts w:ascii="Times New Roman" w:hAnsi="Times New Roman"/>
                <w:sz w:val="18"/>
              </w:rPr>
              <w:t>'Thiết kế các minigame mở cổng vượt ải phù hợp với sinh viên chuyên ngành Kinh tế &amp; Marketing, không quá khó nhưng phải cuốn hút.'</w:t>
            </w:r>
          </w:p>
        </w:tc>
        <w:tc>
          <w:tcPr>
            <w:tcW w:type="dxa" w:w="2484"/>
            <w:shd w:fill="F9FBFD"/>
            <w:tcMar>
              <w:top w:w="60" w:type="dxa"/>
              <w:bottom w:w="60" w:type="dxa"/>
              <w:left w:w="80" w:type="dxa"/>
              <w:right w:w="80" w:type="dxa"/>
            </w:tcMar>
          </w:tcPr>
          <w:p>
            <w:r>
              <w:rPr>
                <w:rFonts w:ascii="Times New Roman" w:hAnsi="Times New Roman"/>
                <w:sz w:val="18"/>
              </w:rPr>
              <w:t>AI tạo ra câu đố kéo thả hình thái xã hội cũ (Triết học) và hệ thống câu hỏi lý thuyết hàn lâm 10 giây gây áp lực cho người chơi.</w:t>
            </w:r>
          </w:p>
        </w:tc>
        <w:tc>
          <w:tcPr>
            <w:tcW w:type="dxa" w:w="2484"/>
            <w:shd w:fill="F9FBFD"/>
            <w:tcMar>
              <w:top w:w="60" w:type="dxa"/>
              <w:bottom w:w="60" w:type="dxa"/>
              <w:left w:w="80" w:type="dxa"/>
              <w:right w:w="80" w:type="dxa"/>
            </w:tcMar>
          </w:tcPr>
          <w:p>
            <w:r>
              <w:rPr>
                <w:rFonts w:ascii="Times New Roman" w:hAnsi="Times New Roman"/>
                <w:sz w:val="18"/>
              </w:rPr>
              <w:t>Sinh viên tái cấu trúc hoàn toàn: Cổng 1 rút ngắn 2 câu hỏi thực tế (25s); Cổng 2 là Numpad mật mã năm 1867; Cổng 3 là trắc nghiệm cung - cầu/lạm phát; Cổng 4 là Lật thẻ 4 quy luật kinh tế + Câu hỏi vận dụng CQ.</w:t>
            </w:r>
          </w:p>
        </w:tc>
      </w:tr>
      <w:tr>
        <w:tc>
          <w:tcPr>
            <w:tcW w:type="dxa" w:w="2484"/>
            <w:shd w:fill="FFFFFF"/>
            <w:tcMar>
              <w:top w:w="60" w:type="dxa"/>
              <w:bottom w:w="60" w:type="dxa"/>
              <w:left w:w="80" w:type="dxa"/>
              <w:right w:w="80" w:type="dxa"/>
            </w:tcMar>
          </w:tcPr>
          <w:p>
            <w:r>
              <w:rPr>
                <w:rFonts w:ascii="Times New Roman" w:hAnsi="Times New Roman"/>
                <w:sz w:val="18"/>
              </w:rPr>
              <w:t>3. Tư liệu hình ảnh trưng bày</w:t>
            </w:r>
          </w:p>
        </w:tc>
        <w:tc>
          <w:tcPr>
            <w:tcW w:type="dxa" w:w="2484"/>
            <w:shd w:fill="FFFFFF"/>
            <w:tcMar>
              <w:top w:w="60" w:type="dxa"/>
              <w:bottom w:w="60" w:type="dxa"/>
              <w:left w:w="80" w:type="dxa"/>
              <w:right w:w="80" w:type="dxa"/>
            </w:tcMar>
          </w:tcPr>
          <w:p>
            <w:r>
              <w:rPr>
                <w:rFonts w:ascii="Times New Roman" w:hAnsi="Times New Roman"/>
                <w:sz w:val="18"/>
              </w:rPr>
              <w:t>'Hãy sinh ra các hình ảnh minh họa cho các quy luật kinh tế thị trường.'</w:t>
            </w:r>
          </w:p>
        </w:tc>
        <w:tc>
          <w:tcPr>
            <w:tcW w:type="dxa" w:w="2484"/>
            <w:shd w:fill="FFFFFF"/>
            <w:tcMar>
              <w:top w:w="60" w:type="dxa"/>
              <w:bottom w:w="60" w:type="dxa"/>
              <w:left w:w="80" w:type="dxa"/>
              <w:right w:w="80" w:type="dxa"/>
            </w:tcMar>
          </w:tcPr>
          <w:p>
            <w:r>
              <w:rPr>
                <w:rFonts w:ascii="Times New Roman" w:hAnsi="Times New Roman"/>
                <w:sz w:val="18"/>
              </w:rPr>
              <w:t>AI đề xuất tạo ảnh bằng AI Image Generator (Midjourney/DALL-E) với các chi tiết giả định, không có giá trị học thuật.</w:t>
            </w:r>
          </w:p>
        </w:tc>
        <w:tc>
          <w:tcPr>
            <w:tcW w:type="dxa" w:w="2484"/>
            <w:shd w:fill="FFFFFF"/>
            <w:tcMar>
              <w:top w:w="60" w:type="dxa"/>
              <w:bottom w:w="60" w:type="dxa"/>
              <w:left w:w="80" w:type="dxa"/>
              <w:right w:w="80" w:type="dxa"/>
            </w:tcMar>
          </w:tcPr>
          <w:p>
            <w:r>
              <w:rPr>
                <w:rFonts w:ascii="Times New Roman" w:hAnsi="Times New Roman"/>
                <w:sz w:val="18"/>
              </w:rPr>
              <w:t>Sinh viên KIÊN QUYẾT BÁC BỎ ảnh do AI tạo ra (tuân thủ nghiêm ngặt yêu cầu của Giảng viên); tự tìm kiếm, thẩm định 12 bức ảnh báo chí chính thống (Dân Trí, Thanh Niên, Lao Động, Co.opmart, NHNN) có nguồn dẫn minh bạch.</w:t>
            </w:r>
          </w:p>
        </w:tc>
      </w:tr>
    </w:tbl>
    <w:p>
      <w:pPr>
        <w:spacing w:after="160"/>
      </w:pPr>
    </w:p>
    <w:p>
      <w:pPr>
        <w:pStyle w:val="Heading1"/>
        <w:spacing w:before="280" w:after="120"/>
      </w:pPr>
      <w:r>
        <w:rPr>
          <w:rFonts w:ascii="Times New Roman" w:hAnsi="Times New Roman"/>
          <w:color w:val="1B365D"/>
        </w:rPr>
        <w:t>III. QUY TRÌNH ĐỐI CHIẾU &amp; KIỂM CHỨNG BẰNG NGUỒN CHÍNH THỐNG (TIÊU CHÍ 4.2 — 0.5 ĐIỂM)</w:t>
      </w:r>
    </w:p>
    <w:p>
      <w:pPr>
        <w:spacing w:line="276" w:lineRule="auto" w:after="160"/>
      </w:pPr>
      <w:r>
        <w:t>Toàn bộ nội dung lý luận hiển thị trên bảng thông tin (content viewer), câu hỏi thử thách mở cổng và ghi chú ôn tập đều được Nhóm 05 đối chiếu trực tiếp với các tài liệu pháp lý và giáo trình chuẩn của Bộ GD&amp;ĐT: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B365D"/>
            <w:tcMar>
              <w:top w:w="80" w:type="dxa"/>
              <w:bottom w:w="80" w:type="dxa"/>
              <w:left w:w="100" w:type="dxa"/>
              <w:right w:w="100" w:type="dxa"/>
            </w:tcMar>
          </w:tcPr>
          <w:p>
            <w:r>
              <w:rPr>
                <w:rFonts w:ascii="Times New Roman" w:hAnsi="Times New Roman"/>
                <w:b/>
                <w:color w:val="FFFFFF"/>
                <w:sz w:val="20"/>
              </w:rPr>
              <w:t>Học phần / Căn phòng</w:t>
            </w:r>
          </w:p>
        </w:tc>
        <w:tc>
          <w:tcPr>
            <w:tcW w:type="dxa" w:w="3312"/>
            <w:shd w:fill="1B365D"/>
            <w:tcMar>
              <w:top w:w="80" w:type="dxa"/>
              <w:bottom w:w="80" w:type="dxa"/>
              <w:left w:w="100" w:type="dxa"/>
              <w:right w:w="100" w:type="dxa"/>
            </w:tcMar>
          </w:tcPr>
          <w:p>
            <w:r>
              <w:rPr>
                <w:rFonts w:ascii="Times New Roman" w:hAnsi="Times New Roman"/>
                <w:b/>
                <w:color w:val="FFFFFF"/>
                <w:sz w:val="20"/>
              </w:rPr>
              <w:t>Nội dung lý thuyết trọng tâm</w:t>
            </w:r>
          </w:p>
        </w:tc>
        <w:tc>
          <w:tcPr>
            <w:tcW w:type="dxa" w:w="3312"/>
            <w:shd w:fill="1B365D"/>
            <w:tcMar>
              <w:top w:w="80" w:type="dxa"/>
              <w:bottom w:w="80" w:type="dxa"/>
              <w:left w:w="100" w:type="dxa"/>
              <w:right w:w="100" w:type="dxa"/>
            </w:tcMar>
          </w:tcPr>
          <w:p>
            <w:r>
              <w:rPr>
                <w:rFonts w:ascii="Times New Roman" w:hAnsi="Times New Roman"/>
                <w:b/>
                <w:color w:val="FFFFFF"/>
                <w:sz w:val="20"/>
              </w:rPr>
              <w:t>Nguồn tài liệu chính thống đối chiếu</w:t>
            </w:r>
          </w:p>
        </w:tc>
      </w:tr>
      <w:tr>
        <w:tc>
          <w:tcPr>
            <w:tcW w:type="dxa" w:w="3312"/>
            <w:shd w:fill="FFFFFF"/>
            <w:tcMar>
              <w:top w:w="60" w:type="dxa"/>
              <w:bottom w:w="60" w:type="dxa"/>
              <w:left w:w="80" w:type="dxa"/>
              <w:right w:w="80" w:type="dxa"/>
            </w:tcMar>
          </w:tcPr>
          <w:p>
            <w:r>
              <w:rPr>
                <w:rFonts w:ascii="Times New Roman" w:hAnsi="Times New Roman"/>
                <w:sz w:val="19"/>
              </w:rPr>
              <w:t>Phòng 01:</w:t>
              <w:br/>
              <w:t>Nền kinh tế thị trường</w:t>
            </w:r>
          </w:p>
        </w:tc>
        <w:tc>
          <w:tcPr>
            <w:tcW w:type="dxa" w:w="3312"/>
            <w:shd w:fill="FFFFFF"/>
            <w:tcMar>
              <w:top w:w="60" w:type="dxa"/>
              <w:bottom w:w="60" w:type="dxa"/>
              <w:left w:w="80" w:type="dxa"/>
              <w:right w:w="80" w:type="dxa"/>
            </w:tcMar>
          </w:tcPr>
          <w:p>
            <w:r>
              <w:rPr>
                <w:rFonts w:ascii="Times New Roman" w:hAnsi="Times New Roman"/>
                <w:sz w:val="19"/>
              </w:rPr>
              <w:t>• Khái niệm: Nền kinh tế vận hành theo cơ chế thị trường, sản phẩm văn minh nhân loại.</w:t>
              <w:br/>
              <w:t>• Đặc trưng: Tự chủ chủ thể, thị trường quyết định phân bổ, giá cả điều tiết.</w:t>
              <w:br/>
              <w:t>• Khuyết tật thị trường &amp; sự can thiệp tất yếu của Nhà nước.</w:t>
            </w:r>
          </w:p>
        </w:tc>
        <w:tc>
          <w:tcPr>
            <w:tcW w:type="dxa" w:w="3312"/>
            <w:shd w:fill="FFFFFF"/>
            <w:tcMar>
              <w:top w:w="60" w:type="dxa"/>
              <w:bottom w:w="60" w:type="dxa"/>
              <w:left w:w="80" w:type="dxa"/>
              <w:right w:w="80" w:type="dxa"/>
            </w:tcMar>
          </w:tcPr>
          <w:p>
            <w:r>
              <w:rPr>
                <w:rFonts w:ascii="Times New Roman" w:hAnsi="Times New Roman"/>
                <w:sz w:val="19"/>
              </w:rPr>
              <w:t>Giáo trình Kinh tế chính trị Mác – Lênin (Dành cho bậc đại học không chuyên lý luận chính trị), Bộ GD&amp;ĐT, NXB Chính trị quốc gia Sự thật, Hà Nội, 2021, trang 53–57.</w:t>
            </w:r>
          </w:p>
        </w:tc>
      </w:tr>
      <w:tr>
        <w:tc>
          <w:tcPr>
            <w:tcW w:type="dxa" w:w="3312"/>
            <w:shd w:fill="F8F9FA"/>
            <w:tcMar>
              <w:top w:w="60" w:type="dxa"/>
              <w:bottom w:w="60" w:type="dxa"/>
              <w:left w:w="80" w:type="dxa"/>
              <w:right w:w="80" w:type="dxa"/>
            </w:tcMar>
          </w:tcPr>
          <w:p>
            <w:r>
              <w:rPr>
                <w:rFonts w:ascii="Times New Roman" w:hAnsi="Times New Roman"/>
                <w:sz w:val="19"/>
              </w:rPr>
              <w:t>Phòng 02:</w:t>
              <w:br/>
              <w:t>Quy luật Giá trị</w:t>
            </w:r>
          </w:p>
        </w:tc>
        <w:tc>
          <w:tcPr>
            <w:tcW w:type="dxa" w:w="3312"/>
            <w:shd w:fill="F8F9FA"/>
            <w:tcMar>
              <w:top w:w="60" w:type="dxa"/>
              <w:bottom w:w="60" w:type="dxa"/>
              <w:left w:w="80" w:type="dxa"/>
              <w:right w:w="80" w:type="dxa"/>
            </w:tcMar>
          </w:tcPr>
          <w:p>
            <w:r>
              <w:rPr>
                <w:rFonts w:ascii="Times New Roman" w:hAnsi="Times New Roman"/>
                <w:sz w:val="19"/>
              </w:rPr>
              <w:t>• Quy luật kinh tế cơ bản của sản xuất hàng hóa.</w:t>
              <w:br/>
              <w:t>• Yêu cầu: Sản xuất và trao đổi phải dựa trên hao phí lao động xã hội cần thiết.</w:t>
              <w:br/>
              <w:t>• Tác động: Điều tiết sản xuất/lưu thông; kích thích cải tiến kỹ thuật; phân hóa người sản xuất.</w:t>
            </w:r>
          </w:p>
        </w:tc>
        <w:tc>
          <w:tcPr>
            <w:tcW w:type="dxa" w:w="3312"/>
            <w:shd w:fill="F8F9FA"/>
            <w:tcMar>
              <w:top w:w="60" w:type="dxa"/>
              <w:bottom w:w="60" w:type="dxa"/>
              <w:left w:w="80" w:type="dxa"/>
              <w:right w:w="80" w:type="dxa"/>
            </w:tcMar>
          </w:tcPr>
          <w:p>
            <w:r>
              <w:rPr>
                <w:rFonts w:ascii="Times New Roman" w:hAnsi="Times New Roman"/>
                <w:sz w:val="19"/>
              </w:rPr>
              <w:t>Giáo trình Kinh tế chính trị Mác – Lênin, Sđd, trang 59–60.</w:t>
              <w:br/>
              <w:t>(Mật mã cổng: Năm 1867 xuất bản tập 1 bộ Tư bản của C. Mác).</w:t>
            </w:r>
          </w:p>
        </w:tc>
      </w:tr>
      <w:tr>
        <w:tc>
          <w:tcPr>
            <w:tcW w:type="dxa" w:w="3312"/>
            <w:shd w:fill="FFFFFF"/>
            <w:tcMar>
              <w:top w:w="60" w:type="dxa"/>
              <w:bottom w:w="60" w:type="dxa"/>
              <w:left w:w="80" w:type="dxa"/>
              <w:right w:w="80" w:type="dxa"/>
            </w:tcMar>
          </w:tcPr>
          <w:p>
            <w:r>
              <w:rPr>
                <w:rFonts w:ascii="Times New Roman" w:hAnsi="Times New Roman"/>
                <w:sz w:val="19"/>
              </w:rPr>
              <w:t>Phòng 03:</w:t>
              <w:br/>
              <w:t>Quy luật Cung – Cầu &amp;</w:t>
              <w:br/>
              <w:t>Lưu thông tiền tệ</w:t>
            </w:r>
          </w:p>
        </w:tc>
        <w:tc>
          <w:tcPr>
            <w:tcW w:type="dxa" w:w="3312"/>
            <w:shd w:fill="FFFFFF"/>
            <w:tcMar>
              <w:top w:w="60" w:type="dxa"/>
              <w:bottom w:w="60" w:type="dxa"/>
              <w:left w:w="80" w:type="dxa"/>
              <w:right w:w="80" w:type="dxa"/>
            </w:tcMar>
          </w:tcPr>
          <w:p>
            <w:r>
              <w:rPr>
                <w:rFonts w:ascii="Times New Roman" w:hAnsi="Times New Roman"/>
                <w:sz w:val="19"/>
              </w:rPr>
              <w:t>• Quan hệ cung – cầu điều tiết giá cả xoay quanh giá trị.</w:t>
              <w:br/>
              <w:t>• Công thức lưu thông tiền tệ: M = (P.Q) / V.</w:t>
              <w:br/>
              <w:t>• Hiện tượng phát hành thừa tiền giấy dẫn tới lạm phát.</w:t>
            </w:r>
          </w:p>
        </w:tc>
        <w:tc>
          <w:tcPr>
            <w:tcW w:type="dxa" w:w="3312"/>
            <w:shd w:fill="FFFFFF"/>
            <w:tcMar>
              <w:top w:w="60" w:type="dxa"/>
              <w:bottom w:w="60" w:type="dxa"/>
              <w:left w:w="80" w:type="dxa"/>
              <w:right w:w="80" w:type="dxa"/>
            </w:tcMar>
          </w:tcPr>
          <w:p>
            <w:r>
              <w:rPr>
                <w:rFonts w:ascii="Times New Roman" w:hAnsi="Times New Roman"/>
                <w:sz w:val="19"/>
              </w:rPr>
              <w:t>Giáo trình Kinh tế chính trị Mác – Lênin, Sđd, trang 61–63.</w:t>
              <w:br/>
              <w:t>Đối chiếu số liệu: Báo cáo thường niên Ngân hàng Nhà nước Việt Nam về điều tiết cung ứng tiền tệ.</w:t>
            </w:r>
          </w:p>
        </w:tc>
      </w:tr>
      <w:tr>
        <w:tc>
          <w:tcPr>
            <w:tcW w:type="dxa" w:w="3312"/>
            <w:shd w:fill="F8F9FA"/>
            <w:tcMar>
              <w:top w:w="60" w:type="dxa"/>
              <w:bottom w:w="60" w:type="dxa"/>
              <w:left w:w="80" w:type="dxa"/>
              <w:right w:w="80" w:type="dxa"/>
            </w:tcMar>
          </w:tcPr>
          <w:p>
            <w:r>
              <w:rPr>
                <w:rFonts w:ascii="Times New Roman" w:hAnsi="Times New Roman"/>
                <w:sz w:val="19"/>
              </w:rPr>
              <w:t>Phòng 04:</w:t>
              <w:br/>
              <w:t>Quy luật Cạnh tranh &amp;</w:t>
              <w:br/>
              <w:t>Kinh tế số (CQ)</w:t>
            </w:r>
          </w:p>
        </w:tc>
        <w:tc>
          <w:tcPr>
            <w:tcW w:type="dxa" w:w="3312"/>
            <w:shd w:fill="F8F9FA"/>
            <w:tcMar>
              <w:top w:w="60" w:type="dxa"/>
              <w:bottom w:w="60" w:type="dxa"/>
              <w:left w:w="80" w:type="dxa"/>
              <w:right w:w="80" w:type="dxa"/>
            </w:tcMar>
          </w:tcPr>
          <w:p>
            <w:r>
              <w:rPr>
                <w:rFonts w:ascii="Times New Roman" w:hAnsi="Times New Roman"/>
                <w:sz w:val="19"/>
              </w:rPr>
              <w:t>• Cạnh tranh nội bộ ngành (hình thành giá trị thị trường) &amp; giữa các ngành (tỷ suất lợi nhuận bình quân).</w:t>
              <w:br/>
              <w:t>• Tác động tích cực (thúc đẩy LLSX) &amp; Tiêu cực (hàng giả, cạnh tranh không lành mạnh).</w:t>
              <w:br/>
              <w:t>• Vận dụng CQ: Cung - cầu trong kinh tế số.</w:t>
            </w:r>
          </w:p>
        </w:tc>
        <w:tc>
          <w:tcPr>
            <w:tcW w:type="dxa" w:w="3312"/>
            <w:shd w:fill="F8F9FA"/>
            <w:tcMar>
              <w:top w:w="60" w:type="dxa"/>
              <w:bottom w:w="60" w:type="dxa"/>
              <w:left w:w="80" w:type="dxa"/>
              <w:right w:w="80" w:type="dxa"/>
            </w:tcMar>
          </w:tcPr>
          <w:p>
            <w:r>
              <w:rPr>
                <w:rFonts w:ascii="Times New Roman" w:hAnsi="Times New Roman"/>
                <w:sz w:val="19"/>
              </w:rPr>
              <w:t>Giáo trình Kinh tế chính trị Mác – Lênin, Sđd, trang 63–67.</w:t>
              <w:br/>
              <w:t>Trích dẫn P. Samuelson: Kinh tế học, t.1, tr. 547.</w:t>
              <w:br/>
              <w:t>Báo Lao Động / Cục Quản lý thị trường về kiểm soát hàng giả.</w:t>
            </w:r>
          </w:p>
        </w:tc>
      </w:tr>
    </w:tbl>
    <w:p>
      <w:pPr>
        <w:spacing w:after="160"/>
      </w:pPr>
    </w:p>
    <w:p>
      <w:pPr>
        <w:pStyle w:val="Heading1"/>
        <w:spacing w:before="280" w:after="120"/>
      </w:pPr>
      <w:r>
        <w:rPr>
          <w:rFonts w:ascii="Times New Roman" w:hAnsi="Times New Roman"/>
          <w:color w:val="1B365D"/>
        </w:rPr>
        <w:t>IV. BẢN CAM KẾT LIÊM CHÍNH HỌC THUẬT (TIÊU CHÍ 4.4 — 0.5 ĐIỂM)</w:t>
      </w:r>
    </w:p>
    <w:tbl>
      <w:tblPr>
        <w:tblStyle w:val="TableGrid"/>
        <w:tblW w:type="auto" w:w="0"/>
        <w:jc w:val="center"/>
        <w:tblLook w:firstColumn="1" w:firstRow="1" w:lastColumn="0" w:lastRow="0" w:noHBand="0" w:noVBand="1" w:val="04A0"/>
      </w:tblPr>
      <w:tblGrid>
        <w:gridCol w:w="9936"/>
      </w:tblGrid>
      <w:tr>
        <w:tc>
          <w:tcPr>
            <w:tcW w:type="dxa" w:w="9936"/>
            <w:shd w:fill="FBF8F1"/>
            <w:tcMar>
              <w:top w:w="140" w:type="dxa"/>
              <w:bottom w:w="140" w:type="dxa"/>
              <w:left w:w="180" w:type="dxa"/>
              <w:right w:w="180" w:type="dxa"/>
            </w:tcMar>
          </w:tcPr>
          <w:p>
            <w:pPr>
              <w:spacing w:line="288" w:lineRule="auto"/>
            </w:pPr>
            <w:r>
              <w:rPr>
                <w:rFonts w:ascii="Times New Roman" w:hAnsi="Times New Roman"/>
                <w:b/>
                <w:color w:val="8B0000"/>
                <w:sz w:val="22"/>
              </w:rPr>
              <w:t>CAM KẾT CỦA TẬP THỂ NHÓM 05 VỀ LIÊM CHÍNH HỌC THUẬT:</w:t>
              <w:br/>
            </w:r>
            <w:r>
              <w:rPr>
                <w:rFonts w:ascii="Times New Roman" w:hAnsi="Times New Roman"/>
                <w:sz w:val="21"/>
              </w:rPr>
              <w:t>1. KHÔNG PHÓ MẶC CHO AI: Chúng em khẳng định công cụ AI chỉ đóng vai trò hỗ trợ giải quyết các bài toán kỹ thuật lập trình giao diện 3D và tối ưu mã nguồn; toàn bộ cấu trúc bài thuyết trình, tư tưởng lý luận, phân tích chuyên môn và kịch bản tương tác đều do các thành viên nhóm tự thảo luận, nghiên cứu và xây dựng.</w:t>
              <w:br/>
              <w:t>2. NÓI KHÔNG VỚI ẢNH AI ẢO: Toàn bộ 12 bức ảnh tư liệu trưng bày trong bảo tàng 3D là ảnh báo chí, phóng sự thực tế từ các nguồn thông tấn, cơ quan nhà nước và doanh nghiệp uy tín (Dân Trí, Thanh Niên, Lao Động, Co.opmart, Tổng cục QLTT), có trích dẫn nguồn cụ thể ở chân từng bức tranh; không sử dụng bất kỳ ảnh deepfake hay ảnh AI tạo sinh không có nguồn gốc.</w:t>
              <w:br/>
              <w:t>3. TRÁCH NHIỆM CUỐI CÙNG: Nhóm 05 chịu trách nhiệm hoàn toàn 100% trước Giảng viên và Hội đồng đánh giá về tính chính xác, tính trung thực và tính học thuật của toàn bộ nội dung sản phẩm.</w:t>
            </w:r>
          </w:p>
        </w:tc>
      </w:tr>
    </w:tbl>
    <w:p>
      <w:pPr>
        <w:spacing w:after="160"/>
      </w:pPr>
    </w:p>
    <w:tbl>
      <w:tblPr>
        <w:tblW w:type="auto" w:w="0"/>
        <w:jc w:val="center"/>
        <w:tblLook w:firstColumn="1" w:firstRow="1" w:lastColumn="0" w:lastRow="0" w:noHBand="0" w:noVBand="1" w:val="04A0"/>
      </w:tblPr>
      <w:tblGrid>
        <w:gridCol w:w="4968"/>
        <w:gridCol w:w="4968"/>
      </w:tblGrid>
      <w:tr>
        <w:tc>
          <w:tcPr>
            <w:tcW w:type="dxa" w:w="4752"/>
            <w:tcMar>
              <w:top w:w="40" w:type="dxa"/>
              <w:bottom w:w="40" w:type="dxa"/>
              <w:left w:w="60" w:type="dxa"/>
              <w:right w:w="60" w:type="dxa"/>
            </w:tcMar>
          </w:tcPr>
          <w:p>
            <w:r>
              <w:rPr>
                <w:b/>
              </w:rPr>
              <w:t>XÁC NHẬN CỦA NHÓM TRƯỞNG</w:t>
              <w:br/>
              <w:t>(Ký và ghi rõ họ tên)</w:t>
              <w:br/>
              <w:br/>
              <w:br/>
              <w:br/>
            </w:r>
            <w:r>
              <w:rPr>
                <w:i/>
              </w:rPr>
              <w:t>................................................................</w:t>
            </w:r>
          </w:p>
        </w:tc>
        <w:tc>
          <w:tcPr>
            <w:tcW w:type="dxa" w:w="4752"/>
            <w:tcMar>
              <w:top w:w="40" w:type="dxa"/>
              <w:bottom w:w="40" w:type="dxa"/>
              <w:left w:w="60" w:type="dxa"/>
              <w:right w:w="60" w:type="dxa"/>
            </w:tcMar>
          </w:tcPr>
          <w:p>
            <w:r>
              <w:rPr>
                <w:b/>
              </w:rPr>
              <w:t>ĐẠI DIỆN CÁC THÀNH VIÊN NHÓM 05</w:t>
              <w:br/>
              <w:t>(Đồng thuận cam kết)</w:t>
              <w:br/>
              <w:br/>
              <w:br/>
              <w:br/>
            </w:r>
            <w:r>
              <w:rPr>
                <w:i/>
              </w:rPr>
              <w:t>................................................................</w:t>
            </w:r>
          </w:p>
        </w:tc>
      </w:tr>
      <w:tr>
        <w:tc>
          <w:tcPr>
            <w:tcW w:type="dxa" w:w="4752"/>
            <w:tcMar>
              <w:top w:w="40" w:type="dxa"/>
              <w:bottom w:w="40" w:type="dxa"/>
              <w:left w:w="60" w:type="dxa"/>
              <w:right w:w="60" w:type="dxa"/>
            </w:tcMar>
          </w:tcPr>
          <w:p/>
        </w:tc>
        <w:tc>
          <w:tcPr>
            <w:tcW w:type="dxa" w:w="4752"/>
            <w:tcMar>
              <w:top w:w="40" w:type="dxa"/>
              <w:bottom w:w="40" w:type="dxa"/>
              <w:left w:w="60" w:type="dxa"/>
              <w:right w:w="60" w:type="dxa"/>
            </w:tcMar>
          </w:tcPr>
          <w:p/>
        </w:tc>
      </w:tr>
      <w:tr>
        <w:tc>
          <w:tcPr>
            <w:tcW w:type="dxa" w:w="4752"/>
            <w:tcMar>
              <w:top w:w="40" w:type="dxa"/>
              <w:bottom w:w="40" w:type="dxa"/>
              <w:left w:w="60" w:type="dxa"/>
              <w:right w:w="60" w:type="dxa"/>
            </w:tcMar>
          </w:tcPr>
          <w:p/>
        </w:tc>
        <w:tc>
          <w:tcPr>
            <w:tcW w:type="dxa" w:w="4752"/>
            <w:tcMar>
              <w:top w:w="40" w:type="dxa"/>
              <w:bottom w:w="40" w:type="dxa"/>
              <w:left w:w="60" w:type="dxa"/>
              <w:right w:w="60" w:type="dxa"/>
            </w:tcMar>
          </w:tcPr>
          <w:p/>
        </w:tc>
      </w:tr>
    </w:tbl>
    <w:p>
      <w:pPr>
        <w:pStyle w:val="Heading1"/>
        <w:spacing w:before="280" w:after="120"/>
      </w:pPr>
      <w:r>
        <w:rPr>
          <w:rFonts w:ascii="Times New Roman" w:hAnsi="Times New Roman"/>
          <w:color w:val="1B365D"/>
        </w:rPr>
        <w:t>V. TÍNH SÁNG TẠO, TƯƠNG TÁC &amp; LIÊN KẾT CHUYÊN NGÀNH (TIÊU CHÍ 4.3 — 0.5 ĐIỂM)</w:t>
      </w:r>
    </w:p>
    <w:p>
      <w:pPr>
        <w:spacing w:line="276" w:lineRule="auto" w:after="160"/>
      </w:pPr>
      <w:r>
        <w:t>Sản phẩm của Nhóm 05 thể hiện sự bứt phá sáng tạo rõ nét trong phương pháp học tập lý luận chính trị, tạo cầu nối trực tiếp giữa lý thuyết Mác – Lênin với chuyên ngành Kinh tế &amp; Marketing:</w:t>
      </w:r>
    </w:p>
    <w:p>
      <w:pPr>
        <w:pStyle w:val="ListBullet"/>
        <w:spacing w:line="276" w:lineRule="auto" w:after="80"/>
      </w:pPr>
      <w:r>
        <w:rPr>
          <w:rFonts w:ascii="Times New Roman" w:hAnsi="Times New Roman"/>
          <w:b/>
          <w:color w:val="1B365D"/>
        </w:rPr>
        <w:t>1. Chuyển hóa Gamification trong học tập:</w:t>
      </w:r>
      <w:r>
        <w:rPr>
          <w:rFonts w:ascii="Times New Roman" w:hAnsi="Times New Roman"/>
        </w:rPr>
        <w:t xml:space="preserve"> Thay vì đọc slide tĩnh, người học được trực tiếp di chuyển (WASD), nhập vai nhà nghiên cứu bước vào bảo tàng 3D, thu thập các mảnh ghép hồ sơ để mở các cổng kiểm tra. Mỗi cổng là một minigame kích thích tư duy (Trắc nghiệm tốc độ, Bàn phím số mật mã lịch sử, Ghép cặp trí nhớ 4 quy luật).</w:t>
      </w:r>
    </w:p>
    <w:p>
      <w:pPr>
        <w:pStyle w:val="ListBullet"/>
        <w:spacing w:line="276" w:lineRule="auto" w:after="80"/>
      </w:pPr>
      <w:r>
        <w:rPr>
          <w:rFonts w:ascii="Times New Roman" w:hAnsi="Times New Roman"/>
          <w:b/>
          <w:color w:val="1B365D"/>
        </w:rPr>
        <w:t>2. Khả năng tương tác đám đông (Real-time Multiplayer):</w:t>
      </w:r>
      <w:r>
        <w:rPr>
          <w:rFonts w:ascii="Times New Roman" w:hAnsi="Times New Roman"/>
        </w:rPr>
        <w:t xml:space="preserve"> Hệ thống máy chủ tích hợp mã PIN 4 chữ số giúp Admin (sinh viên thuyết trình) quản lý đồng thời cả lớp. Mọi sinh viên trong phòng học đều có thể tham gia thi đấu cùng lúc trên điện thoại, Bảng xếp hạng cập nhật điểm số và thời gian trực tiếp, xóa bỏ hoàn toàn sự thụ động của người nghe.</w:t>
      </w:r>
    </w:p>
    <w:p>
      <w:pPr>
        <w:pStyle w:val="ListBullet"/>
        <w:spacing w:line="276" w:lineRule="auto" w:after="80"/>
      </w:pPr>
      <w:r>
        <w:rPr>
          <w:rFonts w:ascii="Times New Roman" w:hAnsi="Times New Roman"/>
          <w:b/>
          <w:color w:val="1B365D"/>
        </w:rPr>
        <w:t>3. Gắn kết chặt chẽ với chuyên môn Kinh tế &amp; Marketing:</w:t>
      </w:r>
      <w:r>
        <w:rPr>
          <w:rFonts w:ascii="Times New Roman" w:hAnsi="Times New Roman"/>
        </w:rPr>
        <w:t xml:space="preserve"> Sản phẩm khai thác sâu các tình huống thương mại hiện đại: Chiến lược định giá theo cung – cầu trong giờ cao điểm của các nền tảng xe công nghệ (Grab, Be); Tầm quan trọng của R&amp;D trong nâng cao năng lực cạnh tranh sản phẩm; Cuộc chiến bảo vệ thương hiệu và đạo đức marketing trước vấn nạn hàng giả, hàng nhái.</w:t>
      </w:r>
    </w:p>
    <w:p>
      <w:pPr>
        <w:spacing w:after="160"/>
      </w:pPr>
    </w:p>
    <w:p>
      <w:pPr>
        <w:spacing w:line="288" w:lineRule="auto"/>
      </w:pPr>
      <w:r>
        <w:rPr>
          <w:rFonts w:ascii="Times New Roman" w:hAnsi="Times New Roman"/>
          <w:i/>
          <w:color w:val="1B365D"/>
        </w:rPr>
        <w:t>KẾT LUẬN: Báo cáo phụ lục này minh chứng rõ ràng việc ứng dụng AI của Nhóm 05 là có trách nhiệm, minh bạch, sáng tạo và tuyệt đối tuân thủ liêm chính học thuật. Sản phẩm công nghệ 3D tạo ra không chỉ đáp ứng xuất sắc yêu cầu của bài tập mà còn lan tỏa tinh thần đổi mới sáng tạo trong việc học tập và nghiên cứu các môn Lý luận Chính trị.</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