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La Lateralidad</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auto"/>
          <w:spacing w:val="0"/>
          <w:position w:val="0"/>
          <w:sz w:val="32"/>
          <w:shd w:fill="auto" w:val="clear"/>
        </w:rPr>
        <w:t xml:space="preserve">Terexa Leixa Define la lateralidad como la preferencia de ultilizacion de una de las partes simetricas del cuerpo y las implicaciones que ello representa es lo que denominamos LATERALIDAD.Esta preferencia de ultilizacion esta estrechamente relacionada con la lateralizacion cortical </w:t>
      </w:r>
      <w:r>
        <w:rPr>
          <w:rFonts w:ascii="Arial" w:hAnsi="Arial" w:cs="Arial" w:eastAsia="Arial"/>
          <w:color w:val="FF0000"/>
          <w:spacing w:val="0"/>
          <w:position w:val="0"/>
          <w:sz w:val="32"/>
          <w:shd w:fill="auto" w:val="clear"/>
        </w:rPr>
        <w:t xml:space="preserve">(La lateralización cortical (o lateralización cerebral) describe la especialización funcional de los dos hemisferios cerebrales. Significa que ciertas funciones cognitivas tienden a estar más desarrolladas o controladas por uno de los hemisferios.)</w:t>
      </w:r>
      <w:r>
        <w:rPr>
          <w:rFonts w:ascii="Arial" w:hAnsi="Arial" w:cs="Arial" w:eastAsia="Arial"/>
          <w:color w:val="000000"/>
          <w:spacing w:val="0"/>
          <w:position w:val="0"/>
          <w:sz w:val="32"/>
          <w:shd w:fill="auto" w:val="clear"/>
        </w:rPr>
        <w:t xml:space="preserve">, </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Terexa Leixa Habla de una evolucion de la lateralidad,en donde esto busca determinar hasta que punto intervienen los factores geneticos y los factores ambientales,en la preferencia de utilizacion de un miembro sobre el otro, es el objeto de numerosas investigaciones. sin que con ello se hayan podido extraer conclusiones definitivas. ella afirma que la edad en donde el dominio esta definitivamente fijado,para la mayoria de los niños, se situa a los 6 años de edad.</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Para Terexa Leixa el principal objectivo (3 a 6 años) es que el niño fije el dominio de un segmento sobre el otro, mediante un maximo numeros de vivencias motrices que comprometan al segmento dominante.</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(6 a 8) que el niño anfiance esa lateralidad que ya tiene fijada.</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                   Frostig  - Maslow</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 Frostig - Maslow Hablan de la dominancia lateral se refiere a la preferencia o superioridad de un lado del cuerpo sobre el otro en el desempeño de tareas motoras. Entonces, una persona derecho-dominante será la que prefiere usar la mano, el ojo y el pie derechos, mientras que la persona izquierdo dominante prefiere usar la mano, el ojo y el pie izquierdos. </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Algunos niños, sin embargo, prefieren usar la mano izquierda pero el ojo y el pie derechos, o la mano derecha y el ojo derecho, pero el pie izquierdo, por ejemplo. Esto se llama dominancia cruzada.</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A veces se cree que lateralidad significa lo mismo que dominancia lateral y a veces lo mismo que direccionalidad. Esto es un error. Direccionalidad es el conocimiento de izquierda y derecha en el espacio</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 mientras que la dominancia lateral es lado preferido del cuerpo.</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                  Frostig - maslow</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Lateralidad:Aunque no se centra exclusivamente en la lateralidad, reconoce su importancia en el desarrollo perceptivo-motor y su influencia en habilidades académicas como la lectura y escritura.Tambien la mantienen Indirecta, a través de la percepción</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                    Teresa leixa</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lateralidad: Considera la lateralidad como un proceso evolutivo que se consolida a través de la experiencia motriz y la interacción con el entorno</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implicaciones educativas: Destaca la importancia de actividades físicas y juegos que favorezcan la definición de la lateralidad y el desarrollo del esquema corporal.</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Aplicación: Diseño de programas educativos que integren el desarrollo de la lateralidad en la formación integral del niño.</w:t>
      </w:r>
    </w:p>
    <w:p>
      <w:pPr>
        <w:spacing w:before="0" w:after="200" w:line="276"/>
        <w:ind w:right="0" w:left="0" w:firstLine="0"/>
        <w:jc w:val="left"/>
        <w:rPr>
          <w:rFonts w:ascii="Arial" w:hAnsi="Arial" w:cs="Arial" w:eastAsia="Arial"/>
          <w:color w:val="FF0000"/>
          <w:spacing w:val="0"/>
          <w:position w:val="0"/>
          <w:sz w:val="32"/>
          <w:shd w:fill="auto" w:val="clear"/>
        </w:rPr>
      </w:pPr>
      <w:r>
        <w:rPr>
          <w:rFonts w:ascii="Arial" w:hAnsi="Arial" w:cs="Arial" w:eastAsia="Arial"/>
          <w:color w:val="000000"/>
          <w:spacing w:val="0"/>
          <w:position w:val="0"/>
          <w:sz w:val="32"/>
          <w:shd w:fill="auto" w:val="clear"/>
        </w:rPr>
        <w:t xml:space="preserve">Conclusion: Frostig se enfoca en la percepción visual y su impacto en el aprendizaje,Mientras que Teresa Leixa destaca la importancia del desarrollo corporal y la lateralidad en la educación física.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