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C183" w14:textId="50CFF042" w:rsidR="000D01B3" w:rsidRDefault="00813415" w:rsidP="009B6B65">
      <w:pPr>
        <w:jc w:val="both"/>
        <w:rPr>
          <w:rStyle w:val="Titredulivre"/>
          <w:b w:val="0"/>
          <w:bCs w:val="0"/>
          <w:i w:val="0"/>
          <w:iCs w:val="0"/>
        </w:rPr>
      </w:pPr>
      <w:r w:rsidRPr="00266BA1">
        <w:rPr>
          <w:rStyle w:val="Titredulivre"/>
          <w:b w:val="0"/>
          <w:bCs w:val="0"/>
          <w:i w:val="0"/>
          <w:iCs w:val="0"/>
          <w:noProof/>
        </w:rPr>
        <mc:AlternateContent>
          <mc:Choice Requires="wps">
            <w:drawing>
              <wp:anchor distT="118745" distB="118745" distL="114300" distR="114300" simplePos="0" relativeHeight="251662336" behindDoc="0" locked="0" layoutInCell="0" allowOverlap="1" wp14:anchorId="31D63387" wp14:editId="406F04BB">
                <wp:simplePos x="0" y="0"/>
                <wp:positionH relativeFrom="column">
                  <wp:posOffset>842010</wp:posOffset>
                </wp:positionH>
                <wp:positionV relativeFrom="paragraph">
                  <wp:posOffset>7490460</wp:posOffset>
                </wp:positionV>
                <wp:extent cx="3657600" cy="763270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76327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BD7973F" w14:textId="076FA570" w:rsidR="00266BA1" w:rsidRPr="00266BA1" w:rsidRDefault="00813415" w:rsidP="00EF1BEF">
                            <w:pPr>
                              <w:pBdr>
                                <w:left w:val="single" w:sz="12" w:space="9" w:color="156082" w:themeColor="accent1"/>
                              </w:pBd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813415">
                              <w:t>Toutes les images/schémas présents dans ce document ont été réalisés à la main</w:t>
                            </w:r>
                            <w:r w:rsidR="00395D24">
                              <w:t xml:space="preserve"> par moi-même.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59400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6338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6.3pt;margin-top:589.8pt;width:4in;height:60.1pt;z-index:251662336;visibility:visible;mso-wrap-style:square;mso-width-percent:594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594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" o:allowincell="f" filled="f" stroked="f">
                <v:textbox>
                  <w:txbxContent>
                    <w:p w14:paraId="1BD7973F" w14:textId="076FA570" w:rsidR="00266BA1" w:rsidRPr="00266BA1" w:rsidRDefault="00813415" w:rsidP="00EF1BEF">
                      <w:pPr>
                        <w:pBdr>
                          <w:left w:val="single" w:sz="12" w:space="9" w:color="156082" w:themeColor="accent1"/>
                        </w:pBdr>
                        <w:jc w:val="both"/>
                        <w:rPr>
                          <w:b/>
                          <w:bCs/>
                        </w:rPr>
                      </w:pPr>
                      <w:r w:rsidRPr="00813415">
                        <w:t>Toutes les images/schémas présents dans ce document ont été réalisés à la main</w:t>
                      </w:r>
                      <w:r w:rsidR="00395D24">
                        <w:t xml:space="preserve"> par moi-même.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3415">
        <w:rPr>
          <w:rStyle w:val="Titredulivre"/>
          <w:b w:val="0"/>
          <w:bCs w:val="0"/>
          <w:i w:val="0"/>
          <w:iCs w:val="0"/>
          <w:noProof/>
        </w:rPr>
        <w:drawing>
          <wp:anchor distT="0" distB="0" distL="114300" distR="114300" simplePos="0" relativeHeight="251663360" behindDoc="0" locked="0" layoutInCell="1" allowOverlap="1" wp14:anchorId="09CCC59C" wp14:editId="42B07297">
            <wp:simplePos x="0" y="0"/>
            <wp:positionH relativeFrom="margin">
              <wp:align>center</wp:align>
            </wp:positionH>
            <wp:positionV relativeFrom="paragraph">
              <wp:posOffset>3218283</wp:posOffset>
            </wp:positionV>
            <wp:extent cx="4151630" cy="4151630"/>
            <wp:effectExtent l="0" t="0" r="1270" b="1270"/>
            <wp:wrapTopAndBottom/>
            <wp:docPr id="172736663" name="Image 1" descr="Une image contenant texte, Police, Graphique, co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663" name="Image 1" descr="Une image contenant texte, Police, Graphique, concep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FA6" w:rsidRPr="000D01B3">
        <w:rPr>
          <w:rStyle w:val="Titredulivre"/>
          <w:b w:val="0"/>
          <w:bCs w:val="0"/>
          <w:i w:val="0"/>
          <w:iCs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F0101E" wp14:editId="7C6B4113">
                <wp:simplePos x="0" y="0"/>
                <wp:positionH relativeFrom="margin">
                  <wp:posOffset>-327660</wp:posOffset>
                </wp:positionH>
                <wp:positionV relativeFrom="paragraph">
                  <wp:posOffset>862009</wp:posOffset>
                </wp:positionV>
                <wp:extent cx="6411595" cy="1982470"/>
                <wp:effectExtent l="0" t="0" r="825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595" cy="19824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4BBC1" w14:textId="0378BFA4" w:rsidR="000D01B3" w:rsidRPr="00710F8B" w:rsidRDefault="000D01B3" w:rsidP="003D3FF3">
                            <w:pPr>
                              <w:spacing w:after="240" w:line="360" w:lineRule="auto"/>
                              <w:jc w:val="center"/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</w:pP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Modélisation dynamique de la COVID-19 en</w:t>
                            </w:r>
                            <w:r w:rsidR="003D3FF3"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 xml:space="preserve"> France métropolitaine</w:t>
                            </w: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 xml:space="preserve"> : Modèle </w:t>
                            </w:r>
                            <w:r w:rsidR="003D3FF3"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SIR/</w:t>
                            </w: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SEIARDV</w:t>
                            </w:r>
                          </w:p>
                          <w:p w14:paraId="75FB5B8C" w14:textId="4F7F788B" w:rsidR="002074FD" w:rsidRPr="00710F8B" w:rsidRDefault="002074FD" w:rsidP="003D3FF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10F8B">
                              <w:rPr>
                                <w:sz w:val="28"/>
                                <w:szCs w:val="28"/>
                              </w:rPr>
                              <w:t xml:space="preserve">Par </w:t>
                            </w:r>
                            <w:proofErr w:type="spellStart"/>
                            <w:r w:rsidRPr="00710F8B">
                              <w:rPr>
                                <w:sz w:val="28"/>
                                <w:szCs w:val="28"/>
                              </w:rPr>
                              <w:t>Dicham</w:t>
                            </w:r>
                            <w:proofErr w:type="spellEnd"/>
                            <w:r w:rsidRPr="00710F8B">
                              <w:rPr>
                                <w:sz w:val="28"/>
                                <w:szCs w:val="28"/>
                              </w:rPr>
                              <w:t xml:space="preserve"> Enzo le </w: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instrText xml:space="preserve"> TIME \@ "dd/MM/yyyy" </w:instrTex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374AD">
                              <w:rPr>
                                <w:noProof/>
                                <w:sz w:val="28"/>
                                <w:szCs w:val="28"/>
                              </w:rPr>
                              <w:t>03/11/2025</w: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086888A2" w14:textId="2FBCB1ED" w:rsidR="002074FD" w:rsidRPr="00710F8B" w:rsidRDefault="002074FD" w:rsidP="003D3FF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10F8B">
                              <w:rPr>
                                <w:sz w:val="28"/>
                                <w:szCs w:val="28"/>
                              </w:rPr>
                              <w:t>NUM0101 CRTP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101E" id="_x0000_s1027" type="#_x0000_t202" style="position:absolute;left:0;text-align:left;margin-left:-25.8pt;margin-top:67.85pt;width:504.85pt;height:15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" fillcolor="white [3201]" stroked="f" strokeweight="1.5pt">
                <v:textbox>
                  <w:txbxContent>
                    <w:p w14:paraId="4514BBC1" w14:textId="0378BFA4" w:rsidR="000D01B3" w:rsidRPr="00710F8B" w:rsidRDefault="000D01B3" w:rsidP="003D3FF3">
                      <w:pPr>
                        <w:spacing w:after="240" w:line="360" w:lineRule="auto"/>
                        <w:jc w:val="center"/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</w:pP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Modélisation dynamique de la COVID-19 en</w:t>
                      </w:r>
                      <w:r w:rsidR="003D3FF3"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 xml:space="preserve"> France métropolitaine</w:t>
                      </w: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 xml:space="preserve"> : Modèle </w:t>
                      </w:r>
                      <w:r w:rsidR="003D3FF3"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SIR/</w:t>
                      </w: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SEIARDV</w:t>
                      </w:r>
                    </w:p>
                    <w:p w14:paraId="75FB5B8C" w14:textId="4F7F788B" w:rsidR="002074FD" w:rsidRPr="00710F8B" w:rsidRDefault="002074FD" w:rsidP="003D3FF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10F8B">
                        <w:rPr>
                          <w:sz w:val="28"/>
                          <w:szCs w:val="28"/>
                        </w:rPr>
                        <w:t xml:space="preserve">Par </w:t>
                      </w:r>
                      <w:proofErr w:type="spellStart"/>
                      <w:r w:rsidRPr="00710F8B">
                        <w:rPr>
                          <w:sz w:val="28"/>
                          <w:szCs w:val="28"/>
                        </w:rPr>
                        <w:t>Dicham</w:t>
                      </w:r>
                      <w:proofErr w:type="spellEnd"/>
                      <w:r w:rsidRPr="00710F8B">
                        <w:rPr>
                          <w:sz w:val="28"/>
                          <w:szCs w:val="28"/>
                        </w:rPr>
                        <w:t xml:space="preserve"> Enzo le </w: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710F8B">
                        <w:rPr>
                          <w:sz w:val="28"/>
                          <w:szCs w:val="28"/>
                        </w:rPr>
                        <w:instrText xml:space="preserve"> TIME \@ "dd/MM/yyyy" </w:instrTex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D374AD">
                        <w:rPr>
                          <w:noProof/>
                          <w:sz w:val="28"/>
                          <w:szCs w:val="28"/>
                        </w:rPr>
                        <w:t>03/11/2025</w: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end"/>
                      </w:r>
                    </w:p>
                    <w:p w14:paraId="086888A2" w14:textId="2FBCB1ED" w:rsidR="002074FD" w:rsidRPr="00710F8B" w:rsidRDefault="002074FD" w:rsidP="003D3FF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10F8B">
                        <w:rPr>
                          <w:sz w:val="28"/>
                          <w:szCs w:val="28"/>
                        </w:rPr>
                        <w:t>NUM0101 CRTP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1B3">
        <w:rPr>
          <w:rStyle w:val="Titredulivre"/>
          <w:b w:val="0"/>
          <w:bCs w:val="0"/>
          <w:i w:val="0"/>
          <w:iCs w:val="0"/>
        </w:rPr>
        <w:br w:type="page"/>
      </w:r>
    </w:p>
    <w:p w14:paraId="7235C0AA" w14:textId="77777777" w:rsidR="004479DA" w:rsidRDefault="004479DA">
      <w:bookmarkStart w:id="0" w:name="_Toc212722542"/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63380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0F7EC8" w14:textId="3978C592" w:rsidR="004479DA" w:rsidRDefault="004479DA">
          <w:pPr>
            <w:pStyle w:val="En-ttedetabledesmatires"/>
          </w:pPr>
          <w:r>
            <w:t>Table des matières</w:t>
          </w:r>
        </w:p>
        <w:p w14:paraId="3B9D9B6F" w14:textId="466827C7" w:rsidR="009703A9" w:rsidRDefault="004479DA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1714" w:history="1">
            <w:r w:rsidR="009703A9" w:rsidRPr="00CD11F9">
              <w:rPr>
                <w:rStyle w:val="Lienhypertexte"/>
                <w:noProof/>
              </w:rPr>
              <w:t>Contexte de la pandémie</w:t>
            </w:r>
            <w:r w:rsidR="009703A9">
              <w:rPr>
                <w:noProof/>
                <w:webHidden/>
              </w:rPr>
              <w:tab/>
            </w:r>
            <w:r w:rsidR="009703A9">
              <w:rPr>
                <w:noProof/>
                <w:webHidden/>
              </w:rPr>
              <w:fldChar w:fldCharType="begin"/>
            </w:r>
            <w:r w:rsidR="009703A9">
              <w:rPr>
                <w:noProof/>
                <w:webHidden/>
              </w:rPr>
              <w:instrText xml:space="preserve"> PAGEREF _Toc213071714 \h </w:instrText>
            </w:r>
            <w:r w:rsidR="009703A9">
              <w:rPr>
                <w:noProof/>
                <w:webHidden/>
              </w:rPr>
            </w:r>
            <w:r w:rsidR="009703A9">
              <w:rPr>
                <w:noProof/>
                <w:webHidden/>
              </w:rPr>
              <w:fldChar w:fldCharType="separate"/>
            </w:r>
            <w:r w:rsidR="009703A9">
              <w:rPr>
                <w:noProof/>
                <w:webHidden/>
              </w:rPr>
              <w:t>5</w:t>
            </w:r>
            <w:r w:rsidR="009703A9">
              <w:rPr>
                <w:noProof/>
                <w:webHidden/>
              </w:rPr>
              <w:fldChar w:fldCharType="end"/>
            </w:r>
          </w:hyperlink>
        </w:p>
        <w:p w14:paraId="2860BB0E" w14:textId="1513805F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15" w:history="1">
            <w:r w:rsidRPr="00CD11F9">
              <w:rPr>
                <w:rStyle w:val="Lienhypertexte"/>
                <w:noProof/>
              </w:rPr>
              <w:t>Mise en abime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E333" w14:textId="65F74690" w:rsidR="009703A9" w:rsidRDefault="009703A9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16" w:history="1">
            <w:r w:rsidRPr="00CD11F9">
              <w:rPr>
                <w:rStyle w:val="Lienhypertexte"/>
                <w:noProof/>
              </w:rPr>
              <w:t>Le modèle 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F092" w14:textId="6C9F801C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17" w:history="1">
            <w:r w:rsidRPr="00CD11F9">
              <w:rPr>
                <w:rStyle w:val="Lienhypertexte"/>
                <w:noProof/>
              </w:rPr>
              <w:t>Principe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F119" w14:textId="082BA281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18" w:history="1">
            <w:r w:rsidRPr="00CD11F9">
              <w:rPr>
                <w:rStyle w:val="Lienhypertexte"/>
                <w:noProof/>
              </w:rPr>
              <w:t>Application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20AD" w14:textId="380ABB49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19" w:history="1">
            <w:r w:rsidRPr="00CD11F9">
              <w:rPr>
                <w:rStyle w:val="Lienhypertexte"/>
                <w:noProof/>
              </w:rPr>
              <w:t>Simulation et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6976" w14:textId="68BE980E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0" w:history="1">
            <w:r w:rsidRPr="00CD11F9">
              <w:rPr>
                <w:rStyle w:val="Lienhypertexte"/>
                <w:noProof/>
              </w:rPr>
              <w:t>Limites du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9AD3" w14:textId="0472EBBF" w:rsidR="009703A9" w:rsidRDefault="009703A9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1" w:history="1">
            <w:r w:rsidRPr="00CD11F9">
              <w:rPr>
                <w:rStyle w:val="Lienhypertexte"/>
                <w:noProof/>
              </w:rPr>
              <w:t>Le modèle SEIARDV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6B04" w14:textId="46163CF5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2" w:history="1">
            <w:r w:rsidRPr="00CD11F9">
              <w:rPr>
                <w:rStyle w:val="Lienhypertexte"/>
                <w:noProof/>
              </w:rPr>
              <w:t>Améliorations du modèle 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548B" w14:textId="0D3E5CEC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3" w:history="1">
            <w:r w:rsidRPr="00CD11F9">
              <w:rPr>
                <w:rStyle w:val="Lienhypertexte"/>
                <w:noProof/>
              </w:rPr>
              <w:t>Application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150A" w14:textId="2FD6EA9B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4" w:history="1">
            <w:r w:rsidRPr="00CD11F9">
              <w:rPr>
                <w:rStyle w:val="Lienhypertexte"/>
                <w:noProof/>
              </w:rPr>
              <w:t>Simulation et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F17A" w14:textId="1DF3F78A" w:rsidR="009703A9" w:rsidRDefault="009703A9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5" w:history="1">
            <w:r w:rsidRPr="00CD11F9">
              <w:rPr>
                <w:rStyle w:val="Lienhypertexte"/>
                <w:noProof/>
              </w:rPr>
              <w:t>Impact de l’implémentation du vaccin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D525" w14:textId="54F16596" w:rsidR="009703A9" w:rsidRDefault="009703A9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6" w:history="1">
            <w:r w:rsidRPr="00CD11F9">
              <w:rPr>
                <w:rStyle w:val="Lienhypertexte"/>
                <w:noProof/>
              </w:rPr>
              <w:t>Suite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E825" w14:textId="79861F4A" w:rsidR="009703A9" w:rsidRDefault="009703A9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3071727" w:history="1">
            <w:r w:rsidRPr="00CD11F9">
              <w:rPr>
                <w:rStyle w:val="Lienhypertexte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7103" w14:textId="5BA7CF5F" w:rsidR="004479DA" w:rsidRDefault="004479DA">
          <w:r>
            <w:rPr>
              <w:b/>
              <w:bCs/>
            </w:rPr>
            <w:fldChar w:fldCharType="end"/>
          </w:r>
        </w:p>
      </w:sdtContent>
    </w:sdt>
    <w:p w14:paraId="391659EB" w14:textId="5D97F4A7" w:rsidR="00CC4124" w:rsidRPr="00CC4124" w:rsidRDefault="004479DA" w:rsidP="00CC412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977730" w14:textId="34462712" w:rsidR="00CC4124" w:rsidRDefault="00CC4124" w:rsidP="00CC4124">
      <w:r>
        <w:lastRenderedPageBreak/>
        <w:br w:type="page"/>
      </w:r>
    </w:p>
    <w:p w14:paraId="27E432B3" w14:textId="29918076" w:rsidR="002074FD" w:rsidRDefault="009B6B65" w:rsidP="00EF1BEF">
      <w:pPr>
        <w:pStyle w:val="Titre1"/>
        <w:jc w:val="both"/>
      </w:pPr>
      <w:bookmarkStart w:id="1" w:name="_Toc213071714"/>
      <w:r>
        <w:lastRenderedPageBreak/>
        <w:t>Contexte de la pandémie</w:t>
      </w:r>
      <w:bookmarkEnd w:id="0"/>
      <w:bookmarkEnd w:id="1"/>
    </w:p>
    <w:p w14:paraId="5DDFFD82" w14:textId="46738B1F" w:rsidR="00BB0684" w:rsidRPr="00BB0684" w:rsidRDefault="00BB0684" w:rsidP="00EF1BEF">
      <w:pPr>
        <w:pStyle w:val="Titre2"/>
        <w:jc w:val="both"/>
      </w:pPr>
      <w:bookmarkStart w:id="2" w:name="_Toc213071715"/>
      <w:r>
        <w:t>Mise en abime</w:t>
      </w:r>
      <w:bookmarkEnd w:id="2"/>
    </w:p>
    <w:p w14:paraId="78B40CD5" w14:textId="7C211477" w:rsidR="00BB0684" w:rsidRPr="00096EB1" w:rsidRDefault="00BB0684" w:rsidP="00EF1BEF">
      <w:pPr>
        <w:jc w:val="both"/>
      </w:pPr>
      <w:r w:rsidRPr="00096EB1">
        <w:t>Avec l’arrivé</w:t>
      </w:r>
      <w:r w:rsidR="0040789E">
        <w:t>e</w:t>
      </w:r>
      <w:r w:rsidRPr="00096EB1">
        <w:t xml:space="preserve"> de la pandémie du covid-19 dans l’hexagone français en janvier 2020, nous avons</w:t>
      </w:r>
      <w:r w:rsidR="0040789E">
        <w:t>,</w:t>
      </w:r>
      <w:r w:rsidRPr="00096EB1">
        <w:t xml:space="preserve"> au fur et </w:t>
      </w:r>
      <w:r w:rsidR="00EF1BEF" w:rsidRPr="00096EB1">
        <w:t>à</w:t>
      </w:r>
      <w:r w:rsidRPr="00096EB1">
        <w:t xml:space="preserve"> mesure que la pandémie avançait</w:t>
      </w:r>
      <w:r w:rsidR="0040789E">
        <w:t>,</w:t>
      </w:r>
      <w:r w:rsidRPr="00096EB1">
        <w:t xml:space="preserve"> vu que de plus en plus de personne</w:t>
      </w:r>
      <w:r w:rsidR="0040789E">
        <w:t>s</w:t>
      </w:r>
      <w:r w:rsidRPr="00096EB1">
        <w:t xml:space="preserve"> jouai</w:t>
      </w:r>
      <w:r w:rsidR="0040789E">
        <w:t>ent</w:t>
      </w:r>
      <w:r w:rsidRPr="00096EB1">
        <w:t xml:space="preserve"> les experts en épidémiologie en donnant leurs avis sur </w:t>
      </w:r>
      <w:r w:rsidR="008A3EBA" w:rsidRPr="00096EB1">
        <w:t>divers sujets</w:t>
      </w:r>
      <w:r w:rsidRPr="00096EB1">
        <w:t xml:space="preserve"> dans lesquels ils ne </w:t>
      </w:r>
      <w:r w:rsidR="008A3EBA" w:rsidRPr="00096EB1">
        <w:t>possèdent</w:t>
      </w:r>
      <w:r w:rsidRPr="00096EB1">
        <w:t xml:space="preserve"> aucune spécialisation.</w:t>
      </w:r>
    </w:p>
    <w:p w14:paraId="2218DA69" w14:textId="1C1B1A42" w:rsidR="008A3EBA" w:rsidRPr="00096EB1" w:rsidRDefault="00BB0684" w:rsidP="00EF1BEF">
      <w:pPr>
        <w:jc w:val="both"/>
      </w:pPr>
      <w:r w:rsidRPr="00096EB1">
        <w:t>Dans ce contexte</w:t>
      </w:r>
      <w:r w:rsidR="0040789E">
        <w:t>,</w:t>
      </w:r>
      <w:r w:rsidRPr="00096EB1">
        <w:t xml:space="preserve"> ce document n’est donc pas à but informatif</w:t>
      </w:r>
      <w:r w:rsidR="008A3EBA" w:rsidRPr="00096EB1">
        <w:t xml:space="preserve"> et ne présente pas d’enjeu concret si ce n’est celui de jouer les épidémiologistes en herbe.</w:t>
      </w:r>
      <w:r w:rsidRPr="00096EB1">
        <w:t xml:space="preserve"> </w:t>
      </w:r>
    </w:p>
    <w:p w14:paraId="33A404C9" w14:textId="747E7B98" w:rsidR="00BB0684" w:rsidRPr="00C651E8" w:rsidRDefault="008A3EBA" w:rsidP="00EF1BEF">
      <w:pPr>
        <w:jc w:val="both"/>
      </w:pPr>
      <w:r w:rsidRPr="00096EB1">
        <w:t xml:space="preserve">Ce rapport présente </w:t>
      </w:r>
      <w:r w:rsidR="00BB0684" w:rsidRPr="00096EB1">
        <w:t xml:space="preserve">simplement une expérience </w:t>
      </w:r>
      <w:r w:rsidRPr="00096EB1">
        <w:t>d’introduction au modèle simplifié d’épidémiologie en expliquant le procédé derrière cette simulation à travers</w:t>
      </w:r>
      <w:r w:rsidR="0040789E">
        <w:t>,</w:t>
      </w:r>
      <w:r w:rsidRPr="00096EB1">
        <w:t xml:space="preserve"> dans un premier temps, le principe de fonctionnement de ces modèles puis les équations mathématiques se dressant derrière ceux-ci avant de s’attaquer à une simulation informatique sans oublier une pens</w:t>
      </w:r>
      <w:r w:rsidR="0040789E">
        <w:t>é</w:t>
      </w:r>
      <w:r w:rsidRPr="00096EB1">
        <w:t xml:space="preserve">e critique de notre expérience comprendre les enjeux </w:t>
      </w:r>
      <w:r w:rsidR="00096EB1" w:rsidRPr="00096EB1">
        <w:t>d’une telle simulation</w:t>
      </w:r>
      <w:r w:rsidRPr="00096EB1">
        <w:t xml:space="preserve"> et la pertinence </w:t>
      </w:r>
      <w:r w:rsidR="00A13494" w:rsidRPr="00096EB1">
        <w:t>de</w:t>
      </w:r>
      <w:r w:rsidRPr="00096EB1">
        <w:t xml:space="preserve"> ces modèles.</w:t>
      </w:r>
    </w:p>
    <w:p w14:paraId="14A3D889" w14:textId="18E88127" w:rsidR="009B6B65" w:rsidRDefault="009B6B65" w:rsidP="00EF1BEF">
      <w:pPr>
        <w:pStyle w:val="Titre1"/>
        <w:jc w:val="both"/>
      </w:pPr>
      <w:bookmarkStart w:id="3" w:name="_Toc212722543"/>
      <w:bookmarkStart w:id="4" w:name="_Toc213071716"/>
      <w:r>
        <w:t>Le modèle SIR</w:t>
      </w:r>
      <w:bookmarkEnd w:id="3"/>
      <w:bookmarkEnd w:id="4"/>
    </w:p>
    <w:p w14:paraId="356F849E" w14:textId="07BEDB86" w:rsidR="00C651E8" w:rsidRDefault="00C651E8" w:rsidP="00EF1BEF">
      <w:pPr>
        <w:pStyle w:val="Titre2"/>
        <w:jc w:val="both"/>
      </w:pPr>
      <w:bookmarkStart w:id="5" w:name="_Toc212722544"/>
      <w:bookmarkStart w:id="6" w:name="_Toc213071717"/>
      <w:r>
        <w:t>Principe de base</w:t>
      </w:r>
      <w:bookmarkEnd w:id="5"/>
      <w:bookmarkEnd w:id="6"/>
    </w:p>
    <w:p w14:paraId="67482AAA" w14:textId="634564AB" w:rsidR="00322257" w:rsidRDefault="00322257" w:rsidP="00EF1BEF">
      <w:pPr>
        <w:jc w:val="both"/>
      </w:pPr>
      <w:r>
        <w:t>Rédig</w:t>
      </w:r>
      <w:r w:rsidR="0040789E">
        <w:t>é</w:t>
      </w:r>
      <w:r>
        <w:t xml:space="preserve"> pour la première fois en 1927, le modèle SIR cherche à transcrire la réalité en équation en simplifiant une grande partie des paramètres.</w:t>
      </w:r>
    </w:p>
    <w:p w14:paraId="1A7E47FA" w14:textId="7543C549" w:rsidR="00322257" w:rsidRDefault="00322257" w:rsidP="00EF1BEF">
      <w:pPr>
        <w:jc w:val="both"/>
      </w:pPr>
      <w:r>
        <w:t xml:space="preserve">Cette modélisation présente une approche par compartiment </w:t>
      </w:r>
      <w:r w:rsidR="004500D2">
        <w:t xml:space="preserve">de </w:t>
      </w:r>
      <w:r>
        <w:t>l’ensemble de la population noté P est divisé en 3 catégories :</w:t>
      </w:r>
    </w:p>
    <w:p w14:paraId="32953BA5" w14:textId="7833F059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S : Compartiment sain et susceptible d’être infecté</w:t>
      </w:r>
    </w:p>
    <w:p w14:paraId="3581C4D9" w14:textId="260CC719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I : Compartiment infecté et contagieux</w:t>
      </w:r>
    </w:p>
    <w:p w14:paraId="6FCACEC4" w14:textId="7B988CAD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R : Compartiment rétabli et résistant</w:t>
      </w:r>
    </w:p>
    <w:p w14:paraId="2E803B0A" w14:textId="3F4C5915" w:rsidR="00322257" w:rsidRDefault="00322257" w:rsidP="00EF1BEF">
      <w:pPr>
        <w:jc w:val="both"/>
      </w:pPr>
      <w:r>
        <w:t>De plus, nous faisons les hypothèses suivantes :</w:t>
      </w:r>
    </w:p>
    <w:p w14:paraId="58AD1A1A" w14:textId="31085C27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L’effectif de la population total P ne varie pas au cours du temps</w:t>
      </w:r>
    </w:p>
    <w:p w14:paraId="369A670C" w14:textId="3B27EF80" w:rsidR="005B4A7D" w:rsidRDefault="005B4A7D" w:rsidP="00EF1BEF">
      <w:pPr>
        <w:pStyle w:val="Paragraphedeliste"/>
        <w:numPr>
          <w:ilvl w:val="0"/>
          <w:numId w:val="1"/>
        </w:numPr>
        <w:jc w:val="both"/>
      </w:pPr>
      <w:r>
        <w:t>Une personne rétablie restera pour toujours résistante</w:t>
      </w:r>
    </w:p>
    <w:p w14:paraId="7F6C127B" w14:textId="2659BCEA" w:rsidR="004500D2" w:rsidRDefault="005B4A7D" w:rsidP="00EF1BEF">
      <w:pPr>
        <w:pStyle w:val="Paragraphedeliste"/>
        <w:numPr>
          <w:ilvl w:val="0"/>
          <w:numId w:val="1"/>
        </w:numPr>
        <w:jc w:val="both"/>
      </w:pPr>
      <w:r>
        <w:t>Les changements de compartiment au fil du temps se font dans un sens unique</w:t>
      </w:r>
      <w:r w:rsidR="0040789E">
        <w:t>,</w:t>
      </w:r>
      <w:r>
        <w:t xml:space="preserve"> comme exprimé dans </w:t>
      </w:r>
      <w:r w:rsidR="00CF4ED4">
        <w:t>le schéma suivant</w:t>
      </w:r>
      <w:r w:rsidR="003D1B18">
        <w:t xml:space="preserve"> :</w:t>
      </w:r>
    </w:p>
    <w:p w14:paraId="5D113B7B" w14:textId="5AF237D7" w:rsidR="003D1B18" w:rsidRDefault="003D1B18">
      <w:r w:rsidRPr="00940FD5">
        <w:rPr>
          <w:noProof/>
          <w:color w:val="EE0000"/>
        </w:rPr>
        <w:drawing>
          <wp:anchor distT="0" distB="0" distL="114300" distR="114300" simplePos="0" relativeHeight="251672576" behindDoc="0" locked="0" layoutInCell="1" allowOverlap="1" wp14:anchorId="1E0D1DA9" wp14:editId="696AE119">
            <wp:simplePos x="0" y="0"/>
            <wp:positionH relativeFrom="margin">
              <wp:align>center</wp:align>
            </wp:positionH>
            <wp:positionV relativeFrom="paragraph">
              <wp:posOffset>-41275</wp:posOffset>
            </wp:positionV>
            <wp:extent cx="3581400" cy="1219835"/>
            <wp:effectExtent l="0" t="0" r="0" b="0"/>
            <wp:wrapSquare wrapText="bothSides"/>
            <wp:docPr id="677550622" name="Image 1" descr="Une image contenant Rectangle, carré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0622" name="Image 1" descr="Une image contenant Rectangle, carré, diagramm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73B4A42" w14:textId="3B6550F6" w:rsidR="00C651E8" w:rsidRDefault="00C651E8" w:rsidP="00CE62B3">
      <w:pPr>
        <w:pStyle w:val="Titre2"/>
        <w:jc w:val="both"/>
      </w:pPr>
      <w:bookmarkStart w:id="7" w:name="_Toc212722545"/>
      <w:bookmarkStart w:id="8" w:name="_Toc213071718"/>
      <w:r>
        <w:lastRenderedPageBreak/>
        <w:t>Application mathématique</w:t>
      </w:r>
      <w:bookmarkEnd w:id="7"/>
      <w:bookmarkEnd w:id="8"/>
    </w:p>
    <w:p w14:paraId="1302C996" w14:textId="5BB11E6B" w:rsidR="004500D2" w:rsidRDefault="004500D2" w:rsidP="00CE62B3">
      <w:pPr>
        <w:jc w:val="both"/>
      </w:pPr>
      <w:r>
        <w:t>Avant d’avancer plus loin dans nos explications</w:t>
      </w:r>
      <w:r w:rsidR="0040789E">
        <w:t>,</w:t>
      </w:r>
      <w:r>
        <w:t xml:space="preserve"> posons de nouvelles variables :</w:t>
      </w:r>
    </w:p>
    <w:p w14:paraId="54C8354C" w14:textId="34074462" w:rsidR="004500D2" w:rsidRDefault="004500D2" w:rsidP="00CE62B3">
      <w:pPr>
        <w:pStyle w:val="Paragraphedeliste"/>
        <w:numPr>
          <w:ilvl w:val="0"/>
          <w:numId w:val="1"/>
        </w:numPr>
        <w:jc w:val="both"/>
      </w:pPr>
      <w:r>
        <w:t>β : Le taux de transmission (probabilité qu’un individu susceptible devienne infecté</w:t>
      </w:r>
      <w:r w:rsidR="000A4F16">
        <w:t>) journalier</w:t>
      </w:r>
    </w:p>
    <w:p w14:paraId="182243BE" w14:textId="766DFFE5" w:rsidR="004500D2" w:rsidRDefault="004500D2" w:rsidP="00CE62B3">
      <w:pPr>
        <w:pStyle w:val="Paragraphedeliste"/>
        <w:numPr>
          <w:ilvl w:val="0"/>
          <w:numId w:val="1"/>
        </w:numPr>
        <w:jc w:val="both"/>
      </w:pPr>
      <w:r>
        <w:t xml:space="preserve">γ : </w:t>
      </w:r>
      <w:r w:rsidR="000A4F16">
        <w:t>Le taux d’évolution avec lequel les infectés deviennent retirés par jour</w:t>
      </w:r>
    </w:p>
    <w:p w14:paraId="5722B77E" w14:textId="34E8DEAA" w:rsidR="000A4F16" w:rsidRDefault="000A4F16" w:rsidP="00CE62B3">
      <w:pPr>
        <w:jc w:val="both"/>
      </w:pPr>
      <w:r>
        <w:t>Grâce à l’introduction de ces deux facteurs</w:t>
      </w:r>
      <w:r w:rsidR="0040789E">
        <w:t>,</w:t>
      </w:r>
      <w:r>
        <w:t xml:space="preserve"> nous pouvons maintenant exprimer :</w:t>
      </w:r>
    </w:p>
    <w:p w14:paraId="020FA8E3" w14:textId="64B2F9E5" w:rsidR="000A4F16" w:rsidRPr="000A4F16" w:rsidRDefault="000A4F16" w:rsidP="00CE62B3">
      <w:pPr>
        <w:pStyle w:val="Paragraphedeliste"/>
        <w:numPr>
          <w:ilvl w:val="0"/>
          <w:numId w:val="1"/>
        </w:numPr>
        <w:jc w:val="both"/>
        <w:rPr>
          <w:rFonts w:eastAsiaTheme="minorEastAsia"/>
        </w:rPr>
      </w:pPr>
      <w:proofErr w:type="spellStart"/>
      <w:r>
        <w:t>T</w:t>
      </w:r>
      <w:r>
        <w:softHyphen/>
      </w:r>
      <w:r w:rsidRPr="000A4F16">
        <w:rPr>
          <w:sz w:val="36"/>
          <w:szCs w:val="36"/>
          <w:vertAlign w:val="subscript"/>
        </w:rPr>
        <w:t>inf</w:t>
      </w:r>
      <w:proofErr w:type="spellEnd"/>
      <w:r>
        <w:rPr>
          <w:sz w:val="36"/>
          <w:szCs w:val="36"/>
          <w:vertAlign w:val="subscript"/>
        </w:rPr>
        <w:t> </w:t>
      </w:r>
      <w:r w:rsidRPr="004A18B4">
        <w:t xml:space="preserve">: Défini par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γ</m:t>
            </m:r>
          </m:den>
        </m:f>
      </m:oMath>
      <w:r>
        <w:rPr>
          <w:rFonts w:eastAsiaTheme="minorEastAsia"/>
          <w:sz w:val="36"/>
          <w:szCs w:val="36"/>
          <w:vertAlign w:val="subscript"/>
        </w:rPr>
        <w:t xml:space="preserve">  </w:t>
      </w:r>
      <w:r>
        <w:rPr>
          <w:rFonts w:eastAsiaTheme="minorEastAsia"/>
        </w:rPr>
        <w:t xml:space="preserve">, </w:t>
      </w:r>
      <w:proofErr w:type="spellStart"/>
      <w:r>
        <w:t>T</w:t>
      </w:r>
      <w:r>
        <w:softHyphen/>
      </w:r>
      <w:r w:rsidRPr="000A4F16">
        <w:rPr>
          <w:sz w:val="36"/>
          <w:szCs w:val="36"/>
          <w:vertAlign w:val="subscript"/>
        </w:rPr>
        <w:t>inf</w:t>
      </w:r>
      <w:proofErr w:type="spellEnd"/>
      <w:r w:rsidR="004A18B4">
        <w:rPr>
          <w:sz w:val="36"/>
          <w:szCs w:val="36"/>
          <w:vertAlign w:val="subscript"/>
        </w:rPr>
        <w:t xml:space="preserve"> </w:t>
      </w:r>
      <w:r w:rsidR="004A18B4">
        <w:rPr>
          <w:rFonts w:eastAsiaTheme="minorEastAsia"/>
        </w:rPr>
        <w:t>désigne la période infectieuse moyenne</w:t>
      </w:r>
      <w:r w:rsidR="0040789E">
        <w:rPr>
          <w:rFonts w:eastAsiaTheme="minorEastAsia"/>
        </w:rPr>
        <w:t>,</w:t>
      </w:r>
      <w:r w:rsidR="004A18B4">
        <w:rPr>
          <w:rFonts w:eastAsiaTheme="minorEastAsia"/>
        </w:rPr>
        <w:t xml:space="preserve"> soit le temps moyen durant lequel un individu est infectieux.</w:t>
      </w:r>
    </w:p>
    <w:p w14:paraId="76EBFBC6" w14:textId="7E99B544" w:rsidR="00893D9F" w:rsidRPr="00893D9F" w:rsidRDefault="004A18B4" w:rsidP="00CE62B3">
      <w:pPr>
        <w:pStyle w:val="Paragraphedeliste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</w:rPr>
        <w:t> : Défini par</w:t>
      </w:r>
      <w:r w:rsidRPr="004A18B4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>β×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γ</m:t>
            </m:r>
          </m:den>
        </m:f>
      </m:oMath>
      <w:r w:rsidR="00893D9F">
        <w:rPr>
          <w:rFonts w:eastAsiaTheme="minorEastAsia"/>
          <w:sz w:val="36"/>
          <w:szCs w:val="36"/>
        </w:rPr>
        <w:t xml:space="preserve"> </w:t>
      </w:r>
    </w:p>
    <w:p w14:paraId="15F81529" w14:textId="0F0EC587" w:rsidR="00893D9F" w:rsidRDefault="00893D9F" w:rsidP="00CE62B3">
      <w:pPr>
        <w:jc w:val="both"/>
        <w:rPr>
          <w:rFonts w:eastAsiaTheme="minorEastAsia"/>
        </w:rPr>
      </w:pPr>
      <w:r>
        <w:rPr>
          <w:rFonts w:eastAsiaTheme="minorEastAsia"/>
        </w:rPr>
        <w:t>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  <w:sz w:val="36"/>
          <w:szCs w:val="36"/>
          <w:vertAlign w:val="subscript"/>
        </w:rPr>
        <w:t xml:space="preserve"> </w:t>
      </w:r>
      <w:r>
        <w:rPr>
          <w:rFonts w:eastAsiaTheme="minorEastAsia"/>
        </w:rPr>
        <w:t>est ici la notion la plus importante du modèle ; ce produit exprime le nombre de personnes que contamine une personne infectée en moyenne sur toutes sa durée d’appartenance au compartiment des infectés.</w:t>
      </w:r>
    </w:p>
    <w:p w14:paraId="4C181201" w14:textId="77E12290" w:rsidR="0011258A" w:rsidRDefault="00893D9F" w:rsidP="00CE62B3">
      <w:pPr>
        <w:jc w:val="both"/>
        <w:rPr>
          <w:rFonts w:eastAsiaTheme="minorEastAsia"/>
        </w:rPr>
      </w:pPr>
      <w:r>
        <w:rPr>
          <w:rFonts w:eastAsiaTheme="minorEastAsia"/>
        </w:rPr>
        <w:t>C’est donc tout naturellement qu’on en déduit qu</w:t>
      </w:r>
      <w:r w:rsidR="0040789E">
        <w:rPr>
          <w:rFonts w:eastAsiaTheme="minorEastAsia"/>
        </w:rPr>
        <w:t>e</w:t>
      </w:r>
      <w:r>
        <w:rPr>
          <w:rFonts w:eastAsiaTheme="minorEastAsia"/>
        </w:rPr>
        <w:t xml:space="preserve"> l’épidémie va se propager de plus en plus rapidement au plus 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  <w:sz w:val="36"/>
          <w:szCs w:val="36"/>
          <w:vertAlign w:val="subscript"/>
        </w:rPr>
        <w:t xml:space="preserve"> </w:t>
      </w:r>
      <w:r>
        <w:rPr>
          <w:rFonts w:eastAsiaTheme="minorEastAsia"/>
        </w:rPr>
        <w:t>est grand devant 1 et se réduire au plus 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</w:rPr>
        <w:t xml:space="preserve"> est petit devant</w:t>
      </w:r>
      <w:r w:rsidR="00853E5C">
        <w:rPr>
          <w:rFonts w:eastAsiaTheme="minorEastAsia"/>
        </w:rPr>
        <w:t xml:space="preserve"> 1.</w:t>
      </w:r>
    </w:p>
    <w:p w14:paraId="64FFF0E7" w14:textId="12F7E467" w:rsidR="00DA75A7" w:rsidRDefault="0011258A" w:rsidP="00CE62B3">
      <w:pPr>
        <w:jc w:val="both"/>
        <w:rPr>
          <w:rFonts w:eastAsiaTheme="minorEastAsia"/>
        </w:rPr>
      </w:pPr>
      <w:r>
        <w:rPr>
          <w:rFonts w:eastAsiaTheme="minorEastAsia"/>
        </w:rPr>
        <w:t>Maintenant ces notions introduites et comprises, nous allons dresser notre liste d’équations différentielle</w:t>
      </w:r>
      <w:r w:rsidR="0040789E">
        <w:rPr>
          <w:rFonts w:eastAsiaTheme="minorEastAsia"/>
        </w:rPr>
        <w:t>s</w:t>
      </w:r>
      <w:r>
        <w:rPr>
          <w:rFonts w:eastAsiaTheme="minorEastAsia"/>
        </w:rPr>
        <w:t xml:space="preserve"> afin de simuler un peu plus tard ce modèle.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DA75A7" w14:paraId="20CD2C63" w14:textId="77777777" w:rsidTr="00DA75A7">
        <w:tc>
          <w:tcPr>
            <w:tcW w:w="9060" w:type="dxa"/>
            <w:gridSpan w:val="2"/>
            <w:shd w:val="clear" w:color="auto" w:fill="D9D9D9" w:themeFill="background1" w:themeFillShade="D9"/>
          </w:tcPr>
          <w:p w14:paraId="2BFCEAEC" w14:textId="26F06F47" w:rsidR="00DA75A7" w:rsidRDefault="0040789E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É</w:t>
            </w:r>
            <w:r w:rsidR="002351D0">
              <w:rPr>
                <w:rFonts w:eastAsiaTheme="minorEastAsia"/>
              </w:rPr>
              <w:t>quations différentielles ordinaires (SIR)</w:t>
            </w:r>
          </w:p>
        </w:tc>
      </w:tr>
      <w:tr w:rsidR="00DA75A7" w14:paraId="62DC0FDC" w14:textId="77777777" w:rsidTr="00DA75A7">
        <w:tc>
          <w:tcPr>
            <w:tcW w:w="9060" w:type="dxa"/>
            <w:gridSpan w:val="2"/>
            <w:shd w:val="clear" w:color="auto" w:fill="156082"/>
          </w:tcPr>
          <w:p w14:paraId="1DBC7B8A" w14:textId="77777777" w:rsidR="00DA75A7" w:rsidRPr="00DA75A7" w:rsidRDefault="00DA75A7" w:rsidP="00CE62B3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  <w:tr w:rsidR="00DA75A7" w14:paraId="110C4C9F" w14:textId="77777777" w:rsidTr="002351D0">
        <w:tc>
          <w:tcPr>
            <w:tcW w:w="4530" w:type="dxa"/>
            <w:shd w:val="clear" w:color="auto" w:fill="F2F2F2" w:themeFill="background1" w:themeFillShade="F2"/>
          </w:tcPr>
          <w:p w14:paraId="2F5943A3" w14:textId="516391A6" w:rsidR="00DA75A7" w:rsidRDefault="0040789E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É</w:t>
            </w:r>
            <w:r w:rsidR="002351D0">
              <w:rPr>
                <w:rFonts w:eastAsiaTheme="minorEastAsia"/>
              </w:rPr>
              <w:t>q</w:t>
            </w:r>
            <w:r w:rsidR="002351D0" w:rsidRPr="002351D0">
              <w:rPr>
                <w:rFonts w:eastAsiaTheme="minorEastAsia"/>
              </w:rPr>
              <w:t>uations</w:t>
            </w:r>
          </w:p>
        </w:tc>
        <w:tc>
          <w:tcPr>
            <w:tcW w:w="4530" w:type="dxa"/>
            <w:shd w:val="clear" w:color="auto" w:fill="E8E8E8" w:themeFill="background2"/>
          </w:tcPr>
          <w:p w14:paraId="0E84A074" w14:textId="5BE62A63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Descriptions</w:t>
            </w:r>
          </w:p>
        </w:tc>
      </w:tr>
      <w:tr w:rsidR="00DA75A7" w14:paraId="430BE5EF" w14:textId="77777777" w:rsidTr="00DA75A7">
        <w:tc>
          <w:tcPr>
            <w:tcW w:w="4530" w:type="dxa"/>
          </w:tcPr>
          <w:p w14:paraId="1FE4385F" w14:textId="04E0CB25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=-β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S⋅I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530" w:type="dxa"/>
          </w:tcPr>
          <w:p w14:paraId="1153485E" w14:textId="2A773E49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Taux de perte de personnes </w:t>
            </w:r>
            <w:r w:rsidR="0040789E">
              <w:rPr>
                <w:rFonts w:eastAsiaTheme="minorEastAsia"/>
              </w:rPr>
              <w:t>s</w:t>
            </w:r>
            <w:r>
              <w:rPr>
                <w:rFonts w:eastAsiaTheme="minorEastAsia"/>
              </w:rPr>
              <w:t>usceptibles</w:t>
            </w:r>
          </w:p>
        </w:tc>
      </w:tr>
      <w:tr w:rsidR="00DA75A7" w14:paraId="1E8D1419" w14:textId="77777777" w:rsidTr="00DA75A7">
        <w:tc>
          <w:tcPr>
            <w:tcW w:w="4530" w:type="dxa"/>
          </w:tcPr>
          <w:p w14:paraId="3A80ECF9" w14:textId="42DE8C45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=β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S⋅I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-γ⋅I</m:t>
                </m:r>
              </m:oMath>
            </m:oMathPara>
          </w:p>
        </w:tc>
        <w:tc>
          <w:tcPr>
            <w:tcW w:w="4530" w:type="dxa"/>
          </w:tcPr>
          <w:p w14:paraId="7F0FDC8D" w14:textId="1F242F72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Nouveaux infectés moins les personnes rétablies</w:t>
            </w:r>
          </w:p>
        </w:tc>
      </w:tr>
      <w:tr w:rsidR="00DA75A7" w14:paraId="73CA88C6" w14:textId="77777777" w:rsidTr="00DA75A7">
        <w:tc>
          <w:tcPr>
            <w:tcW w:w="4530" w:type="dxa"/>
          </w:tcPr>
          <w:p w14:paraId="2548B4C3" w14:textId="3F63D539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=γ⋅I</m:t>
                </m:r>
              </m:oMath>
            </m:oMathPara>
          </w:p>
        </w:tc>
        <w:tc>
          <w:tcPr>
            <w:tcW w:w="4530" w:type="dxa"/>
          </w:tcPr>
          <w:p w14:paraId="714B60B9" w14:textId="1D9E963C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Taux de guérison / retrait</w:t>
            </w:r>
          </w:p>
        </w:tc>
      </w:tr>
      <w:tr w:rsidR="00DA75A7" w14:paraId="5F7C5B93" w14:textId="77777777" w:rsidTr="00DA75A7">
        <w:tc>
          <w:tcPr>
            <w:tcW w:w="9060" w:type="dxa"/>
            <w:gridSpan w:val="2"/>
            <w:shd w:val="clear" w:color="auto" w:fill="156082"/>
          </w:tcPr>
          <w:p w14:paraId="0D6464D1" w14:textId="77777777" w:rsidR="00DA75A7" w:rsidRPr="00DA75A7" w:rsidRDefault="00DA75A7" w:rsidP="00CE62B3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</w:tbl>
    <w:p w14:paraId="0265AE8A" w14:textId="294DE556" w:rsidR="007E0F04" w:rsidRPr="00893D9F" w:rsidRDefault="007E0F04" w:rsidP="00CE62B3">
      <w:pPr>
        <w:jc w:val="both"/>
        <w:rPr>
          <w:rFonts w:eastAsiaTheme="minorEastAsia"/>
        </w:rPr>
      </w:pPr>
      <w:r>
        <w:rPr>
          <w:rFonts w:eastAsiaTheme="minorEastAsia"/>
        </w:rPr>
        <w:t>Ces équations paraissent assez naturelles</w:t>
      </w:r>
      <w:r w:rsidR="0040789E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990B7D">
        <w:rPr>
          <w:rFonts w:eastAsiaTheme="minorEastAsia"/>
        </w:rPr>
        <w:t>nous ne prendrons pas</w:t>
      </w:r>
      <w:r>
        <w:rPr>
          <w:rFonts w:eastAsiaTheme="minorEastAsia"/>
        </w:rPr>
        <w:t xml:space="preserve"> le temps de les </w:t>
      </w:r>
      <w:r w:rsidR="00CA05D0">
        <w:rPr>
          <w:rFonts w:eastAsiaTheme="minorEastAsia"/>
        </w:rPr>
        <w:t>détaill</w:t>
      </w:r>
      <w:r w:rsidR="0040789E">
        <w:rPr>
          <w:rFonts w:eastAsiaTheme="minorEastAsia"/>
        </w:rPr>
        <w:t>er</w:t>
      </w:r>
      <w:r>
        <w:rPr>
          <w:rFonts w:eastAsiaTheme="minorEastAsia"/>
        </w:rPr>
        <w:t xml:space="preserve"> ici, toutefois elle</w:t>
      </w:r>
      <w:r w:rsidR="0040789E">
        <w:rPr>
          <w:rFonts w:eastAsiaTheme="minorEastAsia"/>
        </w:rPr>
        <w:t>s</w:t>
      </w:r>
      <w:r>
        <w:rPr>
          <w:rFonts w:eastAsiaTheme="minorEastAsia"/>
        </w:rPr>
        <w:t xml:space="preserve"> restent trouvables facilement en ligne si vous souhaitez plus d’explications.</w:t>
      </w:r>
    </w:p>
    <w:p w14:paraId="3290D16F" w14:textId="13DBA1D9" w:rsidR="00C651E8" w:rsidRDefault="00C651E8" w:rsidP="00CE62B3">
      <w:pPr>
        <w:pStyle w:val="Titre2"/>
        <w:jc w:val="both"/>
      </w:pPr>
      <w:bookmarkStart w:id="9" w:name="_Toc212722546"/>
      <w:bookmarkStart w:id="10" w:name="_Toc213071719"/>
      <w:r>
        <w:t>Simulation et résultat</w:t>
      </w:r>
      <w:bookmarkEnd w:id="9"/>
      <w:bookmarkEnd w:id="10"/>
    </w:p>
    <w:p w14:paraId="1A757A35" w14:textId="10F690BB" w:rsidR="00796FEE" w:rsidRDefault="00796FEE" w:rsidP="00CE62B3">
      <w:pPr>
        <w:jc w:val="both"/>
      </w:pPr>
      <w:r>
        <w:t>Pour une première implémentation</w:t>
      </w:r>
      <w:r w:rsidR="0040789E">
        <w:t>,</w:t>
      </w:r>
      <w:r>
        <w:t xml:space="preserve"> nous nous proposerons de simuler le modèle SIR au cours du temps grâce au langage de programmation Python 3.15 </w:t>
      </w:r>
      <w:r w:rsidR="0040789E">
        <w:t>C</w:t>
      </w:r>
      <w:r>
        <w:t>e choix est notamment préconis</w:t>
      </w:r>
      <w:r w:rsidR="0040789E">
        <w:t>é</w:t>
      </w:r>
      <w:r>
        <w:t xml:space="preserve"> pour la </w:t>
      </w:r>
      <w:r w:rsidR="003D1B18">
        <w:t>facilité</w:t>
      </w:r>
      <w:r>
        <w:t xml:space="preserve"> d’utilisation ainsi que la présence de bibliothèques tel</w:t>
      </w:r>
      <w:r w:rsidR="0040789E">
        <w:t>les</w:t>
      </w:r>
      <w:r>
        <w:t xml:space="preserve"> que </w:t>
      </w:r>
      <w:proofErr w:type="spellStart"/>
      <w:r>
        <w:t>SciPy</w:t>
      </w:r>
      <w:proofErr w:type="spellEnd"/>
      <w:r>
        <w:t xml:space="preserve"> pour résoudre les équations différentielles</w:t>
      </w:r>
      <w:r w:rsidR="0040789E">
        <w:t>,</w:t>
      </w:r>
      <w:r>
        <w:t xml:space="preserve"> ainsi que </w:t>
      </w:r>
      <w:proofErr w:type="spellStart"/>
      <w:r>
        <w:t>MatPlotLib</w:t>
      </w:r>
      <w:proofErr w:type="spellEnd"/>
      <w:r>
        <w:t xml:space="preserve"> afin de tracer nos courbes en sortie. </w:t>
      </w:r>
    </w:p>
    <w:p w14:paraId="67D6A860" w14:textId="5E1B16E5" w:rsidR="00AB03C3" w:rsidRDefault="00CB435E" w:rsidP="00681774">
      <w:pPr>
        <w:jc w:val="both"/>
      </w:pPr>
      <w:r w:rsidRPr="00CB435E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3A8B3EB" wp14:editId="57305444">
            <wp:simplePos x="0" y="0"/>
            <wp:positionH relativeFrom="column">
              <wp:posOffset>1949450</wp:posOffset>
            </wp:positionH>
            <wp:positionV relativeFrom="paragraph">
              <wp:posOffset>13970</wp:posOffset>
            </wp:positionV>
            <wp:extent cx="4289425" cy="3002280"/>
            <wp:effectExtent l="0" t="0" r="0" b="7620"/>
            <wp:wrapSquare wrapText="bothSides"/>
            <wp:docPr id="979598449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8449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EE">
        <w:t>Une fois cela réalisé, nous nous retrouvons avec un programme prenant en entré</w:t>
      </w:r>
      <w:r w:rsidR="0040789E">
        <w:t>e</w:t>
      </w:r>
      <w:r w:rsidR="00CD31EE">
        <w:t xml:space="preserve"> 6 paramètres (Population totale, Nombre initial d’infectés, Nombre initial de retirés, Nombre d’unités de temps à simuler, Taux de transmission, taux de guérison) et nous renvoie en sortie un graphique grâce à la bibliothèque </w:t>
      </w:r>
      <w:proofErr w:type="spellStart"/>
      <w:r w:rsidR="00CD31EE">
        <w:t>MatPlotLib</w:t>
      </w:r>
      <w:proofErr w:type="spellEnd"/>
      <w:r w:rsidR="00CD31EE">
        <w:t xml:space="preserve"> conformément à l’image ci-jointe.</w:t>
      </w:r>
    </w:p>
    <w:p w14:paraId="330CE845" w14:textId="0221DAE1" w:rsidR="00CB435E" w:rsidRDefault="00CB435E" w:rsidP="00681774">
      <w:pPr>
        <w:jc w:val="both"/>
      </w:pPr>
      <w:r>
        <w:t xml:space="preserve">(Courbe de sortie avec comme paramètres : </w:t>
      </w:r>
      <w:r w:rsidR="00AB03C3">
        <w:t>10000 ; 10 ; 0 ; 200 ; 0.3 ; 0.1)</w:t>
      </w:r>
    </w:p>
    <w:p w14:paraId="22E23B94" w14:textId="4A050EDF" w:rsidR="00AB03C3" w:rsidRDefault="00AB03C3" w:rsidP="00681774">
      <w:pPr>
        <w:jc w:val="both"/>
      </w:pPr>
      <w:r>
        <w:t>Une fois cette partie réalisée</w:t>
      </w:r>
      <w:r w:rsidR="0040789E">
        <w:t>,</w:t>
      </w:r>
      <w:r>
        <w:t xml:space="preserve"> il nous reste à trouver les valeurs effectives qui reflètent ce qui s’est passé lors de la réelle pandémie en début d’année 2020. Afin de </w:t>
      </w:r>
      <w:r w:rsidR="0040789E">
        <w:t>c</w:t>
      </w:r>
      <w:r w:rsidR="00B167D2">
        <w:t>e</w:t>
      </w:r>
      <w:r>
        <w:t xml:space="preserve"> faire</w:t>
      </w:r>
      <w:r w:rsidR="0040789E">
        <w:t>,</w:t>
      </w:r>
      <w:r>
        <w:t xml:space="preserve"> nous consultons les bases de </w:t>
      </w:r>
      <w:r w:rsidR="006021EE">
        <w:t>données</w:t>
      </w:r>
      <w:r>
        <w:t xml:space="preserve"> mises en ligne publiquement par Santé Publique France et l’</w:t>
      </w:r>
      <w:r w:rsidR="0040789E">
        <w:t>I</w:t>
      </w:r>
      <w:r>
        <w:t xml:space="preserve">nstitut Pasteur sur les statistiques </w:t>
      </w:r>
      <w:r w:rsidR="00B64A07">
        <w:t>de la pandémie</w:t>
      </w:r>
      <w:r>
        <w:t xml:space="preserve"> en mars 2020</w:t>
      </w:r>
      <w:r w:rsidR="0040789E">
        <w:t>,</w:t>
      </w:r>
      <w:r>
        <w:t xml:space="preserve"> soit 2 mois après que le 1</w:t>
      </w:r>
      <w:r w:rsidR="0040789E">
        <w:t>er</w:t>
      </w:r>
      <w:r>
        <w:t xml:space="preserve"> cas de covid-19 ai</w:t>
      </w:r>
      <w:r w:rsidR="0040789E">
        <w:t>t</w:t>
      </w:r>
      <w:r>
        <w:t xml:space="preserve"> ét</w:t>
      </w:r>
      <w:r w:rsidR="0040789E">
        <w:t>é</w:t>
      </w:r>
      <w:r>
        <w:t xml:space="preserve"> confirmé en France.</w:t>
      </w:r>
    </w:p>
    <w:p w14:paraId="7F179286" w14:textId="77777777" w:rsidR="00415AAF" w:rsidRPr="00796FEE" w:rsidRDefault="00AB03C3" w:rsidP="00681774">
      <w:pPr>
        <w:jc w:val="both"/>
      </w:pPr>
      <w:r>
        <w:t>Nous obtenons donc le tableau avec les paramètres suivants :</w:t>
      </w:r>
    </w:p>
    <w:tbl>
      <w:tblPr>
        <w:tblStyle w:val="Grilledutableau"/>
        <w:tblW w:w="9702" w:type="dxa"/>
        <w:tblLook w:val="04A0" w:firstRow="1" w:lastRow="0" w:firstColumn="1" w:lastColumn="0" w:noHBand="0" w:noVBand="1"/>
      </w:tblPr>
      <w:tblGrid>
        <w:gridCol w:w="3234"/>
        <w:gridCol w:w="3234"/>
        <w:gridCol w:w="3234"/>
      </w:tblGrid>
      <w:tr w:rsidR="00415AAF" w14:paraId="7D410618" w14:textId="77777777" w:rsidTr="003D1B18">
        <w:trPr>
          <w:trHeight w:val="413"/>
        </w:trPr>
        <w:tc>
          <w:tcPr>
            <w:tcW w:w="3234" w:type="dxa"/>
            <w:shd w:val="clear" w:color="auto" w:fill="D1D1D1" w:themeFill="background2" w:themeFillShade="E6"/>
          </w:tcPr>
          <w:p w14:paraId="53CCD985" w14:textId="2ABA1915" w:rsidR="00415AAF" w:rsidRDefault="00415AAF" w:rsidP="00681774">
            <w:pPr>
              <w:jc w:val="both"/>
            </w:pPr>
            <w:r>
              <w:t>Nom du paramètre</w:t>
            </w:r>
          </w:p>
        </w:tc>
        <w:tc>
          <w:tcPr>
            <w:tcW w:w="3234" w:type="dxa"/>
            <w:shd w:val="clear" w:color="auto" w:fill="D1D1D1" w:themeFill="background2" w:themeFillShade="E6"/>
          </w:tcPr>
          <w:p w14:paraId="74C1AE76" w14:textId="27EED3EB" w:rsidR="00415AAF" w:rsidRDefault="00415AAF" w:rsidP="00681774">
            <w:pPr>
              <w:jc w:val="both"/>
            </w:pPr>
            <w:r>
              <w:t>Valeur</w:t>
            </w:r>
          </w:p>
        </w:tc>
        <w:tc>
          <w:tcPr>
            <w:tcW w:w="3234" w:type="dxa"/>
            <w:shd w:val="clear" w:color="auto" w:fill="D1D1D1" w:themeFill="background2" w:themeFillShade="E6"/>
          </w:tcPr>
          <w:p w14:paraId="454EDB54" w14:textId="1044A448" w:rsidR="00415AAF" w:rsidRDefault="00415AAF" w:rsidP="00681774">
            <w:pPr>
              <w:jc w:val="both"/>
            </w:pPr>
            <w:r>
              <w:t>Explication</w:t>
            </w:r>
          </w:p>
        </w:tc>
      </w:tr>
      <w:tr w:rsidR="00415AAF" w14:paraId="7E8E1C32" w14:textId="77777777" w:rsidTr="003D1B18">
        <w:trPr>
          <w:trHeight w:val="381"/>
        </w:trPr>
        <w:tc>
          <w:tcPr>
            <w:tcW w:w="3234" w:type="dxa"/>
          </w:tcPr>
          <w:p w14:paraId="4293CC17" w14:textId="47CAB99D" w:rsidR="00415AAF" w:rsidRDefault="00415AAF" w:rsidP="00681774">
            <w:pPr>
              <w:jc w:val="both"/>
            </w:pPr>
            <w:r>
              <w:t>Population totale</w:t>
            </w:r>
          </w:p>
        </w:tc>
        <w:tc>
          <w:tcPr>
            <w:tcW w:w="3234" w:type="dxa"/>
          </w:tcPr>
          <w:p w14:paraId="3B09747C" w14:textId="751D52F1" w:rsidR="00415AAF" w:rsidRDefault="00415AAF" w:rsidP="00681774">
            <w:pPr>
              <w:jc w:val="both"/>
            </w:pPr>
            <w:r>
              <w:t>67 000 000</w:t>
            </w:r>
          </w:p>
        </w:tc>
        <w:tc>
          <w:tcPr>
            <w:tcW w:w="3234" w:type="dxa"/>
          </w:tcPr>
          <w:p w14:paraId="74C682A0" w14:textId="44D517DD" w:rsidR="00415AAF" w:rsidRDefault="00415AAF" w:rsidP="00681774">
            <w:pPr>
              <w:jc w:val="both"/>
            </w:pPr>
            <w:r>
              <w:t>Population française</w:t>
            </w:r>
          </w:p>
        </w:tc>
      </w:tr>
      <w:tr w:rsidR="00415AAF" w14:paraId="593EA88D" w14:textId="77777777" w:rsidTr="003D1B18">
        <w:trPr>
          <w:trHeight w:val="795"/>
        </w:trPr>
        <w:tc>
          <w:tcPr>
            <w:tcW w:w="3234" w:type="dxa"/>
          </w:tcPr>
          <w:p w14:paraId="2CDCB5E8" w14:textId="6091C407" w:rsidR="00415AAF" w:rsidRDefault="00415AAF" w:rsidP="00681774">
            <w:pPr>
              <w:jc w:val="both"/>
            </w:pPr>
            <w:r>
              <w:t>Infectés initiaux</w:t>
            </w:r>
          </w:p>
        </w:tc>
        <w:tc>
          <w:tcPr>
            <w:tcW w:w="3234" w:type="dxa"/>
          </w:tcPr>
          <w:p w14:paraId="2A3B55FB" w14:textId="1AD143AC" w:rsidR="00415AAF" w:rsidRDefault="00415AAF" w:rsidP="00681774">
            <w:pPr>
              <w:jc w:val="both"/>
            </w:pPr>
            <w:r>
              <w:t>6378</w:t>
            </w:r>
          </w:p>
        </w:tc>
        <w:tc>
          <w:tcPr>
            <w:tcW w:w="3234" w:type="dxa"/>
          </w:tcPr>
          <w:p w14:paraId="415E49B6" w14:textId="0D175F32" w:rsidR="00415AAF" w:rsidRDefault="00415AAF" w:rsidP="00681774">
            <w:pPr>
              <w:jc w:val="both"/>
            </w:pPr>
            <w:r>
              <w:t>Cas confirmés autour de mi-mars 2020</w:t>
            </w:r>
          </w:p>
        </w:tc>
      </w:tr>
      <w:tr w:rsidR="00415AAF" w14:paraId="001FEF6F" w14:textId="77777777" w:rsidTr="003D1B18">
        <w:trPr>
          <w:trHeight w:val="1177"/>
        </w:trPr>
        <w:tc>
          <w:tcPr>
            <w:tcW w:w="3234" w:type="dxa"/>
          </w:tcPr>
          <w:p w14:paraId="53D51678" w14:textId="51AC340B" w:rsidR="00415AAF" w:rsidRDefault="00415AAF" w:rsidP="00681774">
            <w:pPr>
              <w:jc w:val="both"/>
            </w:pPr>
            <w:r>
              <w:t>Retirés initiaux</w:t>
            </w:r>
          </w:p>
        </w:tc>
        <w:tc>
          <w:tcPr>
            <w:tcW w:w="3234" w:type="dxa"/>
          </w:tcPr>
          <w:p w14:paraId="30CBCCFD" w14:textId="71BF33B5" w:rsidR="00415AAF" w:rsidRDefault="00415AAF" w:rsidP="00681774">
            <w:pPr>
              <w:jc w:val="both"/>
            </w:pPr>
            <w:r>
              <w:t>161</w:t>
            </w:r>
          </w:p>
        </w:tc>
        <w:tc>
          <w:tcPr>
            <w:tcW w:w="3234" w:type="dxa"/>
          </w:tcPr>
          <w:p w14:paraId="1583E61F" w14:textId="17215FAB" w:rsidR="00415AAF" w:rsidRDefault="00415AAF" w:rsidP="00681774">
            <w:pPr>
              <w:jc w:val="both"/>
            </w:pPr>
            <w:r>
              <w:t>Personnes déc</w:t>
            </w:r>
            <w:r w:rsidR="0040789E">
              <w:t>é</w:t>
            </w:r>
            <w:r>
              <w:t>d</w:t>
            </w:r>
            <w:r w:rsidR="0040789E">
              <w:t>é</w:t>
            </w:r>
            <w:r>
              <w:t>es/rétablie</w:t>
            </w:r>
            <w:r w:rsidR="0040789E">
              <w:t>s</w:t>
            </w:r>
            <w:r>
              <w:t xml:space="preserve"> autour de mi-mars</w:t>
            </w:r>
          </w:p>
        </w:tc>
      </w:tr>
      <w:tr w:rsidR="00415AAF" w14:paraId="015F37FA" w14:textId="77777777" w:rsidTr="003D1B18">
        <w:trPr>
          <w:trHeight w:val="795"/>
        </w:trPr>
        <w:tc>
          <w:tcPr>
            <w:tcW w:w="3234" w:type="dxa"/>
          </w:tcPr>
          <w:p w14:paraId="64312354" w14:textId="36BB404A" w:rsidR="00415AAF" w:rsidRDefault="00415AAF" w:rsidP="00681774">
            <w:pPr>
              <w:jc w:val="both"/>
            </w:pPr>
            <w:r>
              <w:t>Jours simulés</w:t>
            </w:r>
          </w:p>
        </w:tc>
        <w:tc>
          <w:tcPr>
            <w:tcW w:w="3234" w:type="dxa"/>
          </w:tcPr>
          <w:p w14:paraId="4C253B96" w14:textId="2AAAF994" w:rsidR="00415AAF" w:rsidRDefault="00415AAF" w:rsidP="00681774">
            <w:pPr>
              <w:jc w:val="both"/>
            </w:pPr>
            <w:r>
              <w:t>150</w:t>
            </w:r>
          </w:p>
        </w:tc>
        <w:tc>
          <w:tcPr>
            <w:tcW w:w="3234" w:type="dxa"/>
          </w:tcPr>
          <w:p w14:paraId="4B6BCB33" w14:textId="1C03DB39" w:rsidR="00415AAF" w:rsidRDefault="00415AAF" w:rsidP="00681774">
            <w:pPr>
              <w:jc w:val="both"/>
            </w:pPr>
            <w:r>
              <w:t>Période suffisante pour observer une vague</w:t>
            </w:r>
          </w:p>
        </w:tc>
      </w:tr>
      <w:tr w:rsidR="00415AAF" w14:paraId="60017415" w14:textId="77777777" w:rsidTr="003D1B18">
        <w:trPr>
          <w:trHeight w:val="413"/>
        </w:trPr>
        <w:tc>
          <w:tcPr>
            <w:tcW w:w="3234" w:type="dxa"/>
          </w:tcPr>
          <w:p w14:paraId="3CF31A22" w14:textId="66FB3CCC" w:rsidR="00415AAF" w:rsidRDefault="00415AAF" w:rsidP="00681774">
            <w:pPr>
              <w:jc w:val="both"/>
            </w:pPr>
            <w:r>
              <w:t>Taux de transmission</w:t>
            </w:r>
          </w:p>
        </w:tc>
        <w:tc>
          <w:tcPr>
            <w:tcW w:w="3234" w:type="dxa"/>
          </w:tcPr>
          <w:p w14:paraId="553E598D" w14:textId="5471EB5D" w:rsidR="00415AAF" w:rsidRDefault="00415AAF" w:rsidP="00681774">
            <w:pPr>
              <w:jc w:val="both"/>
            </w:pPr>
            <w:r>
              <w:t>0.23</w:t>
            </w:r>
          </w:p>
        </w:tc>
        <w:tc>
          <w:tcPr>
            <w:tcW w:w="3234" w:type="dxa"/>
          </w:tcPr>
          <w:p w14:paraId="53FE5B4D" w14:textId="63DA634A" w:rsidR="00415AAF" w:rsidRDefault="00415AAF" w:rsidP="00681774">
            <w:pPr>
              <w:jc w:val="both"/>
            </w:pPr>
            <w:r>
              <w:t>Taux plutôt élevé</w:t>
            </w:r>
          </w:p>
        </w:tc>
      </w:tr>
      <w:tr w:rsidR="00415AAF" w14:paraId="496307C8" w14:textId="77777777" w:rsidTr="003D1B18">
        <w:trPr>
          <w:trHeight w:val="413"/>
        </w:trPr>
        <w:tc>
          <w:tcPr>
            <w:tcW w:w="3234" w:type="dxa"/>
          </w:tcPr>
          <w:p w14:paraId="32CF4509" w14:textId="36352ECE" w:rsidR="00415AAF" w:rsidRDefault="00415AAF" w:rsidP="00681774">
            <w:pPr>
              <w:jc w:val="both"/>
            </w:pPr>
            <w:r>
              <w:t>Taux de retrait</w:t>
            </w:r>
          </w:p>
        </w:tc>
        <w:tc>
          <w:tcPr>
            <w:tcW w:w="3234" w:type="dxa"/>
          </w:tcPr>
          <w:p w14:paraId="54984A54" w14:textId="02E6F331" w:rsidR="00415AAF" w:rsidRDefault="00415AAF" w:rsidP="00681774">
            <w:pPr>
              <w:jc w:val="both"/>
            </w:pPr>
            <w:r>
              <w:t>0.077</w:t>
            </w:r>
          </w:p>
        </w:tc>
        <w:tc>
          <w:tcPr>
            <w:tcW w:w="3234" w:type="dxa"/>
          </w:tcPr>
          <w:p w14:paraId="71684D1B" w14:textId="48C94DD3" w:rsidR="00415AAF" w:rsidRDefault="00415AAF" w:rsidP="00681774">
            <w:pPr>
              <w:jc w:val="both"/>
            </w:pPr>
            <w:r>
              <w:t>Environ 1/13 jours</w:t>
            </w:r>
          </w:p>
        </w:tc>
      </w:tr>
    </w:tbl>
    <w:p w14:paraId="6B5694B3" w14:textId="77777777" w:rsidR="00B03AA6" w:rsidRDefault="00B03AA6" w:rsidP="00681774">
      <w:pPr>
        <w:jc w:val="both"/>
      </w:pPr>
      <w:r>
        <w:br w:type="page"/>
      </w:r>
    </w:p>
    <w:p w14:paraId="293F85F6" w14:textId="56849412" w:rsidR="006021EE" w:rsidRPr="00796FEE" w:rsidRDefault="00EF1BEF" w:rsidP="00B167D2">
      <w:pPr>
        <w:jc w:val="both"/>
      </w:pPr>
      <w:r w:rsidRPr="00B64A0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F716A1" wp14:editId="756CC913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5908675" cy="3940810"/>
            <wp:effectExtent l="0" t="0" r="0" b="2540"/>
            <wp:wrapTopAndBottom/>
            <wp:docPr id="702823004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3004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1EE">
        <w:t>Avec ces paramètres</w:t>
      </w:r>
      <w:r w:rsidR="0040789E">
        <w:t>,</w:t>
      </w:r>
      <w:r w:rsidR="006021EE">
        <w:t xml:space="preserve"> le script nous renvoi</w:t>
      </w:r>
      <w:r w:rsidR="0040789E">
        <w:t>e</w:t>
      </w:r>
      <w:r w:rsidR="006021EE">
        <w:t> :</w:t>
      </w:r>
    </w:p>
    <w:p w14:paraId="3ACDE8B5" w14:textId="7A20926D" w:rsidR="00C651E8" w:rsidRDefault="00C651E8" w:rsidP="00B167D2">
      <w:pPr>
        <w:pStyle w:val="Titre2"/>
        <w:jc w:val="both"/>
      </w:pPr>
      <w:bookmarkStart w:id="11" w:name="_Toc212722547"/>
      <w:bookmarkStart w:id="12" w:name="_Toc213071720"/>
      <w:r>
        <w:t>Limites du modèle</w:t>
      </w:r>
      <w:bookmarkEnd w:id="11"/>
      <w:bookmarkEnd w:id="12"/>
    </w:p>
    <w:p w14:paraId="63CFBBF4" w14:textId="7BFC12DA" w:rsidR="009533CE" w:rsidRDefault="00B64A07" w:rsidP="00B167D2">
      <w:pPr>
        <w:jc w:val="both"/>
      </w:pPr>
      <w:r>
        <w:t>Même si cette simulation para</w:t>
      </w:r>
      <w:r w:rsidR="0040789E">
        <w:t>î</w:t>
      </w:r>
      <w:r>
        <w:t xml:space="preserve">t cohérente </w:t>
      </w:r>
      <w:r w:rsidR="009533CE">
        <w:t>au premier abord</w:t>
      </w:r>
      <w:r>
        <w:t xml:space="preserve">, elle reste hautement </w:t>
      </w:r>
      <w:r w:rsidR="009533CE">
        <w:t>critiquable pour les raisons suivantes :</w:t>
      </w:r>
    </w:p>
    <w:p w14:paraId="116EE04E" w14:textId="106C35B3" w:rsidR="009533CE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Hypothèses de base : En effet, dans la réalité, la population totale N varie en fonction des morts et des naissances</w:t>
      </w:r>
    </w:p>
    <w:p w14:paraId="6BEA4BFB" w14:textId="2254DB49" w:rsidR="009533CE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Migration des populations : Tout est dans le nom</w:t>
      </w:r>
      <w:r w:rsidR="0040789E">
        <w:t>,</w:t>
      </w:r>
      <w:r>
        <w:t xml:space="preserve"> les flux migratoires ne sont pas simulés</w:t>
      </w:r>
    </w:p>
    <w:p w14:paraId="53D7380E" w14:textId="2859EF0D" w:rsidR="00F75991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Répartitions de la Population : Dans le modèle SIR, on par</w:t>
      </w:r>
      <w:r w:rsidR="0040789E">
        <w:t>t</w:t>
      </w:r>
      <w:r>
        <w:t xml:space="preserve"> du principe que chaque </w:t>
      </w:r>
      <w:r w:rsidR="00F75991">
        <w:t>individu</w:t>
      </w:r>
      <w:r>
        <w:t xml:space="preserve"> </w:t>
      </w:r>
      <w:r w:rsidR="0040789E">
        <w:t>a</w:t>
      </w:r>
      <w:r>
        <w:t xml:space="preserve"> autant de chances d’être </w:t>
      </w:r>
      <w:r w:rsidR="00F75991">
        <w:t>contaminé et de contamin</w:t>
      </w:r>
      <w:r w:rsidR="0040789E">
        <w:t>er</w:t>
      </w:r>
      <w:r w:rsidR="00F75991">
        <w:t xml:space="preserve"> que toutes les autres. Or, dans la réalité</w:t>
      </w:r>
      <w:r w:rsidR="0040789E">
        <w:t>,</w:t>
      </w:r>
      <w:r w:rsidR="00F75991">
        <w:t xml:space="preserve"> les grandes villes sont bien plus exposées que les zones rurales</w:t>
      </w:r>
    </w:p>
    <w:p w14:paraId="1FEF4595" w14:textId="5CE2DF1F" w:rsidR="00F75991" w:rsidRDefault="00F75991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I trop vaste : En effet, la catégorie I regroupe beaucoup de catégories qui pourraient être différencié</w:t>
      </w:r>
      <w:r w:rsidR="0040789E">
        <w:t>e</w:t>
      </w:r>
      <w:r>
        <w:t>s car trop différentes en réalité. Par exemple, on ignore les personnes asymptomatiques qui contamine</w:t>
      </w:r>
      <w:r w:rsidR="0040789E">
        <w:t>nt</w:t>
      </w:r>
      <w:r>
        <w:t xml:space="preserve"> beaucoup plus qu’une personne infectée classique malgré elle.</w:t>
      </w:r>
    </w:p>
    <w:p w14:paraId="363F04D5" w14:textId="167A1FAA" w:rsidR="00FA0C3B" w:rsidRDefault="00F75991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R trop radical : Tout est dans le nom une personne rétablie obtient l’immunité absolue, ce qui n’est absolument pas conforme à la réalité.</w:t>
      </w:r>
    </w:p>
    <w:p w14:paraId="136753F6" w14:textId="550BA2DB" w:rsidR="00FA0C3B" w:rsidRPr="00B64A07" w:rsidRDefault="00FA0C3B" w:rsidP="00B167D2">
      <w:pPr>
        <w:jc w:val="both"/>
      </w:pPr>
      <w:r>
        <w:t xml:space="preserve">Cela </w:t>
      </w:r>
      <w:r w:rsidR="00F661DE">
        <w:t>s</w:t>
      </w:r>
      <w:r>
        <w:t>e remarque facilement graphiquement</w:t>
      </w:r>
      <w:r w:rsidR="0040789E">
        <w:t>.</w:t>
      </w:r>
      <w:r>
        <w:t xml:space="preserve"> </w:t>
      </w:r>
      <w:r w:rsidR="0040789E">
        <w:t>E</w:t>
      </w:r>
      <w:r>
        <w:t>n effet</w:t>
      </w:r>
      <w:r w:rsidR="0040789E">
        <w:t>,</w:t>
      </w:r>
      <w:r>
        <w:t xml:space="preserve"> on remarque sur le graphique présenté précédemment qu</w:t>
      </w:r>
      <w:r w:rsidR="0040789E">
        <w:t>'</w:t>
      </w:r>
      <w:r>
        <w:t>au bout de 150 jour</w:t>
      </w:r>
      <w:r w:rsidR="0040789E">
        <w:t>s</w:t>
      </w:r>
      <w:r>
        <w:t xml:space="preserve"> environ 62 000 000 de personnes sont immunisé</w:t>
      </w:r>
      <w:r w:rsidR="0040789E">
        <w:t>es</w:t>
      </w:r>
      <w:r>
        <w:t xml:space="preserve"> à la covid-19</w:t>
      </w:r>
      <w:r w:rsidR="0040789E">
        <w:t>,</w:t>
      </w:r>
      <w:r>
        <w:t xml:space="preserve"> une statistique très irréaliste.</w:t>
      </w:r>
    </w:p>
    <w:p w14:paraId="7BC3F3C8" w14:textId="1022479D" w:rsidR="009B6B65" w:rsidRDefault="009B6B65" w:rsidP="00B167D2">
      <w:pPr>
        <w:pStyle w:val="Titre1"/>
        <w:jc w:val="both"/>
      </w:pPr>
      <w:bookmarkStart w:id="13" w:name="_Toc212722548"/>
      <w:bookmarkStart w:id="14" w:name="_Toc213071721"/>
      <w:r>
        <w:lastRenderedPageBreak/>
        <w:t>Le modèle SEIARDV</w:t>
      </w:r>
      <w:bookmarkEnd w:id="13"/>
      <w:bookmarkEnd w:id="14"/>
    </w:p>
    <w:p w14:paraId="34D28B84" w14:textId="3564CBEB" w:rsidR="00C651E8" w:rsidRDefault="00C651E8" w:rsidP="00B167D2">
      <w:pPr>
        <w:pStyle w:val="Titre2"/>
        <w:jc w:val="both"/>
      </w:pPr>
      <w:bookmarkStart w:id="15" w:name="_Toc212722549"/>
      <w:bookmarkStart w:id="16" w:name="_Toc213071722"/>
      <w:r>
        <w:t>Améliorations du modèle SIR</w:t>
      </w:r>
      <w:bookmarkEnd w:id="15"/>
      <w:bookmarkEnd w:id="16"/>
    </w:p>
    <w:p w14:paraId="05720BDE" w14:textId="033DF841" w:rsidR="002E6224" w:rsidRDefault="002E6224" w:rsidP="00B167D2">
      <w:pPr>
        <w:jc w:val="both"/>
      </w:pPr>
      <w:r>
        <w:t>Maintenant le constat établi que le modèle SIR à lui seul n’est pas suffisant, nous allons essayer d’affiner celui-ci afin de le rendre plus conforme à la réalité de l’épidémie.</w:t>
      </w:r>
    </w:p>
    <w:p w14:paraId="07F74231" w14:textId="3A73A17F" w:rsidR="002E6224" w:rsidRDefault="002E6224" w:rsidP="00B167D2">
      <w:pPr>
        <w:jc w:val="both"/>
      </w:pPr>
      <w:r>
        <w:t>Nous allons donc mettre en place un système à compartiment</w:t>
      </w:r>
      <w:r w:rsidR="0040789E">
        <w:t>,</w:t>
      </w:r>
      <w:r>
        <w:t xml:space="preserve"> mais qui cette fois-</w:t>
      </w:r>
      <w:r w:rsidR="00AA02C9">
        <w:t>ci,</w:t>
      </w:r>
      <w:r>
        <w:t xml:space="preserve"> ne sera pas « linéaire » ; c’est-à-dire </w:t>
      </w:r>
      <w:r w:rsidR="00AA02C9">
        <w:t>qu’une personne infectée</w:t>
      </w:r>
      <w:r>
        <w:t xml:space="preserve"> pourra de nouveau se retrouv</w:t>
      </w:r>
      <w:r w:rsidR="00AA02C9">
        <w:t>er parmi les personnes susceptibles au bout d’un temps donné.</w:t>
      </w:r>
    </w:p>
    <w:p w14:paraId="5863FBB4" w14:textId="4D21699C" w:rsidR="00AA02C9" w:rsidRDefault="00AA02C9" w:rsidP="00B167D2">
      <w:pPr>
        <w:jc w:val="both"/>
      </w:pPr>
      <w:r>
        <w:t xml:space="preserve">De plus, nous ajouterons de nouvelles modifications afin de prendre en compte la période d’incubation du virus, période durant laquelle un individu est porteur du virus mais pas encore contagieux. </w:t>
      </w:r>
    </w:p>
    <w:p w14:paraId="6A1025F7" w14:textId="4A8202A1" w:rsidR="00AA02C9" w:rsidRDefault="00AA02C9" w:rsidP="00B167D2">
      <w:pPr>
        <w:jc w:val="both"/>
      </w:pPr>
      <w:r>
        <w:t>En plus de ces nouveaux ajouts, nous différencierons les personnes infecté</w:t>
      </w:r>
      <w:r w:rsidR="0040789E">
        <w:t>e</w:t>
      </w:r>
      <w:r>
        <w:t xml:space="preserve">s et capables de </w:t>
      </w:r>
      <w:r w:rsidR="000155E7">
        <w:t>propager</w:t>
      </w:r>
      <w:r>
        <w:t xml:space="preserve"> l’épidémie parmi les personnes asymptomatiques et ce</w:t>
      </w:r>
      <w:r w:rsidR="0040789E">
        <w:t>lles</w:t>
      </w:r>
      <w:r>
        <w:t xml:space="preserve"> symptomatiques.</w:t>
      </w:r>
    </w:p>
    <w:p w14:paraId="3BC8E1EF" w14:textId="7FBDC52F" w:rsidR="00AA02C9" w:rsidRDefault="00AA02C9" w:rsidP="00B167D2">
      <w:pPr>
        <w:jc w:val="both"/>
      </w:pPr>
      <w:r>
        <w:t>Nous noterons finalement l’ajout des catégories vacciné et décédé plutôt explicites.</w:t>
      </w:r>
    </w:p>
    <w:p w14:paraId="2B0D4957" w14:textId="711E9A75" w:rsidR="002E6224" w:rsidRDefault="002E6224" w:rsidP="00B167D2">
      <w:pPr>
        <w:jc w:val="both"/>
      </w:pPr>
      <w:r>
        <w:t>Introduisons donc de nouvelles catégories en plus de modifi</w:t>
      </w:r>
      <w:r w:rsidR="0040789E">
        <w:t>er</w:t>
      </w:r>
      <w:r>
        <w:t xml:space="preserve"> les anciennes. Nous nous retrouverons donc avec les compartiments suivants :</w:t>
      </w:r>
    </w:p>
    <w:p w14:paraId="06DB7E69" w14:textId="3E187769" w:rsidR="002E6224" w:rsidRDefault="002E6224" w:rsidP="00B167D2">
      <w:pPr>
        <w:pStyle w:val="Paragraphedeliste"/>
        <w:numPr>
          <w:ilvl w:val="0"/>
          <w:numId w:val="1"/>
        </w:numPr>
        <w:jc w:val="both"/>
      </w:pPr>
      <w:r>
        <w:t>S : Personnes susceptibles d’être infecté</w:t>
      </w:r>
      <w:r w:rsidR="0040789E">
        <w:t>es</w:t>
      </w:r>
    </w:p>
    <w:p w14:paraId="1E21CD35" w14:textId="4B9832AB" w:rsidR="002E6224" w:rsidRDefault="002E6224" w:rsidP="00B167D2">
      <w:pPr>
        <w:pStyle w:val="Paragraphedeliste"/>
        <w:numPr>
          <w:ilvl w:val="0"/>
          <w:numId w:val="1"/>
        </w:numPr>
        <w:jc w:val="both"/>
      </w:pPr>
      <w:r>
        <w:t>E : Exposé, on entend par personnes exposé</w:t>
      </w:r>
      <w:r w:rsidR="0040789E">
        <w:t>e</w:t>
      </w:r>
      <w:r>
        <w:t xml:space="preserve">s </w:t>
      </w:r>
      <w:r w:rsidR="000155E7">
        <w:t>des personnes infecté</w:t>
      </w:r>
      <w:r w:rsidR="0040789E">
        <w:t>e</w:t>
      </w:r>
      <w:r w:rsidR="000155E7">
        <w:t>s mais pas encore contagieuses</w:t>
      </w:r>
    </w:p>
    <w:p w14:paraId="2F283F8F" w14:textId="120A77F0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I : L</w:t>
      </w:r>
      <w:r w:rsidR="0040789E">
        <w:t xml:space="preserve">es </w:t>
      </w:r>
      <w:r>
        <w:t>infecté symptomatique</w:t>
      </w:r>
    </w:p>
    <w:p w14:paraId="783032B2" w14:textId="0F5D069B" w:rsidR="000155E7" w:rsidRDefault="009C7851" w:rsidP="00B167D2">
      <w:pPr>
        <w:pStyle w:val="Paragraphedeliste"/>
        <w:numPr>
          <w:ilvl w:val="0"/>
          <w:numId w:val="1"/>
        </w:numPr>
        <w:jc w:val="both"/>
      </w:pPr>
      <w:r w:rsidRPr="009C7851">
        <w:rPr>
          <w:noProof/>
          <w:color w:val="EE0000"/>
        </w:rPr>
        <w:drawing>
          <wp:anchor distT="0" distB="0" distL="114300" distR="114300" simplePos="0" relativeHeight="251673600" behindDoc="0" locked="0" layoutInCell="1" allowOverlap="1" wp14:anchorId="1E365BD7" wp14:editId="202ADFE0">
            <wp:simplePos x="0" y="0"/>
            <wp:positionH relativeFrom="margin">
              <wp:posOffset>3122930</wp:posOffset>
            </wp:positionH>
            <wp:positionV relativeFrom="paragraph">
              <wp:posOffset>7620</wp:posOffset>
            </wp:positionV>
            <wp:extent cx="3413760" cy="2217910"/>
            <wp:effectExtent l="0" t="0" r="0" b="0"/>
            <wp:wrapSquare wrapText="bothSides"/>
            <wp:docPr id="1151985782" name="Image 1" descr="Une image contenant capture d’écran, carr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5782" name="Image 1" descr="Une image contenant capture d’écran, carré, diagramm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21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5E7">
        <w:t>A : Les infectés asymptomatiques</w:t>
      </w:r>
    </w:p>
    <w:p w14:paraId="1B5E99FF" w14:textId="36A7EE48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R : Les personnes retiré</w:t>
      </w:r>
      <w:r w:rsidR="0040789E">
        <w:t>e</w:t>
      </w:r>
      <w:r>
        <w:t>s, provenant donc de A ou I (les personnes décédées ne sont pas comptées dans R</w:t>
      </w:r>
    </w:p>
    <w:p w14:paraId="7383EEB7" w14:textId="636D0D8E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D : Personnes décédé</w:t>
      </w:r>
      <w:r w:rsidR="0040789E">
        <w:t>e</w:t>
      </w:r>
      <w:r>
        <w:t>s</w:t>
      </w:r>
    </w:p>
    <w:p w14:paraId="1EB21A29" w14:textId="37D8B323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V : Représentent les individus provenant de S qui sont désormais immunisés</w:t>
      </w:r>
    </w:p>
    <w:p w14:paraId="7C65E1DD" w14:textId="51478F3D" w:rsidR="00573656" w:rsidRDefault="009D0865" w:rsidP="00B167D2">
      <w:pPr>
        <w:jc w:val="both"/>
      </w:pPr>
      <w:r>
        <w:t>Le principe de fonctionnement du modèle peut être expliqu</w:t>
      </w:r>
      <w:r w:rsidR="0040789E">
        <w:t>é</w:t>
      </w:r>
      <w:r>
        <w:t xml:space="preserve"> par le schéma </w:t>
      </w:r>
      <w:r w:rsidR="009C7851">
        <w:t>adjacent</w:t>
      </w:r>
      <w:r>
        <w:t> :</w:t>
      </w:r>
    </w:p>
    <w:p w14:paraId="521BE6A6" w14:textId="0CF079A2" w:rsidR="009D0865" w:rsidRPr="009D0865" w:rsidRDefault="009D0865" w:rsidP="00B167D2">
      <w:pPr>
        <w:jc w:val="both"/>
      </w:pPr>
      <w:r>
        <w:t>Grâce à ce nouveau modèle, appelé modèle SEIARDV</w:t>
      </w:r>
      <w:r w:rsidR="0040789E">
        <w:t>,</w:t>
      </w:r>
      <w:r>
        <w:t xml:space="preserve"> nous pourrons donc constater comment varie l’épidémie, mais également l’impact de la vaccination ainsi que celui du virus sur la mortalité de la population étudié</w:t>
      </w:r>
      <w:r w:rsidR="0040789E">
        <w:t>e</w:t>
      </w:r>
      <w:r>
        <w:t>.</w:t>
      </w:r>
    </w:p>
    <w:p w14:paraId="652B264B" w14:textId="359BE42B" w:rsidR="00C651E8" w:rsidRDefault="00C651E8" w:rsidP="00B167D2">
      <w:pPr>
        <w:pStyle w:val="Titre2"/>
        <w:jc w:val="both"/>
      </w:pPr>
      <w:bookmarkStart w:id="17" w:name="_Toc212722550"/>
      <w:bookmarkStart w:id="18" w:name="_Toc213071723"/>
      <w:r>
        <w:lastRenderedPageBreak/>
        <w:t>Application mathématique</w:t>
      </w:r>
      <w:bookmarkEnd w:id="17"/>
      <w:bookmarkEnd w:id="18"/>
    </w:p>
    <w:p w14:paraId="54896CA8" w14:textId="7C2BCE33" w:rsidR="009D0865" w:rsidRDefault="00EB0B8D" w:rsidP="00B167D2">
      <w:pPr>
        <w:jc w:val="both"/>
      </w:pPr>
      <w:r>
        <w:t>A l’image de ce que nous avons fait pour le modèle SIR, introduisons-nous de nouveaux paramètres qui seront assez nombreux.</w:t>
      </w:r>
    </w:p>
    <w:tbl>
      <w:tblPr>
        <w:tblStyle w:val="Grilledutableau"/>
        <w:tblW w:w="9417" w:type="dxa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AD3ABF" w14:paraId="40D8D719" w14:textId="77777777" w:rsidTr="003D1B18">
        <w:trPr>
          <w:trHeight w:val="344"/>
        </w:trPr>
        <w:tc>
          <w:tcPr>
            <w:tcW w:w="3139" w:type="dxa"/>
            <w:shd w:val="clear" w:color="auto" w:fill="E8E8E8" w:themeFill="background2"/>
          </w:tcPr>
          <w:p w14:paraId="38A8D222" w14:textId="52D1EDF6" w:rsidR="00AD3ABF" w:rsidRDefault="00AD3ABF" w:rsidP="00B167D2">
            <w:pPr>
              <w:jc w:val="both"/>
            </w:pPr>
            <w:r>
              <w:t>Symbole</w:t>
            </w:r>
          </w:p>
        </w:tc>
        <w:tc>
          <w:tcPr>
            <w:tcW w:w="3139" w:type="dxa"/>
            <w:shd w:val="clear" w:color="auto" w:fill="E8E8E8" w:themeFill="background2"/>
          </w:tcPr>
          <w:p w14:paraId="3F923FCA" w14:textId="3DABE730" w:rsidR="00AD3ABF" w:rsidRDefault="00AD3ABF" w:rsidP="00B167D2">
            <w:pPr>
              <w:jc w:val="both"/>
            </w:pPr>
            <w:r>
              <w:t>Nom du paramètre</w:t>
            </w:r>
          </w:p>
        </w:tc>
        <w:tc>
          <w:tcPr>
            <w:tcW w:w="3139" w:type="dxa"/>
            <w:shd w:val="clear" w:color="auto" w:fill="E8E8E8" w:themeFill="background2"/>
          </w:tcPr>
          <w:p w14:paraId="68A5EF43" w14:textId="37387691" w:rsidR="00AD3ABF" w:rsidRDefault="00AD3ABF" w:rsidP="00B167D2">
            <w:pPr>
              <w:jc w:val="both"/>
            </w:pPr>
            <w:r>
              <w:t>Explications</w:t>
            </w:r>
          </w:p>
        </w:tc>
      </w:tr>
      <w:tr w:rsidR="00AD3ABF" w14:paraId="175BC073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59C0BA4A" w14:textId="630F5DAD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β</w:t>
            </w:r>
            <w:r w:rsidRPr="00AD3ABF">
              <w:rPr>
                <w:sz w:val="40"/>
                <w:szCs w:val="40"/>
                <w:vertAlign w:val="subscript"/>
              </w:rPr>
              <w:t>I</w:t>
            </w:r>
          </w:p>
        </w:tc>
        <w:tc>
          <w:tcPr>
            <w:tcW w:w="3139" w:type="dxa"/>
          </w:tcPr>
          <w:p w14:paraId="51B78B6A" w14:textId="54C3C324" w:rsidR="00AD3ABF" w:rsidRPr="006C2039" w:rsidRDefault="006C2039" w:rsidP="00B167D2">
            <w:pPr>
              <w:jc w:val="both"/>
            </w:pPr>
            <w:r>
              <w:t>Taux de transmission des personnes symptomatiques</w:t>
            </w:r>
          </w:p>
        </w:tc>
        <w:tc>
          <w:tcPr>
            <w:tcW w:w="3139" w:type="dxa"/>
          </w:tcPr>
          <w:p w14:paraId="096C35E1" w14:textId="6186B97B" w:rsidR="00AD3ABF" w:rsidRDefault="00340E16" w:rsidP="00B167D2">
            <w:pPr>
              <w:jc w:val="both"/>
            </w:pPr>
            <w:r>
              <w:t>Détermine le taux de transmission S -&gt; E d’une personne symptomatique</w:t>
            </w:r>
          </w:p>
        </w:tc>
      </w:tr>
      <w:tr w:rsidR="00AD3ABF" w14:paraId="5C792E3A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35F2A8BC" w14:textId="27EB84CC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β</w:t>
            </w:r>
            <w:r w:rsidRPr="00AD3ABF">
              <w:rPr>
                <w:sz w:val="36"/>
                <w:szCs w:val="36"/>
                <w:vertAlign w:val="subscript"/>
              </w:rPr>
              <w:t>A</w:t>
            </w:r>
          </w:p>
        </w:tc>
        <w:tc>
          <w:tcPr>
            <w:tcW w:w="3139" w:type="dxa"/>
          </w:tcPr>
          <w:p w14:paraId="39400D8A" w14:textId="04EC3B25" w:rsidR="00AD3ABF" w:rsidRDefault="006C2039" w:rsidP="00B167D2">
            <w:pPr>
              <w:jc w:val="both"/>
            </w:pPr>
            <w:r>
              <w:t>Taux de transmission des personnes asymptomatique</w:t>
            </w:r>
          </w:p>
        </w:tc>
        <w:tc>
          <w:tcPr>
            <w:tcW w:w="3139" w:type="dxa"/>
          </w:tcPr>
          <w:p w14:paraId="6954276B" w14:textId="16F3EBFB" w:rsidR="00AD3ABF" w:rsidRDefault="00340E16" w:rsidP="00B167D2">
            <w:pPr>
              <w:jc w:val="both"/>
            </w:pPr>
            <w:r>
              <w:t>Détermine le taux de transmission S -&gt; E d’une personne asymptomatique</w:t>
            </w:r>
          </w:p>
        </w:tc>
      </w:tr>
      <w:tr w:rsidR="00AD3ABF" w14:paraId="3219D86E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2FEF58AA" w14:textId="180ECFA7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σ</w:t>
            </w:r>
          </w:p>
        </w:tc>
        <w:tc>
          <w:tcPr>
            <w:tcW w:w="3139" w:type="dxa"/>
          </w:tcPr>
          <w:p w14:paraId="0C293353" w14:textId="7010B42F" w:rsidR="00AD3ABF" w:rsidRDefault="006C2039" w:rsidP="00B167D2">
            <w:pPr>
              <w:jc w:val="both"/>
            </w:pPr>
            <w:r>
              <w:t>Taux d’incubation</w:t>
            </w:r>
          </w:p>
        </w:tc>
        <w:tc>
          <w:tcPr>
            <w:tcW w:w="3139" w:type="dxa"/>
          </w:tcPr>
          <w:p w14:paraId="23A2A828" w14:textId="20507FE1" w:rsidR="00AD3ABF" w:rsidRDefault="00340E16" w:rsidP="00B167D2">
            <w:pPr>
              <w:jc w:val="both"/>
            </w:pPr>
            <w:r>
              <w:t>Vitesse à laquelle les gens appartenant à E transfert vers I ou A</w:t>
            </w:r>
          </w:p>
        </w:tc>
      </w:tr>
      <w:tr w:rsidR="00AD3ABF" w14:paraId="55818824" w14:textId="77777777" w:rsidTr="003D1B18">
        <w:trPr>
          <w:trHeight w:val="1350"/>
        </w:trPr>
        <w:tc>
          <w:tcPr>
            <w:tcW w:w="3139" w:type="dxa"/>
            <w:shd w:val="clear" w:color="auto" w:fill="DAE9F7" w:themeFill="text2" w:themeFillTint="1A"/>
          </w:tcPr>
          <w:p w14:paraId="2490BBE5" w14:textId="1A8DC1A3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ρ</w:t>
            </w:r>
          </w:p>
        </w:tc>
        <w:tc>
          <w:tcPr>
            <w:tcW w:w="3139" w:type="dxa"/>
          </w:tcPr>
          <w:p w14:paraId="5F85020D" w14:textId="6C6C0E5A" w:rsidR="00AD3ABF" w:rsidRDefault="006C2039" w:rsidP="00B167D2">
            <w:pPr>
              <w:jc w:val="both"/>
            </w:pPr>
            <w:r>
              <w:t>Proportion symptomatique</w:t>
            </w:r>
          </w:p>
        </w:tc>
        <w:tc>
          <w:tcPr>
            <w:tcW w:w="3139" w:type="dxa"/>
          </w:tcPr>
          <w:p w14:paraId="0CAC9FF7" w14:textId="667EFFAB" w:rsidR="00AD3ABF" w:rsidRPr="00340E16" w:rsidRDefault="00340E16" w:rsidP="00B167D2">
            <w:pPr>
              <w:jc w:val="both"/>
            </w:pPr>
            <w:r>
              <w:t xml:space="preserve">Partie des personnes appartenant à E qui transfert à I. (1 – </w:t>
            </w:r>
            <w:r w:rsidRPr="00AD3ABF">
              <w:rPr>
                <w:sz w:val="28"/>
                <w:szCs w:val="28"/>
              </w:rPr>
              <w:t>ρ</w:t>
            </w:r>
            <w:r>
              <w:rPr>
                <w:sz w:val="28"/>
                <w:szCs w:val="28"/>
              </w:rPr>
              <w:t xml:space="preserve">) </w:t>
            </w:r>
            <w:r>
              <w:t>devient donc A</w:t>
            </w:r>
          </w:p>
        </w:tc>
      </w:tr>
      <w:tr w:rsidR="00AD3ABF" w14:paraId="3130E19A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6550BCDF" w14:textId="346659A3" w:rsidR="00AD3ABF" w:rsidRDefault="00AD3ABF" w:rsidP="00B167D2">
            <w:pPr>
              <w:jc w:val="both"/>
            </w:pPr>
            <w:proofErr w:type="spellStart"/>
            <w:r w:rsidRPr="00AD3ABF">
              <w:rPr>
                <w:sz w:val="28"/>
                <w:szCs w:val="28"/>
              </w:rPr>
              <w:t>γ</w:t>
            </w:r>
            <w:r w:rsidRPr="00AD3ABF">
              <w:rPr>
                <w:sz w:val="36"/>
                <w:szCs w:val="36"/>
                <w:vertAlign w:val="subscript"/>
              </w:rPr>
              <w:t>I</w:t>
            </w:r>
            <w:proofErr w:type="spellEnd"/>
          </w:p>
        </w:tc>
        <w:tc>
          <w:tcPr>
            <w:tcW w:w="3139" w:type="dxa"/>
          </w:tcPr>
          <w:p w14:paraId="656A9126" w14:textId="39CC5FBE" w:rsidR="00AD3ABF" w:rsidRDefault="006C2039" w:rsidP="00B167D2">
            <w:pPr>
              <w:jc w:val="both"/>
            </w:pPr>
            <w:r>
              <w:t>Taux de guérison des personnes asymptomatique</w:t>
            </w:r>
          </w:p>
        </w:tc>
        <w:tc>
          <w:tcPr>
            <w:tcW w:w="3139" w:type="dxa"/>
          </w:tcPr>
          <w:p w14:paraId="444F4C5A" w14:textId="6CDC6303" w:rsidR="00AD3ABF" w:rsidRDefault="00340E16" w:rsidP="00B167D2">
            <w:pPr>
              <w:jc w:val="both"/>
            </w:pPr>
            <w:r>
              <w:t>Taux de conversion I -&gt; R</w:t>
            </w:r>
          </w:p>
        </w:tc>
      </w:tr>
      <w:tr w:rsidR="00AD3ABF" w14:paraId="0E814E28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3B4BA0AB" w14:textId="5589A259" w:rsidR="00AD3ABF" w:rsidRPr="00AD3ABF" w:rsidRDefault="00AD3ABF" w:rsidP="00B167D2">
            <w:pPr>
              <w:jc w:val="both"/>
              <w:rPr>
                <w:sz w:val="28"/>
                <w:szCs w:val="28"/>
              </w:rPr>
            </w:pPr>
            <w:proofErr w:type="spellStart"/>
            <w:r w:rsidRPr="00AD3ABF">
              <w:rPr>
                <w:sz w:val="28"/>
                <w:szCs w:val="28"/>
              </w:rPr>
              <w:t>γ</w:t>
            </w:r>
            <w:r w:rsidRPr="00AD3ABF">
              <w:rPr>
                <w:sz w:val="36"/>
                <w:szCs w:val="36"/>
                <w:vertAlign w:val="subscript"/>
              </w:rPr>
              <w:t>A</w:t>
            </w:r>
            <w:proofErr w:type="spellEnd"/>
          </w:p>
        </w:tc>
        <w:tc>
          <w:tcPr>
            <w:tcW w:w="3139" w:type="dxa"/>
          </w:tcPr>
          <w:p w14:paraId="5F5FA426" w14:textId="010A4771" w:rsidR="00AD3ABF" w:rsidRDefault="006C2039" w:rsidP="00B167D2">
            <w:pPr>
              <w:jc w:val="both"/>
            </w:pPr>
            <w:r>
              <w:t>Taux de guérison des personnes asymptomatique</w:t>
            </w:r>
          </w:p>
        </w:tc>
        <w:tc>
          <w:tcPr>
            <w:tcW w:w="3139" w:type="dxa"/>
          </w:tcPr>
          <w:p w14:paraId="73293273" w14:textId="202647E9" w:rsidR="00AD3ABF" w:rsidRDefault="00340E16" w:rsidP="00B167D2">
            <w:pPr>
              <w:jc w:val="both"/>
            </w:pPr>
            <w:r>
              <w:t>Taux de conversion de A -&gt; R</w:t>
            </w:r>
          </w:p>
        </w:tc>
      </w:tr>
      <w:tr w:rsidR="00AD3ABF" w14:paraId="1461567B" w14:textId="77777777" w:rsidTr="003D1B18">
        <w:trPr>
          <w:trHeight w:val="662"/>
        </w:trPr>
        <w:tc>
          <w:tcPr>
            <w:tcW w:w="3139" w:type="dxa"/>
            <w:shd w:val="clear" w:color="auto" w:fill="DAE9F7" w:themeFill="text2" w:themeFillTint="1A"/>
          </w:tcPr>
          <w:p w14:paraId="11A0090F" w14:textId="334BA972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α</w:t>
            </w:r>
          </w:p>
        </w:tc>
        <w:tc>
          <w:tcPr>
            <w:tcW w:w="3139" w:type="dxa"/>
          </w:tcPr>
          <w:p w14:paraId="43884497" w14:textId="646BC6E7" w:rsidR="00AD3ABF" w:rsidRDefault="006C2039" w:rsidP="00B167D2">
            <w:pPr>
              <w:jc w:val="both"/>
            </w:pPr>
            <w:r>
              <w:t>Taux de mortalité</w:t>
            </w:r>
          </w:p>
        </w:tc>
        <w:tc>
          <w:tcPr>
            <w:tcW w:w="3139" w:type="dxa"/>
          </w:tcPr>
          <w:p w14:paraId="5DBC1AE9" w14:textId="0CF78D04" w:rsidR="00AD3ABF" w:rsidRDefault="00340E16" w:rsidP="00B167D2">
            <w:pPr>
              <w:jc w:val="both"/>
            </w:pPr>
            <w:r>
              <w:t>Taux de conversion de I et A vers D</w:t>
            </w:r>
          </w:p>
        </w:tc>
      </w:tr>
      <w:tr w:rsidR="00AD3ABF" w14:paraId="1C64E87F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753F6D7E" w14:textId="78B05BE5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δ</w:t>
            </w:r>
          </w:p>
        </w:tc>
        <w:tc>
          <w:tcPr>
            <w:tcW w:w="3139" w:type="dxa"/>
          </w:tcPr>
          <w:p w14:paraId="1D587F8C" w14:textId="3A42D394" w:rsidR="00AD3ABF" w:rsidRDefault="006C2039" w:rsidP="00B167D2">
            <w:pPr>
              <w:jc w:val="both"/>
            </w:pPr>
            <w:r>
              <w:t>Taux de vaccination</w:t>
            </w:r>
          </w:p>
        </w:tc>
        <w:tc>
          <w:tcPr>
            <w:tcW w:w="3139" w:type="dxa"/>
          </w:tcPr>
          <w:p w14:paraId="6721F29A" w14:textId="36084481" w:rsidR="00AD3ABF" w:rsidRDefault="00340E16" w:rsidP="00B167D2">
            <w:pPr>
              <w:jc w:val="both"/>
            </w:pPr>
            <w:r>
              <w:t>Vitesse d’évolution de la proportion de personnes vaccinés</w:t>
            </w:r>
          </w:p>
        </w:tc>
      </w:tr>
      <w:tr w:rsidR="00AD3ABF" w14:paraId="5D35F414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66380EDA" w14:textId="7EE50E66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R</w:t>
            </w:r>
            <w:r w:rsidRPr="00AD3ABF"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3139" w:type="dxa"/>
          </w:tcPr>
          <w:p w14:paraId="0F9E9C50" w14:textId="0A291D0A" w:rsidR="00AD3ABF" w:rsidRDefault="006C2039" w:rsidP="00B167D2">
            <w:pPr>
              <w:jc w:val="both"/>
            </w:pPr>
            <w:r>
              <w:t>Taux de reproduction effectif</w:t>
            </w:r>
          </w:p>
        </w:tc>
        <w:tc>
          <w:tcPr>
            <w:tcW w:w="3139" w:type="dxa"/>
          </w:tcPr>
          <w:p w14:paraId="52DF57BE" w14:textId="00C2CFFF" w:rsidR="00AD3ABF" w:rsidRDefault="00340E16" w:rsidP="00B167D2">
            <w:pPr>
              <w:jc w:val="both"/>
            </w:pPr>
            <w:r>
              <w:t>Indicateur de si l’épidémie progresse (&gt;1) ou régresse (&lt;1)</w:t>
            </w:r>
          </w:p>
        </w:tc>
      </w:tr>
    </w:tbl>
    <w:p w14:paraId="0C241A52" w14:textId="0CA6310C" w:rsidR="008454D9" w:rsidRDefault="008454D9" w:rsidP="00B167D2">
      <w:pPr>
        <w:jc w:val="both"/>
      </w:pPr>
      <w:r>
        <w:t>De plus on posera pour la suite :</w:t>
      </w:r>
    </w:p>
    <w:p w14:paraId="4644FBCB" w14:textId="224005F4" w:rsidR="008454D9" w:rsidRPr="003D1B18" w:rsidRDefault="008454D9" w:rsidP="00B167D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I+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4D97479" w14:textId="7555FDA0" w:rsidR="003D1B18" w:rsidRPr="003D1B18" w:rsidRDefault="003D1B18" w:rsidP="009D086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63471E0" w14:textId="2C440128" w:rsidR="008454D9" w:rsidRDefault="008454D9" w:rsidP="00B167D2">
      <w:pPr>
        <w:jc w:val="both"/>
      </w:pPr>
      <w:r>
        <w:lastRenderedPageBreak/>
        <w:t>Nous pouvons maintenant tout comme nous l’avons réalisé pour le modèle SIR dresser notre liste d’équations différentiels ordinaires :</w:t>
      </w:r>
    </w:p>
    <w:tbl>
      <w:tblPr>
        <w:tblStyle w:val="Grilledutableau"/>
        <w:tblW w:w="9347" w:type="dxa"/>
        <w:tblLook w:val="04A0" w:firstRow="1" w:lastRow="0" w:firstColumn="1" w:lastColumn="0" w:noHBand="0" w:noVBand="1"/>
      </w:tblPr>
      <w:tblGrid>
        <w:gridCol w:w="4673"/>
        <w:gridCol w:w="4674"/>
      </w:tblGrid>
      <w:tr w:rsidR="008454D9" w14:paraId="7367D659" w14:textId="77777777" w:rsidTr="003D1B18">
        <w:trPr>
          <w:trHeight w:val="353"/>
        </w:trPr>
        <w:tc>
          <w:tcPr>
            <w:tcW w:w="9347" w:type="dxa"/>
            <w:gridSpan w:val="2"/>
            <w:shd w:val="clear" w:color="auto" w:fill="D9D9D9" w:themeFill="background1" w:themeFillShade="D9"/>
          </w:tcPr>
          <w:p w14:paraId="2E970A03" w14:textId="5BAB4C8C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Equations différentielles ordinaires (SIEARDV)</w:t>
            </w:r>
          </w:p>
        </w:tc>
      </w:tr>
      <w:tr w:rsidR="008454D9" w14:paraId="4D2F2FC1" w14:textId="77777777" w:rsidTr="003D1B18">
        <w:trPr>
          <w:trHeight w:val="108"/>
        </w:trPr>
        <w:tc>
          <w:tcPr>
            <w:tcW w:w="9347" w:type="dxa"/>
            <w:gridSpan w:val="2"/>
            <w:shd w:val="clear" w:color="auto" w:fill="156082"/>
          </w:tcPr>
          <w:p w14:paraId="71971C8D" w14:textId="77777777" w:rsidR="008454D9" w:rsidRPr="00DA75A7" w:rsidRDefault="008454D9" w:rsidP="00B167D2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  <w:tr w:rsidR="008454D9" w14:paraId="0DA84054" w14:textId="77777777" w:rsidTr="003D1B18">
        <w:trPr>
          <w:trHeight w:val="353"/>
        </w:trPr>
        <w:tc>
          <w:tcPr>
            <w:tcW w:w="4673" w:type="dxa"/>
            <w:shd w:val="clear" w:color="auto" w:fill="F2F2F2" w:themeFill="background1" w:themeFillShade="F2"/>
          </w:tcPr>
          <w:p w14:paraId="2647D38F" w14:textId="77777777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Pr="002351D0">
              <w:rPr>
                <w:rFonts w:eastAsiaTheme="minorEastAsia"/>
              </w:rPr>
              <w:t>uations</w:t>
            </w:r>
          </w:p>
        </w:tc>
        <w:tc>
          <w:tcPr>
            <w:tcW w:w="4673" w:type="dxa"/>
            <w:shd w:val="clear" w:color="auto" w:fill="E8E8E8" w:themeFill="background2"/>
          </w:tcPr>
          <w:p w14:paraId="2C8BE3A0" w14:textId="77777777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Descriptions</w:t>
            </w:r>
          </w:p>
        </w:tc>
      </w:tr>
      <w:tr w:rsidR="008454D9" w14:paraId="1E482DA2" w14:textId="77777777" w:rsidTr="003D1B18">
        <w:trPr>
          <w:trHeight w:val="625"/>
        </w:trPr>
        <w:tc>
          <w:tcPr>
            <w:tcW w:w="4673" w:type="dxa"/>
          </w:tcPr>
          <w:p w14:paraId="0AB889C5" w14:textId="4CC51BDE" w:rsidR="008454D9" w:rsidRDefault="00000000" w:rsidP="00B167D2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=-λS-δS</m:t>
                </m:r>
              </m:oMath>
            </m:oMathPara>
          </w:p>
        </w:tc>
        <w:tc>
          <w:tcPr>
            <w:tcW w:w="4673" w:type="dxa"/>
          </w:tcPr>
          <w:p w14:paraId="648A0755" w14:textId="183DA670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S</w:t>
            </w:r>
          </w:p>
        </w:tc>
      </w:tr>
      <w:tr w:rsidR="008454D9" w14:paraId="3EFB746F" w14:textId="77777777" w:rsidTr="003D1B18">
        <w:trPr>
          <w:trHeight w:val="625"/>
        </w:trPr>
        <w:tc>
          <w:tcPr>
            <w:tcW w:w="4673" w:type="dxa"/>
          </w:tcPr>
          <w:p w14:paraId="520B6CF4" w14:textId="4C411A05" w:rsidR="008454D9" w:rsidRDefault="00000000" w:rsidP="00B167D2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=λS-σE</m:t>
                </m:r>
              </m:oMath>
            </m:oMathPara>
          </w:p>
        </w:tc>
        <w:tc>
          <w:tcPr>
            <w:tcW w:w="4673" w:type="dxa"/>
          </w:tcPr>
          <w:p w14:paraId="1B5FA2F6" w14:textId="69555D1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E</w:t>
            </w:r>
          </w:p>
        </w:tc>
      </w:tr>
      <w:tr w:rsidR="008454D9" w14:paraId="52BF2BC6" w14:textId="77777777" w:rsidTr="003D1B18">
        <w:trPr>
          <w:trHeight w:val="625"/>
        </w:trPr>
        <w:tc>
          <w:tcPr>
            <w:tcW w:w="4673" w:type="dxa"/>
          </w:tcPr>
          <w:p w14:paraId="4FAEA196" w14:textId="2D88F4C8" w:rsidR="000F7D75" w:rsidRPr="000F7D75" w:rsidRDefault="00000000" w:rsidP="00B167D2">
            <w:pPr>
              <w:jc w:val="both"/>
              <w:rPr>
                <w:rFonts w:ascii="Cambria Math" w:eastAsiaTheme="minorEastAsia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dt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 = 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</m:t>
                </m:r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</m:t>
                </m:r>
                <m:r>
                  <w:rPr>
                    <w:rFonts w:ascii="Cambria Math" w:eastAsiaTheme="minorEastAsia" w:hAnsi="Cambria Math"/>
                  </w:rPr>
                  <m:t> - 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 + 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4673" w:type="dxa"/>
          </w:tcPr>
          <w:p w14:paraId="7979DA78" w14:textId="10635116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I</w:t>
            </w:r>
          </w:p>
        </w:tc>
      </w:tr>
      <w:tr w:rsidR="008454D9" w14:paraId="5F3DD0B6" w14:textId="77777777" w:rsidTr="003D1B18">
        <w:trPr>
          <w:trHeight w:val="652"/>
        </w:trPr>
        <w:tc>
          <w:tcPr>
            <w:tcW w:w="4673" w:type="dxa"/>
          </w:tcPr>
          <w:p w14:paraId="522F2F31" w14:textId="4802C694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dA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1-p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σ</m:t>
                </m:r>
                <m:r>
                  <w:rPr>
                    <w:rFonts w:ascii="Cambria Math" w:eastAsia="Aptos" w:hAnsi="Cambria Math" w:cs="Times New Roman"/>
                  </w:rPr>
                  <m:t>E-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A</m:t>
                </m:r>
              </m:oMath>
            </m:oMathPara>
          </w:p>
        </w:tc>
        <w:tc>
          <w:tcPr>
            <w:tcW w:w="4673" w:type="dxa"/>
          </w:tcPr>
          <w:p w14:paraId="77324995" w14:textId="4B2C5938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A</w:t>
            </w:r>
          </w:p>
        </w:tc>
      </w:tr>
      <w:tr w:rsidR="008454D9" w14:paraId="3C0E8675" w14:textId="77777777" w:rsidTr="003D1B18">
        <w:trPr>
          <w:trHeight w:val="625"/>
        </w:trPr>
        <w:tc>
          <w:tcPr>
            <w:tcW w:w="4673" w:type="dxa"/>
          </w:tcPr>
          <w:p w14:paraId="25F3DAF2" w14:textId="5F968B7A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dR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I+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A</m:t>
                </m:r>
              </m:oMath>
            </m:oMathPara>
          </w:p>
        </w:tc>
        <w:tc>
          <w:tcPr>
            <w:tcW w:w="4673" w:type="dxa"/>
          </w:tcPr>
          <w:p w14:paraId="172330A9" w14:textId="44564F2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R</w:t>
            </w:r>
          </w:p>
        </w:tc>
      </w:tr>
      <w:tr w:rsidR="008454D9" w14:paraId="53B42211" w14:textId="77777777" w:rsidTr="003D1B18">
        <w:trPr>
          <w:trHeight w:val="625"/>
        </w:trPr>
        <w:tc>
          <w:tcPr>
            <w:tcW w:w="4673" w:type="dxa"/>
          </w:tcPr>
          <w:p w14:paraId="6B21F021" w14:textId="762AB60A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dV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δ</m:t>
                </m:r>
                <m:r>
                  <w:rPr>
                    <w:rFonts w:ascii="Cambria Math" w:eastAsia="Aptos" w:hAnsi="Cambria Math" w:cs="Times New Roman"/>
                  </w:rPr>
                  <m:t>S</m:t>
                </m:r>
              </m:oMath>
            </m:oMathPara>
          </w:p>
        </w:tc>
        <w:tc>
          <w:tcPr>
            <w:tcW w:w="4673" w:type="dxa"/>
          </w:tcPr>
          <w:p w14:paraId="10061083" w14:textId="1C0EA8E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V</w:t>
            </w:r>
          </w:p>
        </w:tc>
      </w:tr>
      <w:tr w:rsidR="008454D9" w14:paraId="58EE4D7C" w14:textId="77777777" w:rsidTr="003D1B18">
        <w:trPr>
          <w:trHeight w:val="625"/>
        </w:trPr>
        <w:tc>
          <w:tcPr>
            <w:tcW w:w="4673" w:type="dxa"/>
          </w:tcPr>
          <w:p w14:paraId="0ABDB4D3" w14:textId="6ABDE614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dD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α</m:t>
                </m:r>
                <m:r>
                  <w:rPr>
                    <w:rFonts w:ascii="Cambria Math" w:eastAsia="Aptos" w:hAnsi="Cambria Math" w:cs="Times New Roman"/>
                  </w:rPr>
                  <m:t>I</m:t>
                </m:r>
              </m:oMath>
            </m:oMathPara>
          </w:p>
        </w:tc>
        <w:tc>
          <w:tcPr>
            <w:tcW w:w="4673" w:type="dxa"/>
          </w:tcPr>
          <w:p w14:paraId="2ACEC1D2" w14:textId="07DDF512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</w:t>
            </w:r>
          </w:p>
        </w:tc>
      </w:tr>
      <w:tr w:rsidR="008454D9" w14:paraId="7885F2FF" w14:textId="77777777" w:rsidTr="003D1B18">
        <w:trPr>
          <w:trHeight w:val="135"/>
        </w:trPr>
        <w:tc>
          <w:tcPr>
            <w:tcW w:w="9347" w:type="dxa"/>
            <w:gridSpan w:val="2"/>
            <w:shd w:val="clear" w:color="auto" w:fill="156082"/>
          </w:tcPr>
          <w:p w14:paraId="0AFF2047" w14:textId="77777777" w:rsidR="008454D9" w:rsidRPr="00DA75A7" w:rsidRDefault="008454D9" w:rsidP="00B167D2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</w:tbl>
    <w:p w14:paraId="6D11D38D" w14:textId="4CAF0427" w:rsidR="00C651E8" w:rsidRDefault="00C651E8" w:rsidP="00B167D2">
      <w:pPr>
        <w:pStyle w:val="Titre2"/>
        <w:jc w:val="both"/>
      </w:pPr>
      <w:bookmarkStart w:id="19" w:name="_Toc212722551"/>
      <w:bookmarkStart w:id="20" w:name="_Toc213071724"/>
      <w:r>
        <w:t>Simulation et résultat</w:t>
      </w:r>
      <w:bookmarkEnd w:id="19"/>
      <w:bookmarkEnd w:id="20"/>
    </w:p>
    <w:p w14:paraId="5755A6E1" w14:textId="2874CB5C" w:rsidR="00A1784F" w:rsidRDefault="00A1784F" w:rsidP="00B167D2">
      <w:pPr>
        <w:jc w:val="both"/>
      </w:pPr>
      <w:r>
        <w:t>Implémentons donc un programme python</w:t>
      </w:r>
      <w:r w:rsidR="00C778B4">
        <w:t xml:space="preserve"> simulant le modèle SEIARDV </w:t>
      </w:r>
      <w:r w:rsidR="008412E6">
        <w:t xml:space="preserve">en résolvant </w:t>
      </w:r>
      <w:r w:rsidR="00560187">
        <w:t>les équations différentielles</w:t>
      </w:r>
      <w:r w:rsidR="008412E6">
        <w:t xml:space="preserve"> </w:t>
      </w:r>
      <w:r w:rsidR="00560187">
        <w:t>ordinaires</w:t>
      </w:r>
      <w:r w:rsidR="008412E6">
        <w:t xml:space="preserve"> présenté</w:t>
      </w:r>
      <w:r w:rsidR="00D65E79">
        <w:t>e</w:t>
      </w:r>
      <w:r w:rsidR="008412E6">
        <w:t xml:space="preserve">s </w:t>
      </w:r>
      <w:r w:rsidR="00D65E79">
        <w:t>ci</w:t>
      </w:r>
      <w:r w:rsidR="00560187">
        <w:t>-dessus</w:t>
      </w:r>
      <w:r w:rsidR="008412E6">
        <w:t xml:space="preserve"> </w:t>
      </w:r>
      <w:r w:rsidR="00560187">
        <w:t xml:space="preserve">grâce à la fonction </w:t>
      </w:r>
      <w:proofErr w:type="spellStart"/>
      <w:r w:rsidR="00560187">
        <w:t>odeint</w:t>
      </w:r>
      <w:proofErr w:type="spellEnd"/>
      <w:r w:rsidR="00560187">
        <w:t xml:space="preserve"> de </w:t>
      </w:r>
      <w:proofErr w:type="spellStart"/>
      <w:r w:rsidR="00560187">
        <w:t>SciPy</w:t>
      </w:r>
      <w:proofErr w:type="spellEnd"/>
      <w:r w:rsidR="00560187">
        <w:t>.</w:t>
      </w:r>
    </w:p>
    <w:p w14:paraId="7F9DFABE" w14:textId="34F05421" w:rsidR="00560187" w:rsidRDefault="00560187" w:rsidP="00B167D2">
      <w:pPr>
        <w:jc w:val="both"/>
      </w:pPr>
      <w:r>
        <w:t xml:space="preserve">Je passerai ici les </w:t>
      </w:r>
      <w:r w:rsidR="00D65E79">
        <w:t>détails</w:t>
      </w:r>
      <w:r>
        <w:t xml:space="preserve"> du script python qui pourrai</w:t>
      </w:r>
      <w:r w:rsidR="00D65E79">
        <w:t>ent</w:t>
      </w:r>
      <w:r>
        <w:t xml:space="preserve"> mériter un rapport à lui seul (avec explication de </w:t>
      </w:r>
      <w:proofErr w:type="spellStart"/>
      <w:r>
        <w:t>SciPy</w:t>
      </w:r>
      <w:proofErr w:type="spellEnd"/>
      <w:r>
        <w:t xml:space="preserve"> et </w:t>
      </w:r>
      <w:proofErr w:type="spellStart"/>
      <w:r>
        <w:t>MatPlotLib</w:t>
      </w:r>
      <w:proofErr w:type="spellEnd"/>
      <w:r>
        <w:t>). Ainsi fait on se retrouve avec un script prenant 13 entré</w:t>
      </w:r>
      <w:r w:rsidR="00D65E79">
        <w:t>e</w:t>
      </w:r>
      <w:r>
        <w:t xml:space="preserve">s (diverses paramètres) et renvoyant en sortie un graphique généré par </w:t>
      </w:r>
      <w:proofErr w:type="spellStart"/>
      <w:r>
        <w:t>MatPlotLib</w:t>
      </w:r>
      <w:proofErr w:type="spellEnd"/>
      <w:r>
        <w:t>.</w:t>
      </w:r>
    </w:p>
    <w:p w14:paraId="7F8DA7E8" w14:textId="4E560D37" w:rsidR="00C6097A" w:rsidRDefault="00560187" w:rsidP="00B167D2">
      <w:pPr>
        <w:jc w:val="both"/>
        <w:rPr>
          <w:noProof/>
        </w:rPr>
      </w:pPr>
      <w:r>
        <w:t xml:space="preserve">Lançons donc une simulation avec </w:t>
      </w:r>
      <w:r w:rsidR="00C6097A">
        <w:t>des</w:t>
      </w:r>
      <w:r>
        <w:t xml:space="preserve"> paramètres </w:t>
      </w:r>
      <w:r w:rsidR="00C6097A">
        <w:t>cohérent</w:t>
      </w:r>
      <w:r w:rsidR="00D65E79">
        <w:t>s</w:t>
      </w:r>
      <w:r w:rsidR="00C6097A">
        <w:t xml:space="preserve"> tir</w:t>
      </w:r>
      <w:r w:rsidR="00D65E79">
        <w:t>és</w:t>
      </w:r>
      <w:r w:rsidR="00C6097A">
        <w:t xml:space="preserve"> depuis le site </w:t>
      </w:r>
      <w:r w:rsidR="00D65E79">
        <w:t>S</w:t>
      </w:r>
      <w:r w:rsidR="00C6097A">
        <w:t>anté public France en essayant de simuler l’équivalent d’une première vague de covid-19 (sans vaccins) étalé</w:t>
      </w:r>
      <w:r w:rsidR="00D65E79">
        <w:t>e</w:t>
      </w:r>
      <w:r w:rsidR="00C6097A">
        <w:t xml:space="preserve"> sur 200 jours</w:t>
      </w:r>
      <w:r w:rsidR="00616244">
        <w:t xml:space="preserve"> et un R</w:t>
      </w:r>
      <w:r w:rsidR="00616244" w:rsidRPr="00616244">
        <w:rPr>
          <w:vertAlign w:val="subscript"/>
        </w:rPr>
        <w:t>0</w:t>
      </w:r>
      <w:r w:rsidR="00616244">
        <w:t xml:space="preserve"> de 2,95.</w:t>
      </w:r>
      <w:r w:rsidR="00C6097A">
        <w:t xml:space="preserve"> On obtient en sortie le graphique suivant :</w:t>
      </w:r>
    </w:p>
    <w:p w14:paraId="32C109F0" w14:textId="647D1C82" w:rsidR="00C6097A" w:rsidRDefault="00EF1BEF" w:rsidP="00B167D2">
      <w:pPr>
        <w:jc w:val="both"/>
      </w:pPr>
      <w:r w:rsidRPr="00C6097A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8BBBD1" wp14:editId="525DD979">
            <wp:simplePos x="0" y="0"/>
            <wp:positionH relativeFrom="margin">
              <wp:align>right</wp:align>
            </wp:positionH>
            <wp:positionV relativeFrom="paragraph">
              <wp:posOffset>181389</wp:posOffset>
            </wp:positionV>
            <wp:extent cx="5759450" cy="3513455"/>
            <wp:effectExtent l="0" t="0" r="0" b="0"/>
            <wp:wrapTopAndBottom/>
            <wp:docPr id="1573834271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4271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998">
        <w:t>On remarque ici un graphique extrêmement similaire à celui obtenu pour le modèle SIR avec des entré</w:t>
      </w:r>
      <w:r w:rsidR="00D65E79">
        <w:t>e</w:t>
      </w:r>
      <w:r w:rsidR="003F7998">
        <w:t>s similaires</w:t>
      </w:r>
      <w:r w:rsidR="00D65E79">
        <w:t>,</w:t>
      </w:r>
      <w:r w:rsidR="003F7998">
        <w:t xml:space="preserve"> ce qui parait donc cohérent.</w:t>
      </w:r>
    </w:p>
    <w:p w14:paraId="1FA030CA" w14:textId="22904E3E" w:rsidR="003F7998" w:rsidRDefault="003F7998" w:rsidP="00B167D2">
      <w:pPr>
        <w:jc w:val="both"/>
      </w:pPr>
      <w:r>
        <w:t>Analysons maintenant les différentes phases visibles sur cette simulation :</w:t>
      </w:r>
    </w:p>
    <w:p w14:paraId="12B13EAD" w14:textId="01DA7182" w:rsidR="003F7998" w:rsidRDefault="009A0E64" w:rsidP="00B167D2">
      <w:pPr>
        <w:pStyle w:val="Paragraphedeliste"/>
        <w:numPr>
          <w:ilvl w:val="0"/>
          <w:numId w:val="1"/>
        </w:numPr>
        <w:jc w:val="both"/>
      </w:pPr>
      <w:r>
        <w:t>On observe ici que durant les 50 premiers jours on se trouve au début de la croissance du virus et ayant une croissance exponentielle peu de choses se passe</w:t>
      </w:r>
      <w:r w:rsidR="00D65E79">
        <w:t>nt</w:t>
      </w:r>
      <w:r>
        <w:t xml:space="preserve"> au début</w:t>
      </w:r>
    </w:p>
    <w:p w14:paraId="01F8D1E9" w14:textId="77FEA4CD" w:rsidR="009A0E64" w:rsidRDefault="009A0E64" w:rsidP="00B167D2">
      <w:pPr>
        <w:pStyle w:val="Paragraphedeliste"/>
        <w:numPr>
          <w:ilvl w:val="0"/>
          <w:numId w:val="1"/>
        </w:numPr>
        <w:jc w:val="both"/>
      </w:pPr>
      <w:r>
        <w:t xml:space="preserve">Sur les jours 75 à 100 nous somme </w:t>
      </w:r>
      <w:r w:rsidR="00672854">
        <w:t>au cœur</w:t>
      </w:r>
      <w:r>
        <w:t xml:space="preserve"> de </w:t>
      </w:r>
      <w:r w:rsidR="00D65E79">
        <w:t xml:space="preserve">la </w:t>
      </w:r>
      <w:r>
        <w:t>pandémie en plein pic de l’épidémie atteint au jour 80</w:t>
      </w:r>
      <w:r w:rsidR="00D65E79">
        <w:t>,</w:t>
      </w:r>
      <w:r>
        <w:t xml:space="preserve"> avec </w:t>
      </w:r>
      <w:r w:rsidR="00672854">
        <w:t>la plus haute proportion</w:t>
      </w:r>
      <w:r>
        <w:t xml:space="preserve"> de nombre d’infectés totaux représentés en jaune et en rouge ici. On retrouve d’ailleurs à cette période de la pandémie que 23% de la population est infecté </w:t>
      </w:r>
      <w:r w:rsidR="00672854">
        <w:t>(8% appartenant à I et 15ù à A)</w:t>
      </w:r>
    </w:p>
    <w:p w14:paraId="7CDA7FD6" w14:textId="08E85FC5" w:rsidR="00672854" w:rsidRDefault="00672854" w:rsidP="00B167D2">
      <w:pPr>
        <w:pStyle w:val="Paragraphedeliste"/>
        <w:numPr>
          <w:ilvl w:val="0"/>
          <w:numId w:val="1"/>
        </w:numPr>
        <w:jc w:val="both"/>
      </w:pPr>
      <w:r>
        <w:t>Par la suite on observe un déclin du nombre de personnes susceptibles et ainsi une très forte hausse du taux de personnes rétablies les 2 étant corrélés.</w:t>
      </w:r>
    </w:p>
    <w:p w14:paraId="03A1F5F3" w14:textId="4006ED12" w:rsidR="00672854" w:rsidRPr="00A1784F" w:rsidRDefault="00672854" w:rsidP="00B167D2">
      <w:pPr>
        <w:jc w:val="both"/>
      </w:pPr>
      <w:r>
        <w:t>Au bout des 200 jours on observe tout de même des résultats bien plus intéressant</w:t>
      </w:r>
      <w:r w:rsidR="00D65E79">
        <w:t>s</w:t>
      </w:r>
      <w:r>
        <w:t xml:space="preserve"> que le graphique ne pourrait le laisser paraitre</w:t>
      </w:r>
      <w:r w:rsidR="00D65E79">
        <w:t>.</w:t>
      </w:r>
      <w:r>
        <w:t xml:space="preserve"> </w:t>
      </w:r>
      <w:r w:rsidR="00D65E79">
        <w:t>P</w:t>
      </w:r>
      <w:r>
        <w:t>ar exemple environ 1% de la population initiale est décédé</w:t>
      </w:r>
      <w:r w:rsidR="00D65E79">
        <w:t>e</w:t>
      </w:r>
      <w:r>
        <w:t xml:space="preserve"> soit environ 670 000 personnes dans le cas de la France ce qui est un chiffre très élevé.</w:t>
      </w:r>
    </w:p>
    <w:p w14:paraId="1E209238" w14:textId="3930CD81" w:rsidR="00C651E8" w:rsidRDefault="00672854" w:rsidP="00B167D2">
      <w:pPr>
        <w:pStyle w:val="Titre2"/>
        <w:jc w:val="both"/>
      </w:pPr>
      <w:bookmarkStart w:id="21" w:name="_Toc213071725"/>
      <w:r>
        <w:t>Impact de l’implémentation du vaccin</w:t>
      </w:r>
      <w:bookmarkEnd w:id="21"/>
    </w:p>
    <w:p w14:paraId="60595B9F" w14:textId="163EA85F" w:rsidR="00F12BDF" w:rsidRDefault="00F12BDF" w:rsidP="00B167D2">
      <w:pPr>
        <w:jc w:val="both"/>
      </w:pPr>
      <w:r>
        <w:t>Sur le graphique précédent le nombre de vaccinés initial était de 0 et le δ du taux de vaccination était lui aussi à 0.</w:t>
      </w:r>
    </w:p>
    <w:p w14:paraId="565C0FA0" w14:textId="4EEED115" w:rsidR="00B03AA6" w:rsidRDefault="0010229F" w:rsidP="00B167D2">
      <w:pPr>
        <w:jc w:val="both"/>
      </w:pPr>
      <w:r w:rsidRPr="00F12BDF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A96740B" wp14:editId="66A6A3B6">
            <wp:simplePos x="0" y="0"/>
            <wp:positionH relativeFrom="margin">
              <wp:posOffset>2028825</wp:posOffset>
            </wp:positionH>
            <wp:positionV relativeFrom="paragraph">
              <wp:posOffset>848360</wp:posOffset>
            </wp:positionV>
            <wp:extent cx="3717290" cy="2245995"/>
            <wp:effectExtent l="0" t="0" r="0" b="1905"/>
            <wp:wrapSquare wrapText="bothSides"/>
            <wp:docPr id="1360774237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74237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BDF">
        <w:t>Observons maintenant les deux courbes suivantes toujours avec les mêmes entré</w:t>
      </w:r>
      <w:r w:rsidR="00D65E79">
        <w:t>e</w:t>
      </w:r>
      <w:r w:rsidR="00F12BDF">
        <w:t>s que la simulation précédente mais en changeant le δ successivement à 1.5</w:t>
      </w:r>
      <w:r w:rsidR="00F12BDF">
        <w:rPr>
          <w:vertAlign w:val="superscript"/>
        </w:rPr>
        <w:t xml:space="preserve"> </w:t>
      </w:r>
      <w:r w:rsidR="00D807BB">
        <w:t>× 10</w:t>
      </w:r>
      <w:r w:rsidR="00D807BB" w:rsidRPr="00D807BB">
        <w:rPr>
          <w:vertAlign w:val="superscript"/>
        </w:rPr>
        <w:t>-4</w:t>
      </w:r>
      <w:r w:rsidR="00D807BB">
        <w:t>, puis 1.5 × 10</w:t>
      </w:r>
      <w:r w:rsidR="00D807BB" w:rsidRPr="006306DD">
        <w:rPr>
          <w:vertAlign w:val="superscript"/>
        </w:rPr>
        <w:t>-3</w:t>
      </w:r>
      <w:r w:rsidR="00D807BB">
        <w:t>, puis 1.5 × 10</w:t>
      </w:r>
      <w:r w:rsidR="00D807BB" w:rsidRPr="006306DD">
        <w:rPr>
          <w:vertAlign w:val="superscript"/>
        </w:rPr>
        <w:t>-2</w:t>
      </w:r>
      <w:r w:rsidR="00D807BB">
        <w:t>.</w:t>
      </w:r>
    </w:p>
    <w:p w14:paraId="6E4733C0" w14:textId="639125A3" w:rsidR="0010229F" w:rsidRDefault="00236485" w:rsidP="00B167D2">
      <w:pPr>
        <w:jc w:val="both"/>
      </w:pPr>
      <w:r w:rsidRPr="00F12BDF">
        <w:rPr>
          <w:noProof/>
        </w:rPr>
        <w:drawing>
          <wp:anchor distT="0" distB="0" distL="114300" distR="114300" simplePos="0" relativeHeight="251667456" behindDoc="1" locked="0" layoutInCell="1" allowOverlap="1" wp14:anchorId="7BA8E11D" wp14:editId="1F22D438">
            <wp:simplePos x="0" y="0"/>
            <wp:positionH relativeFrom="margin">
              <wp:align>right</wp:align>
            </wp:positionH>
            <wp:positionV relativeFrom="paragraph">
              <wp:posOffset>2219541</wp:posOffset>
            </wp:positionV>
            <wp:extent cx="3702050" cy="2322830"/>
            <wp:effectExtent l="0" t="0" r="0" b="1270"/>
            <wp:wrapSquare wrapText="bothSides"/>
            <wp:docPr id="1410380112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0112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29F">
        <w:t>En effectuant cette simulation, les premiers résulta</w:t>
      </w:r>
      <w:r w:rsidR="00D65E79">
        <w:t>ts</w:t>
      </w:r>
      <w:r w:rsidR="0010229F">
        <w:t xml:space="preserve"> paraissent étonnant</w:t>
      </w:r>
      <w:r w:rsidR="00D65E79">
        <w:t>s</w:t>
      </w:r>
      <w:r w:rsidR="0010229F">
        <w:t xml:space="preserve"> et on en vient même à </w:t>
      </w:r>
      <w:r w:rsidR="00506D3B">
        <w:t>se</w:t>
      </w:r>
      <w:r w:rsidR="0010229F">
        <w:t xml:space="preserve"> demander </w:t>
      </w:r>
      <w:r w:rsidR="00506D3B">
        <w:t>s’il</w:t>
      </w:r>
      <w:r w:rsidR="0010229F">
        <w:t xml:space="preserve"> n’y aurait pas un problème dans le script python réalisant la simulation</w:t>
      </w:r>
      <w:r w:rsidR="003E038B">
        <w:t>.</w:t>
      </w:r>
      <w:r w:rsidR="003E038B">
        <w:br/>
        <w:t xml:space="preserve">Mais en menant une réflexion sur si </w:t>
      </w:r>
      <w:r w:rsidR="00CC4124">
        <w:t>ces</w:t>
      </w:r>
      <w:r w:rsidR="003E038B">
        <w:t xml:space="preserve"> résultats semblent </w:t>
      </w:r>
      <w:r w:rsidR="00D374AD">
        <w:t>cohérents</w:t>
      </w:r>
      <w:r w:rsidR="003E038B">
        <w:t xml:space="preserve"> malgré des δ plutôt élevés. En effet un δ de 1.5</w:t>
      </w:r>
      <w:r w:rsidR="003E038B">
        <w:rPr>
          <w:vertAlign w:val="superscript"/>
        </w:rPr>
        <w:t xml:space="preserve"> </w:t>
      </w:r>
      <w:r w:rsidR="003E038B">
        <w:t>× 10</w:t>
      </w:r>
      <w:r w:rsidR="003E038B" w:rsidRPr="00D807BB">
        <w:rPr>
          <w:vertAlign w:val="superscript"/>
        </w:rPr>
        <w:t>-4</w:t>
      </w:r>
      <w:r w:rsidR="003E038B">
        <w:rPr>
          <w:vertAlign w:val="superscript"/>
        </w:rPr>
        <w:t xml:space="preserve"> </w:t>
      </w:r>
      <w:r w:rsidR="003E038B">
        <w:t>représente environ 10 000 doses de vaccins délivrés de façon journalière. Puis par la suite, un δ de 1.5</w:t>
      </w:r>
      <w:r w:rsidR="003E038B">
        <w:rPr>
          <w:vertAlign w:val="superscript"/>
        </w:rPr>
        <w:t xml:space="preserve"> </w:t>
      </w:r>
      <w:r w:rsidR="003E038B">
        <w:t>× 10</w:t>
      </w:r>
      <w:r w:rsidR="003E038B" w:rsidRPr="00D807BB">
        <w:rPr>
          <w:vertAlign w:val="superscript"/>
        </w:rPr>
        <w:t>-</w:t>
      </w:r>
      <w:r w:rsidR="003E038B">
        <w:rPr>
          <w:vertAlign w:val="superscript"/>
        </w:rPr>
        <w:t xml:space="preserve">3 </w:t>
      </w:r>
      <w:r w:rsidR="003E038B">
        <w:t>représente environ 100 000 doses de vaccins délivrés de façon journalière un résultat tout simplement irréaliste.</w:t>
      </w:r>
    </w:p>
    <w:p w14:paraId="706884E2" w14:textId="0F55F8C8" w:rsidR="00236485" w:rsidRDefault="003E038B" w:rsidP="0012575B">
      <w:pPr>
        <w:jc w:val="both"/>
      </w:pPr>
      <w:r>
        <w:t xml:space="preserve">Or, même avec δ aussi élevé, on remarque que l’influence du vaccin reste plutôt faible et cela est </w:t>
      </w:r>
      <w:r w:rsidR="00D65E79">
        <w:t>dû</w:t>
      </w:r>
      <w:r>
        <w:t xml:space="preserve"> au fai</w:t>
      </w:r>
      <w:r w:rsidR="00747B8E">
        <w:t>t</w:t>
      </w:r>
      <w:r w:rsidR="009B0BC9">
        <w:t xml:space="preserve"> que</w:t>
      </w:r>
      <w:r w:rsidR="00747B8E">
        <w:t xml:space="preserve"> dans cette simulation le R</w:t>
      </w:r>
      <w:r w:rsidR="00747B8E" w:rsidRPr="00747B8E">
        <w:rPr>
          <w:vertAlign w:val="subscript"/>
        </w:rPr>
        <w:t>0</w:t>
      </w:r>
      <w:r w:rsidR="00747B8E">
        <w:rPr>
          <w:vertAlign w:val="subscript"/>
        </w:rPr>
        <w:t xml:space="preserve"> </w:t>
      </w:r>
      <w:r w:rsidR="00747B8E">
        <w:t>est de 2.95 ce qui est une valeur extrêmement élevée</w:t>
      </w:r>
      <w:r w:rsidR="009B0BC9">
        <w:t>. E</w:t>
      </w:r>
      <w:r w:rsidR="00236485">
        <w:t>t même une dose vaccin si élevée qu</w:t>
      </w:r>
      <w:r w:rsidR="009B0BC9">
        <w:t xml:space="preserve">’elle </w:t>
      </w:r>
      <w:r w:rsidR="00236485">
        <w:t>en devient incohérente n’est pas suffisante pour faire face à l’épidémie.</w:t>
      </w:r>
    </w:p>
    <w:p w14:paraId="1E121977" w14:textId="6F7E9B7E" w:rsidR="0012575B" w:rsidRPr="0010229F" w:rsidRDefault="0012575B" w:rsidP="001257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5C78027A" wp14:editId="12661066">
                <wp:simplePos x="0" y="0"/>
                <wp:positionH relativeFrom="column">
                  <wp:posOffset>3823970</wp:posOffset>
                </wp:positionH>
                <wp:positionV relativeFrom="paragraph">
                  <wp:posOffset>365760</wp:posOffset>
                </wp:positionV>
                <wp:extent cx="2317750" cy="1923415"/>
                <wp:effectExtent l="0" t="0" r="6350" b="635"/>
                <wp:wrapTight wrapText="bothSides">
                  <wp:wrapPolygon edited="0">
                    <wp:start x="0" y="0"/>
                    <wp:lineTo x="0" y="21393"/>
                    <wp:lineTo x="21482" y="21393"/>
                    <wp:lineTo x="21482" y="0"/>
                    <wp:lineTo x="0" y="0"/>
                  </wp:wrapPolygon>
                </wp:wrapTight>
                <wp:docPr id="13488407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824DD" w14:textId="5800118D" w:rsidR="00236485" w:rsidRDefault="00236485" w:rsidP="00B167D2">
                            <w:pPr>
                              <w:jc w:val="both"/>
                            </w:pPr>
                            <w:r>
                              <w:t xml:space="preserve">On peut d’ailleurs </w:t>
                            </w:r>
                            <w:r w:rsidR="00013E98">
                              <w:t>vérifier</w:t>
                            </w:r>
                            <w:r>
                              <w:t xml:space="preserve"> si notre simulation </w:t>
                            </w:r>
                            <w:r w:rsidR="00013E98">
                              <w:t>tient</w:t>
                            </w:r>
                            <w:r>
                              <w:t xml:space="preserve"> bien la route en entrant un δ de 1.5 × 10</w:t>
                            </w:r>
                            <w:r w:rsidRPr="006306DD">
                              <w:rPr>
                                <w:vertAlign w:val="superscript"/>
                              </w:rPr>
                              <w:t>-2</w:t>
                            </w:r>
                            <w:r>
                              <w:t xml:space="preserve"> et en vérifiant la </w:t>
                            </w:r>
                            <w:r w:rsidR="00013E98">
                              <w:t>non-croissance</w:t>
                            </w:r>
                            <w:r>
                              <w:t xml:space="preserve"> du nombre d’infectés et la décroissance du nombre de susceptibles.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8027A" id="_x0000_s1028" type="#_x0000_t202" style="position:absolute;margin-left:301.1pt;margin-top:28.8pt;width:182.5pt;height:151.4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" stroked="f">
                <v:textbox>
                  <w:txbxContent>
                    <w:p w14:paraId="1C0824DD" w14:textId="5800118D" w:rsidR="00236485" w:rsidRDefault="00236485" w:rsidP="00B167D2">
                      <w:pPr>
                        <w:jc w:val="both"/>
                      </w:pPr>
                      <w:r>
                        <w:t xml:space="preserve">On peut d’ailleurs </w:t>
                      </w:r>
                      <w:r w:rsidR="00013E98">
                        <w:t>vérifier</w:t>
                      </w:r>
                      <w:r>
                        <w:t xml:space="preserve"> si notre simulation </w:t>
                      </w:r>
                      <w:r w:rsidR="00013E98">
                        <w:t>tient</w:t>
                      </w:r>
                      <w:r>
                        <w:t xml:space="preserve"> bien la route en entrant un δ de 1.5 × 10</w:t>
                      </w:r>
                      <w:r w:rsidRPr="006306DD">
                        <w:rPr>
                          <w:vertAlign w:val="superscript"/>
                        </w:rPr>
                        <w:t>-2</w:t>
                      </w:r>
                      <w:r>
                        <w:t xml:space="preserve"> et en vérifiant la </w:t>
                      </w:r>
                      <w:r w:rsidR="00013E98">
                        <w:t>non-croissance</w:t>
                      </w:r>
                      <w:r>
                        <w:t xml:space="preserve"> du nombre d’infectés et la décroissance du nombre de susceptibles.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0229F">
        <w:rPr>
          <w:noProof/>
        </w:rPr>
        <w:drawing>
          <wp:anchor distT="0" distB="0" distL="114300" distR="114300" simplePos="0" relativeHeight="251669504" behindDoc="1" locked="0" layoutInCell="1" allowOverlap="1" wp14:anchorId="2B3D9B2C" wp14:editId="388C1A3A">
            <wp:simplePos x="0" y="0"/>
            <wp:positionH relativeFrom="margin">
              <wp:posOffset>-182880</wp:posOffset>
            </wp:positionH>
            <wp:positionV relativeFrom="paragraph">
              <wp:posOffset>15240</wp:posOffset>
            </wp:positionV>
            <wp:extent cx="3933190" cy="2367915"/>
            <wp:effectExtent l="0" t="0" r="0" b="0"/>
            <wp:wrapTight wrapText="bothSides">
              <wp:wrapPolygon edited="0">
                <wp:start x="0" y="0"/>
                <wp:lineTo x="0" y="21374"/>
                <wp:lineTo x="21447" y="21374"/>
                <wp:lineTo x="21447" y="0"/>
                <wp:lineTo x="0" y="0"/>
              </wp:wrapPolygon>
            </wp:wrapTight>
            <wp:docPr id="1934773509" name="Image 1" descr="Une image contenant texte, lign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3509" name="Image 1" descr="Une image contenant texte, ligne, Tracé, capture d’écran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38CB571" w14:textId="2F0EC413" w:rsidR="00506D3B" w:rsidRDefault="008C538C" w:rsidP="004D56D7">
      <w:pPr>
        <w:pStyle w:val="Titre1"/>
        <w:jc w:val="both"/>
      </w:pPr>
      <w:bookmarkStart w:id="22" w:name="_Toc213071726"/>
      <w:r>
        <w:lastRenderedPageBreak/>
        <w:t>Suite du projet</w:t>
      </w:r>
      <w:bookmarkEnd w:id="22"/>
    </w:p>
    <w:p w14:paraId="3F98D139" w14:textId="1372C03C" w:rsidR="008C538C" w:rsidRPr="008C538C" w:rsidRDefault="008C538C" w:rsidP="004D56D7">
      <w:pPr>
        <w:jc w:val="both"/>
      </w:pPr>
      <w:r>
        <w:t>Merci au lecteur qui est arrivé jusqu’à l</w:t>
      </w:r>
      <w:r w:rsidR="009B0BC9">
        <w:t>à</w:t>
      </w:r>
      <w:r>
        <w:t>, dans la continuité de ce projet j’ai pour objectif de pousser la simulation plus loin en cré</w:t>
      </w:r>
      <w:r w:rsidR="009B0BC9">
        <w:t>a</w:t>
      </w:r>
      <w:r>
        <w:t>nt un programme python capable de créer une carte de la France métropolitaine (à voir comment trait</w:t>
      </w:r>
      <w:r w:rsidR="009B0BC9">
        <w:t>er</w:t>
      </w:r>
      <w:r>
        <w:t xml:space="preserve"> le cas particulier de la corse avec une population variant de 300 000 à 1 500 000 </w:t>
      </w:r>
      <w:r w:rsidR="009B0BC9">
        <w:t>habitants</w:t>
      </w:r>
      <w:r>
        <w:t xml:space="preserve"> selon la saison)</w:t>
      </w:r>
      <w:r w:rsidR="00311BFE">
        <w:t xml:space="preserve"> simulant les échanges de covid entre la population</w:t>
      </w:r>
      <w:r>
        <w:t xml:space="preserve"> </w:t>
      </w:r>
      <w:r w:rsidR="009B0BC9">
        <w:t>au fil du temps.</w:t>
      </w:r>
    </w:p>
    <w:p w14:paraId="156CFFC3" w14:textId="72EEF07C" w:rsidR="00506D3B" w:rsidRPr="00506D3B" w:rsidRDefault="00506D3B">
      <w:r>
        <w:br w:type="page"/>
      </w:r>
    </w:p>
    <w:p w14:paraId="5B679A75" w14:textId="7FDB26D0" w:rsidR="004479DA" w:rsidRDefault="004479DA" w:rsidP="00076537">
      <w:pPr>
        <w:pStyle w:val="Titre1"/>
        <w:jc w:val="both"/>
      </w:pPr>
      <w:bookmarkStart w:id="23" w:name="_Toc213071727"/>
      <w:r>
        <w:lastRenderedPageBreak/>
        <w:t>Bibliographie</w:t>
      </w:r>
      <w:bookmarkEnd w:id="23"/>
    </w:p>
    <w:p w14:paraId="11BC7323" w14:textId="5AC042FE" w:rsidR="006C6FAD" w:rsidRPr="004D56D7" w:rsidRDefault="006C6FAD" w:rsidP="00076537">
      <w:pPr>
        <w:pStyle w:val="Paragraphedeliste"/>
        <w:numPr>
          <w:ilvl w:val="0"/>
          <w:numId w:val="1"/>
        </w:numPr>
        <w:jc w:val="both"/>
        <w:rPr>
          <w:rFonts w:ascii="Aptos" w:hAnsi="Aptos"/>
          <w:b/>
          <w:bCs/>
        </w:rPr>
      </w:pPr>
      <w:r w:rsidRPr="006C6FAD">
        <w:rPr>
          <w:rFonts w:ascii="Aptos" w:hAnsi="Aptos"/>
          <w:b/>
          <w:bCs/>
        </w:rPr>
        <w:t xml:space="preserve">Comment modéliser les épidémies ? (Le modèle SIR) </w:t>
      </w:r>
      <w:r w:rsidRPr="006C6FAD">
        <w:rPr>
          <w:rFonts w:ascii="Segoe UI Emoji" w:hAnsi="Segoe UI Emoji" w:cs="Segoe UI Emoji"/>
          <w:b/>
          <w:bCs/>
        </w:rPr>
        <w:t>😷</w:t>
      </w:r>
      <w:r w:rsidRPr="006C6FAD">
        <w:rPr>
          <w:rFonts w:ascii="Aptos" w:hAnsi="Aptos"/>
          <w:b/>
          <w:bCs/>
        </w:rPr>
        <w:t xml:space="preserve"> | Interstices </w:t>
      </w:r>
      <w:r w:rsidRPr="006C6FAD">
        <w:rPr>
          <w:rFonts w:ascii="Segoe UI Emoji" w:hAnsi="Segoe UI Emoji" w:cs="Segoe UI Emoji"/>
          <w:b/>
          <w:bCs/>
        </w:rPr>
        <w:t>🔵</w:t>
      </w:r>
      <w:r w:rsidRPr="004D56D7">
        <w:rPr>
          <w:rFonts w:ascii="Aptos" w:hAnsi="Aptos" w:cs="Segoe UI Emoji"/>
          <w:b/>
          <w:bCs/>
        </w:rPr>
        <w:t>| Produit par l’Inria (</w:t>
      </w:r>
      <w:hyperlink r:id="rId17" w:history="1">
        <w:r w:rsidRPr="004D56D7">
          <w:rPr>
            <w:rStyle w:val="Lienhypertexte"/>
            <w:rFonts w:ascii="Aptos" w:hAnsi="Aptos" w:cs="Segoe UI Emoji"/>
            <w:b/>
            <w:bCs/>
          </w:rPr>
          <w:t>https://www.youtube.com/watch?v=LLjQxWVJwdk</w:t>
        </w:r>
      </w:hyperlink>
      <w:r w:rsidRPr="004D56D7">
        <w:rPr>
          <w:rFonts w:ascii="Aptos" w:hAnsi="Aptos" w:cs="Segoe UI Emoji"/>
          <w:b/>
          <w:bCs/>
        </w:rPr>
        <w:t>) – le 30/10/2025</w:t>
      </w:r>
    </w:p>
    <w:p w14:paraId="7DFC5B8B" w14:textId="4D41099D" w:rsidR="008C4E38" w:rsidRPr="004D56D7" w:rsidRDefault="008C4E38" w:rsidP="00076537">
      <w:pPr>
        <w:pStyle w:val="Paragraphedeliste"/>
        <w:numPr>
          <w:ilvl w:val="0"/>
          <w:numId w:val="1"/>
        </w:numPr>
        <w:jc w:val="both"/>
        <w:rPr>
          <w:rFonts w:ascii="Aptos" w:hAnsi="Aptos"/>
          <w:b/>
          <w:bCs/>
        </w:rPr>
      </w:pPr>
      <w:r w:rsidRPr="004D56D7">
        <w:rPr>
          <w:rFonts w:ascii="Aptos" w:hAnsi="Aptos"/>
          <w:b/>
          <w:bCs/>
        </w:rPr>
        <w:t>COVID-19 : données | Santé Public France (</w:t>
      </w:r>
      <w:hyperlink r:id="rId18" w:anchor="tabs" w:history="1">
        <w:r w:rsidRPr="004D56D7">
          <w:rPr>
            <w:rStyle w:val="Lienhypertexte"/>
            <w:rFonts w:ascii="Aptos" w:hAnsi="Aptos"/>
            <w:b/>
            <w:bCs/>
          </w:rPr>
          <w:t>https://www.santepubliquefrance.fr/maladies-et-traumatismes/maladies-et-infections-respiratoires/covid-19/donnees/#tabs</w:t>
        </w:r>
      </w:hyperlink>
      <w:r w:rsidRPr="004D56D7">
        <w:rPr>
          <w:rFonts w:ascii="Aptos" w:hAnsi="Aptos"/>
          <w:b/>
          <w:bCs/>
        </w:rPr>
        <w:t>) le 31/10/2025</w:t>
      </w:r>
    </w:p>
    <w:p w14:paraId="41FB214B" w14:textId="57AE970B" w:rsidR="008C4E38" w:rsidRPr="004D56D7" w:rsidRDefault="008C4E38" w:rsidP="00076537">
      <w:pPr>
        <w:pStyle w:val="Paragraphedeliste"/>
        <w:numPr>
          <w:ilvl w:val="0"/>
          <w:numId w:val="1"/>
        </w:numPr>
        <w:jc w:val="both"/>
        <w:rPr>
          <w:rFonts w:ascii="Aptos" w:hAnsi="Aptos"/>
          <w:b/>
          <w:bCs/>
        </w:rPr>
      </w:pPr>
      <w:r w:rsidRPr="004D56D7">
        <w:rPr>
          <w:rFonts w:ascii="Aptos" w:hAnsi="Aptos"/>
          <w:b/>
          <w:bCs/>
        </w:rPr>
        <w:t>131 Développements pour l’oral AGREGATION EXTERNE | Par D. LESEVRE, P. MONTAGNON, P. LE BABRBECHON, T. PIERRON – le 31/10/2025</w:t>
      </w:r>
    </w:p>
    <w:p w14:paraId="1CEE13FF" w14:textId="24F08781" w:rsidR="008C4E38" w:rsidRPr="004D56D7" w:rsidRDefault="008C4E38" w:rsidP="00076537">
      <w:pPr>
        <w:pStyle w:val="Paragraphedeliste"/>
        <w:numPr>
          <w:ilvl w:val="0"/>
          <w:numId w:val="1"/>
        </w:numPr>
        <w:jc w:val="both"/>
        <w:rPr>
          <w:rFonts w:ascii="Aptos" w:hAnsi="Aptos"/>
          <w:b/>
          <w:bCs/>
        </w:rPr>
      </w:pPr>
      <w:r w:rsidRPr="004D56D7">
        <w:rPr>
          <w:rFonts w:ascii="Aptos" w:hAnsi="Aptos"/>
          <w:b/>
          <w:bCs/>
        </w:rPr>
        <w:t>MODÈLE SEIARDV ET VACCINATION : UNE ARME CONTRE LA COVID-19 | Association pour la recherche au collégial (</w:t>
      </w:r>
      <w:hyperlink r:id="rId19" w:history="1">
        <w:r w:rsidRPr="004D56D7">
          <w:rPr>
            <w:rStyle w:val="Lienhypertexte"/>
            <w:rFonts w:ascii="Aptos" w:hAnsi="Aptos"/>
            <w:b/>
            <w:bCs/>
          </w:rPr>
          <w:t>https://recherchecollegiale.ca/doc/ARC-Acfas2021_Affiche_Roy.pdf</w:t>
        </w:r>
      </w:hyperlink>
      <w:r w:rsidRPr="004D56D7">
        <w:rPr>
          <w:rFonts w:ascii="Aptos" w:hAnsi="Aptos"/>
          <w:b/>
          <w:bCs/>
        </w:rPr>
        <w:t>) – le 31/10/2025</w:t>
      </w:r>
    </w:p>
    <w:p w14:paraId="761D1B42" w14:textId="64CBE9B7" w:rsidR="008C4E38" w:rsidRPr="004D56D7" w:rsidRDefault="008C4E38" w:rsidP="00076537">
      <w:pPr>
        <w:pStyle w:val="Paragraphedeliste"/>
        <w:numPr>
          <w:ilvl w:val="0"/>
          <w:numId w:val="1"/>
        </w:numPr>
        <w:jc w:val="both"/>
        <w:rPr>
          <w:rFonts w:ascii="Aptos" w:hAnsi="Aptos"/>
          <w:b/>
          <w:bCs/>
        </w:rPr>
      </w:pPr>
      <w:r w:rsidRPr="004D56D7">
        <w:rPr>
          <w:rFonts w:ascii="Aptos" w:hAnsi="Aptos"/>
          <w:b/>
          <w:bCs/>
        </w:rPr>
        <w:t>Modèles compartimentaux en épidémiologie | Wikipédia (https://fr.wikipedia.org/wiki/Mod%C3%A8les_compartimentaux_en_%C3%A9pid%C3%A9miologie) – le 31/10/25</w:t>
      </w:r>
    </w:p>
    <w:sectPr w:rsidR="008C4E38" w:rsidRPr="004D56D7" w:rsidSect="00274A9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pgSz w:w="11906" w:h="16838" w:code="9"/>
      <w:pgMar w:top="1418" w:right="1418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77A0" w14:textId="77777777" w:rsidR="00151407" w:rsidRDefault="00151407" w:rsidP="00334A18">
      <w:pPr>
        <w:spacing w:after="0" w:line="240" w:lineRule="auto"/>
      </w:pPr>
      <w:r>
        <w:separator/>
      </w:r>
    </w:p>
  </w:endnote>
  <w:endnote w:type="continuationSeparator" w:id="0">
    <w:p w14:paraId="3260C3EB" w14:textId="77777777" w:rsidR="00151407" w:rsidRDefault="00151407" w:rsidP="0033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796361"/>
      <w:docPartObj>
        <w:docPartGallery w:val="Page Numbers (Bottom of Page)"/>
        <w:docPartUnique/>
      </w:docPartObj>
    </w:sdtPr>
    <w:sdtContent>
      <w:p w14:paraId="5A4945B3" w14:textId="28502E1E" w:rsidR="002074FD" w:rsidRDefault="003D3FF3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156901"/>
      <w:docPartObj>
        <w:docPartGallery w:val="Page Numbers (Bottom of Page)"/>
        <w:docPartUnique/>
      </w:docPartObj>
    </w:sdtPr>
    <w:sdtContent>
      <w:p w14:paraId="345B31AC" w14:textId="099CE6E3" w:rsidR="003D3FF3" w:rsidRDefault="003D3FF3" w:rsidP="003D3FF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E911E" w14:textId="77777777" w:rsidR="00151407" w:rsidRDefault="00151407" w:rsidP="00334A18">
      <w:pPr>
        <w:spacing w:after="0" w:line="240" w:lineRule="auto"/>
      </w:pPr>
      <w:r>
        <w:separator/>
      </w:r>
    </w:p>
  </w:footnote>
  <w:footnote w:type="continuationSeparator" w:id="0">
    <w:p w14:paraId="6D432F92" w14:textId="77777777" w:rsidR="00151407" w:rsidRDefault="00151407" w:rsidP="00334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48C8" w14:textId="01E4D220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8BA0" w14:textId="425DD23E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4634" w14:textId="1E760E0D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A656F"/>
    <w:multiLevelType w:val="hybridMultilevel"/>
    <w:tmpl w:val="8B2C8B14"/>
    <w:lvl w:ilvl="0" w:tplc="39086F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67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04"/>
    <w:rsid w:val="00013E98"/>
    <w:rsid w:val="000155E7"/>
    <w:rsid w:val="00076537"/>
    <w:rsid w:val="00096EB1"/>
    <w:rsid w:val="000A4F16"/>
    <w:rsid w:val="000D01B3"/>
    <w:rsid w:val="000D5A9F"/>
    <w:rsid w:val="000F7D75"/>
    <w:rsid w:val="0010229F"/>
    <w:rsid w:val="0011258A"/>
    <w:rsid w:val="0012575B"/>
    <w:rsid w:val="00151407"/>
    <w:rsid w:val="0017414C"/>
    <w:rsid w:val="001E7FA6"/>
    <w:rsid w:val="002074FD"/>
    <w:rsid w:val="00223380"/>
    <w:rsid w:val="00223A8A"/>
    <w:rsid w:val="002351D0"/>
    <w:rsid w:val="00236485"/>
    <w:rsid w:val="002569F6"/>
    <w:rsid w:val="00266BA1"/>
    <w:rsid w:val="00274A98"/>
    <w:rsid w:val="002C7489"/>
    <w:rsid w:val="002E6224"/>
    <w:rsid w:val="0030291D"/>
    <w:rsid w:val="00311BFE"/>
    <w:rsid w:val="00322257"/>
    <w:rsid w:val="00334A18"/>
    <w:rsid w:val="0034029F"/>
    <w:rsid w:val="00340E16"/>
    <w:rsid w:val="00373EF1"/>
    <w:rsid w:val="00395D24"/>
    <w:rsid w:val="003A2B0A"/>
    <w:rsid w:val="003D1B18"/>
    <w:rsid w:val="003D3FF3"/>
    <w:rsid w:val="003E038B"/>
    <w:rsid w:val="003F7998"/>
    <w:rsid w:val="0040789E"/>
    <w:rsid w:val="00415AAF"/>
    <w:rsid w:val="00442204"/>
    <w:rsid w:val="00443972"/>
    <w:rsid w:val="004479DA"/>
    <w:rsid w:val="004500D2"/>
    <w:rsid w:val="004A18B4"/>
    <w:rsid w:val="004D56D7"/>
    <w:rsid w:val="004E74EC"/>
    <w:rsid w:val="00506D3B"/>
    <w:rsid w:val="00532FB8"/>
    <w:rsid w:val="00560187"/>
    <w:rsid w:val="00573656"/>
    <w:rsid w:val="005851E5"/>
    <w:rsid w:val="005B4A7D"/>
    <w:rsid w:val="006021EE"/>
    <w:rsid w:val="00616244"/>
    <w:rsid w:val="006248AB"/>
    <w:rsid w:val="006306DD"/>
    <w:rsid w:val="006432E5"/>
    <w:rsid w:val="00672854"/>
    <w:rsid w:val="00681774"/>
    <w:rsid w:val="006C2039"/>
    <w:rsid w:val="006C6FAD"/>
    <w:rsid w:val="007011FF"/>
    <w:rsid w:val="00710F8B"/>
    <w:rsid w:val="00747B8E"/>
    <w:rsid w:val="00795C53"/>
    <w:rsid w:val="00796FEE"/>
    <w:rsid w:val="007C0B5E"/>
    <w:rsid w:val="007E0F04"/>
    <w:rsid w:val="00813415"/>
    <w:rsid w:val="0082150D"/>
    <w:rsid w:val="00834472"/>
    <w:rsid w:val="008364DA"/>
    <w:rsid w:val="008412E6"/>
    <w:rsid w:val="008454D9"/>
    <w:rsid w:val="00845C76"/>
    <w:rsid w:val="00845C93"/>
    <w:rsid w:val="0084607C"/>
    <w:rsid w:val="00853E5C"/>
    <w:rsid w:val="00893D9F"/>
    <w:rsid w:val="008A3EBA"/>
    <w:rsid w:val="008A6FDE"/>
    <w:rsid w:val="008C348F"/>
    <w:rsid w:val="008C4E38"/>
    <w:rsid w:val="008C538C"/>
    <w:rsid w:val="00915BEA"/>
    <w:rsid w:val="00940FD5"/>
    <w:rsid w:val="00947344"/>
    <w:rsid w:val="009533CE"/>
    <w:rsid w:val="009703A9"/>
    <w:rsid w:val="00990B7D"/>
    <w:rsid w:val="009A0E64"/>
    <w:rsid w:val="009A7904"/>
    <w:rsid w:val="009B0BC9"/>
    <w:rsid w:val="009B6B65"/>
    <w:rsid w:val="009C7851"/>
    <w:rsid w:val="009D0865"/>
    <w:rsid w:val="00A13494"/>
    <w:rsid w:val="00A1784F"/>
    <w:rsid w:val="00A261FD"/>
    <w:rsid w:val="00AA02C9"/>
    <w:rsid w:val="00AB03C3"/>
    <w:rsid w:val="00AD3ABF"/>
    <w:rsid w:val="00B03AA6"/>
    <w:rsid w:val="00B167D2"/>
    <w:rsid w:val="00B25ACA"/>
    <w:rsid w:val="00B64A07"/>
    <w:rsid w:val="00BB0684"/>
    <w:rsid w:val="00BF436B"/>
    <w:rsid w:val="00C3186E"/>
    <w:rsid w:val="00C6097A"/>
    <w:rsid w:val="00C651E8"/>
    <w:rsid w:val="00C778B4"/>
    <w:rsid w:val="00C83264"/>
    <w:rsid w:val="00CA05D0"/>
    <w:rsid w:val="00CB435E"/>
    <w:rsid w:val="00CB6A5D"/>
    <w:rsid w:val="00CC4124"/>
    <w:rsid w:val="00CD31EE"/>
    <w:rsid w:val="00CE62B3"/>
    <w:rsid w:val="00CF4ED4"/>
    <w:rsid w:val="00D32A39"/>
    <w:rsid w:val="00D374AD"/>
    <w:rsid w:val="00D65E79"/>
    <w:rsid w:val="00D74628"/>
    <w:rsid w:val="00D807BB"/>
    <w:rsid w:val="00DA75A7"/>
    <w:rsid w:val="00E35628"/>
    <w:rsid w:val="00E84A6E"/>
    <w:rsid w:val="00EB0B8D"/>
    <w:rsid w:val="00EF1BEF"/>
    <w:rsid w:val="00F12BDF"/>
    <w:rsid w:val="00F661DE"/>
    <w:rsid w:val="00F75991"/>
    <w:rsid w:val="00FA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1A573"/>
  <w15:chartTrackingRefBased/>
  <w15:docId w15:val="{35B76FC6-E615-4FB4-9E21-662A4049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4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22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22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22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22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22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22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22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22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22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22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220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4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A18"/>
  </w:style>
  <w:style w:type="paragraph" w:styleId="Pieddepage">
    <w:name w:val="footer"/>
    <w:basedOn w:val="Normal"/>
    <w:link w:val="PieddepageCar"/>
    <w:uiPriority w:val="99"/>
    <w:unhideWhenUsed/>
    <w:rsid w:val="00334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A18"/>
  </w:style>
  <w:style w:type="character" w:styleId="Titredulivre">
    <w:name w:val="Book Title"/>
    <w:basedOn w:val="Policepardfaut"/>
    <w:uiPriority w:val="33"/>
    <w:qFormat/>
    <w:rsid w:val="00915BEA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D01B3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651E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651E8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651E8"/>
    <w:pPr>
      <w:spacing w:after="100"/>
      <w:ind w:left="240"/>
    </w:pPr>
  </w:style>
  <w:style w:type="character" w:styleId="Textedelespacerserv">
    <w:name w:val="Placeholder Text"/>
    <w:basedOn w:val="Policepardfaut"/>
    <w:uiPriority w:val="99"/>
    <w:semiHidden/>
    <w:rsid w:val="000A4F16"/>
    <w:rPr>
      <w:color w:val="666666"/>
    </w:rPr>
  </w:style>
  <w:style w:type="table" w:styleId="Grilledutableau">
    <w:name w:val="Table Grid"/>
    <w:basedOn w:val="TableauNormal"/>
    <w:uiPriority w:val="39"/>
    <w:rsid w:val="00DA7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6C6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santepubliquefrance.fr/maladies-et-traumatismes/maladies-et-infections-respiratoires/covid-19/donnees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LLjQxWVJwdk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recherchecollegiale.ca/doc/ARC-Acfas2021_Affiche_Roy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86215-D00B-4556-B819-2D1811E9A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2372</Words>
  <Characters>13052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DICHAM</dc:creator>
  <cp:keywords/>
  <dc:description/>
  <cp:lastModifiedBy>ENZO DICHAM</cp:lastModifiedBy>
  <cp:revision>2</cp:revision>
  <dcterms:created xsi:type="dcterms:W3CDTF">2025-11-03T13:19:00Z</dcterms:created>
  <dcterms:modified xsi:type="dcterms:W3CDTF">2025-11-03T13:19:00Z</dcterms:modified>
</cp:coreProperties>
</file>