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0"/>
        <w:jc w:val="center"/>
      </w:pPr>
      <w:r>
        <w:rPr>
          <w:rFonts w:ascii="Arial" w:cs="Arial" w:eastAsia="Arial" w:hAnsi="Arial"/>
          <w:b/>
          <w:bCs/>
          <w:color w:val="16A34A"/>
          <w:sz w:val="72"/>
          <w:szCs w:val="72"/>
        </w:rPr>
        <w:t xml:space="preserve">TuCanchera</w:t>
      </w:r>
    </w:p>
    <w:p>
      <w:pPr>
        <w:spacing w:after="600" w:before="0"/>
        <w:jc w:val="center"/>
      </w:pPr>
      <w:r>
        <w:rPr>
          <w:rFonts w:ascii="Arial" w:cs="Arial" w:eastAsia="Arial" w:hAnsi="Arial"/>
          <w:color w:val="6B7280"/>
          <w:sz w:val="32"/>
          <w:szCs w:val="32"/>
        </w:rPr>
        <w:t xml:space="preserve">Sistema de Reservas de Canchas Deportivas</w:t>
      </w:r>
    </w:p>
    <w:p>
      <w:pPr>
        <w:pBdr>
          <w:bottom w:val="single" w:color="16A34A" w:sz="6" w:space="1"/>
        </w:pBdr>
        <w:spacing w:after="600" w:before="0"/>
        <w:jc w:val="center"/>
      </w:pPr>
      <w:r>
        <w:t xml:space="preserve"> </w:t>
      </w:r>
    </w:p>
    <w:p>
      <w:pPr>
        <w:spacing w:after="100" w:before="100"/>
      </w:pPr>
      <w:r>
        <w:t xml:space="preserve"/>
      </w:r>
    </w:p>
    <w:p>
      <w:pPr>
        <w:spacing w:after="100" w:before="100"/>
      </w:pPr>
      <w:r>
        <w:t xml:space="preserve"/>
      </w:r>
    </w:p>
    <w:p>
      <w:pPr>
        <w:spacing w:after="120" w:before="0"/>
        <w:jc w:val="center"/>
      </w:pPr>
      <w:r>
        <w:rPr>
          <w:rFonts w:ascii="Arial" w:cs="Arial" w:eastAsia="Arial" w:hAnsi="Arial"/>
          <w:i/>
          <w:iCs/>
          <w:color w:val="6B7280"/>
          <w:sz w:val="24"/>
          <w:szCs w:val="24"/>
        </w:rPr>
        <w:t xml:space="preserve">Documentacion tecnica del proyecto academico</w:t>
      </w:r>
    </w:p>
    <w:p>
      <w:pPr>
        <w:spacing w:after="120" w:before="0"/>
        <w:jc w:val="center"/>
      </w:pPr>
      <w:r>
        <w:rPr>
          <w:rFonts w:ascii="Arial" w:cs="Arial" w:eastAsia="Arial" w:hAnsi="Arial"/>
          <w:b/>
          <w:bCs/>
          <w:color w:val="1F2937"/>
          <w:sz w:val="24"/>
          <w:szCs w:val="24"/>
        </w:rPr>
        <w:t xml:space="preserve">Autor: Enzo Pitana</w:t>
      </w:r>
    </w:p>
    <w:p>
      <w:pPr>
        <w:spacing w:after="120" w:before="0"/>
        <w:jc w:val="center"/>
      </w:pPr>
      <w:r>
        <w:rPr>
          <w:rFonts w:ascii="Arial" w:cs="Arial" w:eastAsia="Arial" w:hAnsi="Arial"/>
          <w:color w:val="6B7280"/>
          <w:sz w:val="24"/>
          <w:szCs w:val="24"/>
        </w:rPr>
        <w:t xml:space="preserve">Abril 2026</w:t>
      </w:r>
    </w:p>
    <w:p>
      <w:r>
        <w:br w:type="page"/>
      </w:r>
    </w:p>
    <w:p>
      <w:pPr>
        <w:pStyle w:val="Heading1"/>
        <w:spacing w:after="180" w:before="360"/>
      </w:pPr>
      <w:r>
        <w:rPr>
          <w:rFonts w:ascii="Arial" w:cs="Arial" w:eastAsia="Arial" w:hAnsi="Arial"/>
          <w:b/>
          <w:bCs/>
          <w:color w:val="1F2937"/>
          <w:sz w:val="32"/>
          <w:szCs w:val="32"/>
        </w:rPr>
        <w:t xml:space="preserve">1. Resumen ejecutivo</w:t>
      </w:r>
    </w:p>
    <w:p>
      <w:pPr>
        <w:spacing w:after="100" w:before="80"/>
      </w:pPr>
      <w:r>
        <w:rPr>
          <w:rFonts w:ascii="Arial" w:cs="Arial" w:eastAsia="Arial" w:hAnsi="Arial"/>
          <w:color w:val="374151"/>
          <w:sz w:val="22"/>
          <w:szCs w:val="22"/>
        </w:rPr>
        <w:t xml:space="preserve">TuCanchera es una plataforma web multi-tenant SaaS (Software as a Service) que digitaliza y automatiza el proceso de reserva de canchas deportivas. La solucion conecta a los duenos de complejos deportivos (futbol 5, futbol 7, padel) con sus clientes, eliminando la gestion manual por telefono o WhatsApp y reemplazandola por un sistema online accesible desde cualquier dispositivo.</w:t>
      </w:r>
    </w:p>
    <w:p>
      <w:pPr>
        <w:spacing w:after="100" w:before="100"/>
      </w:pPr>
      <w:r>
        <w:t xml:space="preserve"/>
      </w:r>
    </w:p>
    <w:p>
      <w:pPr>
        <w:spacing w:after="100" w:before="80"/>
      </w:pPr>
      <w:r>
        <w:rPr>
          <w:rFonts w:ascii="Arial" w:cs="Arial" w:eastAsia="Arial" w:hAnsi="Arial"/>
          <w:color w:val="374151"/>
          <w:sz w:val="22"/>
          <w:szCs w:val="22"/>
        </w:rPr>
        <w:t xml:space="preserve">El sistema resuelve tres problemas concretos del mercado deportivo local: la falta de visibilidad online de los complejos, la friccion en el proceso de reserva y la ausencia de herramientas de gestion para los administradores.</w:t>
      </w:r>
    </w:p>
    <w:p>
      <w:pPr>
        <w:spacing w:after="100" w:before="100"/>
      </w:pPr>
      <w:r>
        <w:t xml:space="preserve"/>
      </w:r>
    </w:p>
    <w:p>
      <w:pPr>
        <w:pStyle w:val="Heading1"/>
        <w:spacing w:after="180" w:before="360"/>
      </w:pPr>
      <w:r>
        <w:rPr>
          <w:rFonts w:ascii="Arial" w:cs="Arial" w:eastAsia="Arial" w:hAnsi="Arial"/>
          <w:b/>
          <w:bCs/>
          <w:color w:val="1F2937"/>
          <w:sz w:val="32"/>
          <w:szCs w:val="32"/>
        </w:rPr>
        <w:t xml:space="preserve">2. Arquitectura del sistema</w:t>
      </w:r>
    </w:p>
    <w:p>
      <w:pPr>
        <w:pStyle w:val="Heading2"/>
        <w:spacing w:after="120" w:before="280"/>
      </w:pPr>
      <w:r>
        <w:rPr>
          <w:rFonts w:ascii="Arial" w:cs="Arial" w:eastAsia="Arial" w:hAnsi="Arial"/>
          <w:b/>
          <w:bCs/>
          <w:color w:val="16A34A"/>
          <w:sz w:val="26"/>
          <w:szCs w:val="26"/>
        </w:rPr>
        <w:t xml:space="preserve">2.1 Arquitectura general</w:t>
      </w:r>
    </w:p>
    <w:p>
      <w:pPr>
        <w:spacing w:after="100" w:before="80"/>
      </w:pPr>
      <w:r>
        <w:rPr>
          <w:rFonts w:ascii="Arial" w:cs="Arial" w:eastAsia="Arial" w:hAnsi="Arial"/>
          <w:color w:val="374151"/>
          <w:sz w:val="22"/>
          <w:szCs w:val="22"/>
        </w:rPr>
        <w:t xml:space="preserve">TuCanchera implementa una arquitectura de tres capas (Three-Tier Architecture) con separacion clara entre presentacion, logica de negocio y persistencia:</w:t>
      </w:r>
    </w:p>
    <w:p>
      <w:pPr>
        <w:spacing w:after="100" w:before="100"/>
      </w:pPr>
      <w:r>
        <w:t xml:space="preserve"/>
      </w:r>
    </w:p>
    <w:p>
      <w:pPr>
        <w:pStyle w:val="ListParagraph"/>
        <w:numPr>
          <w:ilvl w:val="0"/>
          <w:numId w:val="2"/>
        </w:numPr>
        <w:spacing w:after="60" w:before="60"/>
      </w:pPr>
      <w:r>
        <w:rPr>
          <w:rFonts w:ascii="Arial" w:cs="Arial" w:eastAsia="Arial" w:hAnsi="Arial"/>
          <w:color w:val="374151"/>
          <w:sz w:val="22"/>
          <w:szCs w:val="22"/>
        </w:rPr>
        <w:t xml:space="preserve">Capa de presentacion: Aplicacion React (SPA) servida desde CDN</w:t>
      </w:r>
    </w:p>
    <w:p>
      <w:pPr>
        <w:pStyle w:val="ListParagraph"/>
        <w:numPr>
          <w:ilvl w:val="0"/>
          <w:numId w:val="2"/>
        </w:numPr>
        <w:spacing w:after="60" w:before="60"/>
      </w:pPr>
      <w:r>
        <w:rPr>
          <w:rFonts w:ascii="Arial" w:cs="Arial" w:eastAsia="Arial" w:hAnsi="Arial"/>
          <w:color w:val="374151"/>
          <w:sz w:val="22"/>
          <w:szCs w:val="22"/>
        </w:rPr>
        <w:t xml:space="preserve">Capa de logica de negocio: Combinacion de RLS policies, Database Functions y Edge Functions en Supabase</w:t>
      </w:r>
    </w:p>
    <w:p>
      <w:pPr>
        <w:pStyle w:val="ListParagraph"/>
        <w:numPr>
          <w:ilvl w:val="0"/>
          <w:numId w:val="2"/>
        </w:numPr>
        <w:spacing w:after="60" w:before="60"/>
      </w:pPr>
      <w:r>
        <w:rPr>
          <w:rFonts w:ascii="Arial" w:cs="Arial" w:eastAsia="Arial" w:hAnsi="Arial"/>
          <w:color w:val="374151"/>
          <w:sz w:val="22"/>
          <w:szCs w:val="22"/>
        </w:rPr>
        <w:t xml:space="preserve">Capa de datos: PostgreSQL gestionado por Supabase con extensiones pg_net y pg_cron</w:t>
      </w:r>
    </w:p>
    <w:p>
      <w:pPr>
        <w:spacing w:after="100" w:before="100"/>
      </w:pPr>
      <w:r>
        <w:t xml:space="preserve"/>
      </w:r>
    </w:p>
    <w:p>
      <w:pPr>
        <w:pStyle w:val="Heading2"/>
        <w:spacing w:after="120" w:before="280"/>
      </w:pPr>
      <w:r>
        <w:rPr>
          <w:rFonts w:ascii="Arial" w:cs="Arial" w:eastAsia="Arial" w:hAnsi="Arial"/>
          <w:b/>
          <w:bCs/>
          <w:color w:val="16A34A"/>
          <w:sz w:val="26"/>
          <w:szCs w:val="26"/>
        </w:rPr>
        <w:t xml:space="preserve">2.2 Patron multi-tenant</w:t>
      </w:r>
    </w:p>
    <w:p>
      <w:pPr>
        <w:spacing w:after="100" w:before="80"/>
      </w:pPr>
      <w:r>
        <w:rPr>
          <w:rFonts w:ascii="Arial" w:cs="Arial" w:eastAsia="Arial" w:hAnsi="Arial"/>
          <w:color w:val="374151"/>
          <w:sz w:val="22"/>
          <w:szCs w:val="22"/>
        </w:rPr>
        <w:t xml:space="preserve">Cada complejo deportivo es un tenant del sistema. El aislamiento se logra mediante:</w:t>
      </w:r>
    </w:p>
    <w:p>
      <w:pPr>
        <w:pStyle w:val="ListParagraph"/>
        <w:numPr>
          <w:ilvl w:val="0"/>
          <w:numId w:val="2"/>
        </w:numPr>
        <w:spacing w:after="60" w:before="60"/>
      </w:pPr>
      <w:r>
        <w:rPr>
          <w:rFonts w:ascii="Arial" w:cs="Arial" w:eastAsia="Arial" w:hAnsi="Arial"/>
          <w:color w:val="374151"/>
          <w:sz w:val="22"/>
          <w:szCs w:val="22"/>
        </w:rPr>
        <w:t xml:space="preserve">Slug unico por complejo en la URL (/{slug}): identifica y diferencia cada tenant visualmente</w:t>
      </w:r>
    </w:p>
    <w:p>
      <w:pPr>
        <w:pStyle w:val="ListParagraph"/>
        <w:numPr>
          <w:ilvl w:val="0"/>
          <w:numId w:val="2"/>
        </w:numPr>
        <w:spacing w:after="60" w:before="60"/>
      </w:pPr>
      <w:r>
        <w:rPr>
          <w:rFonts w:ascii="Arial" w:cs="Arial" w:eastAsia="Arial" w:hAnsi="Arial"/>
          <w:color w:val="374151"/>
          <w:sz w:val="22"/>
          <w:szCs w:val="22"/>
        </w:rPr>
        <w:t xml:space="preserve">Columna admin_id en la tabla complejos: cada recurso (cancha, reserva, bloqueo) pertenece a un complejo especifico</w:t>
      </w:r>
    </w:p>
    <w:p>
      <w:pPr>
        <w:pStyle w:val="ListParagraph"/>
        <w:numPr>
          <w:ilvl w:val="0"/>
          <w:numId w:val="2"/>
        </w:numPr>
        <w:spacing w:after="60" w:before="60"/>
      </w:pPr>
      <w:r>
        <w:rPr>
          <w:rFonts w:ascii="Arial" w:cs="Arial" w:eastAsia="Arial" w:hAnsi="Arial"/>
          <w:color w:val="374151"/>
          <w:sz w:val="22"/>
          <w:szCs w:val="22"/>
        </w:rPr>
        <w:t xml:space="preserve">Row Level Security (RLS): a nivel de base de datos, PostgreSQL garantiza que el admin solo accede a los datos de su propio complejo</w:t>
      </w:r>
    </w:p>
    <w:p>
      <w:pPr>
        <w:spacing w:after="100" w:before="100"/>
      </w:pPr>
      <w:r>
        <w:t xml:space="preserve"/>
      </w:r>
    </w:p>
    <w:p>
      <w:pPr>
        <w:pStyle w:val="Heading2"/>
        <w:spacing w:after="120" w:before="280"/>
      </w:pPr>
      <w:r>
        <w:rPr>
          <w:rFonts w:ascii="Arial" w:cs="Arial" w:eastAsia="Arial" w:hAnsi="Arial"/>
          <w:b/>
          <w:bCs/>
          <w:color w:val="16A34A"/>
          <w:sz w:val="26"/>
          <w:szCs w:val="26"/>
        </w:rPr>
        <w:t xml:space="preserve">2.3 Flujo de datos principal</w:t>
      </w:r>
    </w:p>
    <w:p>
      <w:pPr>
        <w:spacing w:after="100" w:before="80"/>
      </w:pPr>
      <w:r>
        <w:rPr>
          <w:rFonts w:ascii="Arial" w:cs="Arial" w:eastAsia="Arial" w:hAnsi="Arial"/>
          <w:color w:val="374151"/>
          <w:sz w:val="22"/>
          <w:szCs w:val="22"/>
        </w:rPr>
        <w:t xml:space="preserve">Cliente web (React) --[HTTPS]--&gt; Supabase API Gateway --[RLS]--&gt; PostgreSQL</w:t>
      </w:r>
    </w:p>
    <w:p>
      <w:pPr>
        <w:spacing w:after="100" w:before="80"/>
      </w:pPr>
      <w:r>
        <w:rPr>
          <w:rFonts w:ascii="Arial" w:cs="Arial" w:eastAsia="Arial" w:hAnsi="Arial"/>
          <w:color w:val="374151"/>
          <w:sz w:val="22"/>
          <w:szCs w:val="22"/>
        </w:rPr>
        <w:t xml:space="preserve">Supabase Auth --[JWT Token]--&gt; Middleware RLS --[Validacion de rol]--&gt; Datos autorizados</w:t>
      </w:r>
    </w:p>
    <w:p>
      <w:pPr>
        <w:spacing w:after="100" w:before="80"/>
      </w:pPr>
      <w:r>
        <w:rPr>
          <w:rFonts w:ascii="Arial" w:cs="Arial" w:eastAsia="Arial" w:hAnsi="Arial"/>
          <w:color w:val="374151"/>
          <w:sz w:val="22"/>
          <w:szCs w:val="22"/>
        </w:rPr>
        <w:t xml:space="preserve">DB Trigger (INSERT/UPDATE reserva) --[pg_net]--&gt; n8n Webhook --[WhatsApp API]--&gt; Notificacion al cliente</w:t>
      </w:r>
    </w:p>
    <w:p>
      <w:pPr>
        <w:spacing w:after="100" w:before="100"/>
      </w:pPr>
      <w:r>
        <w:t xml:space="preserve"/>
      </w:r>
    </w:p>
    <w:p>
      <w:pPr>
        <w:pStyle w:val="Heading2"/>
        <w:spacing w:after="120" w:before="280"/>
      </w:pPr>
      <w:r>
        <w:rPr>
          <w:rFonts w:ascii="Arial" w:cs="Arial" w:eastAsia="Arial" w:hAnsi="Arial"/>
          <w:b/>
          <w:bCs/>
          <w:color w:val="16A34A"/>
          <w:sz w:val="26"/>
          <w:szCs w:val="26"/>
        </w:rPr>
        <w:t xml:space="preserve">2.4 Patrones de diseno aplicados</w:t>
      </w:r>
    </w:p>
    <w:p>
      <w:pPr>
        <w:pStyle w:val="ListParagraph"/>
        <w:numPr>
          <w:ilvl w:val="0"/>
          <w:numId w:val="2"/>
        </w:numPr>
        <w:spacing w:after="60" w:before="60"/>
      </w:pPr>
      <w:r>
        <w:rPr>
          <w:rFonts w:ascii="Arial" w:cs="Arial" w:eastAsia="Arial" w:hAnsi="Arial"/>
          <w:color w:val="374151"/>
          <w:sz w:val="22"/>
          <w:szCs w:val="22"/>
        </w:rPr>
        <w:t xml:space="preserve">Service Layer (DIP): Los servicios (reservaService, adminService, complejoService) abstraen las llamadas a Supabase. Los componentes no conocen el origen de los datos.</w:t>
      </w:r>
    </w:p>
    <w:p>
      <w:pPr>
        <w:pStyle w:val="ListParagraph"/>
        <w:numPr>
          <w:ilvl w:val="0"/>
          <w:numId w:val="2"/>
        </w:numPr>
        <w:spacing w:after="60" w:before="60"/>
      </w:pPr>
      <w:r>
        <w:rPr>
          <w:rFonts w:ascii="Arial" w:cs="Arial" w:eastAsia="Arial" w:hAnsi="Arial"/>
          <w:color w:val="374151"/>
          <w:sz w:val="22"/>
          <w:szCs w:val="22"/>
        </w:rPr>
        <w:t xml:space="preserve">Context + Provider (Singleton): AuthContext y TenantContext proveen estado global sin prop drilling.</w:t>
      </w:r>
    </w:p>
    <w:p>
      <w:pPr>
        <w:pStyle w:val="ListParagraph"/>
        <w:numPr>
          <w:ilvl w:val="0"/>
          <w:numId w:val="2"/>
        </w:numPr>
        <w:spacing w:after="60" w:before="60"/>
      </w:pPr>
      <w:r>
        <w:rPr>
          <w:rFonts w:ascii="Arial" w:cs="Arial" w:eastAsia="Arial" w:hAnsi="Arial"/>
          <w:color w:val="374151"/>
          <w:sz w:val="22"/>
          <w:szCs w:val="22"/>
        </w:rPr>
        <w:t xml:space="preserve">Custom Hooks (SRP): useSlots, useCanchas, useMiComplejo encapsulan logica de fetching y estado local.</w:t>
      </w:r>
    </w:p>
    <w:p>
      <w:pPr>
        <w:pStyle w:val="ListParagraph"/>
        <w:numPr>
          <w:ilvl w:val="0"/>
          <w:numId w:val="2"/>
        </w:numPr>
        <w:spacing w:after="60" w:before="60"/>
      </w:pPr>
      <w:r>
        <w:rPr>
          <w:rFonts w:ascii="Arial" w:cs="Arial" w:eastAsia="Arial" w:hAnsi="Arial"/>
          <w:color w:val="374151"/>
          <w:sz w:val="22"/>
          <w:szCs w:val="22"/>
        </w:rPr>
        <w:t xml:space="preserve">Functional Core (Inmutabilidad): generarSlots() es una funcion pura sin efectos secundarios, testeable de forma aislada.</w:t>
      </w:r>
    </w:p>
    <w:p>
      <w:pPr>
        <w:pStyle w:val="ListParagraph"/>
        <w:numPr>
          <w:ilvl w:val="0"/>
          <w:numId w:val="2"/>
        </w:numPr>
        <w:spacing w:after="60" w:before="60"/>
      </w:pPr>
      <w:r>
        <w:rPr>
          <w:rFonts w:ascii="Arial" w:cs="Arial" w:eastAsia="Arial" w:hAnsi="Arial"/>
          <w:color w:val="374151"/>
          <w:sz w:val="22"/>
          <w:szCs w:val="22"/>
        </w:rPr>
        <w:t xml:space="preserve">Repository Pattern: TanStack Query actua como repositorio en memoria con cache inteligente y sincronizacion automatica.</w:t>
      </w:r>
    </w:p>
    <w:p>
      <w:r>
        <w:br w:type="page"/>
      </w:r>
    </w:p>
    <w:p>
      <w:pPr>
        <w:pStyle w:val="Heading1"/>
        <w:spacing w:after="180" w:before="360"/>
      </w:pPr>
      <w:r>
        <w:rPr>
          <w:rFonts w:ascii="Arial" w:cs="Arial" w:eastAsia="Arial" w:hAnsi="Arial"/>
          <w:b/>
          <w:bCs/>
          <w:color w:val="1F2937"/>
          <w:sz w:val="32"/>
          <w:szCs w:val="32"/>
        </w:rPr>
        <w:t xml:space="preserve">3. Stack tecnologico y justificacion</w:t>
      </w:r>
    </w:p>
    <w:p>
      <w:pPr>
        <w:spacing w:after="100" w:before="80"/>
      </w:pPr>
      <w:r>
        <w:rPr>
          <w:rFonts w:ascii="Arial" w:cs="Arial" w:eastAsia="Arial" w:hAnsi="Arial"/>
          <w:color w:val="374151"/>
          <w:sz w:val="22"/>
          <w:szCs w:val="22"/>
        </w:rPr>
        <w:t xml:space="preserve">La siguiente tabla detalla cada tecnologia utilizada y la razon de su seleccion:</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900"/>
        <w:gridCol w:w="5060"/>
      </w:tblGrid>
      <w:tr>
        <w:trPr>
          <w:tblHeader/>
        </w:trPr>
        <w:tc>
          <w:tcPr>
            <w:tcW w:type="dxa" w:w="14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w:t>
            </w:r>
          </w:p>
        </w:tc>
        <w:tc>
          <w:tcPr>
            <w:tcW w:type="dxa" w:w="16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Tecnologia</w:t>
            </w:r>
          </w:p>
        </w:tc>
        <w:tc>
          <w:tcPr>
            <w:tcW w:type="dxa" w:w="9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506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Justificacion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Frontend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React</w:t>
            </w:r>
          </w:p>
        </w:tc>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19</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Biblioteca UI mas adoptada. Soporte con Concurrent Mode y hooks modernos.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Frontend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TypeScript</w:t>
            </w:r>
          </w:p>
        </w:tc>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5.x</w:t>
            </w:r>
          </w:p>
        </w:tc>
        <w:tc>
          <w:tcPr>
            <w:tcW w:type="dxa" w:w="5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Tipado estatico previene errores en tiempo de compilacion; escala mejor en equipo.</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Frontend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Vite</w:t>
            </w:r>
          </w:p>
        </w:tc>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6.x</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Bundler ultrarapido con HMR instantaneo. Acelera el ciclo de desarrollo.</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Frontend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Tailwind CSS</w:t>
            </w:r>
          </w:p>
        </w:tc>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v4</w:t>
            </w:r>
          </w:p>
        </w:tc>
        <w:tc>
          <w:tcPr>
            <w:tcW w:type="dxa" w:w="5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Clases utilitarias sin overhead de CSS custom. Diseno consistente y rapido.</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Frontend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shadcn/ui</w:t>
            </w:r>
          </w:p>
        </w:tc>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latest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Componentes accesibles (Radix UI) sin bloquear al vendor. Customizables.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Frontend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TanStack Query</w:t>
            </w:r>
          </w:p>
        </w:tc>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v5</w:t>
            </w:r>
          </w:p>
        </w:tc>
        <w:tc>
          <w:tcPr>
            <w:tcW w:type="dxa" w:w="5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Cache, refetch y sincronizacion de datos del servidor. Elimina boilerplate.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Frontend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React Router</w:t>
            </w:r>
          </w:p>
        </w:tc>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v7</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Enrutamiento declarativo con layouts anidados y rutas protegidas.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Backend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Supabase</w:t>
            </w:r>
          </w:p>
        </w:tc>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cloud</w:t>
            </w:r>
          </w:p>
        </w:tc>
        <w:tc>
          <w:tcPr>
            <w:tcW w:type="dxa" w:w="5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BaaS sobre PostgreSQL. Provee Auth, DB, Storage y Edge Functions en un servicio.</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Backend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PostgreSQL</w:t>
            </w:r>
          </w:p>
        </w:tc>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15</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BD relacional robusta con RLS nativa, triggers y extensiones (pg_net, pg_cron).</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Backend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Row Level Security</w:t>
            </w:r>
          </w:p>
        </w:tc>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w:t>
            </w:r>
          </w:p>
        </w:tc>
        <w:tc>
          <w:tcPr>
            <w:tcW w:type="dxa" w:w="5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Seguridad a nivel de fila garantiza que cada usuario solo accede a sus datos.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Automatizacion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n8n</w:t>
            </w:r>
          </w:p>
        </w:tc>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cloud</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Orquestacion de workflows sin codigo. Notificaciones WhatsApp/email sin backend custom.</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Pagos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MercadoPago</w:t>
            </w:r>
          </w:p>
        </w:tc>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w:t>
            </w:r>
          </w:p>
        </w:tc>
        <w:tc>
          <w:tcPr>
            <w:tcW w:type="dxa" w:w="5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Lider en pagos digitales en Argentina. API madura y Checkout Pro integrado.</w:t>
            </w:r>
          </w:p>
        </w:tc>
      </w:tr>
    </w:tbl>
    <w:p>
      <w:pPr>
        <w:spacing w:after="100" w:before="100"/>
      </w:pPr>
      <w:r>
        <w:t xml:space="preserve"/>
      </w:r>
    </w:p>
    <w:p>
      <w:pPr>
        <w:pStyle w:val="Heading2"/>
        <w:spacing w:after="120" w:before="280"/>
      </w:pPr>
      <w:r>
        <w:rPr>
          <w:rFonts w:ascii="Arial" w:cs="Arial" w:eastAsia="Arial" w:hAnsi="Arial"/>
          <w:b/>
          <w:bCs/>
          <w:color w:val="16A34A"/>
          <w:sz w:val="26"/>
          <w:szCs w:val="26"/>
        </w:rPr>
        <w:t xml:space="preserve">3.1 Por que Supabase como backend</w:t>
      </w:r>
    </w:p>
    <w:p>
      <w:pPr>
        <w:spacing w:after="100" w:before="80"/>
      </w:pPr>
      <w:r>
        <w:rPr>
          <w:rFonts w:ascii="Arial" w:cs="Arial" w:eastAsia="Arial" w:hAnsi="Arial"/>
          <w:color w:val="374151"/>
          <w:sz w:val="22"/>
          <w:szCs w:val="22"/>
        </w:rPr>
        <w:t xml:space="preserve">Supabase fue elegido como backend-as-a-service por las siguientes razones fundamentales:</w:t>
      </w:r>
    </w:p>
    <w:p>
      <w:pPr>
        <w:pStyle w:val="ListParagraph"/>
        <w:numPr>
          <w:ilvl w:val="0"/>
          <w:numId w:val="2"/>
        </w:numPr>
        <w:spacing w:after="60" w:before="60"/>
      </w:pPr>
      <w:r>
        <w:rPr>
          <w:rFonts w:ascii="Arial" w:cs="Arial" w:eastAsia="Arial" w:hAnsi="Arial"/>
          <w:color w:val="374151"/>
          <w:sz w:val="22"/>
          <w:szCs w:val="22"/>
        </w:rPr>
        <w:t xml:space="preserve">Velocidad de desarrollo: provee autenticacion, base de datos relacional, storage de archivos y edge functions listos para usar, sin necesidad de escribir un servidor backend from scratch.</w:t>
      </w:r>
    </w:p>
    <w:p>
      <w:pPr>
        <w:pStyle w:val="ListParagraph"/>
        <w:numPr>
          <w:ilvl w:val="0"/>
          <w:numId w:val="2"/>
        </w:numPr>
        <w:spacing w:after="60" w:before="60"/>
      </w:pPr>
      <w:r>
        <w:rPr>
          <w:rFonts w:ascii="Arial" w:cs="Arial" w:eastAsia="Arial" w:hAnsi="Arial"/>
          <w:color w:val="374151"/>
          <w:sz w:val="22"/>
          <w:szCs w:val="22"/>
        </w:rPr>
        <w:t xml:space="preserve">PostgreSQL real: a diferencia de soluciones NoSQL, Supabase usa PostgreSQL completo. Esto permite relaciones entre tablas, transacciones ACID y Row Level Security nativa.</w:t>
      </w:r>
    </w:p>
    <w:p>
      <w:pPr>
        <w:pStyle w:val="ListParagraph"/>
        <w:numPr>
          <w:ilvl w:val="0"/>
          <w:numId w:val="2"/>
        </w:numPr>
        <w:spacing w:after="60" w:before="60"/>
      </w:pPr>
      <w:r>
        <w:rPr>
          <w:rFonts w:ascii="Arial" w:cs="Arial" w:eastAsia="Arial" w:hAnsi="Arial"/>
          <w:color w:val="374151"/>
          <w:sz w:val="22"/>
          <w:szCs w:val="22"/>
        </w:rPr>
        <w:t xml:space="preserve">Seguridad out-of-the-box: RLS garantiza que los datos de cada tenant esten aislados a nivel de base de datos, no solo de aplicacion. Es imposible que un bug de la app exponga datos de otro complejo.</w:t>
      </w:r>
    </w:p>
    <w:p>
      <w:pPr>
        <w:pStyle w:val="ListParagraph"/>
        <w:numPr>
          <w:ilvl w:val="0"/>
          <w:numId w:val="2"/>
        </w:numPr>
        <w:spacing w:after="60" w:before="60"/>
      </w:pPr>
      <w:r>
        <w:rPr>
          <w:rFonts w:ascii="Arial" w:cs="Arial" w:eastAsia="Arial" w:hAnsi="Arial"/>
          <w:color w:val="374151"/>
          <w:sz w:val="22"/>
          <w:szCs w:val="22"/>
        </w:rPr>
        <w:t xml:space="preserve">Costo: plan gratuito generoso para proyectos academicos y etapas iniciales de produccion.</w:t>
      </w:r>
    </w:p>
    <w:p>
      <w:r>
        <w:br w:type="page"/>
      </w:r>
    </w:p>
    <w:p>
      <w:pPr>
        <w:pStyle w:val="Heading1"/>
        <w:spacing w:after="180" w:before="360"/>
      </w:pPr>
      <w:r>
        <w:rPr>
          <w:rFonts w:ascii="Arial" w:cs="Arial" w:eastAsia="Arial" w:hAnsi="Arial"/>
          <w:b/>
          <w:bCs/>
          <w:color w:val="1F2937"/>
          <w:sz w:val="32"/>
          <w:szCs w:val="32"/>
        </w:rPr>
        <w:t xml:space="preserve">4. Etapas de desarrollo (MVPs)</w:t>
      </w:r>
    </w:p>
    <w:p>
      <w:pPr>
        <w:spacing w:after="100" w:before="80"/>
      </w:pPr>
      <w:r>
        <w:rPr>
          <w:rFonts w:ascii="Arial" w:cs="Arial" w:eastAsia="Arial" w:hAnsi="Arial"/>
          <w:color w:val="374151"/>
          <w:sz w:val="22"/>
          <w:szCs w:val="22"/>
        </w:rPr>
        <w:t xml:space="preserve">El proyecto fue planificado en 5 etapas evolutivas. Cada MVP entrega valor funcional incremental, permitiendo validar la solucion con usuarios reales antes de agregar complejidad:</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600"/>
        <w:gridCol w:w="4260"/>
      </w:tblGrid>
      <w:tr>
        <w:trPr>
          <w:tblHeader/>
        </w:trPr>
        <w:tc>
          <w:tcPr>
            <w:tcW w:type="dxa" w:w="5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16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Etapa</w:t>
            </w:r>
          </w:p>
        </w:tc>
        <w:tc>
          <w:tcPr>
            <w:tcW w:type="dxa" w:w="26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Objetivo</w:t>
            </w:r>
          </w:p>
        </w:tc>
        <w:tc>
          <w:tcPr>
            <w:tcW w:type="dxa" w:w="426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Entregables clave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Infraestructura Base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Configurar el entorno de desarrollo, base de datos y autenticacion.</w:t>
            </w:r>
          </w:p>
        </w:tc>
        <w:tc>
          <w:tcPr>
            <w:tcW w:type="dxa" w:w="42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Esquema PostgreSQL, RLS, trigger handle_new_user, auth con roles (admin/cliente), entorno Vite + Supabase.</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2</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Gestion de Complejos y Canchas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Permitir al admin crear su complejo, agregar canchas, horarios y bloqueos.</w:t>
            </w:r>
          </w:p>
        </w:tc>
        <w:tc>
          <w:tcPr>
            <w:tcW w:type="dxa" w:w="42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Onboarding wizard, CRUD de canchas, configuracion de horarios por dia, bloqueos de turnos, Storage para fotos.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3</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Reservas sin Pago Online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Permitir a los clientes descubrir complejos y reservar turnos con pago en el lugar.</w:t>
            </w:r>
          </w:p>
        </w:tc>
        <w:tc>
          <w:tcPr>
            <w:tcW w:type="dxa" w:w="42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Landing publica, pagina de complejo por slug (multi-tenant), calendario de slots, modal de reserva, listado Mis Reservas.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4</w:t>
            </w:r>
          </w:p>
        </w:tc>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Panel de Administracion</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Brindar al admin visibilidad y control sobre las reservas de su complejo.</w:t>
            </w:r>
          </w:p>
        </w:tc>
        <w:tc>
          <w:tcPr>
            <w:tcW w:type="dxa" w:w="42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Vista de reservas del dia/semana, confirmacion/cancelacion, estadisticas de ocupacion, dashboard con KPIs.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5</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Pagos Online y Notificaciones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Integrar MercadoPago y notificaciones automaticas por WhatsApp/email via n8n.</w:t>
            </w:r>
          </w:p>
        </w:tc>
        <w:tc>
          <w:tcPr>
            <w:tcW w:type="dxa" w:w="42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Checkout Pro de MercadoPago, webhook de pago, workflows n8n para confirmacion y recordatorios de turno.</w:t>
            </w:r>
          </w:p>
        </w:tc>
      </w:tr>
    </w:tbl>
    <w:p>
      <w:pPr>
        <w:spacing w:after="100" w:before="100"/>
      </w:pPr>
      <w:r>
        <w:t xml:space="preserve"/>
      </w:r>
    </w:p>
    <w:p>
      <w:pPr>
        <w:pStyle w:val="Heading2"/>
        <w:spacing w:after="120" w:before="280"/>
      </w:pPr>
      <w:r>
        <w:rPr>
          <w:rFonts w:ascii="Arial" w:cs="Arial" w:eastAsia="Arial" w:hAnsi="Arial"/>
          <w:b/>
          <w:bCs/>
          <w:color w:val="16A34A"/>
          <w:sz w:val="26"/>
          <w:szCs w:val="26"/>
        </w:rPr>
        <w:t xml:space="preserve">4.1 Estado actual del proyecto</w:t>
      </w:r>
    </w:p>
    <w:p>
      <w:pPr>
        <w:spacing w:after="100" w:before="80"/>
      </w:pPr>
      <w:r>
        <w:rPr>
          <w:rFonts w:ascii="Arial" w:cs="Arial" w:eastAsia="Arial" w:hAnsi="Arial"/>
          <w:color w:val="374151"/>
          <w:sz w:val="22"/>
          <w:szCs w:val="22"/>
        </w:rPr>
        <w:t xml:space="preserve">Al momento de esta documentacion, los MVPs 1, 2, 3 y 4 se encuentran implementados y funcionando. El MVP 5 (pagos y notificaciones) esta arquitecturalmente planificado y el codigo de integracion esta preparado (controlado por la variable de entorno VITE_MP_ENABLED).</w:t>
      </w:r>
    </w:p>
    <w:p>
      <w:pPr>
        <w:spacing w:after="100" w:before="100"/>
      </w:pPr>
      <w:r>
        <w:t xml:space="preserve"/>
      </w:r>
    </w:p>
    <w:p>
      <w:pPr>
        <w:pStyle w:val="ListParagraph"/>
        <w:numPr>
          <w:ilvl w:val="0"/>
          <w:numId w:val="2"/>
        </w:numPr>
        <w:spacing w:after="60" w:before="60"/>
      </w:pPr>
      <w:r>
        <w:rPr>
          <w:rFonts w:ascii="Arial" w:cs="Arial" w:eastAsia="Arial" w:hAnsi="Arial"/>
          <w:color w:val="374151"/>
          <w:sz w:val="22"/>
          <w:szCs w:val="22"/>
        </w:rPr>
        <w:t xml:space="preserve">MVP 1 - Completado: esquema de base de datos, RLS, autenticacion con roles, seed de datos iniciales.</w:t>
      </w:r>
    </w:p>
    <w:p>
      <w:pPr>
        <w:pStyle w:val="ListParagraph"/>
        <w:numPr>
          <w:ilvl w:val="0"/>
          <w:numId w:val="2"/>
        </w:numPr>
        <w:spacing w:after="60" w:before="60"/>
      </w:pPr>
      <w:r>
        <w:rPr>
          <w:rFonts w:ascii="Arial" w:cs="Arial" w:eastAsia="Arial" w:hAnsi="Arial"/>
          <w:color w:val="374151"/>
          <w:sz w:val="22"/>
          <w:szCs w:val="22"/>
        </w:rPr>
        <w:t xml:space="preserve">MVP 2 - Completado: onboarding wizard, gestion de canchas, horarios, bloqueos, storage de fotos.</w:t>
      </w:r>
    </w:p>
    <w:p>
      <w:pPr>
        <w:pStyle w:val="ListParagraph"/>
        <w:numPr>
          <w:ilvl w:val="0"/>
          <w:numId w:val="2"/>
        </w:numPr>
        <w:spacing w:after="60" w:before="60"/>
      </w:pPr>
      <w:r>
        <w:rPr>
          <w:rFonts w:ascii="Arial" w:cs="Arial" w:eastAsia="Arial" w:hAnsi="Arial"/>
          <w:color w:val="374151"/>
          <w:sz w:val="22"/>
          <w:szCs w:val="22"/>
        </w:rPr>
        <w:t xml:space="preserve">MVP 3 - Completado: landing publica multi-tenant, calendario de slots, reservas en el lugar.</w:t>
      </w:r>
    </w:p>
    <w:p>
      <w:pPr>
        <w:pStyle w:val="ListParagraph"/>
        <w:numPr>
          <w:ilvl w:val="0"/>
          <w:numId w:val="2"/>
        </w:numPr>
        <w:spacing w:after="60" w:before="60"/>
      </w:pPr>
      <w:r>
        <w:rPr>
          <w:rFonts w:ascii="Arial" w:cs="Arial" w:eastAsia="Arial" w:hAnsi="Arial"/>
          <w:color w:val="374151"/>
          <w:sz w:val="22"/>
          <w:szCs w:val="22"/>
        </w:rPr>
        <w:t xml:space="preserve">MVP 4 - Completado: panel de administracion con reservas, estadisticas y KPIs.</w:t>
      </w:r>
    </w:p>
    <w:p>
      <w:pPr>
        <w:pStyle w:val="ListParagraph"/>
        <w:numPr>
          <w:ilvl w:val="0"/>
          <w:numId w:val="2"/>
        </w:numPr>
        <w:spacing w:after="60" w:before="60"/>
      </w:pPr>
      <w:r>
        <w:rPr>
          <w:rFonts w:ascii="Arial" w:cs="Arial" w:eastAsia="Arial" w:hAnsi="Arial"/>
          <w:color w:val="374151"/>
          <w:sz w:val="22"/>
          <w:szCs w:val="22"/>
        </w:rPr>
        <w:t xml:space="preserve">MVP 5 - Planificado: arquitectura n8n documentada, integracion MP lista para activar.</w:t>
      </w:r>
    </w:p>
    <w:p>
      <w:r>
        <w:br w:type="page"/>
      </w:r>
    </w:p>
    <w:p>
      <w:pPr>
        <w:pStyle w:val="Heading1"/>
        <w:spacing w:after="180" w:before="360"/>
      </w:pPr>
      <w:r>
        <w:rPr>
          <w:rFonts w:ascii="Arial" w:cs="Arial" w:eastAsia="Arial" w:hAnsi="Arial"/>
          <w:b/>
          <w:bCs/>
          <w:color w:val="1F2937"/>
          <w:sz w:val="32"/>
          <w:szCs w:val="32"/>
        </w:rPr>
        <w:t xml:space="preserve">5. Capas del sistema y sus responsabilidades</w:t>
      </w:r>
    </w:p>
    <w:p>
      <w:pPr>
        <w:pStyle w:val="Heading2"/>
        <w:spacing w:after="120" w:before="280"/>
      </w:pPr>
      <w:r>
        <w:rPr>
          <w:rFonts w:ascii="Arial" w:cs="Arial" w:eastAsia="Arial" w:hAnsi="Arial"/>
          <w:b/>
          <w:bCs/>
          <w:color w:val="16A34A"/>
          <w:sz w:val="26"/>
          <w:szCs w:val="26"/>
        </w:rPr>
        <w:t xml:space="preserve">Capa 1: Presentacion (React + TypeScript)</w:t>
      </w:r>
    </w:p>
    <w:p>
      <w:pPr>
        <w:spacing w:after="100" w:before="80"/>
      </w:pPr>
      <w:r>
        <w:rPr>
          <w:rFonts w:ascii="Arial" w:cs="Arial" w:eastAsia="Arial" w:hAnsi="Arial"/>
          <w:color w:val="374151"/>
          <w:sz w:val="22"/>
          <w:szCs w:val="22"/>
        </w:rPr>
        <w:t xml:space="preserve">Responsabilidad: renderizar la interfaz de usuario, gestionar el estado local de la UI y comunicarse con la capa de servicios. No contiene logica de negocio.</w:t>
      </w:r>
    </w:p>
    <w:p>
      <w:pPr>
        <w:pStyle w:val="ListParagraph"/>
        <w:numPr>
          <w:ilvl w:val="0"/>
          <w:numId w:val="2"/>
        </w:numPr>
        <w:spacing w:after="60" w:before="60"/>
      </w:pPr>
      <w:r>
        <w:rPr>
          <w:rFonts w:ascii="Arial" w:cs="Arial" w:eastAsia="Arial" w:hAnsi="Arial"/>
          <w:color w:val="374151"/>
          <w:sz w:val="22"/>
          <w:szCs w:val="22"/>
        </w:rPr>
        <w:t xml:space="preserve">Paginas (/pages): componentes de ruta. Cada pagina tiene un unico proposito.</w:t>
      </w:r>
    </w:p>
    <w:p>
      <w:pPr>
        <w:pStyle w:val="ListParagraph"/>
        <w:numPr>
          <w:ilvl w:val="0"/>
          <w:numId w:val="2"/>
        </w:numPr>
        <w:spacing w:after="60" w:before="60"/>
      </w:pPr>
      <w:r>
        <w:rPr>
          <w:rFonts w:ascii="Arial" w:cs="Arial" w:eastAsia="Arial" w:hAnsi="Arial"/>
          <w:color w:val="374151"/>
          <w:sz w:val="22"/>
          <w:szCs w:val="22"/>
        </w:rPr>
        <w:t xml:space="preserve">Componentes (/components): elementos reutilizables (modales, layouts, formularios).</w:t>
      </w:r>
    </w:p>
    <w:p>
      <w:pPr>
        <w:pStyle w:val="ListParagraph"/>
        <w:numPr>
          <w:ilvl w:val="0"/>
          <w:numId w:val="2"/>
        </w:numPr>
        <w:spacing w:after="60" w:before="60"/>
      </w:pPr>
      <w:r>
        <w:rPr>
          <w:rFonts w:ascii="Arial" w:cs="Arial" w:eastAsia="Arial" w:hAnsi="Arial"/>
          <w:color w:val="374151"/>
          <w:sz w:val="22"/>
          <w:szCs w:val="22"/>
        </w:rPr>
        <w:t xml:space="preserve">Componentes UI (/components/ui): libreria de diseno basada en shadcn/ui.</w:t>
      </w:r>
    </w:p>
    <w:p>
      <w:pPr>
        <w:spacing w:after="100" w:before="100"/>
      </w:pPr>
      <w:r>
        <w:t xml:space="preserve"/>
      </w:r>
    </w:p>
    <w:p>
      <w:pPr>
        <w:pStyle w:val="Heading2"/>
        <w:spacing w:after="120" w:before="280"/>
      </w:pPr>
      <w:r>
        <w:rPr>
          <w:rFonts w:ascii="Arial" w:cs="Arial" w:eastAsia="Arial" w:hAnsi="Arial"/>
          <w:b/>
          <w:bCs/>
          <w:color w:val="16A34A"/>
          <w:sz w:val="26"/>
          <w:szCs w:val="26"/>
        </w:rPr>
        <w:t xml:space="preserve">Capa 2: Estado y Logica de UI (Hooks + Context)</w:t>
      </w:r>
    </w:p>
    <w:p>
      <w:pPr>
        <w:spacing w:after="100" w:before="80"/>
      </w:pPr>
      <w:r>
        <w:rPr>
          <w:rFonts w:ascii="Arial" w:cs="Arial" w:eastAsia="Arial" w:hAnsi="Arial"/>
          <w:color w:val="374151"/>
          <w:sz w:val="22"/>
          <w:szCs w:val="22"/>
        </w:rPr>
        <w:t xml:space="preserve">Responsabilidad: compartir estado global (autenticacion, tenant activo) y encapsular la logica de obtencion de datos del servidor.</w:t>
      </w:r>
    </w:p>
    <w:p>
      <w:pPr>
        <w:pStyle w:val="ListParagraph"/>
        <w:numPr>
          <w:ilvl w:val="0"/>
          <w:numId w:val="2"/>
        </w:numPr>
        <w:spacing w:after="60" w:before="60"/>
      </w:pPr>
      <w:r>
        <w:rPr>
          <w:rFonts w:ascii="Arial" w:cs="Arial" w:eastAsia="Arial" w:hAnsi="Arial"/>
          <w:color w:val="374151"/>
          <w:sz w:val="22"/>
          <w:szCs w:val="22"/>
        </w:rPr>
        <w:t xml:space="preserve">AuthContext: estado de sesion del usuario, perfil y rol. Fuente unica de verdad para autenticacion.</w:t>
      </w:r>
    </w:p>
    <w:p>
      <w:pPr>
        <w:pStyle w:val="ListParagraph"/>
        <w:numPr>
          <w:ilvl w:val="0"/>
          <w:numId w:val="2"/>
        </w:numPr>
        <w:spacing w:after="60" w:before="60"/>
      </w:pPr>
      <w:r>
        <w:rPr>
          <w:rFonts w:ascii="Arial" w:cs="Arial" w:eastAsia="Arial" w:hAnsi="Arial"/>
          <w:color w:val="374151"/>
          <w:sz w:val="22"/>
          <w:szCs w:val="22"/>
        </w:rPr>
        <w:t xml:space="preserve">TenantContext: datos del complejo activo en rutas /:slug. Evita fetching duplicado.</w:t>
      </w:r>
    </w:p>
    <w:p>
      <w:pPr>
        <w:pStyle w:val="ListParagraph"/>
        <w:numPr>
          <w:ilvl w:val="0"/>
          <w:numId w:val="2"/>
        </w:numPr>
        <w:spacing w:after="60" w:before="60"/>
      </w:pPr>
      <w:r>
        <w:rPr>
          <w:rFonts w:ascii="Arial" w:cs="Arial" w:eastAsia="Arial" w:hAnsi="Arial"/>
          <w:color w:val="374151"/>
          <w:sz w:val="22"/>
          <w:szCs w:val="22"/>
        </w:rPr>
        <w:t xml:space="preserve">Custom Hooks (useSlots, useCanchas, etc.): abstraen TanStack Query y exponen datos listos para usar.</w:t>
      </w:r>
    </w:p>
    <w:p>
      <w:pPr>
        <w:spacing w:after="100" w:before="100"/>
      </w:pPr>
      <w:r>
        <w:t xml:space="preserve"/>
      </w:r>
    </w:p>
    <w:p>
      <w:pPr>
        <w:pStyle w:val="Heading2"/>
        <w:spacing w:after="120" w:before="280"/>
      </w:pPr>
      <w:r>
        <w:rPr>
          <w:rFonts w:ascii="Arial" w:cs="Arial" w:eastAsia="Arial" w:hAnsi="Arial"/>
          <w:b/>
          <w:bCs/>
          <w:color w:val="16A34A"/>
          <w:sz w:val="26"/>
          <w:szCs w:val="26"/>
        </w:rPr>
        <w:t xml:space="preserve">Capa 3: Servicios (Service Layer)</w:t>
      </w:r>
    </w:p>
    <w:p>
      <w:pPr>
        <w:spacing w:after="100" w:before="80"/>
      </w:pPr>
      <w:r>
        <w:rPr>
          <w:rFonts w:ascii="Arial" w:cs="Arial" w:eastAsia="Arial" w:hAnsi="Arial"/>
          <w:color w:val="374151"/>
          <w:sz w:val="22"/>
          <w:szCs w:val="22"/>
        </w:rPr>
        <w:t xml:space="preserve">Responsabilidad: abstraer la comunicacion con Supabase. Los componentes importan servicios, nunca llaman a Supabase directamente. Principio DIP.</w:t>
      </w:r>
    </w:p>
    <w:p>
      <w:pPr>
        <w:pStyle w:val="ListParagraph"/>
        <w:numPr>
          <w:ilvl w:val="0"/>
          <w:numId w:val="2"/>
        </w:numPr>
        <w:spacing w:after="60" w:before="60"/>
      </w:pPr>
      <w:r>
        <w:rPr>
          <w:rFonts w:ascii="Arial" w:cs="Arial" w:eastAsia="Arial" w:hAnsi="Arial"/>
          <w:color w:val="374151"/>
          <w:sz w:val="22"/>
          <w:szCs w:val="22"/>
        </w:rPr>
        <w:t xml:space="preserve">reservaService.ts: crear y consultar reservas, obtener canchas por ID.</w:t>
      </w:r>
    </w:p>
    <w:p>
      <w:pPr>
        <w:pStyle w:val="ListParagraph"/>
        <w:numPr>
          <w:ilvl w:val="0"/>
          <w:numId w:val="2"/>
        </w:numPr>
        <w:spacing w:after="60" w:before="60"/>
      </w:pPr>
      <w:r>
        <w:rPr>
          <w:rFonts w:ascii="Arial" w:cs="Arial" w:eastAsia="Arial" w:hAnsi="Arial"/>
          <w:color w:val="374151"/>
          <w:sz w:val="22"/>
          <w:szCs w:val="22"/>
        </w:rPr>
        <w:t xml:space="preserve">adminService.ts: CRUD de complejo, canchas, horarios, bloqueos. Subida de imagenes.</w:t>
      </w:r>
    </w:p>
    <w:p>
      <w:pPr>
        <w:pStyle w:val="ListParagraph"/>
        <w:numPr>
          <w:ilvl w:val="0"/>
          <w:numId w:val="2"/>
        </w:numPr>
        <w:spacing w:after="60" w:before="60"/>
      </w:pPr>
      <w:r>
        <w:rPr>
          <w:rFonts w:ascii="Arial" w:cs="Arial" w:eastAsia="Arial" w:hAnsi="Arial"/>
          <w:color w:val="374151"/>
          <w:sz w:val="22"/>
          <w:szCs w:val="22"/>
        </w:rPr>
        <w:t xml:space="preserve">complejoService.ts: consultas publicas (complejos activos, slots disponibles, fotos).</w:t>
      </w:r>
    </w:p>
    <w:p>
      <w:pPr>
        <w:pStyle w:val="ListParagraph"/>
        <w:numPr>
          <w:ilvl w:val="0"/>
          <w:numId w:val="2"/>
        </w:numPr>
        <w:spacing w:after="60" w:before="60"/>
      </w:pPr>
      <w:r>
        <w:rPr>
          <w:rFonts w:ascii="Arial" w:cs="Arial" w:eastAsia="Arial" w:hAnsi="Arial"/>
          <w:color w:val="374151"/>
          <w:sz w:val="22"/>
          <w:szCs w:val="22"/>
        </w:rPr>
        <w:t xml:space="preserve">notificacionService.ts: enviar eventos a n8n para notificaciones.</w:t>
      </w:r>
    </w:p>
    <w:p>
      <w:pPr>
        <w:spacing w:after="100" w:before="100"/>
      </w:pPr>
      <w:r>
        <w:t xml:space="preserve"/>
      </w:r>
    </w:p>
    <w:p>
      <w:pPr>
        <w:pStyle w:val="Heading2"/>
        <w:spacing w:after="120" w:before="280"/>
      </w:pPr>
      <w:r>
        <w:rPr>
          <w:rFonts w:ascii="Arial" w:cs="Arial" w:eastAsia="Arial" w:hAnsi="Arial"/>
          <w:b/>
          <w:bCs/>
          <w:color w:val="16A34A"/>
          <w:sz w:val="26"/>
          <w:szCs w:val="26"/>
        </w:rPr>
        <w:t xml:space="preserve">Capa 4: API Gateway y Autorizacion (Supabase)</w:t>
      </w:r>
    </w:p>
    <w:p>
      <w:pPr>
        <w:spacing w:after="100" w:before="80"/>
      </w:pPr>
      <w:r>
        <w:rPr>
          <w:rFonts w:ascii="Arial" w:cs="Arial" w:eastAsia="Arial" w:hAnsi="Arial"/>
          <w:color w:val="374151"/>
          <w:sz w:val="22"/>
          <w:szCs w:val="22"/>
        </w:rPr>
        <w:t xml:space="preserve">Responsabilidad: validar tokens JWT, aplicar Row Level Security y enrutar consultas a la base de datos.</w:t>
      </w:r>
    </w:p>
    <w:p>
      <w:pPr>
        <w:pStyle w:val="ListParagraph"/>
        <w:numPr>
          <w:ilvl w:val="0"/>
          <w:numId w:val="2"/>
        </w:numPr>
        <w:spacing w:after="60" w:before="60"/>
      </w:pPr>
      <w:r>
        <w:rPr>
          <w:rFonts w:ascii="Arial" w:cs="Arial" w:eastAsia="Arial" w:hAnsi="Arial"/>
          <w:color w:val="374151"/>
          <w:sz w:val="22"/>
          <w:szCs w:val="22"/>
        </w:rPr>
        <w:t xml:space="preserve">Row Level Security: politicas SQL que filtran automaticamente los datos segun el usuario.</w:t>
      </w:r>
    </w:p>
    <w:p>
      <w:pPr>
        <w:pStyle w:val="ListParagraph"/>
        <w:numPr>
          <w:ilvl w:val="0"/>
          <w:numId w:val="2"/>
        </w:numPr>
        <w:spacing w:after="60" w:before="60"/>
      </w:pPr>
      <w:r>
        <w:rPr>
          <w:rFonts w:ascii="Arial" w:cs="Arial" w:eastAsia="Arial" w:hAnsi="Arial"/>
          <w:color w:val="374151"/>
          <w:sz w:val="22"/>
          <w:szCs w:val="22"/>
        </w:rPr>
        <w:t xml:space="preserve">Supabase Auth: emite y valida tokens JWT. Maneja sesiones, refresh tokens y cambios de estado.</w:t>
      </w:r>
    </w:p>
    <w:p>
      <w:pPr>
        <w:pStyle w:val="ListParagraph"/>
        <w:numPr>
          <w:ilvl w:val="0"/>
          <w:numId w:val="2"/>
        </w:numPr>
        <w:spacing w:after="60" w:before="60"/>
      </w:pPr>
      <w:r>
        <w:rPr>
          <w:rFonts w:ascii="Arial" w:cs="Arial" w:eastAsia="Arial" w:hAnsi="Arial"/>
          <w:color w:val="374151"/>
          <w:sz w:val="22"/>
          <w:szCs w:val="22"/>
        </w:rPr>
        <w:t xml:space="preserve">Storage: gestiona archivos de imagenes con politicas de acceso publico/privado.</w:t>
      </w:r>
    </w:p>
    <w:p>
      <w:pPr>
        <w:spacing w:after="100" w:before="100"/>
      </w:pPr>
      <w:r>
        <w:t xml:space="preserve"/>
      </w:r>
    </w:p>
    <w:p>
      <w:pPr>
        <w:pStyle w:val="Heading2"/>
        <w:spacing w:after="120" w:before="280"/>
      </w:pPr>
      <w:r>
        <w:rPr>
          <w:rFonts w:ascii="Arial" w:cs="Arial" w:eastAsia="Arial" w:hAnsi="Arial"/>
          <w:b/>
          <w:bCs/>
          <w:color w:val="16A34A"/>
          <w:sz w:val="26"/>
          <w:szCs w:val="26"/>
        </w:rPr>
        <w:t xml:space="preserve">Capa 5: Logica de Negocio en Base de Datos (PostgreSQL)</w:t>
      </w:r>
    </w:p>
    <w:p>
      <w:pPr>
        <w:spacing w:after="100" w:before="80"/>
      </w:pPr>
      <w:r>
        <w:rPr>
          <w:rFonts w:ascii="Arial" w:cs="Arial" w:eastAsia="Arial" w:hAnsi="Arial"/>
          <w:color w:val="374151"/>
          <w:sz w:val="22"/>
          <w:szCs w:val="22"/>
        </w:rPr>
        <w:t xml:space="preserve">Responsabilidad: garantizar la integridad de los datos y ejecutar logica critica cerca de los datos.</w:t>
      </w:r>
    </w:p>
    <w:p>
      <w:pPr>
        <w:pStyle w:val="ListParagraph"/>
        <w:numPr>
          <w:ilvl w:val="0"/>
          <w:numId w:val="2"/>
        </w:numPr>
        <w:spacing w:after="60" w:before="60"/>
      </w:pPr>
      <w:r>
        <w:rPr>
          <w:rFonts w:ascii="Arial" w:cs="Arial" w:eastAsia="Arial" w:hAnsi="Arial"/>
          <w:color w:val="374151"/>
          <w:sz w:val="22"/>
          <w:szCs w:val="22"/>
        </w:rPr>
        <w:t xml:space="preserve">Trigger handle_new_user: crea automaticamente el perfil de usuario al registrarse.</w:t>
      </w:r>
    </w:p>
    <w:p>
      <w:pPr>
        <w:pStyle w:val="ListParagraph"/>
        <w:numPr>
          <w:ilvl w:val="0"/>
          <w:numId w:val="2"/>
        </w:numPr>
        <w:spacing w:after="60" w:before="60"/>
      </w:pPr>
      <w:r>
        <w:rPr>
          <w:rFonts w:ascii="Arial" w:cs="Arial" w:eastAsia="Arial" w:hAnsi="Arial"/>
          <w:color w:val="374151"/>
          <w:sz w:val="22"/>
          <w:szCs w:val="22"/>
        </w:rPr>
        <w:t xml:space="preserve">Indice unico parcial (idx_reserva_slot_unico): impide a nivel de base de datos que dos reservas activas coincidan en la misma cancha, fecha y hora.</w:t>
      </w:r>
    </w:p>
    <w:p>
      <w:pPr>
        <w:pStyle w:val="ListParagraph"/>
        <w:numPr>
          <w:ilvl w:val="0"/>
          <w:numId w:val="2"/>
        </w:numPr>
        <w:spacing w:after="60" w:before="60"/>
      </w:pPr>
      <w:r>
        <w:rPr>
          <w:rFonts w:ascii="Arial" w:cs="Arial" w:eastAsia="Arial" w:hAnsi="Arial"/>
          <w:color w:val="374151"/>
          <w:sz w:val="22"/>
          <w:szCs w:val="22"/>
        </w:rPr>
        <w:t xml:space="preserve">Trigger notificar_cambio_reserva + pg_net: envia el evento a n8n automaticamente cuando cambia el estado de una reserva.</w:t>
      </w:r>
    </w:p>
    <w:p>
      <w:pPr>
        <w:spacing w:after="100" w:before="100"/>
      </w:pPr>
      <w:r>
        <w:t xml:space="preserve"/>
      </w:r>
    </w:p>
    <w:p>
      <w:pPr>
        <w:pStyle w:val="Heading2"/>
        <w:spacing w:after="120" w:before="280"/>
      </w:pPr>
      <w:r>
        <w:rPr>
          <w:rFonts w:ascii="Arial" w:cs="Arial" w:eastAsia="Arial" w:hAnsi="Arial"/>
          <w:b/>
          <w:bCs/>
          <w:color w:val="16A34A"/>
          <w:sz w:val="26"/>
          <w:szCs w:val="26"/>
        </w:rPr>
        <w:t xml:space="preserve">Capa 6: Automatizacion (n8n)</w:t>
      </w:r>
    </w:p>
    <w:p>
      <w:pPr>
        <w:spacing w:after="100" w:before="80"/>
      </w:pPr>
      <w:r>
        <w:rPr>
          <w:rFonts w:ascii="Arial" w:cs="Arial" w:eastAsia="Arial" w:hAnsi="Arial"/>
          <w:color w:val="374151"/>
          <w:sz w:val="22"/>
          <w:szCs w:val="22"/>
        </w:rPr>
        <w:t xml:space="preserve">Responsabilidad: orquestar notificaciones y tareas programadas sin codigo backend adicional.</w:t>
      </w:r>
    </w:p>
    <w:p>
      <w:pPr>
        <w:pStyle w:val="ListParagraph"/>
        <w:numPr>
          <w:ilvl w:val="0"/>
          <w:numId w:val="2"/>
        </w:numPr>
        <w:spacing w:after="60" w:before="60"/>
      </w:pPr>
      <w:r>
        <w:rPr>
          <w:rFonts w:ascii="Arial" w:cs="Arial" w:eastAsia="Arial" w:hAnsi="Arial"/>
          <w:color w:val="374151"/>
          <w:sz w:val="22"/>
          <w:szCs w:val="22"/>
        </w:rPr>
        <w:t xml:space="preserve">Workflow 1: confirmacion de reserva via WhatsApp al cliente y al admin.</w:t>
      </w:r>
    </w:p>
    <w:p>
      <w:pPr>
        <w:pStyle w:val="ListParagraph"/>
        <w:numPr>
          <w:ilvl w:val="0"/>
          <w:numId w:val="2"/>
        </w:numPr>
        <w:spacing w:after="60" w:before="60"/>
      </w:pPr>
      <w:r>
        <w:rPr>
          <w:rFonts w:ascii="Arial" w:cs="Arial" w:eastAsia="Arial" w:hAnsi="Arial"/>
          <w:color w:val="374151"/>
          <w:sz w:val="22"/>
          <w:szCs w:val="22"/>
        </w:rPr>
        <w:t xml:space="preserve">Workflow 2: aviso de cancelacion al cliente.</w:t>
      </w:r>
    </w:p>
    <w:p>
      <w:pPr>
        <w:pStyle w:val="ListParagraph"/>
        <w:numPr>
          <w:ilvl w:val="0"/>
          <w:numId w:val="2"/>
        </w:numPr>
        <w:spacing w:after="60" w:before="60"/>
      </w:pPr>
      <w:r>
        <w:rPr>
          <w:rFonts w:ascii="Arial" w:cs="Arial" w:eastAsia="Arial" w:hAnsi="Arial"/>
          <w:color w:val="374151"/>
          <w:sz w:val="22"/>
          <w:szCs w:val="22"/>
        </w:rPr>
        <w:t xml:space="preserve">Workflow 3: aviso al admin de nueva reserva con pago en el lugar.</w:t>
      </w:r>
    </w:p>
    <w:p>
      <w:pPr>
        <w:pStyle w:val="ListParagraph"/>
        <w:numPr>
          <w:ilvl w:val="0"/>
          <w:numId w:val="2"/>
        </w:numPr>
        <w:spacing w:after="60" w:before="60"/>
      </w:pPr>
      <w:r>
        <w:rPr>
          <w:rFonts w:ascii="Arial" w:cs="Arial" w:eastAsia="Arial" w:hAnsi="Arial"/>
          <w:color w:val="374151"/>
          <w:sz w:val="22"/>
          <w:szCs w:val="22"/>
        </w:rPr>
        <w:t xml:space="preserve">Workflow 4: pago aprobado por MercadoPago -&gt; confirmar reserva en Supabase.</w:t>
      </w:r>
    </w:p>
    <w:p>
      <w:pPr>
        <w:pStyle w:val="ListParagraph"/>
        <w:numPr>
          <w:ilvl w:val="0"/>
          <w:numId w:val="2"/>
        </w:numPr>
        <w:spacing w:after="60" w:before="60"/>
      </w:pPr>
      <w:r>
        <w:rPr>
          <w:rFonts w:ascii="Arial" w:cs="Arial" w:eastAsia="Arial" w:hAnsi="Arial"/>
          <w:color w:val="374151"/>
          <w:sz w:val="22"/>
          <w:szCs w:val="22"/>
        </w:rPr>
        <w:t xml:space="preserve">Workflow 5: limpieza de reservas pendientes expiradas (cada 15 min).</w:t>
      </w:r>
    </w:p>
    <w:p>
      <w:pPr>
        <w:pStyle w:val="ListParagraph"/>
        <w:numPr>
          <w:ilvl w:val="0"/>
          <w:numId w:val="2"/>
        </w:numPr>
        <w:spacing w:after="60" w:before="60"/>
      </w:pPr>
      <w:r>
        <w:rPr>
          <w:rFonts w:ascii="Arial" w:cs="Arial" w:eastAsia="Arial" w:hAnsi="Arial"/>
          <w:color w:val="374151"/>
          <w:sz w:val="22"/>
          <w:szCs w:val="22"/>
        </w:rPr>
        <w:t xml:space="preserve">Workflow 6: recordatorio 1 hora antes del turno.</w:t>
      </w:r>
    </w:p>
    <w:p>
      <w:r>
        <w:br w:type="page"/>
      </w:r>
    </w:p>
    <w:p>
      <w:pPr>
        <w:pStyle w:val="Heading1"/>
        <w:spacing w:after="180" w:before="360"/>
      </w:pPr>
      <w:r>
        <w:rPr>
          <w:rFonts w:ascii="Arial" w:cs="Arial" w:eastAsia="Arial" w:hAnsi="Arial"/>
          <w:b/>
          <w:bCs/>
          <w:color w:val="1F2937"/>
          <w:sz w:val="32"/>
          <w:szCs w:val="32"/>
        </w:rPr>
        <w:t xml:space="preserve">6. Capacidades del sistema</w:t>
      </w:r>
    </w:p>
    <w:p>
      <w:pPr>
        <w:spacing w:after="100" w:before="80"/>
      </w:pPr>
      <w:r>
        <w:rPr>
          <w:rFonts w:ascii="Arial" w:cs="Arial" w:eastAsia="Arial" w:hAnsi="Arial"/>
          <w:color w:val="374151"/>
          <w:sz w:val="22"/>
          <w:szCs w:val="22"/>
        </w:rPr>
        <w:t xml:space="preserve">El siguiente listado enumera todas las capacidades tecnicas y funcionales del sistema propuesto:</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460"/>
      </w:tblGrid>
      <w:tr>
        <w:trPr>
          <w:tblHeader/>
        </w:trPr>
        <w:tc>
          <w:tcPr>
            <w:tcW w:type="dxa" w:w="5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0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Area</w:t>
            </w:r>
          </w:p>
        </w:tc>
        <w:tc>
          <w:tcPr>
            <w:tcW w:type="dxa" w:w="646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Capacidad</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Multi-tenancy</w:t>
            </w:r>
          </w:p>
        </w:tc>
        <w:tc>
          <w:tcPr>
            <w:tcW w:type="dxa" w:w="6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Cada complejo tiene su propia URL publica (/:slug) con datos y config aislados.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Autenticacion</w:t>
            </w:r>
          </w:p>
        </w:tc>
        <w:tc>
          <w:tcPr>
            <w:tcW w:type="dxa" w:w="6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Registro e inicio de sesion con roles diferenciados: admin de complejo y cliente.</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3</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Autorizacion</w:t>
            </w:r>
          </w:p>
        </w:tc>
        <w:tc>
          <w:tcPr>
            <w:tcW w:type="dxa" w:w="6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Row Level Security en PostgreSQL: cada usuario accede exclusivamente a sus datos.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Onboarding guiado</w:t>
            </w:r>
          </w:p>
        </w:tc>
        <w:tc>
          <w:tcPr>
            <w:tcW w:type="dxa" w:w="6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Wizard paso a paso para que el admin cree su complejo sin conocimientos tecnicos.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5</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Gestion de canchas</w:t>
            </w:r>
          </w:p>
        </w:tc>
        <w:tc>
          <w:tcPr>
            <w:tcW w:type="dxa" w:w="6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CRUD completo de canchas con tipo (futbol 5/7, padel), precio y duracion de turno.</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6</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Horarios flexibles</w:t>
            </w:r>
          </w:p>
        </w:tc>
        <w:tc>
          <w:tcPr>
            <w:tcW w:type="dxa" w:w="6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Configuracion de apertura/cierre por dia de la semana para cada cancha.</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7</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Bloqueos de turnos</w:t>
            </w:r>
          </w:p>
        </w:tc>
        <w:tc>
          <w:tcPr>
            <w:tcW w:type="dxa" w:w="6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El admin puede bloquear slots especificos (mantenimiento, eventos, etc.).</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8</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Calendario de disponibilidad</w:t>
            </w:r>
          </w:p>
        </w:tc>
        <w:tc>
          <w:tcPr>
            <w:tcW w:type="dxa" w:w="6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Vista semanal (desktop) y diaria (mobile) con slots libres, ocupados y bloqueados.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9</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Reservas en tiempo real</w:t>
            </w:r>
          </w:p>
        </w:tc>
        <w:tc>
          <w:tcPr>
            <w:tcW w:type="dxa" w:w="6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El slot reservado se marca ocupado inmediatamente gracias a TanStack Query.</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Anti-doble-reserva</w:t>
            </w:r>
          </w:p>
        </w:tc>
        <w:tc>
          <w:tcPr>
            <w:tcW w:type="dxa" w:w="6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Indice unico parcial en PostgreSQL impide dos reservas activas para el mismo slot.</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11</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Galeria de fotos</w:t>
            </w:r>
          </w:p>
        </w:tc>
        <w:tc>
          <w:tcPr>
            <w:tcW w:type="dxa" w:w="6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El admin sube fotos del complejo almacenadas en Supabase Storage.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Panel de reservas admin</w:t>
            </w:r>
          </w:p>
        </w:tc>
        <w:tc>
          <w:tcPr>
            <w:tcW w:type="dxa" w:w="6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Vista de todas las reservas con filtro por fecha, estado y cancha.</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13</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Estadisticas</w:t>
            </w:r>
          </w:p>
        </w:tc>
        <w:tc>
          <w:tcPr>
            <w:tcW w:type="dxa" w:w="6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Dashboard con tasa de ocupacion, ingresos estimados y reservas por tipo de cancha.</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Notificaciones WhatsApp</w:t>
            </w:r>
          </w:p>
        </w:tc>
        <w:tc>
          <w:tcPr>
            <w:tcW w:type="dxa" w:w="6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Confirmacion y recordatorio de turno enviados automaticamente via n8n (MVP 5).</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15</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Pagos online</w:t>
            </w:r>
          </w:p>
        </w:tc>
        <w:tc>
          <w:tcPr>
            <w:tcW w:type="dxa" w:w="6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Checkout Pro de MercadoPago con webhook para confirmar el pago automaticamente (MVP 5).</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16</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Limpieza automatica</w:t>
            </w:r>
          </w:p>
        </w:tc>
        <w:tc>
          <w:tcPr>
            <w:tcW w:type="dxa" w:w="6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Cron job cancela reservas pendientes de pago vencidas (30 min sin confirmar).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17</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Seguridad de storage</w:t>
            </w:r>
          </w:p>
        </w:tc>
        <w:tc>
          <w:tcPr>
            <w:tcW w:type="dxa" w:w="6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Solo admins autenticados pueden subir/modificar imagenes de su complejo.</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18</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Invitacion de admins</w:t>
            </w:r>
          </w:p>
        </w:tc>
        <w:tc>
          <w:tcPr>
            <w:tcW w:type="dxa" w:w="6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Codigos de invitacion para registrar nuevos administradores de complejos.</w:t>
            </w:r>
          </w:p>
        </w:tc>
      </w:tr>
    </w:tbl>
    <w:p>
      <w:r>
        <w:br w:type="page"/>
      </w:r>
    </w:p>
    <w:p>
      <w:pPr>
        <w:pStyle w:val="Heading1"/>
        <w:spacing w:after="180" w:before="360"/>
      </w:pPr>
      <w:r>
        <w:rPr>
          <w:rFonts w:ascii="Arial" w:cs="Arial" w:eastAsia="Arial" w:hAnsi="Arial"/>
          <w:b/>
          <w:bCs/>
          <w:color w:val="1F2937"/>
          <w:sz w:val="32"/>
          <w:szCs w:val="32"/>
        </w:rPr>
        <w:t xml:space="preserve">7. Acciones del usuario</w:t>
      </w:r>
    </w:p>
    <w:p>
      <w:pPr>
        <w:spacing w:after="100" w:before="80"/>
      </w:pPr>
      <w:r>
        <w:rPr>
          <w:rFonts w:ascii="Arial" w:cs="Arial" w:eastAsia="Arial" w:hAnsi="Arial"/>
          <w:color w:val="374151"/>
          <w:sz w:val="22"/>
          <w:szCs w:val="22"/>
        </w:rPr>
        <w:t xml:space="preserve">A continuacion se detallan todas las acciones que cada tipo de usuario puede realizar en el sistema:</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500"/>
        <w:gridCol w:w="4460"/>
      </w:tblGrid>
      <w:tr>
        <w:trPr>
          <w:tblHeader/>
        </w:trPr>
        <w:tc>
          <w:tcPr>
            <w:tcW w:type="dxa" w:w="5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15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Actor</w:t>
            </w:r>
          </w:p>
        </w:tc>
        <w:tc>
          <w:tcPr>
            <w:tcW w:type="dxa" w:w="250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Accion</w:t>
            </w:r>
          </w:p>
        </w:tc>
        <w:tc>
          <w:tcPr>
            <w:tcW w:type="dxa" w:w="4460"/>
            <w:tcBorders>
              <w:top w:val="single" w:color="E5E7EB" w:sz="1"/>
              <w:left w:val="single" w:color="E5E7EB" w:sz="1"/>
              <w:bottom w:val="single" w:color="E5E7EB" w:sz="1"/>
              <w:right w:val="single" w:color="E5E7EB" w:sz="1"/>
            </w:tcBorders>
            <w:shd w:fill="16A3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Detalle</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Registrarse como admin</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Completa el formulario de registro con codigo de invitacion. Se crea su cuenta y perfil con rol admin.</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2</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Crear su complejo</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Wizard guiado: nombre, slug, direccion, descripcion y logo. El sistema valida que el slug sea unico.</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3</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Subir fotos del complejo</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Sube hasta N fotos a Supabase Storage. Se muestran en la pagina publica del complejo.</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4</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Crear canchas</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Define nombre, tipo (futbol 5/7, padel), precio por turno, duracion (60/90 min) y estado activo/inactivo.</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5</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Configurar horarios</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Establece apertura y cierre por cada dia de la semana para cada cancha.</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6</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Crear bloqueos</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Bloquea slots especificos en fechas y rangos horarios concretos (mantenimiento, torneos, etc.).</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7</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Ver reservas del dia</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Visualiza todas las reservas de su complejo filtradas por fecha, cancha y estado.</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8</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Confirmar reserva</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Cambia el estado de una reserva pendiente a confirmada (para pagos en el lugar).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9</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Cancelar reserva</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Cancela una reserva; el sistema notifica al cliente por WhatsApp (MVP 5).</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10</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Ver estadisticas</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Consulta ocupacion porcentual, ingresos estimados y distribucion por tipo de cancha.</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11</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Admin</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Editar datos del complejo</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Actualiza nombre, descripcion, direccion, logo y estado activo/inactivo en cualquier momento.</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12</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Explorar complejos</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Navega la landing publica con todos los complejos activos, su nombre, direccion y descripcion.</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13</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Ver detalle de un complejo</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Accede a la pagina del complejo (/:slug) con fotos, descripcion y listado de canchas disponibles.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14</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Ver disponibilidad</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Consulta el calendario semanal/diario de una cancha con slots libres, ocupados y bloqueados.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15</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Registrarse</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Crea una cuenta con nombre, email y contrasena. El sistema genera su perfil con rol cliente.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16</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Iniciar sesion</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Accede con email y contrasena. El sistema lo redirige al panel segun su rol.</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17</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Reservar un turno</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Selecciona un slot libre, confirma los datos y elige metodo de pago. La reserva se registra al instante.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18</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Pagar en el lugar</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La reserva queda con estado confirmada sin necesidad de pago online. El admin recibe aviso.</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19</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Pagar con MercadoPago</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Redirigido al Checkout Pro. Al aprobar el pago, la reserva se confirma automaticamente (MVP 5).</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20</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Ver mis reservas</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Lista todas sus reservas con estado, fecha, horario, cancha y complejo.</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21</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Recibir confirmacion</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Recibe un mensaje de WhatsApp con los datos de la reserva confirmada (MVP 5).</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22</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Cliente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1F2937"/>
                <w:sz w:val="20"/>
                <w:szCs w:val="20"/>
              </w:rPr>
              <w:t xml:space="preserve">Recibir recordatorio</w:t>
            </w:r>
          </w:p>
        </w:tc>
        <w:tc>
          <w:tcPr>
            <w:tcW w:type="dxa" w:w="4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Recibe un WhatsApp 1 hora antes del turno con la direccion y horario (MVP 5).</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23</w:t>
            </w:r>
          </w:p>
        </w:tc>
        <w:tc>
          <w:tcPr>
            <w:tcW w:type="dxa" w:w="1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Ambos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b/>
                <w:bCs/>
                <w:color w:val="1F2937"/>
                <w:sz w:val="20"/>
                <w:szCs w:val="20"/>
              </w:rPr>
              <w:t xml:space="preserve">Recuperar sesion</w:t>
            </w:r>
          </w:p>
        </w:tc>
        <w:tc>
          <w:tcPr>
            <w:tcW w:type="dxa" w:w="44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r>
              <w:rPr>
                <w:rFonts w:ascii="Arial" w:cs="Arial" w:eastAsia="Arial" w:hAnsi="Arial"/>
                <w:color w:val="374151"/>
                <w:sz w:val="20"/>
                <w:szCs w:val="20"/>
              </w:rPr>
              <w:t xml:space="preserve">Al reabrir la app, la sesion persiste automaticamente sin necesidad de volver a iniciar sesion.</w:t>
            </w:r>
          </w:p>
        </w:tc>
      </w:tr>
    </w:tbl>
    <w:p>
      <w:pPr>
        <w:spacing w:after="100" w:before="100"/>
      </w:pPr>
      <w:r>
        <w:t xml:space="preserve"/>
      </w:r>
    </w:p>
    <w:p>
      <w:pPr>
        <w:pStyle w:val="Heading1"/>
        <w:spacing w:after="180" w:before="360"/>
      </w:pPr>
      <w:r>
        <w:rPr>
          <w:rFonts w:ascii="Arial" w:cs="Arial" w:eastAsia="Arial" w:hAnsi="Arial"/>
          <w:b/>
          <w:bCs/>
          <w:color w:val="1F2937"/>
          <w:sz w:val="32"/>
          <w:szCs w:val="32"/>
        </w:rPr>
        <w:t xml:space="preserve">8. Conclusion</w:t>
      </w:r>
    </w:p>
    <w:p>
      <w:pPr>
        <w:spacing w:after="100" w:before="80"/>
      </w:pPr>
      <w:r>
        <w:rPr>
          <w:rFonts w:ascii="Arial" w:cs="Arial" w:eastAsia="Arial" w:hAnsi="Arial"/>
          <w:color w:val="374151"/>
          <w:sz w:val="22"/>
          <w:szCs w:val="22"/>
        </w:rPr>
        <w:t xml:space="preserve">TuCanchera demuestra como una arquitectura moderna y bien estructurada permite construir un producto SaaS completo con un equipo pequeno. La combinacion de React + Supabase reduce significativamente el tiempo de desarrollo al eliminar la necesidad de un servidor backend custom, mientras que los patrones de diseno aplicados (Service Layer, Context, Custom Hooks, funciones puras) garantizan que el codigo sea mantenible, testeable y escalable.</w:t>
      </w:r>
    </w:p>
    <w:p>
      <w:pPr>
        <w:spacing w:after="100" w:before="100"/>
      </w:pPr>
      <w:r>
        <w:t xml:space="preserve"/>
      </w:r>
    </w:p>
    <w:p>
      <w:pPr>
        <w:spacing w:after="100" w:before="80"/>
      </w:pPr>
      <w:r>
        <w:rPr>
          <w:rFonts w:ascii="Arial" w:cs="Arial" w:eastAsia="Arial" w:hAnsi="Arial"/>
          <w:color w:val="374151"/>
          <w:sz w:val="22"/>
          <w:szCs w:val="22"/>
        </w:rPr>
        <w:t xml:space="preserve">La separacion en 5 MVPs permite entregar valor incremental y validar cada etapa antes de avanzar. Los MVPs 1 a 4 estan completamente implementados, lo que significa que el flujo principal de negocio, desde que un admin crea su complejo hasta que un cliente realiza una reserva, funciona de extremo a extremo en produccion.</w:t>
      </w:r>
    </w:p>
    <w:p>
      <w:pPr>
        <w:spacing w:after="100" w:before="100"/>
      </w:pPr>
      <w:r>
        <w:t xml:space="preserve"/>
      </w:r>
    </w:p>
    <w:p>
      <w:pPr>
        <w:spacing w:after="100" w:before="80"/>
      </w:pPr>
      <w:r>
        <w:rPr>
          <w:rFonts w:ascii="Arial" w:cs="Arial" w:eastAsia="Arial" w:hAnsi="Arial"/>
          <w:color w:val="374151"/>
          <w:sz w:val="22"/>
          <w:szCs w:val="22"/>
        </w:rPr>
        <w:t xml:space="preserve">El MVP 5 (MercadoPago + n8n) esta arquitecturalmente listo para ser activado, con la infraestructura de n8n documentada y el codigo frontend preparado mediante una variable de entorno que habilita las opciones de pago online cuando el servicio este configurado.</w:t>
      </w:r>
    </w:p>
    <w:sectPr>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6A3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2026-04-15T22:23:48.457Z</dcterms:created>
  <dcterms:modified xsi:type="dcterms:W3CDTF">2026-04-15T22:23:48.458Z</dcterms:modified>
</cp:coreProperties>
</file>

<file path=docProps/custom.xml><?xml version="1.0" encoding="utf-8"?>
<Properties xmlns="http://schemas.openxmlformats.org/officeDocument/2006/custom-properties" xmlns:vt="http://schemas.openxmlformats.org/officeDocument/2006/docPropsVTypes"/>
</file>