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8ADD9" w14:textId="77777777" w:rsidR="00FE17D3" w:rsidRDefault="00FE17D3" w:rsidP="009D08CC">
      <w:pPr>
        <w:jc w:val="center"/>
        <w:rPr>
          <w:sz w:val="32"/>
          <w:szCs w:val="32"/>
          <w:lang w:val="en-IE"/>
        </w:rPr>
      </w:pPr>
      <w:r>
        <w:rPr>
          <w:sz w:val="32"/>
          <w:szCs w:val="32"/>
          <w:lang w:val="en-IE"/>
        </w:rPr>
        <w:t>Quantitative Risk Analysis</w:t>
      </w:r>
    </w:p>
    <w:p w14:paraId="6A031B89" w14:textId="50E230A1" w:rsidR="009D08CC" w:rsidRPr="002C3653" w:rsidRDefault="00FE17D3" w:rsidP="009D08CC">
      <w:pPr>
        <w:jc w:val="center"/>
        <w:rPr>
          <w:sz w:val="32"/>
          <w:szCs w:val="32"/>
          <w:lang w:val="en-IE"/>
        </w:rPr>
      </w:pPr>
      <w:r>
        <w:rPr>
          <w:sz w:val="32"/>
          <w:szCs w:val="32"/>
          <w:lang w:val="en-IE"/>
        </w:rPr>
        <w:t>E</w:t>
      </w:r>
      <w:r w:rsidR="009D08CC" w:rsidRPr="002C3653">
        <w:rPr>
          <w:sz w:val="32"/>
          <w:szCs w:val="32"/>
          <w:lang w:val="en-IE"/>
        </w:rPr>
        <w:t>xercise</w:t>
      </w:r>
    </w:p>
    <w:p w14:paraId="13A31D2A" w14:textId="75FF5003" w:rsidR="009D08CC" w:rsidRDefault="009D08CC" w:rsidP="001A763A">
      <w:pPr>
        <w:rPr>
          <w:lang w:val="en-IE"/>
        </w:rPr>
      </w:pPr>
    </w:p>
    <w:p w14:paraId="5EAD89CF" w14:textId="62E9F308" w:rsidR="009C5910" w:rsidRDefault="009C5910" w:rsidP="001A763A">
      <w:pPr>
        <w:rPr>
          <w:lang w:val="en-IE"/>
        </w:rPr>
      </w:pPr>
      <w:r>
        <w:rPr>
          <w:lang w:val="en-IE"/>
        </w:rPr>
        <w:t>Formulas:</w:t>
      </w:r>
    </w:p>
    <w:p w14:paraId="0038A881" w14:textId="77777777" w:rsidR="001A763A" w:rsidRPr="001A763A" w:rsidRDefault="001A763A" w:rsidP="001A763A">
      <w:pPr>
        <w:numPr>
          <w:ilvl w:val="0"/>
          <w:numId w:val="2"/>
        </w:numPr>
        <w:tabs>
          <w:tab w:val="num" w:pos="720"/>
        </w:tabs>
        <w:rPr>
          <w:sz w:val="20"/>
          <w:szCs w:val="20"/>
          <w:lang w:val="en-IE"/>
        </w:rPr>
      </w:pPr>
      <w:r w:rsidRPr="001A763A">
        <w:rPr>
          <w:sz w:val="20"/>
          <w:szCs w:val="20"/>
        </w:rPr>
        <w:t>Asset Value (</w:t>
      </w:r>
      <w:r w:rsidRPr="001A763A">
        <w:rPr>
          <w:b/>
          <w:bCs/>
          <w:sz w:val="20"/>
          <w:szCs w:val="20"/>
        </w:rPr>
        <w:t>AV</w:t>
      </w:r>
      <w:r w:rsidRPr="001A763A">
        <w:rPr>
          <w:sz w:val="20"/>
          <w:szCs w:val="20"/>
        </w:rPr>
        <w:t>) – How much is the asset worth?</w:t>
      </w:r>
    </w:p>
    <w:p w14:paraId="18A50CD2" w14:textId="77777777" w:rsidR="001A763A" w:rsidRPr="001A763A" w:rsidRDefault="001A763A" w:rsidP="001A763A">
      <w:pPr>
        <w:numPr>
          <w:ilvl w:val="0"/>
          <w:numId w:val="2"/>
        </w:numPr>
        <w:tabs>
          <w:tab w:val="num" w:pos="720"/>
        </w:tabs>
        <w:rPr>
          <w:sz w:val="20"/>
          <w:szCs w:val="20"/>
          <w:lang w:val="en-IE"/>
        </w:rPr>
      </w:pPr>
      <w:r w:rsidRPr="001A763A">
        <w:rPr>
          <w:sz w:val="20"/>
          <w:szCs w:val="20"/>
        </w:rPr>
        <w:t>Exposure factor (</w:t>
      </w:r>
      <w:r w:rsidRPr="001A763A">
        <w:rPr>
          <w:b/>
          <w:bCs/>
          <w:sz w:val="20"/>
          <w:szCs w:val="20"/>
        </w:rPr>
        <w:t>EF</w:t>
      </w:r>
      <w:r w:rsidRPr="001A763A">
        <w:rPr>
          <w:sz w:val="20"/>
          <w:szCs w:val="20"/>
        </w:rPr>
        <w:t>) – Percentage of Asset Value that was lost?</w:t>
      </w:r>
    </w:p>
    <w:p w14:paraId="0EE9915C" w14:textId="77777777" w:rsidR="001A763A" w:rsidRPr="001A763A" w:rsidRDefault="001A763A" w:rsidP="001A763A">
      <w:pPr>
        <w:numPr>
          <w:ilvl w:val="0"/>
          <w:numId w:val="2"/>
        </w:numPr>
        <w:tabs>
          <w:tab w:val="num" w:pos="720"/>
        </w:tabs>
        <w:rPr>
          <w:sz w:val="20"/>
          <w:szCs w:val="20"/>
          <w:lang w:val="en-IE"/>
        </w:rPr>
      </w:pPr>
      <w:r w:rsidRPr="001A763A">
        <w:rPr>
          <w:sz w:val="20"/>
          <w:szCs w:val="20"/>
        </w:rPr>
        <w:t>Single Loss Expectancy (</w:t>
      </w:r>
      <w:r w:rsidRPr="001A763A">
        <w:rPr>
          <w:b/>
          <w:bCs/>
          <w:sz w:val="20"/>
          <w:szCs w:val="20"/>
        </w:rPr>
        <w:t>SLE</w:t>
      </w:r>
      <w:r w:rsidRPr="001A763A">
        <w:rPr>
          <w:sz w:val="20"/>
          <w:szCs w:val="20"/>
        </w:rPr>
        <w:t>) – (</w:t>
      </w:r>
      <w:r w:rsidRPr="001A763A">
        <w:rPr>
          <w:b/>
          <w:bCs/>
          <w:sz w:val="20"/>
          <w:szCs w:val="20"/>
        </w:rPr>
        <w:t>AV</w:t>
      </w:r>
      <w:r w:rsidRPr="001A763A">
        <w:rPr>
          <w:sz w:val="20"/>
          <w:szCs w:val="20"/>
        </w:rPr>
        <w:t> x </w:t>
      </w:r>
      <w:r w:rsidRPr="001A763A">
        <w:rPr>
          <w:b/>
          <w:bCs/>
          <w:sz w:val="20"/>
          <w:szCs w:val="20"/>
        </w:rPr>
        <w:t>EF</w:t>
      </w:r>
      <w:r w:rsidRPr="001A763A">
        <w:rPr>
          <w:sz w:val="20"/>
          <w:szCs w:val="20"/>
        </w:rPr>
        <w:t>) – What does it cost if it happens once?</w:t>
      </w:r>
    </w:p>
    <w:p w14:paraId="317A39B1" w14:textId="77777777" w:rsidR="001A763A" w:rsidRPr="001A763A" w:rsidRDefault="001A763A" w:rsidP="001A763A">
      <w:pPr>
        <w:numPr>
          <w:ilvl w:val="0"/>
          <w:numId w:val="2"/>
        </w:numPr>
        <w:tabs>
          <w:tab w:val="num" w:pos="720"/>
        </w:tabs>
        <w:rPr>
          <w:sz w:val="20"/>
          <w:szCs w:val="20"/>
          <w:lang w:val="en-IE"/>
        </w:rPr>
      </w:pPr>
      <w:r w:rsidRPr="001A763A">
        <w:rPr>
          <w:sz w:val="20"/>
          <w:szCs w:val="20"/>
        </w:rPr>
        <w:t>Annual Rate of Occurrence (</w:t>
      </w:r>
      <w:r w:rsidRPr="001A763A">
        <w:rPr>
          <w:b/>
          <w:bCs/>
          <w:sz w:val="20"/>
          <w:szCs w:val="20"/>
        </w:rPr>
        <w:t>ARO</w:t>
      </w:r>
      <w:r w:rsidRPr="001A763A">
        <w:rPr>
          <w:sz w:val="20"/>
          <w:szCs w:val="20"/>
        </w:rPr>
        <w:t>) – How often will this happen each year?</w:t>
      </w:r>
    </w:p>
    <w:p w14:paraId="3903FAF9" w14:textId="77777777" w:rsidR="001A763A" w:rsidRPr="001A763A" w:rsidRDefault="001A763A" w:rsidP="001A763A">
      <w:pPr>
        <w:numPr>
          <w:ilvl w:val="0"/>
          <w:numId w:val="2"/>
        </w:numPr>
        <w:tabs>
          <w:tab w:val="num" w:pos="720"/>
        </w:tabs>
        <w:rPr>
          <w:sz w:val="20"/>
          <w:szCs w:val="20"/>
          <w:lang w:val="en-IE"/>
        </w:rPr>
      </w:pPr>
      <w:r w:rsidRPr="001A763A">
        <w:rPr>
          <w:sz w:val="20"/>
          <w:szCs w:val="20"/>
        </w:rPr>
        <w:t>Annualized Loss Expectancy (</w:t>
      </w:r>
      <w:r w:rsidRPr="001A763A">
        <w:rPr>
          <w:b/>
          <w:bCs/>
          <w:sz w:val="20"/>
          <w:szCs w:val="20"/>
        </w:rPr>
        <w:t>ALE</w:t>
      </w:r>
      <w:r w:rsidRPr="001A763A">
        <w:rPr>
          <w:sz w:val="20"/>
          <w:szCs w:val="20"/>
        </w:rPr>
        <w:t>) – This is what it cost per year if we do nothing</w:t>
      </w:r>
    </w:p>
    <w:p w14:paraId="145038A2" w14:textId="77777777" w:rsidR="001A763A" w:rsidRDefault="001A763A" w:rsidP="009D08CC">
      <w:pPr>
        <w:jc w:val="center"/>
        <w:rPr>
          <w:lang w:val="en-IE"/>
        </w:rPr>
      </w:pPr>
    </w:p>
    <w:p w14:paraId="3C2CF541" w14:textId="3ABF21AD" w:rsidR="009D08CC" w:rsidRDefault="009D08CC" w:rsidP="009D08CC">
      <w:pPr>
        <w:rPr>
          <w:lang w:val="en-IE"/>
        </w:rPr>
      </w:pPr>
    </w:p>
    <w:p w14:paraId="517BB4A0" w14:textId="013D8269" w:rsidR="00FB1FA5" w:rsidRDefault="00442FDD" w:rsidP="00FB1FA5">
      <w:pPr>
        <w:widowControl/>
        <w:adjustRightInd w:val="0"/>
        <w:rPr>
          <w:lang w:val="en-IE"/>
        </w:rPr>
      </w:pPr>
      <w:r w:rsidRPr="002C3653">
        <w:rPr>
          <w:b/>
          <w:bCs/>
          <w:lang w:val="en-IE"/>
        </w:rPr>
        <w:t>Exercise #1.</w:t>
      </w:r>
      <w:r>
        <w:rPr>
          <w:lang w:val="en-IE"/>
        </w:rPr>
        <w:t xml:space="preserve"> </w:t>
      </w:r>
      <w:r w:rsidR="00FB1FA5" w:rsidRPr="00FB1FA5">
        <w:rPr>
          <w:lang w:val="en-IE"/>
        </w:rPr>
        <w:t>You are concerned about the risk that an avalanche poses to your $3 million shipping</w:t>
      </w:r>
      <w:r w:rsidR="00FB1FA5">
        <w:rPr>
          <w:lang w:val="en-IE"/>
        </w:rPr>
        <w:t xml:space="preserve"> </w:t>
      </w:r>
      <w:r w:rsidR="00FB1FA5" w:rsidRPr="00FB1FA5">
        <w:rPr>
          <w:lang w:val="en-IE"/>
        </w:rPr>
        <w:t>facility. Based on expert opinion, you determine that there is a 5 percent chance that an</w:t>
      </w:r>
      <w:r w:rsidR="00FB1FA5">
        <w:rPr>
          <w:lang w:val="en-IE"/>
        </w:rPr>
        <w:t xml:space="preserve"> </w:t>
      </w:r>
      <w:r w:rsidR="00FB1FA5" w:rsidRPr="00FB1FA5">
        <w:rPr>
          <w:lang w:val="en-IE"/>
        </w:rPr>
        <w:t>avalanche will occur each year. Experts advise you that an avalanche would completely</w:t>
      </w:r>
      <w:r w:rsidR="00FB1FA5">
        <w:rPr>
          <w:lang w:val="en-IE"/>
        </w:rPr>
        <w:t xml:space="preserve"> </w:t>
      </w:r>
      <w:r w:rsidR="00FB1FA5" w:rsidRPr="00FB1FA5">
        <w:rPr>
          <w:lang w:val="en-IE"/>
        </w:rPr>
        <w:t>destroy your building and require you to rebuild on the same land. Ninety percent of the</w:t>
      </w:r>
      <w:r w:rsidR="00FB1FA5">
        <w:rPr>
          <w:lang w:val="en-IE"/>
        </w:rPr>
        <w:t xml:space="preserve"> </w:t>
      </w:r>
      <w:r w:rsidR="00FB1FA5" w:rsidRPr="00FB1FA5">
        <w:rPr>
          <w:lang w:val="en-IE"/>
        </w:rPr>
        <w:t>$3 million value of the facility is attributed to the building, and 10 percent is attributed to</w:t>
      </w:r>
      <w:r w:rsidR="00FB1FA5">
        <w:rPr>
          <w:lang w:val="en-IE"/>
        </w:rPr>
        <w:t xml:space="preserve"> </w:t>
      </w:r>
      <w:r w:rsidR="00FB1FA5" w:rsidRPr="00FB1FA5">
        <w:rPr>
          <w:lang w:val="en-IE"/>
        </w:rPr>
        <w:t xml:space="preserve">the land itself. </w:t>
      </w:r>
    </w:p>
    <w:p w14:paraId="1F1CDDFB" w14:textId="317C9A2F" w:rsidR="00FB1FA5" w:rsidRDefault="00FB1FA5" w:rsidP="00FB1FA5">
      <w:pPr>
        <w:widowControl/>
        <w:adjustRightInd w:val="0"/>
        <w:rPr>
          <w:lang w:val="en-IE"/>
        </w:rPr>
      </w:pPr>
    </w:p>
    <w:p w14:paraId="0E22EB68" w14:textId="2D2C97D7" w:rsidR="004D079B" w:rsidRDefault="004D079B" w:rsidP="004D079B">
      <w:pPr>
        <w:rPr>
          <w:lang w:val="en-IE"/>
        </w:rPr>
      </w:pPr>
      <w:r>
        <w:rPr>
          <w:lang w:val="en-IE"/>
        </w:rPr>
        <w:t>Based on the description of the above situation, answer the following questions and indicate why.</w:t>
      </w:r>
      <w:r w:rsidR="001E0849">
        <w:rPr>
          <w:lang w:val="en-IE"/>
        </w:rPr>
        <w:t xml:space="preserve"> B </w:t>
      </w:r>
      <w:r w:rsidR="00F66F1B">
        <w:rPr>
          <w:lang w:val="en-IE"/>
        </w:rPr>
        <w:t>3*.9 = 2.7</w:t>
      </w:r>
    </w:p>
    <w:p w14:paraId="1433D92A" w14:textId="1C6255E5" w:rsidR="00FB1FA5" w:rsidRDefault="00FB1FA5" w:rsidP="00FB1FA5">
      <w:pPr>
        <w:widowControl/>
        <w:adjustRightInd w:val="0"/>
        <w:rPr>
          <w:lang w:val="en-IE"/>
        </w:rPr>
      </w:pPr>
    </w:p>
    <w:p w14:paraId="49445F55" w14:textId="4D1CC2AA" w:rsidR="004D079B" w:rsidRPr="00442FDD" w:rsidRDefault="004D079B" w:rsidP="004D079B">
      <w:pPr>
        <w:widowControl/>
        <w:adjustRightInd w:val="0"/>
        <w:rPr>
          <w:lang w:val="en-IE"/>
        </w:rPr>
      </w:pPr>
      <w:r w:rsidRPr="002C3653">
        <w:rPr>
          <w:b/>
          <w:bCs/>
          <w:lang w:val="en-IE"/>
        </w:rPr>
        <w:t>Q1.</w:t>
      </w:r>
      <w:r w:rsidRPr="00442FDD">
        <w:rPr>
          <w:lang w:val="en-IE"/>
        </w:rPr>
        <w:t xml:space="preserve"> What is the single loss expectancy of your shipping facility to avalanches?</w:t>
      </w:r>
    </w:p>
    <w:p w14:paraId="56D63B4C" w14:textId="401ABA56" w:rsidR="004441EB" w:rsidRPr="00442FDD" w:rsidRDefault="004441EB" w:rsidP="004441EB">
      <w:pPr>
        <w:widowControl/>
        <w:adjustRightInd w:val="0"/>
        <w:rPr>
          <w:lang w:val="en-IE"/>
        </w:rPr>
      </w:pPr>
      <w:r w:rsidRPr="00442FDD">
        <w:rPr>
          <w:lang w:val="en-IE"/>
        </w:rPr>
        <w:t>A. $3,000,000</w:t>
      </w:r>
      <w:r w:rsidRPr="00442FDD">
        <w:rPr>
          <w:lang w:val="en-IE"/>
        </w:rPr>
        <w:tab/>
      </w:r>
      <w:r w:rsidRPr="00442FDD">
        <w:rPr>
          <w:lang w:val="en-IE"/>
        </w:rPr>
        <w:tab/>
      </w:r>
      <w:r w:rsidRPr="00442FDD">
        <w:rPr>
          <w:lang w:val="en-IE"/>
        </w:rPr>
        <w:tab/>
        <w:t>C. $270,000</w:t>
      </w:r>
    </w:p>
    <w:p w14:paraId="08F55AC6" w14:textId="5C6B54A0" w:rsidR="004441EB" w:rsidRPr="00442FDD" w:rsidRDefault="004441EB" w:rsidP="004441EB">
      <w:pPr>
        <w:widowControl/>
        <w:adjustRightInd w:val="0"/>
        <w:rPr>
          <w:lang w:val="en-IE"/>
        </w:rPr>
      </w:pPr>
      <w:r w:rsidRPr="00442FDD">
        <w:rPr>
          <w:lang w:val="en-IE"/>
        </w:rPr>
        <w:t>B. $2,700,000</w:t>
      </w:r>
      <w:r w:rsidRPr="00442FDD">
        <w:rPr>
          <w:lang w:val="en-IE"/>
        </w:rPr>
        <w:tab/>
      </w:r>
      <w:r w:rsidRPr="00442FDD">
        <w:rPr>
          <w:lang w:val="en-IE"/>
        </w:rPr>
        <w:tab/>
      </w:r>
      <w:r w:rsidRPr="00442FDD">
        <w:rPr>
          <w:lang w:val="en-IE"/>
        </w:rPr>
        <w:tab/>
        <w:t>D. $135,000</w:t>
      </w:r>
    </w:p>
    <w:p w14:paraId="186C5E05" w14:textId="105F9327" w:rsidR="004441EB" w:rsidRPr="00442FDD" w:rsidRDefault="004441EB" w:rsidP="004441EB">
      <w:pPr>
        <w:widowControl/>
        <w:adjustRightInd w:val="0"/>
        <w:rPr>
          <w:lang w:val="en-IE"/>
        </w:rPr>
      </w:pPr>
    </w:p>
    <w:p w14:paraId="3D9CEE86" w14:textId="2C4A0B4D" w:rsidR="004441EB" w:rsidRPr="00442FDD" w:rsidRDefault="004441EB" w:rsidP="004441EB">
      <w:pPr>
        <w:widowControl/>
        <w:adjustRightInd w:val="0"/>
        <w:rPr>
          <w:lang w:val="en-IE"/>
        </w:rPr>
      </w:pPr>
      <w:r w:rsidRPr="002C3653">
        <w:rPr>
          <w:b/>
          <w:bCs/>
          <w:lang w:val="en-IE"/>
        </w:rPr>
        <w:t>Q2.</w:t>
      </w:r>
      <w:r w:rsidRPr="00442FDD">
        <w:rPr>
          <w:lang w:val="en-IE"/>
        </w:rPr>
        <w:t xml:space="preserve"> what is the annualized loss expectancy?</w:t>
      </w:r>
      <w:r w:rsidR="007D414F">
        <w:rPr>
          <w:lang w:val="en-IE"/>
        </w:rPr>
        <w:t xml:space="preserve"> 2.7 * 0.05 = </w:t>
      </w:r>
      <w:r w:rsidR="001A1B74">
        <w:rPr>
          <w:lang w:val="en-IE"/>
        </w:rPr>
        <w:t>.1</w:t>
      </w:r>
      <w:r w:rsidR="00470129">
        <w:rPr>
          <w:lang w:val="en-IE"/>
        </w:rPr>
        <w:t>35</w:t>
      </w:r>
      <w:r w:rsidR="001A1B74">
        <w:rPr>
          <w:lang w:val="en-IE"/>
        </w:rPr>
        <w:t xml:space="preserve"> = D</w:t>
      </w:r>
    </w:p>
    <w:p w14:paraId="64B9DDEB" w14:textId="21888905" w:rsidR="00442FDD" w:rsidRPr="000D5D97" w:rsidRDefault="00442FDD" w:rsidP="00442FDD">
      <w:pPr>
        <w:widowControl/>
        <w:adjustRightInd w:val="0"/>
        <w:rPr>
          <w:lang w:val="fr-FR"/>
        </w:rPr>
      </w:pPr>
      <w:r w:rsidRPr="000D5D97">
        <w:rPr>
          <w:lang w:val="fr-FR"/>
        </w:rPr>
        <w:t>A. $3,000,000</w:t>
      </w:r>
      <w:r w:rsidRPr="000D5D97">
        <w:rPr>
          <w:lang w:val="fr-FR"/>
        </w:rPr>
        <w:tab/>
      </w:r>
      <w:r w:rsidRPr="000D5D97">
        <w:rPr>
          <w:lang w:val="fr-FR"/>
        </w:rPr>
        <w:tab/>
      </w:r>
      <w:r w:rsidRPr="000D5D97">
        <w:rPr>
          <w:lang w:val="fr-FR"/>
        </w:rPr>
        <w:tab/>
        <w:t>C. $270,000</w:t>
      </w:r>
    </w:p>
    <w:p w14:paraId="504FC30A" w14:textId="77777777" w:rsidR="00442FDD" w:rsidRPr="000D5D97" w:rsidRDefault="00442FDD" w:rsidP="00442FDD">
      <w:pPr>
        <w:widowControl/>
        <w:adjustRightInd w:val="0"/>
        <w:rPr>
          <w:lang w:val="fr-FR"/>
        </w:rPr>
      </w:pPr>
      <w:r w:rsidRPr="000D5D97">
        <w:rPr>
          <w:lang w:val="fr-FR"/>
        </w:rPr>
        <w:t>B. $2,700,000</w:t>
      </w:r>
      <w:r w:rsidRPr="000D5D97">
        <w:rPr>
          <w:lang w:val="fr-FR"/>
        </w:rPr>
        <w:tab/>
      </w:r>
      <w:r w:rsidRPr="000D5D97">
        <w:rPr>
          <w:lang w:val="fr-FR"/>
        </w:rPr>
        <w:tab/>
      </w:r>
      <w:r w:rsidRPr="000D5D97">
        <w:rPr>
          <w:lang w:val="fr-FR"/>
        </w:rPr>
        <w:tab/>
        <w:t>D. $135,000</w:t>
      </w:r>
    </w:p>
    <w:p w14:paraId="4AEB8D6A" w14:textId="2F535CC3" w:rsidR="002C3653" w:rsidRPr="000D5D97" w:rsidRDefault="002C3653" w:rsidP="00442FDD">
      <w:pPr>
        <w:widowControl/>
        <w:adjustRightInd w:val="0"/>
        <w:rPr>
          <w:lang w:val="fr-FR"/>
        </w:rPr>
      </w:pPr>
    </w:p>
    <w:p w14:paraId="2C1A82F4" w14:textId="77777777" w:rsidR="00431EB8" w:rsidRPr="000D5D97" w:rsidRDefault="00431EB8" w:rsidP="00442FDD">
      <w:pPr>
        <w:widowControl/>
        <w:adjustRightInd w:val="0"/>
        <w:rPr>
          <w:lang w:val="fr-FR"/>
        </w:rPr>
      </w:pPr>
    </w:p>
    <w:p w14:paraId="249CF318" w14:textId="77777777" w:rsidR="002C3653" w:rsidRPr="000D5D97" w:rsidRDefault="002C3653" w:rsidP="00442FDD">
      <w:pPr>
        <w:widowControl/>
        <w:adjustRightInd w:val="0"/>
        <w:rPr>
          <w:lang w:val="fr-FR"/>
        </w:rPr>
      </w:pPr>
    </w:p>
    <w:p w14:paraId="49061E86" w14:textId="77777777" w:rsidR="002C3653" w:rsidRDefault="00442FDD" w:rsidP="00442FDD">
      <w:pPr>
        <w:widowControl/>
        <w:adjustRightInd w:val="0"/>
        <w:rPr>
          <w:lang w:val="en-IE"/>
        </w:rPr>
      </w:pPr>
      <w:r w:rsidRPr="000D5D97">
        <w:rPr>
          <w:b/>
          <w:bCs/>
          <w:lang w:val="fr-FR"/>
        </w:rPr>
        <w:t>Exercise #2.</w:t>
      </w:r>
      <w:r w:rsidRPr="000D5D97">
        <w:rPr>
          <w:lang w:val="fr-FR"/>
        </w:rPr>
        <w:t xml:space="preserve"> </w:t>
      </w:r>
      <w:r w:rsidRPr="00442FDD">
        <w:rPr>
          <w:lang w:val="en-IE"/>
        </w:rPr>
        <w:t>You are concerned about the risk that a hurricane poses to your corporate headquarters</w:t>
      </w:r>
      <w:r>
        <w:rPr>
          <w:lang w:val="en-IE"/>
        </w:rPr>
        <w:t xml:space="preserve"> </w:t>
      </w:r>
      <w:r w:rsidRPr="00442FDD">
        <w:rPr>
          <w:lang w:val="en-IE"/>
        </w:rPr>
        <w:t>in South Florida. The building itself is valued at $15 million. After consulting with the</w:t>
      </w:r>
      <w:r>
        <w:rPr>
          <w:lang w:val="en-IE"/>
        </w:rPr>
        <w:t xml:space="preserve"> </w:t>
      </w:r>
      <w:r w:rsidRPr="00442FDD">
        <w:rPr>
          <w:lang w:val="en-IE"/>
        </w:rPr>
        <w:t>National Weather Service, you determine that there is a 10 percent likelihood that a</w:t>
      </w:r>
      <w:r>
        <w:rPr>
          <w:lang w:val="en-IE"/>
        </w:rPr>
        <w:t xml:space="preserve"> </w:t>
      </w:r>
      <w:r w:rsidRPr="00442FDD">
        <w:rPr>
          <w:lang w:val="en-IE"/>
        </w:rPr>
        <w:t>hurricane will strike over the course of a year. You hired a team of architects and engineers</w:t>
      </w:r>
      <w:r>
        <w:rPr>
          <w:lang w:val="en-IE"/>
        </w:rPr>
        <w:t xml:space="preserve"> </w:t>
      </w:r>
      <w:r w:rsidRPr="00442FDD">
        <w:rPr>
          <w:lang w:val="en-IE"/>
        </w:rPr>
        <w:t>who determined that the average hurricane would destroy approximately 50 percent of the</w:t>
      </w:r>
      <w:r>
        <w:rPr>
          <w:lang w:val="en-IE"/>
        </w:rPr>
        <w:t xml:space="preserve"> </w:t>
      </w:r>
      <w:r w:rsidRPr="00442FDD">
        <w:rPr>
          <w:lang w:val="en-IE"/>
        </w:rPr>
        <w:t xml:space="preserve">building. </w:t>
      </w:r>
    </w:p>
    <w:p w14:paraId="142E11B3" w14:textId="77777777" w:rsidR="002C3653" w:rsidRDefault="002C3653" w:rsidP="00442FDD">
      <w:pPr>
        <w:widowControl/>
        <w:adjustRightInd w:val="0"/>
        <w:rPr>
          <w:lang w:val="en-IE"/>
        </w:rPr>
      </w:pPr>
    </w:p>
    <w:p w14:paraId="73ADC0AD" w14:textId="5223ECAD" w:rsidR="004441EB" w:rsidRDefault="000D5D97" w:rsidP="00442FDD">
      <w:pPr>
        <w:widowControl/>
        <w:adjustRightInd w:val="0"/>
        <w:rPr>
          <w:lang w:val="en-IE"/>
        </w:rPr>
      </w:pPr>
      <w:r w:rsidRPr="000D5D97">
        <w:rPr>
          <w:b/>
          <w:bCs/>
          <w:lang w:val="en-IE"/>
        </w:rPr>
        <w:t>Q1.</w:t>
      </w:r>
      <w:r>
        <w:rPr>
          <w:lang w:val="en-IE"/>
        </w:rPr>
        <w:t xml:space="preserve"> </w:t>
      </w:r>
      <w:r w:rsidR="00442FDD" w:rsidRPr="00442FDD">
        <w:rPr>
          <w:lang w:val="en-IE"/>
        </w:rPr>
        <w:t>What is the annualized loss expectancy (ALE)?</w:t>
      </w:r>
      <w:r w:rsidR="00A710E4">
        <w:rPr>
          <w:lang w:val="en-IE"/>
        </w:rPr>
        <w:t xml:space="preserve"> C 15*.5 =</w:t>
      </w:r>
      <w:r w:rsidR="00D9104C">
        <w:rPr>
          <w:lang w:val="en-IE"/>
        </w:rPr>
        <w:t xml:space="preserve"> </w:t>
      </w:r>
      <w:r w:rsidR="00A710E4">
        <w:rPr>
          <w:lang w:val="en-IE"/>
        </w:rPr>
        <w:t>7.5</w:t>
      </w:r>
      <w:r w:rsidR="00150775">
        <w:rPr>
          <w:lang w:val="en-IE"/>
        </w:rPr>
        <w:t xml:space="preserve"> </w:t>
      </w:r>
      <w:r w:rsidR="007C7871">
        <w:rPr>
          <w:lang w:val="en-IE"/>
        </w:rPr>
        <w:t>* .1 = .75 A</w:t>
      </w:r>
    </w:p>
    <w:p w14:paraId="596B8D25" w14:textId="4E205DAA" w:rsidR="00CB06FF" w:rsidRPr="000D5D97" w:rsidRDefault="00CB06FF" w:rsidP="00CB06FF">
      <w:pPr>
        <w:widowControl/>
        <w:adjustRightInd w:val="0"/>
        <w:rPr>
          <w:lang w:val="de-DE"/>
        </w:rPr>
      </w:pPr>
      <w:r w:rsidRPr="000D5D97">
        <w:rPr>
          <w:lang w:val="de-DE"/>
        </w:rPr>
        <w:t>A. $750,000</w:t>
      </w:r>
      <w:r w:rsidRPr="000D5D97">
        <w:rPr>
          <w:lang w:val="de-DE"/>
        </w:rPr>
        <w:tab/>
      </w:r>
      <w:r w:rsidRPr="000D5D97">
        <w:rPr>
          <w:lang w:val="de-DE"/>
        </w:rPr>
        <w:tab/>
      </w:r>
      <w:r w:rsidRPr="000D5D97">
        <w:rPr>
          <w:lang w:val="de-DE"/>
        </w:rPr>
        <w:tab/>
      </w:r>
      <w:r w:rsidRPr="000D5D97">
        <w:rPr>
          <w:lang w:val="de-DE"/>
        </w:rPr>
        <w:tab/>
        <w:t>C. $7.5 million</w:t>
      </w:r>
      <w:r w:rsidRPr="000D5D97">
        <w:rPr>
          <w:lang w:val="de-DE"/>
        </w:rPr>
        <w:tab/>
      </w:r>
    </w:p>
    <w:p w14:paraId="17311009" w14:textId="4AB613D4" w:rsidR="00CB06FF" w:rsidRPr="000D5D97" w:rsidRDefault="00CB06FF" w:rsidP="00CB06FF">
      <w:pPr>
        <w:widowControl/>
        <w:adjustRightInd w:val="0"/>
        <w:rPr>
          <w:lang w:val="de-DE"/>
        </w:rPr>
      </w:pPr>
      <w:r w:rsidRPr="000D5D97">
        <w:rPr>
          <w:lang w:val="de-DE"/>
        </w:rPr>
        <w:t>B. $1.5 million</w:t>
      </w:r>
      <w:r w:rsidRPr="000D5D97">
        <w:rPr>
          <w:lang w:val="de-DE"/>
        </w:rPr>
        <w:tab/>
      </w:r>
      <w:r w:rsidRPr="000D5D97">
        <w:rPr>
          <w:lang w:val="de-DE"/>
        </w:rPr>
        <w:tab/>
      </w:r>
      <w:r w:rsidRPr="000D5D97">
        <w:rPr>
          <w:lang w:val="de-DE"/>
        </w:rPr>
        <w:tab/>
        <w:t>D. $15 million</w:t>
      </w:r>
    </w:p>
    <w:p w14:paraId="1AE8BA7B" w14:textId="1CD79A2E" w:rsidR="00EA218E" w:rsidRDefault="00EA218E" w:rsidP="00CB06FF">
      <w:pPr>
        <w:widowControl/>
        <w:adjustRightInd w:val="0"/>
        <w:rPr>
          <w:rFonts w:ascii="SabonLTStd-Roman" w:eastAsiaTheme="minorHAnsi" w:hAnsi="SabonLTStd-Roman" w:cs="SabonLTStd-Roman"/>
          <w:sz w:val="18"/>
          <w:szCs w:val="18"/>
          <w:lang w:val="de-DE"/>
        </w:rPr>
      </w:pPr>
    </w:p>
    <w:p w14:paraId="1642AB02" w14:textId="16A72C78" w:rsidR="00F21F58" w:rsidRPr="000D5D97" w:rsidRDefault="00F21F58" w:rsidP="00CB06FF">
      <w:pPr>
        <w:widowControl/>
        <w:adjustRightInd w:val="0"/>
        <w:rPr>
          <w:rFonts w:ascii="SabonLTStd-Roman" w:eastAsiaTheme="minorHAnsi" w:hAnsi="SabonLTStd-Roman" w:cs="SabonLTStd-Roman"/>
          <w:sz w:val="18"/>
          <w:szCs w:val="18"/>
          <w:lang w:val="de-DE"/>
        </w:rPr>
      </w:pPr>
    </w:p>
    <w:p w14:paraId="2661A8AC" w14:textId="1C4F1646" w:rsidR="00F21F58" w:rsidRPr="000D5D97" w:rsidRDefault="00F21F58" w:rsidP="00CB06FF">
      <w:pPr>
        <w:widowControl/>
        <w:adjustRightInd w:val="0"/>
        <w:rPr>
          <w:rFonts w:ascii="SabonLTStd-Roman" w:eastAsiaTheme="minorHAnsi" w:hAnsi="SabonLTStd-Roman" w:cs="SabonLTStd-Roman"/>
          <w:sz w:val="18"/>
          <w:szCs w:val="18"/>
          <w:lang w:val="de-DE"/>
        </w:rPr>
      </w:pPr>
    </w:p>
    <w:p w14:paraId="2116484F" w14:textId="77777777" w:rsidR="00734013" w:rsidRPr="000D5D97" w:rsidRDefault="00734013" w:rsidP="00CB06FF">
      <w:pPr>
        <w:widowControl/>
        <w:adjustRightInd w:val="0"/>
        <w:rPr>
          <w:rFonts w:ascii="SabonLTStd-Roman" w:eastAsiaTheme="minorHAnsi" w:hAnsi="SabonLTStd-Roman" w:cs="SabonLTStd-Roman"/>
          <w:sz w:val="18"/>
          <w:szCs w:val="18"/>
          <w:lang w:val="de-DE"/>
        </w:rPr>
      </w:pPr>
    </w:p>
    <w:p w14:paraId="262A7BE1" w14:textId="43CD97C0" w:rsidR="00990B1B" w:rsidRPr="00990B1B" w:rsidRDefault="00EA218E" w:rsidP="00EA218E">
      <w:pPr>
        <w:widowControl/>
        <w:adjustRightInd w:val="0"/>
        <w:rPr>
          <w:lang w:val="en-IE"/>
        </w:rPr>
      </w:pPr>
      <w:r w:rsidRPr="00990B1B">
        <w:rPr>
          <w:b/>
          <w:bCs/>
          <w:lang w:val="en-IE"/>
        </w:rPr>
        <w:t>Exercise #3.</w:t>
      </w:r>
      <w:r w:rsidRPr="00990B1B">
        <w:rPr>
          <w:lang w:val="en-IE"/>
        </w:rPr>
        <w:t xml:space="preserve"> Lighter Than Air Industries expects that it would lose $10 million if a tornado struck its</w:t>
      </w:r>
      <w:r w:rsidR="00990B1B">
        <w:rPr>
          <w:lang w:val="en-IE"/>
        </w:rPr>
        <w:t xml:space="preserve"> </w:t>
      </w:r>
      <w:r w:rsidRPr="00990B1B">
        <w:rPr>
          <w:lang w:val="en-IE"/>
        </w:rPr>
        <w:t>aircraft operations facility. It expects that a tornado might strike the facility once every</w:t>
      </w:r>
      <w:r w:rsidR="00990B1B">
        <w:rPr>
          <w:lang w:val="en-IE"/>
        </w:rPr>
        <w:t xml:space="preserve"> </w:t>
      </w:r>
      <w:r w:rsidRPr="00990B1B">
        <w:rPr>
          <w:lang w:val="en-IE"/>
        </w:rPr>
        <w:t xml:space="preserve">100 years. </w:t>
      </w:r>
    </w:p>
    <w:p w14:paraId="78E9370B" w14:textId="77777777" w:rsidR="00990B1B" w:rsidRPr="00990B1B" w:rsidRDefault="00990B1B" w:rsidP="00EA218E">
      <w:pPr>
        <w:widowControl/>
        <w:adjustRightInd w:val="0"/>
        <w:rPr>
          <w:lang w:val="en-IE"/>
        </w:rPr>
      </w:pPr>
    </w:p>
    <w:p w14:paraId="4DD62AEB" w14:textId="3B837BEA" w:rsidR="00EA218E" w:rsidRPr="00990B1B" w:rsidRDefault="00990B1B" w:rsidP="00EA218E">
      <w:pPr>
        <w:widowControl/>
        <w:adjustRightInd w:val="0"/>
        <w:rPr>
          <w:lang w:val="en-IE"/>
        </w:rPr>
      </w:pPr>
      <w:r w:rsidRPr="00990B1B">
        <w:rPr>
          <w:b/>
          <w:bCs/>
          <w:lang w:val="en-IE"/>
        </w:rPr>
        <w:t>Q1.</w:t>
      </w:r>
      <w:r w:rsidRPr="00990B1B">
        <w:rPr>
          <w:lang w:val="en-IE"/>
        </w:rPr>
        <w:t xml:space="preserve"> </w:t>
      </w:r>
      <w:r w:rsidR="00EA218E" w:rsidRPr="00990B1B">
        <w:rPr>
          <w:lang w:val="en-IE"/>
        </w:rPr>
        <w:t>What is the single loss expectancy for this scenario?</w:t>
      </w:r>
      <w:r w:rsidR="00D9104C">
        <w:rPr>
          <w:lang w:val="en-IE"/>
        </w:rPr>
        <w:t xml:space="preserve"> </w:t>
      </w:r>
      <w:r w:rsidR="00015939">
        <w:rPr>
          <w:lang w:val="en-IE"/>
        </w:rPr>
        <w:t>B</w:t>
      </w:r>
    </w:p>
    <w:p w14:paraId="1ABF8758" w14:textId="7DD0697D" w:rsidR="00990B1B" w:rsidRPr="00990B1B" w:rsidRDefault="00990B1B" w:rsidP="00990B1B">
      <w:pPr>
        <w:widowControl/>
        <w:adjustRightInd w:val="0"/>
        <w:rPr>
          <w:lang w:val="en-IE"/>
        </w:rPr>
      </w:pPr>
      <w:r w:rsidRPr="00990B1B">
        <w:rPr>
          <w:lang w:val="en-IE"/>
        </w:rPr>
        <w:t>A. 0.01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Pr="00990B1B">
        <w:rPr>
          <w:lang w:val="en-IE"/>
        </w:rPr>
        <w:t>C. $100,000</w:t>
      </w:r>
    </w:p>
    <w:p w14:paraId="40B808D2" w14:textId="57ED981F" w:rsidR="00990B1B" w:rsidRPr="00990B1B" w:rsidRDefault="00990B1B" w:rsidP="00990B1B">
      <w:pPr>
        <w:widowControl/>
        <w:adjustRightInd w:val="0"/>
        <w:rPr>
          <w:lang w:val="en-IE"/>
        </w:rPr>
      </w:pPr>
      <w:r w:rsidRPr="00990B1B">
        <w:rPr>
          <w:lang w:val="en-IE"/>
        </w:rPr>
        <w:t>B. $10,000,000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Pr="00990B1B">
        <w:rPr>
          <w:lang w:val="en-IE"/>
        </w:rPr>
        <w:t>D. 0.10</w:t>
      </w:r>
    </w:p>
    <w:p w14:paraId="043FBD4C" w14:textId="77777777" w:rsidR="00990B1B" w:rsidRPr="00990B1B" w:rsidRDefault="00990B1B" w:rsidP="00990B1B">
      <w:pPr>
        <w:widowControl/>
        <w:adjustRightInd w:val="0"/>
        <w:rPr>
          <w:lang w:val="en-IE"/>
        </w:rPr>
      </w:pPr>
    </w:p>
    <w:p w14:paraId="4EAC25DC" w14:textId="37E7AB5D" w:rsidR="00990B1B" w:rsidRPr="00990B1B" w:rsidRDefault="00990B1B" w:rsidP="00990B1B">
      <w:pPr>
        <w:widowControl/>
        <w:adjustRightInd w:val="0"/>
        <w:rPr>
          <w:lang w:val="en-IE"/>
        </w:rPr>
      </w:pPr>
      <w:r w:rsidRPr="00990B1B">
        <w:rPr>
          <w:b/>
          <w:bCs/>
          <w:lang w:val="en-IE"/>
        </w:rPr>
        <w:t>Q2.</w:t>
      </w:r>
      <w:r w:rsidRPr="00990B1B">
        <w:rPr>
          <w:lang w:val="en-IE"/>
        </w:rPr>
        <w:t xml:space="preserve"> what is the annualized loss expectancy?</w:t>
      </w:r>
      <w:r w:rsidR="00015939">
        <w:rPr>
          <w:lang w:val="en-IE"/>
        </w:rPr>
        <w:t xml:space="preserve"> 1*</w:t>
      </w:r>
      <w:r w:rsidR="00BB77DE">
        <w:rPr>
          <w:lang w:val="en-IE"/>
        </w:rPr>
        <w:t>.</w:t>
      </w:r>
      <w:r w:rsidR="005227F7">
        <w:rPr>
          <w:lang w:val="en-IE"/>
        </w:rPr>
        <w:t>0</w:t>
      </w:r>
      <w:r w:rsidR="00C17487">
        <w:rPr>
          <w:lang w:val="en-IE"/>
        </w:rPr>
        <w:t xml:space="preserve">1 = .01 </w:t>
      </w:r>
      <w:r w:rsidR="00AB45D5">
        <w:rPr>
          <w:lang w:val="en-IE"/>
        </w:rPr>
        <w:t>C</w:t>
      </w:r>
    </w:p>
    <w:p w14:paraId="66B5A749" w14:textId="77777777" w:rsidR="00F279C6" w:rsidRPr="00990B1B" w:rsidRDefault="00F279C6" w:rsidP="00F279C6">
      <w:pPr>
        <w:widowControl/>
        <w:adjustRightInd w:val="0"/>
        <w:rPr>
          <w:lang w:val="en-IE"/>
        </w:rPr>
      </w:pPr>
      <w:r w:rsidRPr="00990B1B">
        <w:rPr>
          <w:lang w:val="en-IE"/>
        </w:rPr>
        <w:t>A. 0.01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Pr="00990B1B">
        <w:rPr>
          <w:lang w:val="en-IE"/>
        </w:rPr>
        <w:t>C. $100,000</w:t>
      </w:r>
    </w:p>
    <w:p w14:paraId="61DF8099" w14:textId="77777777" w:rsidR="00F279C6" w:rsidRPr="00990B1B" w:rsidRDefault="00F279C6" w:rsidP="00F279C6">
      <w:pPr>
        <w:widowControl/>
        <w:adjustRightInd w:val="0"/>
        <w:rPr>
          <w:lang w:val="en-IE"/>
        </w:rPr>
      </w:pPr>
      <w:r w:rsidRPr="00990B1B">
        <w:rPr>
          <w:lang w:val="en-IE"/>
        </w:rPr>
        <w:t>B. $10,000,000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 w:rsidRPr="00990B1B">
        <w:rPr>
          <w:lang w:val="en-IE"/>
        </w:rPr>
        <w:t>D. 0.10</w:t>
      </w:r>
    </w:p>
    <w:sectPr w:rsidR="00F279C6" w:rsidRPr="00990B1B">
      <w:headerReference w:type="default" r:id="rId7"/>
      <w:pgSz w:w="11910" w:h="16840"/>
      <w:pgMar w:top="1420" w:right="1300" w:bottom="280" w:left="1300" w:header="7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2B17C8" w14:textId="77777777" w:rsidR="006679FB" w:rsidRDefault="006679FB">
      <w:r>
        <w:separator/>
      </w:r>
    </w:p>
  </w:endnote>
  <w:endnote w:type="continuationSeparator" w:id="0">
    <w:p w14:paraId="32EC7B58" w14:textId="77777777" w:rsidR="006679FB" w:rsidRDefault="00667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bonLTStd-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F04C77" w14:textId="77777777" w:rsidR="006679FB" w:rsidRDefault="006679FB">
      <w:r>
        <w:separator/>
      </w:r>
    </w:p>
  </w:footnote>
  <w:footnote w:type="continuationSeparator" w:id="0">
    <w:p w14:paraId="3D21B5C3" w14:textId="77777777" w:rsidR="006679FB" w:rsidRDefault="00667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1ECDC" w14:textId="77777777" w:rsidR="00C37B52" w:rsidRDefault="00000000">
    <w:pPr>
      <w:pStyle w:val="BodyText"/>
      <w:spacing w:line="14" w:lineRule="auto"/>
      <w:rPr>
        <w:sz w:val="20"/>
      </w:rPr>
    </w:pPr>
    <w:r>
      <w:pict w14:anchorId="5C11ECD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6.45pt;width:120.95pt;height:28.65pt;z-index:-15895552;mso-position-horizontal-relative:page;mso-position-vertical-relative:page" filled="f" stroked="f">
          <v:textbox inset="0,0,0,0">
            <w:txbxContent>
              <w:p w14:paraId="5C11ECDF" w14:textId="77777777" w:rsidR="00C37B52" w:rsidRDefault="004E3188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National College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Ireland</w:t>
                </w:r>
              </w:p>
              <w:p w14:paraId="5C11ECE0" w14:textId="1B7668EA" w:rsidR="00C37B52" w:rsidRDefault="00C37B52" w:rsidP="005B4564">
                <w:pPr>
                  <w:spacing w:before="43"/>
                  <w:rPr>
                    <w:rFonts w:ascii="Calibri"/>
                    <w:b/>
                  </w:rPr>
                </w:pPr>
              </w:p>
            </w:txbxContent>
          </v:textbox>
          <w10:wrap anchorx="page" anchory="page"/>
        </v:shape>
      </w:pict>
    </w:r>
    <w:r>
      <w:pict w14:anchorId="5C11ECDE">
        <v:shape id="_x0000_s1025" type="#_x0000_t202" style="position:absolute;margin-left:384.75pt;margin-top:36.45pt;width:139.8pt;height:28.65pt;z-index:-15895040;mso-position-horizontal-relative:page;mso-position-vertical-relative:page" filled="f" stroked="f">
          <v:textbox inset="0,0,0,0">
            <w:txbxContent>
              <w:p w14:paraId="5C11ECE1" w14:textId="568E2EF2" w:rsidR="00C37B52" w:rsidRDefault="00C37B52">
                <w:pPr>
                  <w:spacing w:line="245" w:lineRule="exact"/>
                  <w:ind w:right="23"/>
                  <w:jc w:val="right"/>
                  <w:rPr>
                    <w:rFonts w:ascii="Calibri"/>
                    <w:b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E3E27"/>
    <w:multiLevelType w:val="hybridMultilevel"/>
    <w:tmpl w:val="5CD85324"/>
    <w:lvl w:ilvl="0" w:tplc="E1F0489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168D15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7A4180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D849B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848FB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BEC06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EED3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558A57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36CBC8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36A06829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ar-S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ar-S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ar-S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ar-SA"/>
      </w:rPr>
    </w:lvl>
  </w:abstractNum>
  <w:num w:numId="1" w16cid:durableId="1726022829">
    <w:abstractNumId w:val="1"/>
  </w:num>
  <w:num w:numId="2" w16cid:durableId="1831673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MTI1MTIyMTYEMpV0lIJTi4sz8/NACgyNagF54iIHLQAAAA=="/>
  </w:docVars>
  <w:rsids>
    <w:rsidRoot w:val="00C37B52"/>
    <w:rsid w:val="00015939"/>
    <w:rsid w:val="000629E3"/>
    <w:rsid w:val="000B47E2"/>
    <w:rsid w:val="000C1EBC"/>
    <w:rsid w:val="000D5D97"/>
    <w:rsid w:val="00101026"/>
    <w:rsid w:val="00144C14"/>
    <w:rsid w:val="00150775"/>
    <w:rsid w:val="00167404"/>
    <w:rsid w:val="001A1B74"/>
    <w:rsid w:val="001A763A"/>
    <w:rsid w:val="001B7FA0"/>
    <w:rsid w:val="001E0849"/>
    <w:rsid w:val="00203F2A"/>
    <w:rsid w:val="002127A6"/>
    <w:rsid w:val="00233EDE"/>
    <w:rsid w:val="002400B2"/>
    <w:rsid w:val="002866F5"/>
    <w:rsid w:val="002C1DAF"/>
    <w:rsid w:val="002C3653"/>
    <w:rsid w:val="00335354"/>
    <w:rsid w:val="003405F8"/>
    <w:rsid w:val="00342E65"/>
    <w:rsid w:val="00370D91"/>
    <w:rsid w:val="00424A24"/>
    <w:rsid w:val="00425D26"/>
    <w:rsid w:val="00431EB8"/>
    <w:rsid w:val="00442FDD"/>
    <w:rsid w:val="004441EB"/>
    <w:rsid w:val="004550B1"/>
    <w:rsid w:val="004636B6"/>
    <w:rsid w:val="00470129"/>
    <w:rsid w:val="00476600"/>
    <w:rsid w:val="004A7F93"/>
    <w:rsid w:val="004D079B"/>
    <w:rsid w:val="004E3188"/>
    <w:rsid w:val="0050581C"/>
    <w:rsid w:val="00513A76"/>
    <w:rsid w:val="005227F7"/>
    <w:rsid w:val="005701BE"/>
    <w:rsid w:val="005A587D"/>
    <w:rsid w:val="005B0491"/>
    <w:rsid w:val="005B4564"/>
    <w:rsid w:val="005F6F59"/>
    <w:rsid w:val="006127B5"/>
    <w:rsid w:val="00617AAF"/>
    <w:rsid w:val="0065441B"/>
    <w:rsid w:val="00666AE0"/>
    <w:rsid w:val="006679FB"/>
    <w:rsid w:val="0069100B"/>
    <w:rsid w:val="006A5180"/>
    <w:rsid w:val="006C614B"/>
    <w:rsid w:val="006E2483"/>
    <w:rsid w:val="006F4FA4"/>
    <w:rsid w:val="00707AB8"/>
    <w:rsid w:val="00734013"/>
    <w:rsid w:val="007623CD"/>
    <w:rsid w:val="007C7871"/>
    <w:rsid w:val="007D414F"/>
    <w:rsid w:val="007D53A1"/>
    <w:rsid w:val="00805E9B"/>
    <w:rsid w:val="00820414"/>
    <w:rsid w:val="00821337"/>
    <w:rsid w:val="00833B70"/>
    <w:rsid w:val="008A1B20"/>
    <w:rsid w:val="00933212"/>
    <w:rsid w:val="00990B1B"/>
    <w:rsid w:val="009A23C8"/>
    <w:rsid w:val="009C4FE0"/>
    <w:rsid w:val="009C5910"/>
    <w:rsid w:val="009D08CC"/>
    <w:rsid w:val="009E1502"/>
    <w:rsid w:val="009E3913"/>
    <w:rsid w:val="009F0F9D"/>
    <w:rsid w:val="009F2021"/>
    <w:rsid w:val="00A134EF"/>
    <w:rsid w:val="00A23D12"/>
    <w:rsid w:val="00A432B3"/>
    <w:rsid w:val="00A446FE"/>
    <w:rsid w:val="00A710E4"/>
    <w:rsid w:val="00AB3CA5"/>
    <w:rsid w:val="00AB45D5"/>
    <w:rsid w:val="00AB5BB4"/>
    <w:rsid w:val="00AD1756"/>
    <w:rsid w:val="00B278E5"/>
    <w:rsid w:val="00B37537"/>
    <w:rsid w:val="00B44F9E"/>
    <w:rsid w:val="00B75554"/>
    <w:rsid w:val="00BB77DE"/>
    <w:rsid w:val="00C021E1"/>
    <w:rsid w:val="00C17487"/>
    <w:rsid w:val="00C37B52"/>
    <w:rsid w:val="00C63BAF"/>
    <w:rsid w:val="00C6749E"/>
    <w:rsid w:val="00CB06FF"/>
    <w:rsid w:val="00CC263B"/>
    <w:rsid w:val="00CD6E3A"/>
    <w:rsid w:val="00CF6512"/>
    <w:rsid w:val="00D36876"/>
    <w:rsid w:val="00D4191C"/>
    <w:rsid w:val="00D6386E"/>
    <w:rsid w:val="00D9104C"/>
    <w:rsid w:val="00D92A35"/>
    <w:rsid w:val="00DB0927"/>
    <w:rsid w:val="00DC049C"/>
    <w:rsid w:val="00DE0DE3"/>
    <w:rsid w:val="00E169A0"/>
    <w:rsid w:val="00E90E56"/>
    <w:rsid w:val="00EA218E"/>
    <w:rsid w:val="00EA7592"/>
    <w:rsid w:val="00EE7C2C"/>
    <w:rsid w:val="00F17226"/>
    <w:rsid w:val="00F2089A"/>
    <w:rsid w:val="00F21F58"/>
    <w:rsid w:val="00F279C6"/>
    <w:rsid w:val="00F32B79"/>
    <w:rsid w:val="00F42686"/>
    <w:rsid w:val="00F57FDA"/>
    <w:rsid w:val="00F66F1B"/>
    <w:rsid w:val="00F91813"/>
    <w:rsid w:val="00FA0CC9"/>
    <w:rsid w:val="00FB1FA5"/>
    <w:rsid w:val="00FB3E05"/>
    <w:rsid w:val="00FC43AD"/>
    <w:rsid w:val="00FE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11EC41"/>
  <w15:docId w15:val="{E4E7AEDD-AF6D-4FE9-BE7B-2CE9F8AB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B20"/>
    <w:pPr>
      <w:keepNext/>
      <w:keepLines/>
      <w:widowControl/>
      <w:autoSpaceDE/>
      <w:autoSpaceDN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9"/>
      <w:ind w:left="8050"/>
    </w:pPr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67" w:hanging="360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B44F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F9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B44F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F9E"/>
    <w:rPr>
      <w:rFonts w:ascii="Verdana" w:eastAsia="Verdana" w:hAnsi="Verdana" w:cs="Verdana"/>
    </w:rPr>
  </w:style>
  <w:style w:type="character" w:customStyle="1" w:styleId="Heading2Char">
    <w:name w:val="Heading 2 Char"/>
    <w:basedOn w:val="DefaultParagraphFont"/>
    <w:link w:val="Heading2"/>
    <w:uiPriority w:val="9"/>
    <w:rsid w:val="008A1B2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E"/>
    </w:rPr>
  </w:style>
  <w:style w:type="character" w:styleId="Hyperlink">
    <w:name w:val="Hyperlink"/>
    <w:basedOn w:val="DefaultParagraphFont"/>
    <w:uiPriority w:val="99"/>
    <w:unhideWhenUsed/>
    <w:rsid w:val="00144C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9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1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5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3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391</Words>
  <Characters>1901</Characters>
  <Application>Microsoft Office Word</Application>
  <DocSecurity>0</DocSecurity>
  <Lines>57</Lines>
  <Paragraphs>33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&amp; Systems</dc:title>
  <dc:creator>gglanville</dc:creator>
  <cp:lastModifiedBy>Eoin Fitzsimons</cp:lastModifiedBy>
  <cp:revision>52</cp:revision>
  <cp:lastPrinted>2021-02-14T22:25:00Z</cp:lastPrinted>
  <dcterms:created xsi:type="dcterms:W3CDTF">2021-02-25T16:45:00Z</dcterms:created>
  <dcterms:modified xsi:type="dcterms:W3CDTF">2024-11-15T14:24:00Z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2021-02-09T00:00:00Z</vt:filetime>
  </property>
</Properties>
</file>