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8168" w14:textId="77777777" w:rsidR="00E546B6" w:rsidRDefault="00E546B6">
      <w:pPr>
        <w:pStyle w:val="FootnoteText"/>
        <w:rPr>
          <w:rFonts w:ascii="Futura Lt BT" w:hAnsi="Futura Lt BT" w:cs="Arial"/>
          <w:sz w:val="24"/>
          <w:lang w:val="en-US"/>
        </w:rPr>
      </w:pPr>
    </w:p>
    <w:p w14:paraId="4BA9602D" w14:textId="77777777" w:rsidR="00E546B6" w:rsidRDefault="00B10733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BDB8E11" w14:textId="77777777" w:rsidR="00E546B6" w:rsidRDefault="00E546B6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167"/>
        <w:gridCol w:w="4023"/>
      </w:tblGrid>
      <w:tr w:rsidR="00E546B6" w14:paraId="410222A3" w14:textId="77777777">
        <w:trPr>
          <w:trHeight w:val="548"/>
        </w:trPr>
        <w:tc>
          <w:tcPr>
            <w:tcW w:w="10260" w:type="dxa"/>
            <w:gridSpan w:val="3"/>
            <w:shd w:val="pct5" w:color="000000" w:fill="FFFFFF"/>
          </w:tcPr>
          <w:p w14:paraId="70E5F558" w14:textId="77777777" w:rsidR="00E546B6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Project Identification</w:t>
            </w:r>
          </w:p>
        </w:tc>
      </w:tr>
      <w:tr w:rsidR="00E546B6" w14:paraId="57583403" w14:textId="77777777">
        <w:tc>
          <w:tcPr>
            <w:tcW w:w="2070" w:type="dxa"/>
          </w:tcPr>
          <w:p w14:paraId="09F78FD3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90" w:type="dxa"/>
            <w:gridSpan w:val="2"/>
          </w:tcPr>
          <w:p w14:paraId="79554580" w14:textId="263D7CE4" w:rsidR="00E546B6" w:rsidRDefault="00C42F4D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</w:rPr>
              <w:t>Eoin O’Farrell</w:t>
            </w:r>
          </w:p>
        </w:tc>
      </w:tr>
      <w:tr w:rsidR="00E546B6" w14:paraId="59CCA486" w14:textId="77777777">
        <w:tc>
          <w:tcPr>
            <w:tcW w:w="2070" w:type="dxa"/>
          </w:tcPr>
          <w:p w14:paraId="6DD0424F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90" w:type="dxa"/>
            <w:gridSpan w:val="2"/>
          </w:tcPr>
          <w:p w14:paraId="698CCE21" w14:textId="4264113E" w:rsidR="00E546B6" w:rsidRDefault="00C42F4D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ITM Year 3 Project Charter</w:t>
            </w:r>
          </w:p>
        </w:tc>
      </w:tr>
      <w:tr w:rsidR="00E546B6" w14:paraId="3E114C0A" w14:textId="77777777">
        <w:tc>
          <w:tcPr>
            <w:tcW w:w="2070" w:type="dxa"/>
          </w:tcPr>
          <w:p w14:paraId="1AD08F09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  <w:gridSpan w:val="2"/>
          </w:tcPr>
          <w:p w14:paraId="4E0C0464" w14:textId="7DED4FB7" w:rsidR="00E546B6" w:rsidRDefault="006D2E56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CIT</w:t>
            </w:r>
          </w:p>
        </w:tc>
      </w:tr>
      <w:tr w:rsidR="00E546B6" w14:paraId="065A1B83" w14:textId="77777777">
        <w:tc>
          <w:tcPr>
            <w:tcW w:w="2070" w:type="dxa"/>
          </w:tcPr>
          <w:p w14:paraId="389F0210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90" w:type="dxa"/>
            <w:gridSpan w:val="2"/>
          </w:tcPr>
          <w:p w14:paraId="471EDEE7" w14:textId="53001A83" w:rsidR="00E546B6" w:rsidRDefault="006D2E56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Jonatan Sherwin </w:t>
            </w:r>
          </w:p>
        </w:tc>
      </w:tr>
      <w:tr w:rsidR="00E546B6" w14:paraId="14466B2A" w14:textId="77777777">
        <w:trPr>
          <w:cantSplit/>
        </w:trPr>
        <w:tc>
          <w:tcPr>
            <w:tcW w:w="2070" w:type="dxa"/>
          </w:tcPr>
          <w:p w14:paraId="49DE3107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Team Resources</w:t>
            </w:r>
          </w:p>
        </w:tc>
        <w:tc>
          <w:tcPr>
            <w:tcW w:w="4167" w:type="dxa"/>
          </w:tcPr>
          <w:p w14:paraId="6C0BBB79" w14:textId="77777777" w:rsidR="00E546B6" w:rsidRDefault="00E546B6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23" w:type="dxa"/>
          </w:tcPr>
          <w:p w14:paraId="1923FA4F" w14:textId="77777777" w:rsidR="00E546B6" w:rsidRDefault="00B1073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Communications, Policy, Healthy Workplace Advisory group, Attraction &amp; Retention working group</w:t>
            </w:r>
          </w:p>
        </w:tc>
      </w:tr>
    </w:tbl>
    <w:p w14:paraId="6C89E227" w14:textId="77777777" w:rsidR="00E546B6" w:rsidRDefault="00E546B6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E546B6" w14:paraId="5C45D91B" w14:textId="77777777">
        <w:tc>
          <w:tcPr>
            <w:tcW w:w="10260" w:type="dxa"/>
            <w:shd w:val="pct5" w:color="000000" w:fill="FFFFFF"/>
          </w:tcPr>
          <w:p w14:paraId="00B5DF58" w14:textId="77777777" w:rsidR="00E546B6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 Business reasons for project</w:t>
            </w:r>
          </w:p>
        </w:tc>
      </w:tr>
      <w:tr w:rsidR="00E546B6" w14:paraId="490696D2" w14:textId="77777777">
        <w:trPr>
          <w:trHeight w:val="1601"/>
        </w:trPr>
        <w:tc>
          <w:tcPr>
            <w:tcW w:w="10260" w:type="dxa"/>
          </w:tcPr>
          <w:p w14:paraId="454AD3BB" w14:textId="77777777" w:rsidR="00E546B6" w:rsidRDefault="006D2E56" w:rsidP="00471300">
            <w:pPr>
              <w:pStyle w:val="ListParagraph"/>
              <w:numPr>
                <w:ilvl w:val="0"/>
                <w:numId w:val="2"/>
              </w:numPr>
            </w:pPr>
            <w:r w:rsidRPr="00471300">
              <w:t>Provide the graduate with both the management and technical skills to work in a wide range of organisations.</w:t>
            </w:r>
          </w:p>
          <w:p w14:paraId="7AE1F1CF" w14:textId="16EDD46F" w:rsidR="00471300" w:rsidRPr="00471300" w:rsidRDefault="00471300" w:rsidP="00471300">
            <w:pPr>
              <w:pStyle w:val="ListParagraph"/>
              <w:numPr>
                <w:ilvl w:val="0"/>
                <w:numId w:val="2"/>
              </w:numPr>
            </w:pPr>
            <w:r w:rsidRPr="00471300">
              <w:t>This programme</w:t>
            </w:r>
            <w:r>
              <w:t xml:space="preserve"> year</w:t>
            </w:r>
            <w:r w:rsidRPr="00471300">
              <w:t xml:space="preserve"> is specifically designed to address the increasing need for graduates with the skills required to manage IT services and implement complex projects securely</w:t>
            </w:r>
            <w:r w:rsidR="00E70EA3">
              <w:t>.</w:t>
            </w:r>
          </w:p>
        </w:tc>
      </w:tr>
    </w:tbl>
    <w:p w14:paraId="1CD4E39D" w14:textId="77777777" w:rsidR="00E546B6" w:rsidRDefault="00E546B6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E546B6" w14:paraId="03B6DF5C" w14:textId="77777777">
        <w:tc>
          <w:tcPr>
            <w:tcW w:w="10260" w:type="dxa"/>
            <w:shd w:val="pct5" w:color="000000" w:fill="FFFFFF"/>
          </w:tcPr>
          <w:p w14:paraId="2E2CB209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3.0 Project OBJECTIVES (purpose)</w:t>
            </w:r>
          </w:p>
        </w:tc>
      </w:tr>
      <w:tr w:rsidR="00E546B6" w14:paraId="384FE49D" w14:textId="77777777">
        <w:tc>
          <w:tcPr>
            <w:tcW w:w="10260" w:type="dxa"/>
          </w:tcPr>
          <w:p w14:paraId="03C0275C" w14:textId="6FEBE669" w:rsidR="00471300" w:rsidRDefault="00471300" w:rsidP="00471300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Pr="00471300">
              <w:t>tudy a range of modules in cyber security, networking, system administration, project management, and IT planning and design</w:t>
            </w:r>
          </w:p>
          <w:p w14:paraId="47F33DE9" w14:textId="2E9BD043" w:rsidR="00471300" w:rsidRDefault="00471300" w:rsidP="00471300">
            <w:pPr>
              <w:pStyle w:val="ListParagraph"/>
              <w:numPr>
                <w:ilvl w:val="0"/>
                <w:numId w:val="3"/>
              </w:numPr>
            </w:pPr>
            <w:r>
              <w:t>Complete a concise Group Project</w:t>
            </w:r>
          </w:p>
          <w:p w14:paraId="790B0F1E" w14:textId="7C80C703" w:rsidR="00E546B6" w:rsidRPr="00471300" w:rsidRDefault="00471300" w:rsidP="00471300">
            <w:pPr>
              <w:pStyle w:val="ListParagraph"/>
              <w:numPr>
                <w:ilvl w:val="0"/>
                <w:numId w:val="3"/>
              </w:numPr>
            </w:pPr>
            <w:r>
              <w:t xml:space="preserve">Complete a successful Work Placement </w:t>
            </w:r>
          </w:p>
        </w:tc>
      </w:tr>
    </w:tbl>
    <w:p w14:paraId="6C023878" w14:textId="77777777" w:rsidR="00E546B6" w:rsidRDefault="00E546B6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E546B6" w14:paraId="44ED4BA7" w14:textId="77777777">
        <w:trPr>
          <w:tblHeader/>
        </w:trPr>
        <w:tc>
          <w:tcPr>
            <w:tcW w:w="10260" w:type="dxa"/>
            <w:shd w:val="pct5" w:color="000000" w:fill="FFFFFF"/>
          </w:tcPr>
          <w:p w14:paraId="2C3D40D7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4.0 Project Scope</w:t>
            </w:r>
          </w:p>
        </w:tc>
      </w:tr>
      <w:tr w:rsidR="00E546B6" w14:paraId="417F9BE7" w14:textId="77777777">
        <w:tc>
          <w:tcPr>
            <w:tcW w:w="10260" w:type="dxa"/>
          </w:tcPr>
          <w:p w14:paraId="5E7C0D73" w14:textId="206EE156" w:rsidR="00E546B6" w:rsidRPr="008F7B0E" w:rsidRDefault="00E70EA3">
            <w:pPr>
              <w:numPr>
                <w:ilvl w:val="0"/>
                <w:numId w:val="2"/>
              </w:numPr>
              <w:spacing w:before="40" w:after="40"/>
            </w:pPr>
            <w:r w:rsidRPr="008F7B0E">
              <w:t>R</w:t>
            </w:r>
            <w:r w:rsidR="00B10733" w:rsidRPr="008F7B0E">
              <w:t xml:space="preserve">ecognition </w:t>
            </w:r>
            <w:r w:rsidRPr="008F7B0E">
              <w:t>knowledge acquired in Networking, Security, Project Management and IT planning and design</w:t>
            </w:r>
          </w:p>
          <w:p w14:paraId="581CCF11" w14:textId="0F87E677" w:rsidR="00E546B6" w:rsidRPr="008F7B0E" w:rsidRDefault="00B10733">
            <w:pPr>
              <w:numPr>
                <w:ilvl w:val="0"/>
                <w:numId w:val="2"/>
              </w:numPr>
              <w:spacing w:before="40" w:after="40"/>
            </w:pPr>
            <w:r w:rsidRPr="008F7B0E">
              <w:t xml:space="preserve">To address </w:t>
            </w:r>
            <w:r w:rsidR="00471300" w:rsidRPr="008F7B0E">
              <w:t xml:space="preserve">the need </w:t>
            </w:r>
            <w:r w:rsidR="00E70EA3" w:rsidRPr="008F7B0E">
              <w:t>for quality graduates qualified to manage IT infrastructure by</w:t>
            </w:r>
            <w:r w:rsidR="00471300" w:rsidRPr="008F7B0E">
              <w:t xml:space="preserve"> industry </w:t>
            </w:r>
          </w:p>
          <w:p w14:paraId="582C95E7" w14:textId="1EA0595C" w:rsidR="00E546B6" w:rsidRPr="00E70EA3" w:rsidRDefault="00E70EA3" w:rsidP="00E70EA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8F7B0E">
              <w:t xml:space="preserve">To address the need </w:t>
            </w:r>
            <w:r w:rsidRPr="008F7B0E">
              <w:t>for</w:t>
            </w:r>
            <w:r w:rsidRPr="008F7B0E">
              <w:t xml:space="preserve"> quality graduates qualified to </w:t>
            </w:r>
            <w:r w:rsidRPr="008F7B0E">
              <w:t xml:space="preserve">implement complexed projects </w:t>
            </w:r>
            <w:r w:rsidRPr="008F7B0E">
              <w:t>by industry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578CD6B7" w14:textId="77777777" w:rsidR="00E546B6" w:rsidRDefault="00E546B6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E546B6" w14:paraId="576DEFE7" w14:textId="77777777" w:rsidTr="008F7B0E">
        <w:tc>
          <w:tcPr>
            <w:tcW w:w="10260" w:type="dxa"/>
            <w:gridSpan w:val="2"/>
            <w:shd w:val="pct5" w:color="000000" w:fill="FFFFFF"/>
          </w:tcPr>
          <w:p w14:paraId="5116169A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5.0 key Project DELIVERABLES</w:t>
            </w:r>
          </w:p>
        </w:tc>
      </w:tr>
      <w:tr w:rsidR="00E546B6" w14:paraId="639819AD" w14:textId="77777777" w:rsidTr="008F7B0E">
        <w:tc>
          <w:tcPr>
            <w:tcW w:w="2127" w:type="dxa"/>
          </w:tcPr>
          <w:p w14:paraId="2F996894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33" w:type="dxa"/>
          </w:tcPr>
          <w:p w14:paraId="2B4DD2AE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E546B6" w14:paraId="2204A75F" w14:textId="77777777" w:rsidTr="008F7B0E">
        <w:tc>
          <w:tcPr>
            <w:tcW w:w="2127" w:type="dxa"/>
          </w:tcPr>
          <w:p w14:paraId="5D1DF217" w14:textId="77777777" w:rsidR="00E546B6" w:rsidRDefault="00B1073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Framework</w:t>
            </w:r>
          </w:p>
        </w:tc>
        <w:tc>
          <w:tcPr>
            <w:tcW w:w="8133" w:type="dxa"/>
          </w:tcPr>
          <w:p w14:paraId="60DD39F0" w14:textId="76A2F3F7" w:rsidR="00E546B6" w:rsidRPr="008F7B0E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7B0E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6D2E56" w:rsidRPr="008F7B0E">
              <w:rPr>
                <w:rFonts w:ascii="Times New Roman" w:hAnsi="Times New Roman"/>
                <w:i w:val="0"/>
                <w:sz w:val="24"/>
                <w:szCs w:val="24"/>
              </w:rPr>
              <w:t>Pass modules, Completion of a Group Project &amp; Successful Work Placement</w:t>
            </w:r>
          </w:p>
        </w:tc>
      </w:tr>
      <w:tr w:rsidR="00E546B6" w14:paraId="53DED3A9" w14:textId="77777777" w:rsidTr="008F7B0E">
        <w:tc>
          <w:tcPr>
            <w:tcW w:w="2127" w:type="dxa"/>
          </w:tcPr>
          <w:p w14:paraId="29E8EA9E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Logic Model</w:t>
            </w:r>
          </w:p>
        </w:tc>
        <w:tc>
          <w:tcPr>
            <w:tcW w:w="8133" w:type="dxa"/>
          </w:tcPr>
          <w:p w14:paraId="677D7AD9" w14:textId="05C3E792" w:rsidR="00E546B6" w:rsidRPr="008F7B0E" w:rsidRDefault="008F53E7">
            <w:pPr>
              <w:spacing w:before="40" w:after="40"/>
            </w:pPr>
            <w:r w:rsidRPr="008F7B0E">
              <w:t>Study modules, Complete project, Organize Placement</w:t>
            </w:r>
            <w:r w:rsidR="00B10733" w:rsidRPr="008F7B0E">
              <w:t xml:space="preserve">, </w:t>
            </w:r>
            <w:r w:rsidRPr="008F7B0E">
              <w:t xml:space="preserve">Pass classes, Demonstrate Project, </w:t>
            </w:r>
            <w:r w:rsidR="008F7B0E" w:rsidRPr="008F7B0E">
              <w:t>gain</w:t>
            </w:r>
            <w:r w:rsidRPr="008F7B0E">
              <w:t xml:space="preserve"> experience in placement, </w:t>
            </w:r>
            <w:proofErr w:type="gramStart"/>
            <w:r w:rsidRPr="008F7B0E">
              <w:t>Score</w:t>
            </w:r>
            <w:proofErr w:type="gramEnd"/>
            <w:r w:rsidRPr="008F7B0E">
              <w:t xml:space="preserve"> above 39%, Score a merit or more, Completion of a Work Experience Diary</w:t>
            </w:r>
          </w:p>
        </w:tc>
      </w:tr>
      <w:tr w:rsidR="00E546B6" w14:paraId="25875DA7" w14:textId="77777777" w:rsidTr="008F7B0E">
        <w:tc>
          <w:tcPr>
            <w:tcW w:w="2127" w:type="dxa"/>
          </w:tcPr>
          <w:p w14:paraId="266AEBC3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backgrounder</w:t>
            </w:r>
          </w:p>
        </w:tc>
        <w:tc>
          <w:tcPr>
            <w:tcW w:w="8133" w:type="dxa"/>
          </w:tcPr>
          <w:p w14:paraId="6EE36ADC" w14:textId="77777777" w:rsidR="00E546B6" w:rsidRPr="008F7B0E" w:rsidRDefault="00B10733">
            <w:pPr>
              <w:spacing w:before="40" w:after="40"/>
            </w:pPr>
            <w:r w:rsidRPr="008F7B0E">
              <w:t>A supplement to the project charter outlining definitions and outcomes</w:t>
            </w:r>
          </w:p>
        </w:tc>
      </w:tr>
      <w:tr w:rsidR="00E546B6" w14:paraId="1A9AFB11" w14:textId="77777777" w:rsidTr="008F7B0E">
        <w:tc>
          <w:tcPr>
            <w:tcW w:w="2127" w:type="dxa"/>
          </w:tcPr>
          <w:p w14:paraId="5520A084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Research summary</w:t>
            </w:r>
          </w:p>
        </w:tc>
        <w:tc>
          <w:tcPr>
            <w:tcW w:w="8133" w:type="dxa"/>
          </w:tcPr>
          <w:p w14:paraId="5FBAC16A" w14:textId="4172AB71" w:rsidR="00E546B6" w:rsidRPr="008F7B0E" w:rsidRDefault="00B10733">
            <w:pPr>
              <w:spacing w:before="40" w:after="40"/>
            </w:pPr>
            <w:r w:rsidRPr="008F7B0E">
              <w:t>To include general, jurisdictional and corporate research</w:t>
            </w:r>
            <w:r w:rsidR="008F53E7" w:rsidRPr="008F7B0E">
              <w:t xml:space="preserve"> (What organizations want from our graduates)</w:t>
            </w:r>
          </w:p>
        </w:tc>
      </w:tr>
      <w:tr w:rsidR="00E546B6" w14:paraId="7180FD95" w14:textId="77777777" w:rsidTr="008F7B0E">
        <w:tc>
          <w:tcPr>
            <w:tcW w:w="2127" w:type="dxa"/>
          </w:tcPr>
          <w:p w14:paraId="469E82CF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Guidelines</w:t>
            </w:r>
          </w:p>
        </w:tc>
        <w:tc>
          <w:tcPr>
            <w:tcW w:w="8133" w:type="dxa"/>
          </w:tcPr>
          <w:p w14:paraId="4A0D0B8D" w14:textId="292159C6" w:rsidR="00E546B6" w:rsidRPr="008F7B0E" w:rsidRDefault="008F53E7">
            <w:pPr>
              <w:spacing w:before="40" w:after="40"/>
            </w:pPr>
            <w:hyperlink r:id="rId5" w:history="1">
              <w:r w:rsidR="00B10733" w:rsidRPr="008F7B0E">
                <w:rPr>
                  <w:rStyle w:val="Hyperlink"/>
                </w:rPr>
                <w:t>To include general program guidelines</w:t>
              </w:r>
            </w:hyperlink>
            <w:r w:rsidR="00B10733" w:rsidRPr="008F7B0E">
              <w:t xml:space="preserve"> </w:t>
            </w:r>
          </w:p>
        </w:tc>
      </w:tr>
      <w:tr w:rsidR="00E546B6" w14:paraId="47443763" w14:textId="77777777" w:rsidTr="008F7B0E">
        <w:tc>
          <w:tcPr>
            <w:tcW w:w="2127" w:type="dxa"/>
          </w:tcPr>
          <w:p w14:paraId="7C8D2367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Tools and resources</w:t>
            </w:r>
          </w:p>
        </w:tc>
        <w:tc>
          <w:tcPr>
            <w:tcW w:w="8133" w:type="dxa"/>
          </w:tcPr>
          <w:p w14:paraId="4D94245F" w14:textId="1D2F30C5" w:rsidR="00E546B6" w:rsidRPr="008F7B0E" w:rsidRDefault="00B10733">
            <w:pPr>
              <w:spacing w:before="40" w:after="40"/>
            </w:pPr>
            <w:r w:rsidRPr="008F7B0E">
              <w:t xml:space="preserve">To include </w:t>
            </w:r>
            <w:hyperlink r:id="rId6" w:history="1">
              <w:r w:rsidRPr="008F7B0E">
                <w:rPr>
                  <w:rStyle w:val="Hyperlink"/>
                </w:rPr>
                <w:t>templates</w:t>
              </w:r>
            </w:hyperlink>
            <w:r w:rsidRPr="008F7B0E">
              <w:t xml:space="preserve">, </w:t>
            </w:r>
            <w:hyperlink r:id="rId7" w:history="1">
              <w:r w:rsidRPr="008F7B0E">
                <w:rPr>
                  <w:rStyle w:val="Hyperlink"/>
                </w:rPr>
                <w:t>guides</w:t>
              </w:r>
            </w:hyperlink>
            <w:r w:rsidRPr="008F7B0E">
              <w:t>, for use by department</w:t>
            </w:r>
          </w:p>
        </w:tc>
      </w:tr>
      <w:tr w:rsidR="00E546B6" w14:paraId="59A4E2A3" w14:textId="77777777" w:rsidTr="008F7B0E">
        <w:tc>
          <w:tcPr>
            <w:tcW w:w="2127" w:type="dxa"/>
          </w:tcPr>
          <w:p w14:paraId="1F0DB9DE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Communication/ Implementation plan</w:t>
            </w:r>
          </w:p>
        </w:tc>
        <w:tc>
          <w:tcPr>
            <w:tcW w:w="8133" w:type="dxa"/>
          </w:tcPr>
          <w:p w14:paraId="6CA03883" w14:textId="0199C92E" w:rsidR="00E546B6" w:rsidRPr="008F7B0E" w:rsidRDefault="00B10733">
            <w:pPr>
              <w:spacing w:before="40" w:after="40"/>
            </w:pPr>
            <w:r w:rsidRPr="008F7B0E">
              <w:t>Communication of framework, tools resources to stakeholder groups, communication plan</w:t>
            </w:r>
          </w:p>
        </w:tc>
      </w:tr>
      <w:tr w:rsidR="00E546B6" w14:paraId="414DB9B1" w14:textId="77777777" w:rsidTr="008F7B0E">
        <w:tc>
          <w:tcPr>
            <w:tcW w:w="2127" w:type="dxa"/>
          </w:tcPr>
          <w:p w14:paraId="25977A88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Website</w:t>
            </w:r>
          </w:p>
        </w:tc>
        <w:tc>
          <w:tcPr>
            <w:tcW w:w="8133" w:type="dxa"/>
          </w:tcPr>
          <w:p w14:paraId="3F447BCA" w14:textId="191485FA" w:rsidR="00E546B6" w:rsidRPr="008F7B0E" w:rsidRDefault="00963F38">
            <w:pPr>
              <w:spacing w:before="40" w:after="40"/>
            </w:pPr>
            <w:hyperlink r:id="rId8" w:history="1">
              <w:r w:rsidRPr="008F7B0E">
                <w:rPr>
                  <w:rStyle w:val="Hyperlink"/>
                </w:rPr>
                <w:t>https://courses.cit.ie/index.cfm/page/course/code/CR_KITMN_8</w:t>
              </w:r>
            </w:hyperlink>
          </w:p>
        </w:tc>
      </w:tr>
    </w:tbl>
    <w:p w14:paraId="5DD995D0" w14:textId="77777777" w:rsidR="00E546B6" w:rsidRDefault="00E546B6">
      <w:pPr>
        <w:rPr>
          <w:rFonts w:cs="Arial"/>
          <w:b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3172"/>
      </w:tblGrid>
      <w:tr w:rsidR="00E546B6" w14:paraId="031BF329" w14:textId="77777777" w:rsidTr="00963F38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14:paraId="7F553695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6.0 Milestone dates</w:t>
            </w:r>
          </w:p>
        </w:tc>
      </w:tr>
      <w:tr w:rsidR="00E546B6" w14:paraId="28B9B2DB" w14:textId="77777777" w:rsidTr="00963F38">
        <w:tc>
          <w:tcPr>
            <w:tcW w:w="993" w:type="dxa"/>
            <w:shd w:val="pct5" w:color="000000" w:fill="FFFFFF"/>
          </w:tcPr>
          <w:p w14:paraId="624C1747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14:paraId="1C25DF28" w14:textId="77777777" w:rsidR="00E546B6" w:rsidRDefault="00B10733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14:paraId="73EEBC46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E546B6" w14:paraId="79B469B9" w14:textId="77777777" w:rsidTr="00963F38">
        <w:trPr>
          <w:cantSplit/>
        </w:trPr>
        <w:tc>
          <w:tcPr>
            <w:tcW w:w="993" w:type="dxa"/>
          </w:tcPr>
          <w:p w14:paraId="770F44E9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095" w:type="dxa"/>
          </w:tcPr>
          <w:p w14:paraId="1FD3982E" w14:textId="77777777" w:rsidR="00E546B6" w:rsidRDefault="00B10733">
            <w:pPr>
              <w:pStyle w:val="Salutation1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Develop framework</w:t>
            </w:r>
          </w:p>
        </w:tc>
        <w:tc>
          <w:tcPr>
            <w:tcW w:w="3172" w:type="dxa"/>
          </w:tcPr>
          <w:p w14:paraId="1381E82B" w14:textId="0895A841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1</w:t>
            </w:r>
          </w:p>
        </w:tc>
      </w:tr>
      <w:tr w:rsidR="00E546B6" w14:paraId="6026FD64" w14:textId="77777777" w:rsidTr="00963F38">
        <w:trPr>
          <w:cantSplit/>
        </w:trPr>
        <w:tc>
          <w:tcPr>
            <w:tcW w:w="993" w:type="dxa"/>
          </w:tcPr>
          <w:p w14:paraId="1948CF94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14:paraId="19500D80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 a research summary</w:t>
            </w:r>
          </w:p>
        </w:tc>
        <w:tc>
          <w:tcPr>
            <w:tcW w:w="3172" w:type="dxa"/>
          </w:tcPr>
          <w:p w14:paraId="2F22ABD6" w14:textId="08730302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3</w:t>
            </w:r>
          </w:p>
        </w:tc>
      </w:tr>
      <w:tr w:rsidR="00E546B6" w14:paraId="5C01D466" w14:textId="77777777" w:rsidTr="00963F38">
        <w:trPr>
          <w:cantSplit/>
        </w:trPr>
        <w:tc>
          <w:tcPr>
            <w:tcW w:w="993" w:type="dxa"/>
          </w:tcPr>
          <w:p w14:paraId="52D3DE90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14:paraId="250E101B" w14:textId="77777777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Develop guidelines (general and financial)</w:t>
            </w:r>
          </w:p>
        </w:tc>
        <w:tc>
          <w:tcPr>
            <w:tcW w:w="3172" w:type="dxa"/>
          </w:tcPr>
          <w:p w14:paraId="278CB4D3" w14:textId="6EAECC55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2</w:t>
            </w:r>
          </w:p>
        </w:tc>
      </w:tr>
      <w:tr w:rsidR="00E546B6" w14:paraId="507527B6" w14:textId="77777777" w:rsidTr="00963F38">
        <w:trPr>
          <w:cantSplit/>
        </w:trPr>
        <w:tc>
          <w:tcPr>
            <w:tcW w:w="993" w:type="dxa"/>
          </w:tcPr>
          <w:p w14:paraId="4D3E2D69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095" w:type="dxa"/>
          </w:tcPr>
          <w:p w14:paraId="6561059C" w14:textId="77777777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Consult with departmental reps (i.e. Health, Tourism), Attraction &amp; Retention Working Group, Healthy Workplace Advisory Group</w:t>
            </w:r>
          </w:p>
        </w:tc>
        <w:tc>
          <w:tcPr>
            <w:tcW w:w="3172" w:type="dxa"/>
          </w:tcPr>
          <w:p w14:paraId="56212429" w14:textId="528D01F1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3</w:t>
            </w:r>
          </w:p>
        </w:tc>
      </w:tr>
      <w:tr w:rsidR="00E546B6" w14:paraId="7FDDCD7F" w14:textId="77777777" w:rsidTr="00963F38">
        <w:trPr>
          <w:cantSplit/>
        </w:trPr>
        <w:tc>
          <w:tcPr>
            <w:tcW w:w="993" w:type="dxa"/>
          </w:tcPr>
          <w:p w14:paraId="398163C2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095" w:type="dxa"/>
          </w:tcPr>
          <w:p w14:paraId="33DCDFDF" w14:textId="2E3E33B9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Networking/Information event for all </w:t>
            </w:r>
            <w:r w:rsidR="00963F38">
              <w:rPr>
                <w:rFonts w:cs="Arial"/>
                <w:i w:val="0"/>
                <w:iCs/>
                <w:sz w:val="20"/>
              </w:rPr>
              <w:t>staff</w:t>
            </w:r>
          </w:p>
        </w:tc>
        <w:tc>
          <w:tcPr>
            <w:tcW w:w="3172" w:type="dxa"/>
          </w:tcPr>
          <w:p w14:paraId="3B85320C" w14:textId="195236D9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3</w:t>
            </w:r>
          </w:p>
        </w:tc>
      </w:tr>
      <w:tr w:rsidR="00E546B6" w14:paraId="190137B5" w14:textId="77777777" w:rsidTr="00963F38">
        <w:trPr>
          <w:cantSplit/>
        </w:trPr>
        <w:tc>
          <w:tcPr>
            <w:tcW w:w="993" w:type="dxa"/>
          </w:tcPr>
          <w:p w14:paraId="7B218ADA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6095" w:type="dxa"/>
          </w:tcPr>
          <w:p w14:paraId="50D8C801" w14:textId="77777777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Develop department toolkit, templates, resources</w:t>
            </w:r>
          </w:p>
        </w:tc>
        <w:tc>
          <w:tcPr>
            <w:tcW w:w="3172" w:type="dxa"/>
          </w:tcPr>
          <w:p w14:paraId="277D9D1D" w14:textId="1CE94F33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4</w:t>
            </w:r>
          </w:p>
        </w:tc>
      </w:tr>
      <w:tr w:rsidR="00E546B6" w14:paraId="60702F11" w14:textId="77777777" w:rsidTr="00963F38">
        <w:trPr>
          <w:cantSplit/>
        </w:trPr>
        <w:tc>
          <w:tcPr>
            <w:tcW w:w="993" w:type="dxa"/>
          </w:tcPr>
          <w:p w14:paraId="5EC2C9E2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6095" w:type="dxa"/>
          </w:tcPr>
          <w:p w14:paraId="71C7C69B" w14:textId="77777777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Implementation and communication to stakeholder groups </w:t>
            </w:r>
          </w:p>
        </w:tc>
        <w:tc>
          <w:tcPr>
            <w:tcW w:w="3172" w:type="dxa"/>
          </w:tcPr>
          <w:p w14:paraId="181B0A8B" w14:textId="055DEF53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5</w:t>
            </w:r>
          </w:p>
        </w:tc>
      </w:tr>
      <w:tr w:rsidR="00E546B6" w14:paraId="5322F713" w14:textId="77777777" w:rsidTr="00963F38">
        <w:trPr>
          <w:cantSplit/>
        </w:trPr>
        <w:tc>
          <w:tcPr>
            <w:tcW w:w="993" w:type="dxa"/>
          </w:tcPr>
          <w:p w14:paraId="4ACA7E56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6095" w:type="dxa"/>
          </w:tcPr>
          <w:p w14:paraId="555D76F1" w14:textId="77777777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Website launch</w:t>
            </w:r>
          </w:p>
        </w:tc>
        <w:tc>
          <w:tcPr>
            <w:tcW w:w="3172" w:type="dxa"/>
          </w:tcPr>
          <w:p w14:paraId="7DA8E340" w14:textId="15BE8671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5</w:t>
            </w:r>
          </w:p>
        </w:tc>
      </w:tr>
      <w:tr w:rsidR="00E546B6" w14:paraId="0D7A40B3" w14:textId="77777777" w:rsidTr="00963F38">
        <w:trPr>
          <w:cantSplit/>
        </w:trPr>
        <w:tc>
          <w:tcPr>
            <w:tcW w:w="993" w:type="dxa"/>
          </w:tcPr>
          <w:p w14:paraId="4077D37A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</w:t>
            </w:r>
          </w:p>
        </w:tc>
        <w:tc>
          <w:tcPr>
            <w:tcW w:w="6095" w:type="dxa"/>
          </w:tcPr>
          <w:p w14:paraId="4FF8D5BF" w14:textId="77777777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Framework evaluation, consultations, lessons learned</w:t>
            </w:r>
          </w:p>
        </w:tc>
        <w:tc>
          <w:tcPr>
            <w:tcW w:w="3172" w:type="dxa"/>
          </w:tcPr>
          <w:p w14:paraId="182CE5D8" w14:textId="5FD83A58" w:rsidR="00E546B6" w:rsidRDefault="00963F3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WK 6</w:t>
            </w:r>
          </w:p>
        </w:tc>
      </w:tr>
    </w:tbl>
    <w:p w14:paraId="173B8F98" w14:textId="77777777" w:rsidR="00E546B6" w:rsidRDefault="00E546B6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E546B6" w14:paraId="2562B5F9" w14:textId="77777777">
        <w:tc>
          <w:tcPr>
            <w:tcW w:w="10260" w:type="dxa"/>
            <w:gridSpan w:val="2"/>
            <w:shd w:val="pct5" w:color="000000" w:fill="FFFFFF"/>
          </w:tcPr>
          <w:p w14:paraId="63008106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7.0 key ISSUEs</w:t>
            </w:r>
          </w:p>
        </w:tc>
      </w:tr>
      <w:tr w:rsidR="00E546B6" w14:paraId="0D298839" w14:textId="77777777">
        <w:tc>
          <w:tcPr>
            <w:tcW w:w="1080" w:type="dxa"/>
            <w:shd w:val="pct5" w:color="000000" w:fill="FFFFFF"/>
          </w:tcPr>
          <w:p w14:paraId="56EBCF6C" w14:textId="77777777" w:rsidR="00E546B6" w:rsidRDefault="00B10733">
            <w:pPr>
              <w:pStyle w:val="TOC1"/>
              <w:spacing w:before="40" w:after="40"/>
              <w:rPr>
                <w:rFonts w:ascii="Arial" w:hAnsi="Arial" w:cs="Arial"/>
                <w:caps w:val="0"/>
                <w:szCs w:val="24"/>
              </w:rPr>
            </w:pPr>
            <w:r>
              <w:rPr>
                <w:rFonts w:ascii="Arial" w:hAnsi="Arial" w:cs="Arial"/>
                <w:caps w:val="0"/>
                <w:szCs w:val="24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2F814464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E546B6" w14:paraId="1B9F612C" w14:textId="77777777">
        <w:tc>
          <w:tcPr>
            <w:tcW w:w="1080" w:type="dxa"/>
          </w:tcPr>
          <w:p w14:paraId="0D5BA8A9" w14:textId="77777777" w:rsidR="00E546B6" w:rsidRDefault="00E546B6">
            <w:pPr>
              <w:pStyle w:val="Salutation1"/>
              <w:spacing w:before="40" w:after="40" w:line="240" w:lineRule="auto"/>
              <w:rPr>
                <w:rFonts w:ascii="Times New Roman" w:hAnsi="Times New Roman" w:cs="Arial"/>
                <w:szCs w:val="24"/>
              </w:rPr>
            </w:pPr>
          </w:p>
        </w:tc>
        <w:tc>
          <w:tcPr>
            <w:tcW w:w="9180" w:type="dxa"/>
          </w:tcPr>
          <w:p w14:paraId="1062067B" w14:textId="32461666" w:rsidR="00E546B6" w:rsidRPr="008F7B0E" w:rsidRDefault="008F7B0E">
            <w:pPr>
              <w:spacing w:before="40" w:after="40"/>
            </w:pPr>
            <w:r w:rsidRPr="008F7B0E">
              <w:t xml:space="preserve">Some </w:t>
            </w:r>
            <w:r w:rsidR="00B10733" w:rsidRPr="008F7B0E">
              <w:t>department</w:t>
            </w:r>
            <w:r w:rsidR="00963F38" w:rsidRPr="008F7B0E">
              <w:t xml:space="preserve"> staff</w:t>
            </w:r>
            <w:r w:rsidR="00B10733" w:rsidRPr="008F7B0E">
              <w:t xml:space="preserve"> have programs and others have not.</w:t>
            </w:r>
          </w:p>
        </w:tc>
      </w:tr>
      <w:tr w:rsidR="00E546B6" w14:paraId="415FF26E" w14:textId="77777777">
        <w:tc>
          <w:tcPr>
            <w:tcW w:w="1080" w:type="dxa"/>
          </w:tcPr>
          <w:p w14:paraId="4C5F8935" w14:textId="77777777" w:rsidR="00E546B6" w:rsidRDefault="00E546B6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081FA740" w14:textId="77777777" w:rsidR="00E546B6" w:rsidRPr="008F7B0E" w:rsidRDefault="00B10733">
            <w:pPr>
              <w:spacing w:before="40" w:after="40"/>
            </w:pPr>
            <w:r w:rsidRPr="008F7B0E">
              <w:t>Departmental recognition activities are not mandatory</w:t>
            </w:r>
          </w:p>
        </w:tc>
      </w:tr>
      <w:tr w:rsidR="00E546B6" w14:paraId="44368F50" w14:textId="77777777">
        <w:tc>
          <w:tcPr>
            <w:tcW w:w="1080" w:type="dxa"/>
          </w:tcPr>
          <w:p w14:paraId="18E437EF" w14:textId="77777777" w:rsidR="00E546B6" w:rsidRDefault="00E546B6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06429ABA" w14:textId="2344153E" w:rsidR="00E546B6" w:rsidRPr="008F7B0E" w:rsidRDefault="008F7B0E">
            <w:pPr>
              <w:spacing w:before="40" w:after="40"/>
            </w:pPr>
            <w:r>
              <w:t>Agreement</w:t>
            </w:r>
            <w:r w:rsidR="00B10733" w:rsidRPr="008F7B0E">
              <w:t xml:space="preserve"> from HR</w:t>
            </w:r>
            <w:r w:rsidR="00963F38" w:rsidRPr="008F7B0E">
              <w:t xml:space="preserve">, departmental staff </w:t>
            </w:r>
            <w:r w:rsidR="00B10733" w:rsidRPr="008F7B0E">
              <w:t>and managers to take ownership of departmental activities</w:t>
            </w:r>
          </w:p>
        </w:tc>
      </w:tr>
      <w:tr w:rsidR="00E546B6" w14:paraId="3FEA20C4" w14:textId="77777777">
        <w:tc>
          <w:tcPr>
            <w:tcW w:w="1080" w:type="dxa"/>
          </w:tcPr>
          <w:p w14:paraId="7C24BD4F" w14:textId="77777777" w:rsidR="00E546B6" w:rsidRDefault="00E546B6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287F8A51" w14:textId="75BB8807" w:rsidR="00E546B6" w:rsidRPr="008F7B0E" w:rsidRDefault="00B10733">
            <w:pPr>
              <w:spacing w:before="40" w:after="40"/>
            </w:pPr>
            <w:r w:rsidRPr="008F7B0E">
              <w:t>Maintain momentum and sustainability of activities</w:t>
            </w:r>
            <w:r w:rsidR="008F7B0E">
              <w:t xml:space="preserve"> (Meeting deadlines)</w:t>
            </w:r>
          </w:p>
        </w:tc>
      </w:tr>
      <w:tr w:rsidR="00E546B6" w14:paraId="352F3BFC" w14:textId="77777777">
        <w:tc>
          <w:tcPr>
            <w:tcW w:w="1080" w:type="dxa"/>
          </w:tcPr>
          <w:p w14:paraId="13F7C2CB" w14:textId="77777777" w:rsidR="00E546B6" w:rsidRDefault="00E546B6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22F89314" w14:textId="54A038FD" w:rsidR="00E546B6" w:rsidRPr="008F7B0E" w:rsidRDefault="00B10733">
            <w:pPr>
              <w:spacing w:before="40" w:after="40"/>
            </w:pPr>
            <w:r w:rsidRPr="008F7B0E">
              <w:t xml:space="preserve">Timelines around the coordination of guideline development with development of the </w:t>
            </w:r>
            <w:r w:rsidR="008F7B0E">
              <w:t xml:space="preserve">IT Management Year 3 </w:t>
            </w:r>
          </w:p>
        </w:tc>
      </w:tr>
      <w:tr w:rsidR="00E546B6" w14:paraId="2F0A5920" w14:textId="77777777">
        <w:tc>
          <w:tcPr>
            <w:tcW w:w="1080" w:type="dxa"/>
          </w:tcPr>
          <w:p w14:paraId="701D0497" w14:textId="77777777" w:rsidR="00E546B6" w:rsidRDefault="00E546B6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24461117" w14:textId="7F173192" w:rsidR="00E546B6" w:rsidRPr="008F7B0E" w:rsidRDefault="00B10733">
            <w:pPr>
              <w:spacing w:before="40" w:after="40"/>
            </w:pPr>
            <w:r w:rsidRPr="008F7B0E">
              <w:t xml:space="preserve">Timelines around coordinating the recognition framework implementation </w:t>
            </w:r>
          </w:p>
        </w:tc>
      </w:tr>
      <w:tr w:rsidR="00E546B6" w14:paraId="28B092CB" w14:textId="77777777">
        <w:tc>
          <w:tcPr>
            <w:tcW w:w="1080" w:type="dxa"/>
          </w:tcPr>
          <w:p w14:paraId="3B09FC30" w14:textId="77777777" w:rsidR="00E546B6" w:rsidRDefault="00E546B6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091C95EE" w14:textId="77777777" w:rsidR="00E546B6" w:rsidRPr="008F7B0E" w:rsidRDefault="00B10733">
            <w:pPr>
              <w:spacing w:before="40" w:after="40"/>
            </w:pPr>
            <w:r w:rsidRPr="008F7B0E">
              <w:t>Employee and manager perceptions</w:t>
            </w:r>
          </w:p>
        </w:tc>
      </w:tr>
      <w:tr w:rsidR="00E546B6" w14:paraId="4E9A3C05" w14:textId="77777777">
        <w:tc>
          <w:tcPr>
            <w:tcW w:w="1080" w:type="dxa"/>
          </w:tcPr>
          <w:p w14:paraId="18FC4C97" w14:textId="77777777" w:rsidR="00E546B6" w:rsidRDefault="00E546B6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22130457" w14:textId="74306171" w:rsidR="00E546B6" w:rsidRPr="008F7B0E" w:rsidRDefault="00963F38">
            <w:pPr>
              <w:spacing w:before="40" w:after="40"/>
            </w:pPr>
            <w:r w:rsidRPr="008F7B0E">
              <w:t xml:space="preserve">Corporate &amp; </w:t>
            </w:r>
            <w:proofErr w:type="spellStart"/>
            <w:r w:rsidRPr="008F7B0E">
              <w:t>Organisational</w:t>
            </w:r>
            <w:proofErr w:type="spellEnd"/>
            <w:r w:rsidR="00B10733" w:rsidRPr="008F7B0E">
              <w:t xml:space="preserve"> perceptions</w:t>
            </w:r>
          </w:p>
        </w:tc>
      </w:tr>
    </w:tbl>
    <w:p w14:paraId="0DFD716C" w14:textId="77777777" w:rsidR="00E546B6" w:rsidRDefault="00E546B6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E546B6" w14:paraId="275D569E" w14:textId="77777777">
        <w:tc>
          <w:tcPr>
            <w:tcW w:w="10260" w:type="dxa"/>
            <w:gridSpan w:val="2"/>
            <w:shd w:val="pct5" w:color="000000" w:fill="FFFFFF"/>
          </w:tcPr>
          <w:p w14:paraId="4EF4FB66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8.0 RISKS</w:t>
            </w:r>
          </w:p>
        </w:tc>
      </w:tr>
      <w:tr w:rsidR="00E546B6" w14:paraId="0E8179DA" w14:textId="77777777">
        <w:tc>
          <w:tcPr>
            <w:tcW w:w="1080" w:type="dxa"/>
            <w:shd w:val="pct5" w:color="000000" w:fill="FFFFFF"/>
          </w:tcPr>
          <w:p w14:paraId="42D0A7B7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59BEF9C9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E546B6" w14:paraId="288E6157" w14:textId="77777777">
        <w:tc>
          <w:tcPr>
            <w:tcW w:w="1080" w:type="dxa"/>
          </w:tcPr>
          <w:p w14:paraId="182C4DE8" w14:textId="77777777" w:rsidR="00E546B6" w:rsidRDefault="00E546B6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76B5691C" w14:textId="525B5365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Support and buy-in of framework, guidelines and tools from the </w:t>
            </w:r>
            <w:r w:rsidR="00E77D84">
              <w:rPr>
                <w:rFonts w:cs="Arial"/>
                <w:i w:val="0"/>
                <w:iCs/>
                <w:sz w:val="20"/>
              </w:rPr>
              <w:t>staff</w:t>
            </w:r>
          </w:p>
        </w:tc>
      </w:tr>
      <w:tr w:rsidR="00E546B6" w14:paraId="0FFD9B99" w14:textId="77777777">
        <w:tc>
          <w:tcPr>
            <w:tcW w:w="1080" w:type="dxa"/>
          </w:tcPr>
          <w:p w14:paraId="79391E58" w14:textId="77777777" w:rsidR="00E546B6" w:rsidRDefault="00E546B6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1F4E0AB6" w14:textId="77777777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Support and buy-in of framework, guidelines and tools from managers</w:t>
            </w:r>
          </w:p>
        </w:tc>
      </w:tr>
      <w:tr w:rsidR="00E546B6" w14:paraId="25F80592" w14:textId="77777777">
        <w:tc>
          <w:tcPr>
            <w:tcW w:w="1080" w:type="dxa"/>
          </w:tcPr>
          <w:p w14:paraId="0F46E7E5" w14:textId="77777777" w:rsidR="00E546B6" w:rsidRDefault="00E546B6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2E3AEF38" w14:textId="61D7F32D" w:rsidR="00E546B6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Support and buy-in of framework, guidelines and tools from </w:t>
            </w:r>
            <w:r w:rsidR="00E77D84">
              <w:rPr>
                <w:rFonts w:cs="Arial"/>
                <w:i w:val="0"/>
                <w:iCs/>
                <w:sz w:val="20"/>
              </w:rPr>
              <w:t>Corporate and organisations</w:t>
            </w:r>
          </w:p>
        </w:tc>
      </w:tr>
      <w:tr w:rsidR="00E546B6" w14:paraId="3FFABA17" w14:textId="77777777">
        <w:tc>
          <w:tcPr>
            <w:tcW w:w="1080" w:type="dxa"/>
          </w:tcPr>
          <w:p w14:paraId="36FA7DCB" w14:textId="77777777" w:rsidR="00E546B6" w:rsidRDefault="00E546B6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42B8A0B9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Implementation timelines</w:t>
            </w:r>
          </w:p>
        </w:tc>
      </w:tr>
      <w:tr w:rsidR="00E546B6" w14:paraId="4ADD8DE5" w14:textId="77777777">
        <w:tc>
          <w:tcPr>
            <w:tcW w:w="1080" w:type="dxa"/>
          </w:tcPr>
          <w:p w14:paraId="10C1D8E1" w14:textId="77777777" w:rsidR="00E546B6" w:rsidRDefault="00E546B6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77A9DF04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of supporting resources (i.e. communication, policy)</w:t>
            </w:r>
          </w:p>
        </w:tc>
      </w:tr>
      <w:tr w:rsidR="00E546B6" w14:paraId="402FA6B8" w14:textId="77777777">
        <w:tc>
          <w:tcPr>
            <w:tcW w:w="1080" w:type="dxa"/>
          </w:tcPr>
          <w:p w14:paraId="30996455" w14:textId="77777777" w:rsidR="00E546B6" w:rsidRDefault="00E546B6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07AAD811" w14:textId="77777777" w:rsidR="00E546B6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Treasury and Policy Board support of guidelines</w:t>
            </w:r>
          </w:p>
        </w:tc>
      </w:tr>
    </w:tbl>
    <w:p w14:paraId="7F1BB090" w14:textId="77777777" w:rsidR="00E546B6" w:rsidRDefault="00E546B6">
      <w:pPr>
        <w:rPr>
          <w:rFonts w:ascii="Arial" w:hAnsi="Arial" w:cs="Arial"/>
          <w:sz w:val="20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E546B6" w14:paraId="27DC7C1D" w14:textId="77777777" w:rsidTr="00E77D84"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14:paraId="64518EB4" w14:textId="77777777" w:rsidR="00E546B6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lastRenderedPageBreak/>
              <w:t>9.0 Project’s criteria for success (must be measurable)</w:t>
            </w:r>
          </w:p>
        </w:tc>
      </w:tr>
      <w:tr w:rsidR="00E546B6" w14:paraId="645F0649" w14:textId="77777777" w:rsidTr="00E77D84">
        <w:trPr>
          <w:tblHeader/>
        </w:trPr>
        <w:tc>
          <w:tcPr>
            <w:tcW w:w="10260" w:type="dxa"/>
            <w:shd w:val="clear" w:color="000000" w:fill="auto"/>
          </w:tcPr>
          <w:p w14:paraId="25FE5449" w14:textId="0963942C" w:rsidR="008F7B0E" w:rsidRDefault="008F7B0E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Outcomes reflect Project Charter</w:t>
            </w:r>
          </w:p>
          <w:p w14:paraId="7DED65ED" w14:textId="5E957034" w:rsidR="00E546B6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Increased participation in corporate recognition activities (attendance, # of nominations received)</w:t>
            </w:r>
          </w:p>
          <w:p w14:paraId="5CE4DC75" w14:textId="3CE5EAD8" w:rsidR="00E77D84" w:rsidRDefault="00E77D8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Increased </w:t>
            </w:r>
            <w:proofErr w:type="spellStart"/>
            <w:r>
              <w:rPr>
                <w:rFonts w:ascii="Arial" w:hAnsi="Arial" w:cs="Arial"/>
                <w:sz w:val="20"/>
              </w:rPr>
              <w:t>favour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able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employee perceptions of feeling valued for their contributions.</w:t>
            </w:r>
          </w:p>
          <w:p w14:paraId="5B6F4732" w14:textId="0B2EA26E" w:rsidR="00E77D84" w:rsidRDefault="00E77D8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Increased </w:t>
            </w:r>
            <w:proofErr w:type="spellStart"/>
            <w:r>
              <w:rPr>
                <w:rFonts w:ascii="Arial" w:hAnsi="Arial" w:cs="Arial"/>
                <w:sz w:val="20"/>
              </w:rPr>
              <w:t>favourable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employment options. </w:t>
            </w:r>
          </w:p>
          <w:p w14:paraId="176C3CDF" w14:textId="77777777" w:rsidR="00E546B6" w:rsidRDefault="00B10733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Increased </w:t>
            </w:r>
            <w:proofErr w:type="spellStart"/>
            <w:r>
              <w:rPr>
                <w:rFonts w:ascii="Arial" w:hAnsi="Arial" w:cs="Arial"/>
                <w:sz w:val="20"/>
              </w:rPr>
              <w:t>favourable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employee perceptions of feeling valued for their contributions. (employee survey results)</w:t>
            </w:r>
          </w:p>
          <w:p w14:paraId="2E67EF95" w14:textId="77777777" w:rsidR="00E546B6" w:rsidRDefault="00B10733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Increased </w:t>
            </w:r>
            <w:proofErr w:type="spellStart"/>
            <w:r>
              <w:rPr>
                <w:rFonts w:ascii="Arial" w:hAnsi="Arial" w:cs="Arial"/>
                <w:sz w:val="20"/>
              </w:rPr>
              <w:t>favourable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employee perceptions of being recognized for a job well done. (employee survey results)</w:t>
            </w:r>
          </w:p>
        </w:tc>
      </w:tr>
    </w:tbl>
    <w:p w14:paraId="2C811296" w14:textId="77777777" w:rsidR="00E546B6" w:rsidRDefault="00E546B6">
      <w:pPr>
        <w:jc w:val="both"/>
        <w:rPr>
          <w:rFonts w:ascii="Arial" w:hAnsi="Arial" w:cs="Arial"/>
          <w:sz w:val="20"/>
        </w:rPr>
      </w:pPr>
    </w:p>
    <w:p w14:paraId="51BF3013" w14:textId="77777777" w:rsidR="00E546B6" w:rsidRDefault="00E546B6">
      <w:pPr>
        <w:rPr>
          <w:rFonts w:ascii="Arial" w:hAnsi="Arial" w:cs="Arial"/>
          <w:sz w:val="20"/>
        </w:rPr>
      </w:pPr>
    </w:p>
    <w:p w14:paraId="41DE2F3F" w14:textId="77777777" w:rsidR="00E546B6" w:rsidRDefault="00E546B6">
      <w:pPr>
        <w:pStyle w:val="FootnoteText"/>
        <w:rPr>
          <w:rFonts w:cs="Arial"/>
          <w:lang w:val="en-US"/>
        </w:rPr>
      </w:pPr>
    </w:p>
    <w:p w14:paraId="03C74AD9" w14:textId="77777777" w:rsidR="00B10733" w:rsidRDefault="00B10733">
      <w:pPr>
        <w:rPr>
          <w:rFonts w:ascii="Arial" w:hAnsi="Arial" w:cs="Arial"/>
          <w:sz w:val="20"/>
        </w:rPr>
      </w:pPr>
    </w:p>
    <w:sectPr w:rsidR="00B10733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21F9"/>
    <w:multiLevelType w:val="hybridMultilevel"/>
    <w:tmpl w:val="7EA0301C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7A82948"/>
    <w:multiLevelType w:val="hybridMultilevel"/>
    <w:tmpl w:val="DB749AD6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471300"/>
    <w:rsid w:val="006D2E56"/>
    <w:rsid w:val="008F53E7"/>
    <w:rsid w:val="008F7B0E"/>
    <w:rsid w:val="00963F38"/>
    <w:rsid w:val="00B10733"/>
    <w:rsid w:val="00B33076"/>
    <w:rsid w:val="00C42F4D"/>
    <w:rsid w:val="00C5609B"/>
    <w:rsid w:val="00E546B6"/>
    <w:rsid w:val="00E70EA3"/>
    <w:rsid w:val="00E77D84"/>
    <w:rsid w:val="00E8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D05AF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paragraph" w:styleId="ListParagraph">
    <w:name w:val="List Paragraph"/>
    <w:basedOn w:val="Normal"/>
    <w:uiPriority w:val="34"/>
    <w:qFormat/>
    <w:rsid w:val="00471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it.ie/index.cfm/page/course/code/CR_KITMN_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templates/project-charter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manager.com/templates/project-charter-template" TargetMode="External"/><Relationship Id="rId5" Type="http://schemas.openxmlformats.org/officeDocument/2006/relationships/hyperlink" Target="https://courses.cit.ie/index.cfm/page/course/code/CR_KITMN_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Eoin O'Farrell</cp:lastModifiedBy>
  <cp:revision>2</cp:revision>
  <dcterms:created xsi:type="dcterms:W3CDTF">2020-10-08T11:57:00Z</dcterms:created>
  <dcterms:modified xsi:type="dcterms:W3CDTF">2020-10-08T11:57:00Z</dcterms:modified>
</cp:coreProperties>
</file>