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D7CA" w14:textId="77777777" w:rsidR="00307406" w:rsidRPr="007B486F" w:rsidRDefault="00307406" w:rsidP="007B486F">
      <w:pPr>
        <w:pStyle w:val="a0"/>
      </w:pPr>
      <w:r w:rsidRPr="007B486F">
        <w:t>База данных - совокупность взаимосвязанных данных.</w:t>
      </w:r>
    </w:p>
    <w:p w14:paraId="24BD247F" w14:textId="30E9331C" w:rsidR="00307406" w:rsidRPr="007B486F" w:rsidRDefault="00307406" w:rsidP="007B486F">
      <w:pPr>
        <w:pStyle w:val="a0"/>
      </w:pPr>
      <w:r w:rsidRPr="007B486F">
        <w:t>Система управления базами данных (СУБД) — программная реализация технологии хранения извлечения обновления и обработки данных в базе данных.</w:t>
      </w:r>
    </w:p>
    <w:p w14:paraId="6CB44641" w14:textId="77777777" w:rsidR="00A25843" w:rsidRPr="007B486F" w:rsidRDefault="00A25843" w:rsidP="007B486F">
      <w:pPr>
        <w:pStyle w:val="a0"/>
      </w:pPr>
      <w:r w:rsidRPr="007B486F">
        <w:t>SQL - специализированный язык, предназначенный для написания запросов к реляционной БД.</w:t>
      </w:r>
    </w:p>
    <w:p w14:paraId="7D5A8C90" w14:textId="2278517E" w:rsidR="00307406" w:rsidRPr="007B486F" w:rsidRDefault="00316069" w:rsidP="007B486F">
      <w:pPr>
        <w:pStyle w:val="a0"/>
      </w:pPr>
      <w:r w:rsidRPr="007B486F">
        <w:t>Представление– это объект БД, представляющий собой поименованный SELECT-запрос.</w:t>
      </w:r>
    </w:p>
    <w:p w14:paraId="7CDB0F82" w14:textId="77777777" w:rsidR="00DB4409" w:rsidRPr="007B486F" w:rsidRDefault="00DB4409" w:rsidP="007B486F">
      <w:pPr>
        <w:pStyle w:val="a0"/>
      </w:pPr>
    </w:p>
    <w:p w14:paraId="562B945A" w14:textId="77777777" w:rsidR="00332172" w:rsidRPr="007B486F" w:rsidRDefault="00332172" w:rsidP="007B486F">
      <w:pPr>
        <w:pStyle w:val="a0"/>
        <w:rPr>
          <w:highlight w:val="white"/>
        </w:rPr>
      </w:pPr>
      <w:r w:rsidRPr="007B486F">
        <w:rPr>
          <w:highlight w:val="white"/>
        </w:rPr>
        <w:t xml:space="preserve">Первое определение: курсор – механизм, позволяющий обрабатывать </w:t>
      </w:r>
      <w:proofErr w:type="gramStart"/>
      <w:r w:rsidRPr="007B486F">
        <w:rPr>
          <w:highlight w:val="white"/>
        </w:rPr>
        <w:t>отдельные  строки</w:t>
      </w:r>
      <w:proofErr w:type="gramEnd"/>
      <w:r w:rsidRPr="007B486F">
        <w:rPr>
          <w:highlight w:val="white"/>
        </w:rPr>
        <w:t xml:space="preserve">, полученные в результате </w:t>
      </w:r>
      <w:proofErr w:type="spellStart"/>
      <w:r w:rsidRPr="007B486F">
        <w:rPr>
          <w:highlight w:val="white"/>
        </w:rPr>
        <w:t>select</w:t>
      </w:r>
      <w:proofErr w:type="spellEnd"/>
      <w:r w:rsidRPr="007B486F">
        <w:rPr>
          <w:highlight w:val="white"/>
        </w:rPr>
        <w:t>-запроса.</w:t>
      </w:r>
    </w:p>
    <w:p w14:paraId="60E717C3" w14:textId="77777777" w:rsidR="00332172" w:rsidRPr="007B486F" w:rsidRDefault="00332172" w:rsidP="007B486F">
      <w:pPr>
        <w:pStyle w:val="a0"/>
        <w:rPr>
          <w:highlight w:val="white"/>
        </w:rPr>
      </w:pPr>
      <w:r w:rsidRPr="007B486F">
        <w:rPr>
          <w:highlight w:val="white"/>
        </w:rPr>
        <w:t xml:space="preserve">Второе определение: курсор – область памяти сервера, предназначенная для хранения и обработки результата </w:t>
      </w:r>
      <w:proofErr w:type="spellStart"/>
      <w:r w:rsidRPr="007B486F">
        <w:rPr>
          <w:highlight w:val="white"/>
        </w:rPr>
        <w:t>select</w:t>
      </w:r>
      <w:proofErr w:type="spellEnd"/>
      <w:r w:rsidRPr="007B486F">
        <w:rPr>
          <w:highlight w:val="white"/>
        </w:rPr>
        <w:t>-запроса.</w:t>
      </w:r>
    </w:p>
    <w:p w14:paraId="3AE1C7D9" w14:textId="7921E61E" w:rsidR="00DB4409" w:rsidRDefault="00332172" w:rsidP="007B486F">
      <w:pPr>
        <w:pStyle w:val="a0"/>
        <w:rPr>
          <w:highlight w:val="white"/>
        </w:rPr>
      </w:pPr>
      <w:r w:rsidRPr="007B486F">
        <w:rPr>
          <w:highlight w:val="white"/>
        </w:rPr>
        <w:t>Третье определение: программная конструкция, которая служит для хранения результата запро</w:t>
      </w:r>
      <w:r w:rsidRPr="007B486F">
        <w:rPr>
          <w:highlight w:val="white"/>
        </w:rPr>
        <w:softHyphen/>
        <w:t>са и для обработки строк результирующего набора запись за записью</w:t>
      </w:r>
    </w:p>
    <w:p w14:paraId="2486157F" w14:textId="77777777" w:rsidR="007B486F" w:rsidRPr="007B486F" w:rsidRDefault="007B486F" w:rsidP="007B486F">
      <w:pPr>
        <w:pStyle w:val="a0"/>
        <w:rPr>
          <w:highlight w:val="white"/>
        </w:rPr>
      </w:pPr>
    </w:p>
    <w:p w14:paraId="655A5995" w14:textId="6EF39B0F" w:rsidR="00332172" w:rsidRPr="007B486F" w:rsidRDefault="002F070D" w:rsidP="007B486F">
      <w:pPr>
        <w:pStyle w:val="a0"/>
      </w:pPr>
      <w:r w:rsidRPr="007B486F">
        <w:t>Хранимая процедура – это объект базы данных, представляющий собой поименованный код T-SQL.</w:t>
      </w:r>
    </w:p>
    <w:p w14:paraId="274A89B3" w14:textId="4648B22B" w:rsidR="002F070D" w:rsidRPr="007B486F" w:rsidRDefault="002F070D" w:rsidP="007B486F">
      <w:pPr>
        <w:pStyle w:val="a0"/>
      </w:pPr>
      <w:r w:rsidRPr="007B486F">
        <w:t>Функция – это объект БД, представляющий собой поименованный код T-SQL.</w:t>
      </w:r>
    </w:p>
    <w:p w14:paraId="3905959B" w14:textId="34E8C593" w:rsidR="00707F8D" w:rsidRPr="007B486F" w:rsidRDefault="00A6080C" w:rsidP="007B486F">
      <w:pPr>
        <w:pStyle w:val="a0"/>
      </w:pPr>
      <w:r w:rsidRPr="007B486F">
        <w:t>Индекс – это объект базы данных, позволяющий ускорить поиск в определенной таблице.</w:t>
      </w:r>
    </w:p>
    <w:p w14:paraId="1962D4A9" w14:textId="1F498801" w:rsidR="00DB6762" w:rsidRPr="007B486F" w:rsidRDefault="00DB6762" w:rsidP="007B486F">
      <w:pPr>
        <w:pStyle w:val="a0"/>
      </w:pPr>
      <w:r w:rsidRPr="007B486F">
        <w:t>Транзакция – механизм БД, позволяющий объединять несколько операторов, изменяющих БД таким образом, чтобы при выполнении этой совокупности операторов они или все выполнились, или все не выполнились. Логическая единица работы, обеспечивающая переход базы данных из одного согласованного состояния в другое согласованное состояние.</w:t>
      </w:r>
    </w:p>
    <w:p w14:paraId="01C9184E" w14:textId="7F8521CB" w:rsidR="00DB6762" w:rsidRPr="007B486F" w:rsidRDefault="00DB6762" w:rsidP="007B486F">
      <w:pPr>
        <w:pStyle w:val="a0"/>
      </w:pPr>
    </w:p>
    <w:p w14:paraId="60F067C0" w14:textId="77777777" w:rsidR="00DB6762" w:rsidRPr="007B486F" w:rsidRDefault="00DB6762" w:rsidP="007B486F">
      <w:pPr>
        <w:pStyle w:val="a0"/>
      </w:pPr>
    </w:p>
    <w:sectPr w:rsidR="00DB6762" w:rsidRPr="007B48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D2DDC"/>
    <w:multiLevelType w:val="multilevel"/>
    <w:tmpl w:val="93DCC9AC"/>
    <w:lvl w:ilvl="0">
      <w:start w:val="1"/>
      <w:numFmt w:val="decimal"/>
      <w:pStyle w:val="a"/>
      <w:lvlText w:val="%1."/>
      <w:lvlJc w:val="left"/>
      <w:pPr>
        <w:ind w:left="720" w:hanging="360"/>
      </w:pPr>
      <w:rPr>
        <w:rFonts w:hint="default"/>
      </w:rPr>
    </w:lvl>
    <w:lvl w:ilvl="1">
      <w:start w:val="1"/>
      <w:numFmt w:val="decimal"/>
      <w:isLgl/>
      <w:lvlText w:val="%1.%2"/>
      <w:lvlJc w:val="left"/>
      <w:pPr>
        <w:ind w:left="990" w:hanging="480"/>
      </w:pPr>
      <w:rPr>
        <w:rFonts w:hint="default"/>
        <w:b/>
      </w:rPr>
    </w:lvl>
    <w:lvl w:ilvl="2">
      <w:start w:val="1"/>
      <w:numFmt w:val="decimal"/>
      <w:isLgl/>
      <w:lvlText w:val="%1.%2.%3"/>
      <w:lvlJc w:val="left"/>
      <w:pPr>
        <w:ind w:left="1380" w:hanging="720"/>
      </w:pPr>
      <w:rPr>
        <w:rFonts w:hint="default"/>
        <w:b/>
      </w:rPr>
    </w:lvl>
    <w:lvl w:ilvl="3">
      <w:start w:val="1"/>
      <w:numFmt w:val="decimal"/>
      <w:isLgl/>
      <w:lvlText w:val="%1.%2.%3.%4"/>
      <w:lvlJc w:val="left"/>
      <w:pPr>
        <w:ind w:left="1530" w:hanging="720"/>
      </w:pPr>
      <w:rPr>
        <w:rFonts w:hint="default"/>
        <w:b/>
      </w:rPr>
    </w:lvl>
    <w:lvl w:ilvl="4">
      <w:start w:val="1"/>
      <w:numFmt w:val="decimal"/>
      <w:isLgl/>
      <w:lvlText w:val="%1.%2.%3.%4.%5"/>
      <w:lvlJc w:val="left"/>
      <w:pPr>
        <w:ind w:left="2040" w:hanging="1080"/>
      </w:pPr>
      <w:rPr>
        <w:rFonts w:hint="default"/>
        <w:b/>
      </w:rPr>
    </w:lvl>
    <w:lvl w:ilvl="5">
      <w:start w:val="1"/>
      <w:numFmt w:val="decimal"/>
      <w:isLgl/>
      <w:lvlText w:val="%1.%2.%3.%4.%5.%6"/>
      <w:lvlJc w:val="left"/>
      <w:pPr>
        <w:ind w:left="2190" w:hanging="1080"/>
      </w:pPr>
      <w:rPr>
        <w:rFonts w:hint="default"/>
        <w:b/>
      </w:rPr>
    </w:lvl>
    <w:lvl w:ilvl="6">
      <w:start w:val="1"/>
      <w:numFmt w:val="decimal"/>
      <w:isLgl/>
      <w:lvlText w:val="%1.%2.%3.%4.%5.%6.%7"/>
      <w:lvlJc w:val="left"/>
      <w:pPr>
        <w:ind w:left="2700" w:hanging="1440"/>
      </w:pPr>
      <w:rPr>
        <w:rFonts w:hint="default"/>
        <w:b/>
      </w:rPr>
    </w:lvl>
    <w:lvl w:ilvl="7">
      <w:start w:val="1"/>
      <w:numFmt w:val="decimal"/>
      <w:isLgl/>
      <w:lvlText w:val="%1.%2.%3.%4.%5.%6.%7.%8"/>
      <w:lvlJc w:val="left"/>
      <w:pPr>
        <w:ind w:left="2850" w:hanging="1440"/>
      </w:pPr>
      <w:rPr>
        <w:rFonts w:hint="default"/>
        <w:b/>
      </w:rPr>
    </w:lvl>
    <w:lvl w:ilvl="8">
      <w:start w:val="1"/>
      <w:numFmt w:val="decimal"/>
      <w:isLgl/>
      <w:lvlText w:val="%1.%2.%3.%4.%5.%6.%7.%8.%9"/>
      <w:lvlJc w:val="left"/>
      <w:pPr>
        <w:ind w:left="3000" w:hanging="1440"/>
      </w:pPr>
      <w:rPr>
        <w:rFonts w:hint="default"/>
        <w:b/>
      </w:rPr>
    </w:lvl>
  </w:abstractNum>
  <w:abstractNum w:abstractNumId="1" w15:restartNumberingAfterBreak="0">
    <w:nsid w:val="4EA13D3B"/>
    <w:multiLevelType w:val="hybridMultilevel"/>
    <w:tmpl w:val="8D44FC98"/>
    <w:lvl w:ilvl="0" w:tplc="1D84AAE4">
      <w:start w:val="1"/>
      <w:numFmt w:val="decimal"/>
      <w:lvlText w:val="%1."/>
      <w:lvlJc w:val="right"/>
      <w:pPr>
        <w:tabs>
          <w:tab w:val="num" w:pos="140"/>
        </w:tabs>
        <w:ind w:left="567" w:hanging="279"/>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06"/>
    <w:rsid w:val="002F070D"/>
    <w:rsid w:val="00307406"/>
    <w:rsid w:val="00316069"/>
    <w:rsid w:val="00332172"/>
    <w:rsid w:val="006F5536"/>
    <w:rsid w:val="00707F8D"/>
    <w:rsid w:val="007B486F"/>
    <w:rsid w:val="00A25843"/>
    <w:rsid w:val="00A6080C"/>
    <w:rsid w:val="00DB4409"/>
    <w:rsid w:val="00DB6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AEA3"/>
  <w15:chartTrackingRefBased/>
  <w15:docId w15:val="{23967A52-81C7-4A26-B73B-28DAE97B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406"/>
    <w:pPr>
      <w:spacing w:after="0" w:line="240" w:lineRule="auto"/>
    </w:pPr>
    <w:rPr>
      <w:rFonts w:ascii="Times New Roman" w:eastAsia="Times New Roman" w:hAnsi="Times New Roman" w:cs="Times New Roman"/>
      <w:sz w:val="28"/>
      <w:szCs w:val="28"/>
      <w:lang w:eastAsia="ru-RU"/>
    </w:rPr>
  </w:style>
  <w:style w:type="paragraph" w:styleId="Heading1">
    <w:name w:val="heading 1"/>
    <w:basedOn w:val="Normal"/>
    <w:next w:val="Normal"/>
    <w:link w:val="Heading1Char"/>
    <w:uiPriority w:val="9"/>
    <w:qFormat/>
    <w:rsid w:val="006F55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КП"/>
    <w:basedOn w:val="Normal"/>
    <w:link w:val="a1"/>
    <w:qFormat/>
    <w:rsid w:val="006F5536"/>
    <w:pPr>
      <w:ind w:firstLine="510"/>
      <w:jc w:val="both"/>
    </w:pPr>
    <w:rPr>
      <w:color w:val="000000" w:themeColor="text1"/>
    </w:rPr>
  </w:style>
  <w:style w:type="character" w:customStyle="1" w:styleId="a1">
    <w:name w:val="КП Знак"/>
    <w:basedOn w:val="DefaultParagraphFont"/>
    <w:link w:val="a0"/>
    <w:rsid w:val="006F5536"/>
    <w:rPr>
      <w:rFonts w:ascii="Times New Roman" w:hAnsi="Times New Roman" w:cs="Times New Roman"/>
      <w:color w:val="000000" w:themeColor="text1"/>
      <w:sz w:val="28"/>
      <w:szCs w:val="28"/>
    </w:rPr>
  </w:style>
  <w:style w:type="paragraph" w:customStyle="1" w:styleId="a">
    <w:name w:val="КП Заголовок"/>
    <w:basedOn w:val="Heading1"/>
    <w:link w:val="a2"/>
    <w:qFormat/>
    <w:rsid w:val="006F5536"/>
    <w:pPr>
      <w:numPr>
        <w:numId w:val="1"/>
      </w:numPr>
      <w:jc w:val="center"/>
    </w:pPr>
    <w:rPr>
      <w:rFonts w:ascii="Times New Roman" w:hAnsi="Times New Roman" w:cs="Times New Roman"/>
      <w:b/>
      <w:bCs/>
      <w:color w:val="000000" w:themeColor="text1"/>
      <w:sz w:val="36"/>
      <w:szCs w:val="36"/>
    </w:rPr>
  </w:style>
  <w:style w:type="character" w:customStyle="1" w:styleId="a2">
    <w:name w:val="КП Заголовок Знак"/>
    <w:basedOn w:val="Heading1Char"/>
    <w:link w:val="a"/>
    <w:rsid w:val="006F5536"/>
    <w:rPr>
      <w:rFonts w:ascii="Times New Roman" w:eastAsiaTheme="majorEastAsia" w:hAnsi="Times New Roman" w:cs="Times New Roman"/>
      <w:b/>
      <w:bCs/>
      <w:color w:val="000000" w:themeColor="text1"/>
      <w:sz w:val="36"/>
      <w:szCs w:val="36"/>
    </w:rPr>
  </w:style>
  <w:style w:type="character" w:customStyle="1" w:styleId="Heading1Char">
    <w:name w:val="Heading 1 Char"/>
    <w:basedOn w:val="DefaultParagraphFont"/>
    <w:link w:val="Heading1"/>
    <w:uiPriority w:val="9"/>
    <w:rsid w:val="006F55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32172"/>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Аникеенко Егор</dc:creator>
  <cp:keywords/>
  <dc:description/>
  <cp:lastModifiedBy>Аникеенко Егор</cp:lastModifiedBy>
  <cp:revision>2</cp:revision>
  <dcterms:created xsi:type="dcterms:W3CDTF">2021-06-24T09:51:00Z</dcterms:created>
  <dcterms:modified xsi:type="dcterms:W3CDTF">2021-06-26T18:38:00Z</dcterms:modified>
</cp:coreProperties>
</file>