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3733B" w14:textId="77777777" w:rsidR="000C5FAE" w:rsidRDefault="000C5FAE" w:rsidP="000C5FAE">
      <w:pPr>
        <w:jc w:val="center"/>
      </w:pPr>
      <w:r>
        <w:t>Учреждение образования</w:t>
      </w:r>
    </w:p>
    <w:p w14:paraId="4B38A288" w14:textId="77777777" w:rsidR="000C5FAE" w:rsidRDefault="000C5FAE" w:rsidP="000C5FAE">
      <w:pPr>
        <w:jc w:val="center"/>
      </w:pPr>
      <w:r>
        <w:t>«БЕЛОРУССКИЙ ГОСУДАРСТВЕННЫЙ ТЕХНОЛОГИЧЕСКИЙ УНИВЕРСИТЕТ»</w:t>
      </w:r>
    </w:p>
    <w:p w14:paraId="56C01E3C" w14:textId="77777777" w:rsidR="000C5FAE" w:rsidRDefault="000C5FAE" w:rsidP="000C5FAE">
      <w:pPr>
        <w:jc w:val="center"/>
      </w:pPr>
    </w:p>
    <w:p w14:paraId="2354D40B" w14:textId="77777777" w:rsidR="000C5FAE" w:rsidRDefault="000C5FAE" w:rsidP="000C5FAE">
      <w:pPr>
        <w:jc w:val="center"/>
      </w:pPr>
    </w:p>
    <w:p w14:paraId="08576139" w14:textId="77777777" w:rsidR="000C5FAE" w:rsidRDefault="000C5FAE" w:rsidP="000C5FAE">
      <w:pPr>
        <w:jc w:val="center"/>
      </w:pPr>
    </w:p>
    <w:p w14:paraId="1B39762A" w14:textId="77777777" w:rsidR="000C5FAE" w:rsidRDefault="000C5FAE" w:rsidP="000C5FAE">
      <w:pPr>
        <w:jc w:val="center"/>
      </w:pPr>
    </w:p>
    <w:p w14:paraId="0676F46A" w14:textId="77777777" w:rsidR="000C5FAE" w:rsidRDefault="000C5FAE" w:rsidP="000C5FAE">
      <w:pPr>
        <w:jc w:val="center"/>
      </w:pPr>
    </w:p>
    <w:p w14:paraId="1C8B411B" w14:textId="77777777" w:rsidR="000C5FAE" w:rsidRDefault="000C5FAE" w:rsidP="000C5FAE">
      <w:pPr>
        <w:jc w:val="center"/>
      </w:pPr>
    </w:p>
    <w:p w14:paraId="254D5DEF" w14:textId="77777777" w:rsidR="000C5FAE" w:rsidRDefault="000C5FAE" w:rsidP="000C5FAE">
      <w:pPr>
        <w:jc w:val="center"/>
      </w:pPr>
    </w:p>
    <w:p w14:paraId="24196B59" w14:textId="77777777" w:rsidR="000C5FAE" w:rsidRDefault="000C5FAE" w:rsidP="000C5FAE">
      <w:pPr>
        <w:jc w:val="center"/>
      </w:pPr>
    </w:p>
    <w:p w14:paraId="7E3800C8" w14:textId="77777777" w:rsidR="000C5FAE" w:rsidRDefault="000C5FAE" w:rsidP="000C5FAE">
      <w:pPr>
        <w:jc w:val="center"/>
      </w:pPr>
    </w:p>
    <w:p w14:paraId="4582F57D" w14:textId="77777777" w:rsidR="000C5FAE" w:rsidRDefault="000C5FAE" w:rsidP="000C5FAE">
      <w:pPr>
        <w:jc w:val="center"/>
      </w:pPr>
    </w:p>
    <w:p w14:paraId="4C108790" w14:textId="77777777" w:rsidR="000C5FAE" w:rsidRDefault="000C5FAE" w:rsidP="000C5FAE">
      <w:pPr>
        <w:jc w:val="center"/>
      </w:pPr>
    </w:p>
    <w:p w14:paraId="312D8045" w14:textId="77777777" w:rsidR="000C5FAE" w:rsidRDefault="000C5FAE" w:rsidP="000C5FAE">
      <w:pPr>
        <w:jc w:val="center"/>
      </w:pPr>
    </w:p>
    <w:p w14:paraId="399EB28E" w14:textId="77777777" w:rsidR="000C5FAE" w:rsidRDefault="000C5FAE" w:rsidP="000C5FAE">
      <w:pPr>
        <w:jc w:val="center"/>
      </w:pPr>
    </w:p>
    <w:p w14:paraId="1834C31C" w14:textId="493A28D6" w:rsidR="007935E4" w:rsidRPr="004C1ED0" w:rsidRDefault="004C1ED0" w:rsidP="007935E4">
      <w:pPr>
        <w:jc w:val="center"/>
      </w:pPr>
      <w:r>
        <w:t>Отчет по дисциплине</w:t>
      </w:r>
    </w:p>
    <w:p w14:paraId="3B2DD4A0" w14:textId="77777777" w:rsidR="000C5FAE" w:rsidRPr="007935E4" w:rsidRDefault="007935E4" w:rsidP="007935E4">
      <w:pPr>
        <w:jc w:val="center"/>
      </w:pPr>
      <w:r>
        <w:t>«Основы</w:t>
      </w:r>
      <w:r w:rsidR="000C5FAE" w:rsidRPr="007935E4">
        <w:t xml:space="preserve"> Защиты Информации</w:t>
      </w:r>
      <w:r>
        <w:t>»</w:t>
      </w:r>
    </w:p>
    <w:p w14:paraId="6842D497" w14:textId="77777777" w:rsidR="000C5FAE" w:rsidRDefault="000C5FAE" w:rsidP="000C5FAE">
      <w:pPr>
        <w:jc w:val="center"/>
        <w:rPr>
          <w:sz w:val="48"/>
          <w:szCs w:val="48"/>
        </w:rPr>
      </w:pPr>
    </w:p>
    <w:p w14:paraId="66E29638" w14:textId="77777777" w:rsidR="000C5FAE" w:rsidRDefault="000C5FAE" w:rsidP="000C5FAE">
      <w:pPr>
        <w:jc w:val="center"/>
        <w:rPr>
          <w:sz w:val="48"/>
          <w:szCs w:val="48"/>
        </w:rPr>
      </w:pPr>
    </w:p>
    <w:p w14:paraId="1DA9DBBB" w14:textId="77777777" w:rsidR="000C5FAE" w:rsidRDefault="000C5FAE" w:rsidP="000C5FAE">
      <w:pPr>
        <w:jc w:val="center"/>
        <w:rPr>
          <w:sz w:val="48"/>
          <w:szCs w:val="48"/>
        </w:rPr>
      </w:pPr>
    </w:p>
    <w:p w14:paraId="185F524D" w14:textId="77777777" w:rsidR="000C5FAE" w:rsidRDefault="000C5FAE" w:rsidP="000C5FAE">
      <w:pPr>
        <w:jc w:val="center"/>
        <w:rPr>
          <w:sz w:val="48"/>
          <w:szCs w:val="48"/>
        </w:rPr>
      </w:pPr>
    </w:p>
    <w:p w14:paraId="1BE524BF" w14:textId="77777777" w:rsidR="000C5FAE" w:rsidRDefault="000C5FAE" w:rsidP="000C5FAE">
      <w:pPr>
        <w:jc w:val="center"/>
        <w:rPr>
          <w:sz w:val="48"/>
          <w:szCs w:val="48"/>
        </w:rPr>
      </w:pPr>
    </w:p>
    <w:p w14:paraId="40BF85E2" w14:textId="20648F31" w:rsidR="000C5FAE" w:rsidRDefault="00AC0E18" w:rsidP="000C5FAE">
      <w:pPr>
        <w:jc w:val="right"/>
      </w:pPr>
      <w:r>
        <w:t xml:space="preserve">Студент: </w:t>
      </w:r>
      <w:r w:rsidR="00C87653">
        <w:t>Аникеенко Е. В.</w:t>
      </w:r>
    </w:p>
    <w:p w14:paraId="0E80086B" w14:textId="77777777" w:rsidR="000C5FAE" w:rsidRDefault="000C5FAE" w:rsidP="000C5FAE">
      <w:pPr>
        <w:jc w:val="right"/>
      </w:pPr>
      <w:r>
        <w:t>ФИТ 2 курс 2 группа</w:t>
      </w:r>
    </w:p>
    <w:p w14:paraId="60CFB820" w14:textId="77777777" w:rsidR="000C5FAE" w:rsidRDefault="000C5FAE" w:rsidP="000C5FAE">
      <w:pPr>
        <w:jc w:val="right"/>
      </w:pPr>
      <w:r>
        <w:t>Преподаватель: Берников В.О.</w:t>
      </w:r>
    </w:p>
    <w:p w14:paraId="1BD799DD" w14:textId="77777777" w:rsidR="000C5FAE" w:rsidRDefault="000C5FAE" w:rsidP="000C5FAE">
      <w:pPr>
        <w:jc w:val="center"/>
      </w:pPr>
    </w:p>
    <w:p w14:paraId="39367EE3" w14:textId="77777777" w:rsidR="000C5FAE" w:rsidRDefault="000C5FAE" w:rsidP="000C5FAE">
      <w:pPr>
        <w:jc w:val="center"/>
      </w:pPr>
    </w:p>
    <w:p w14:paraId="7AAEAEDE" w14:textId="77777777" w:rsidR="000C5FAE" w:rsidRDefault="000C5FAE" w:rsidP="000C5FAE">
      <w:pPr>
        <w:jc w:val="center"/>
      </w:pPr>
    </w:p>
    <w:p w14:paraId="1A7763C7" w14:textId="77777777" w:rsidR="000C5FAE" w:rsidRDefault="000C5FAE" w:rsidP="000C5FAE">
      <w:pPr>
        <w:jc w:val="center"/>
      </w:pPr>
    </w:p>
    <w:p w14:paraId="713B76C6" w14:textId="77777777" w:rsidR="000C5FAE" w:rsidRDefault="000C5FAE" w:rsidP="000C5FAE">
      <w:pPr>
        <w:jc w:val="center"/>
      </w:pPr>
    </w:p>
    <w:p w14:paraId="11486D96" w14:textId="77777777" w:rsidR="000C5FAE" w:rsidRDefault="000C5FAE" w:rsidP="000C5FAE">
      <w:pPr>
        <w:jc w:val="center"/>
      </w:pPr>
    </w:p>
    <w:p w14:paraId="22A0DD73" w14:textId="77777777" w:rsidR="000C5FAE" w:rsidRDefault="000C5FAE" w:rsidP="000C5FAE">
      <w:pPr>
        <w:jc w:val="center"/>
      </w:pPr>
    </w:p>
    <w:p w14:paraId="105C42F9" w14:textId="77777777" w:rsidR="000C5FAE" w:rsidRDefault="000C5FAE" w:rsidP="000C5FAE">
      <w:pPr>
        <w:jc w:val="center"/>
      </w:pPr>
    </w:p>
    <w:p w14:paraId="3E81F4CB" w14:textId="77777777" w:rsidR="000C5FAE" w:rsidRDefault="000C5FAE" w:rsidP="000C5FAE">
      <w:pPr>
        <w:jc w:val="center"/>
      </w:pPr>
    </w:p>
    <w:p w14:paraId="1A98DB47" w14:textId="06D48BD2" w:rsidR="000C5FAE" w:rsidRDefault="000C5FAE" w:rsidP="000C5FAE">
      <w:pPr>
        <w:jc w:val="center"/>
      </w:pPr>
    </w:p>
    <w:p w14:paraId="2304B914" w14:textId="073CFA2D" w:rsidR="00C738FA" w:rsidRDefault="00C738FA" w:rsidP="000C5FAE">
      <w:pPr>
        <w:jc w:val="center"/>
      </w:pPr>
    </w:p>
    <w:p w14:paraId="495655E2" w14:textId="10298829" w:rsidR="00C738FA" w:rsidRDefault="00C738FA" w:rsidP="000C5FAE">
      <w:pPr>
        <w:jc w:val="center"/>
      </w:pPr>
    </w:p>
    <w:p w14:paraId="24594432" w14:textId="0F99E797" w:rsidR="00C738FA" w:rsidRDefault="00C738FA" w:rsidP="000C5FAE">
      <w:pPr>
        <w:jc w:val="center"/>
      </w:pPr>
    </w:p>
    <w:p w14:paraId="2B82FD14" w14:textId="675A8924" w:rsidR="00C738FA" w:rsidRPr="003F7016" w:rsidRDefault="00C738FA" w:rsidP="00C738FA">
      <w:pPr>
        <w:ind w:firstLine="0"/>
      </w:pPr>
    </w:p>
    <w:p w14:paraId="7520E9DD" w14:textId="3F5B4826" w:rsidR="000C5FAE" w:rsidRDefault="00AC0E18" w:rsidP="000C5FAE">
      <w:pPr>
        <w:jc w:val="center"/>
      </w:pPr>
      <w:r>
        <w:t>Минск 202</w:t>
      </w:r>
      <w:r w:rsidR="00C87653">
        <w:t>1</w:t>
      </w:r>
    </w:p>
    <w:p w14:paraId="0AB8B089" w14:textId="77777777" w:rsidR="000C5FAE" w:rsidRDefault="000C5F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firstLine="0"/>
        <w:jc w:val="left"/>
      </w:pPr>
      <w:r>
        <w:br w:type="page"/>
      </w:r>
    </w:p>
    <w:p w14:paraId="6A5924F3" w14:textId="77777777" w:rsidR="000C5FAE" w:rsidRDefault="000C5FAE" w:rsidP="000C5FAE">
      <w:pPr>
        <w:jc w:val="center"/>
      </w:pPr>
    </w:p>
    <w:p w14:paraId="78EB6C6B" w14:textId="77777777" w:rsidR="004774E8" w:rsidRPr="00C74207" w:rsidRDefault="00C74207" w:rsidP="002D5C66">
      <w:pPr>
        <w:ind w:right="-710" w:firstLine="0"/>
        <w:jc w:val="center"/>
        <w:rPr>
          <w:lang w:eastAsia="be-BY"/>
        </w:rPr>
      </w:pPr>
      <w:r w:rsidRPr="00C74207">
        <w:rPr>
          <w:lang w:eastAsia="be-BY"/>
        </w:rPr>
        <w:t>Практическое занятие №1</w:t>
      </w:r>
    </w:p>
    <w:p w14:paraId="7AAB4585" w14:textId="77777777" w:rsidR="00C74207" w:rsidRDefault="00C74207" w:rsidP="002D5C66">
      <w:pPr>
        <w:ind w:right="-710" w:firstLine="0"/>
        <w:jc w:val="center"/>
        <w:rPr>
          <w:lang w:eastAsia="be-BY"/>
        </w:rPr>
      </w:pPr>
      <w:r w:rsidRPr="00C74207">
        <w:rPr>
          <w:lang w:eastAsia="be-BY"/>
        </w:rPr>
        <w:t>Тема «Концепция национальной безопасности Республики Беларусь»</w:t>
      </w:r>
    </w:p>
    <w:p w14:paraId="1796FAE0" w14:textId="77777777" w:rsidR="00C74207" w:rsidRDefault="00C74207" w:rsidP="0034360E">
      <w:pPr>
        <w:spacing w:before="280" w:after="280"/>
        <w:ind w:right="-709" w:firstLine="0"/>
        <w:rPr>
          <w:lang w:eastAsia="be-BY"/>
        </w:rPr>
      </w:pPr>
      <w:r>
        <w:rPr>
          <w:lang w:eastAsia="be-BY"/>
        </w:rPr>
        <w:t xml:space="preserve">Цель: изучить концепцию </w:t>
      </w:r>
      <w:r w:rsidR="0034360E">
        <w:rPr>
          <w:lang w:eastAsia="be-BY"/>
        </w:rPr>
        <w:t>национальной безопасности Республики Беларусь.</w:t>
      </w:r>
    </w:p>
    <w:p w14:paraId="16232B16" w14:textId="77777777" w:rsidR="0027177C" w:rsidRPr="009A3227" w:rsidRDefault="0027177C" w:rsidP="00907A63">
      <w:pPr>
        <w:shd w:val="clear" w:color="auto" w:fill="FFFFFF"/>
        <w:ind w:firstLine="851"/>
        <w:rPr>
          <w:color w:val="000000" w:themeColor="text1"/>
          <w:lang w:eastAsia="be-BY"/>
        </w:rPr>
      </w:pPr>
      <w:r w:rsidRPr="009A3227">
        <w:rPr>
          <w:b/>
          <w:bCs/>
          <w:color w:val="000000" w:themeColor="text1"/>
          <w:lang w:eastAsia="be-BY"/>
        </w:rPr>
        <w:t>Информационная безопасность</w:t>
      </w:r>
      <w:r w:rsidR="00907A63">
        <w:rPr>
          <w:color w:val="000000" w:themeColor="text1"/>
          <w:lang w:eastAsia="be-BY"/>
        </w:rPr>
        <w:t xml:space="preserve"> –</w:t>
      </w:r>
      <w:r w:rsidRPr="009A3227">
        <w:rPr>
          <w:color w:val="000000" w:themeColor="text1"/>
          <w:lang w:eastAsia="be-BY"/>
        </w:rPr>
        <w:t xml:space="preserve"> состояние защищенности сбалансированных интересов личности, общества и государства от внешних и внутренних угроз в информационной сфере;</w:t>
      </w:r>
    </w:p>
    <w:p w14:paraId="5E3897F3" w14:textId="77777777" w:rsidR="0027177C" w:rsidRPr="009A3227" w:rsidRDefault="0027177C" w:rsidP="00907A63">
      <w:pPr>
        <w:shd w:val="clear" w:color="auto" w:fill="FFFFFF"/>
        <w:ind w:firstLine="851"/>
        <w:rPr>
          <w:color w:val="000000" w:themeColor="text1"/>
          <w:lang w:eastAsia="be-BY"/>
        </w:rPr>
      </w:pPr>
      <w:r w:rsidRPr="009A3227">
        <w:rPr>
          <w:color w:val="000000" w:themeColor="text1"/>
          <w:lang w:eastAsia="be-BY"/>
        </w:rPr>
        <w:t>Информационная сфера превращается в системообразующий фактор жизни людей, обществ и государств. Усиливается роль и влияние средств массовой информации и глобальных коммуникационных механизмов на экономическую, политическую и социальную ситуацию. Информационные технологии нашли широкое применение в управлении важнейшими объектами жизнеобеспечения, которые становятся более уязвимыми перед случайными и преднамеренными воздействиями. Происходит эволюция информационного противоборства как новой самостоятельной стратегической формы глобальной конкуренции. Распространяется практика целенаправленного информационного давления, наносящего существенный ущерб национальным интересам.</w:t>
      </w:r>
    </w:p>
    <w:p w14:paraId="3C2A1E84" w14:textId="77777777" w:rsidR="0027177C" w:rsidRPr="009A3227" w:rsidRDefault="0027177C" w:rsidP="00907A63">
      <w:pPr>
        <w:shd w:val="clear" w:color="auto" w:fill="FFFFFF"/>
        <w:ind w:firstLine="851"/>
        <w:rPr>
          <w:color w:val="000000" w:themeColor="text1"/>
          <w:lang w:val="be-BY" w:eastAsia="be-BY"/>
        </w:rPr>
      </w:pPr>
      <w:r w:rsidRPr="009A3227">
        <w:rPr>
          <w:b/>
          <w:bCs/>
          <w:color w:val="000000" w:themeColor="text1"/>
          <w:lang w:val="be-BY" w:eastAsia="be-BY"/>
        </w:rPr>
        <w:t>Информационная безопасность</w:t>
      </w:r>
      <w:r w:rsidRPr="009A3227">
        <w:rPr>
          <w:color w:val="000000" w:themeColor="text1"/>
          <w:lang w:val="be-BY" w:eastAsia="be-BY"/>
        </w:rPr>
        <w:t xml:space="preserve"> – такое состояние рассматриваемой системы, при котором она, с одной стороны, способна противостоять дестабилизирующему воздействию внешних и внутренних информационных угроз, а с другой – ее функционирование не создает информационных угроз для элементов самой системы и внешней среды.</w:t>
      </w:r>
    </w:p>
    <w:p w14:paraId="36E1949B" w14:textId="77777777" w:rsidR="0027177C" w:rsidRPr="009A3227" w:rsidRDefault="0027177C" w:rsidP="00907A63">
      <w:pPr>
        <w:shd w:val="clear" w:color="auto" w:fill="FFFFFF"/>
        <w:ind w:firstLine="851"/>
        <w:rPr>
          <w:color w:val="000000"/>
        </w:rPr>
      </w:pPr>
      <w:r w:rsidRPr="009A3227">
        <w:rPr>
          <w:color w:val="000000"/>
        </w:rPr>
        <w:t xml:space="preserve">Обмен информацией между людьми характеризуется интенсивным внедрением современных инфокоммуникационных технологий, широким распространением локальных корпоративных и глобальных сетей во всех сферах жизни государства, создает новые возможности и качества информационного обмена. В связи с этим </w:t>
      </w:r>
      <w:r w:rsidRPr="009A3227">
        <w:rPr>
          <w:b/>
          <w:bCs/>
          <w:color w:val="000000"/>
        </w:rPr>
        <w:t>проблемы информационной безопасности</w:t>
      </w:r>
      <w:r w:rsidRPr="009A3227">
        <w:rPr>
          <w:color w:val="000000"/>
        </w:rPr>
        <w:t xml:space="preserve"> приобретают первостепенное значение актуальность и важность которых обусловлена следующими факторами:</w:t>
      </w:r>
    </w:p>
    <w:p w14:paraId="070ED24F"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высокие темпы роста парка персональных компьютеров и резкое расширение круга пользователей;</w:t>
      </w:r>
    </w:p>
    <w:p w14:paraId="5EA6C590"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увеличение объемов информации;</w:t>
      </w:r>
    </w:p>
    <w:p w14:paraId="3EF60D3D"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бурное развитие аппаратно-программных средств и технологий, не соответствующих современным требованиям безопасности;</w:t>
      </w:r>
    </w:p>
    <w:p w14:paraId="0066B488"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несоответствие темпов роста стандартам и правовым нормам, обеспечивающим необходимый уровень защиты информации (ЗИ);</w:t>
      </w:r>
    </w:p>
    <w:p w14:paraId="7F2870F0"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повсеместное распространение сетевых технологий, создание единого ИК пространства на базе сети Интернет.</w:t>
      </w:r>
    </w:p>
    <w:p w14:paraId="4D81957C" w14:textId="77777777" w:rsidR="0027177C" w:rsidRPr="009A3227" w:rsidRDefault="0027177C" w:rsidP="00907A63">
      <w:pPr>
        <w:shd w:val="clear" w:color="auto" w:fill="FFFFFF"/>
        <w:ind w:firstLine="851"/>
        <w:rPr>
          <w:color w:val="000000" w:themeColor="text1"/>
          <w:lang w:eastAsia="be-BY"/>
        </w:rPr>
      </w:pPr>
      <w:r w:rsidRPr="009A3227">
        <w:rPr>
          <w:color w:val="000000" w:themeColor="text1"/>
          <w:lang w:eastAsia="be-BY"/>
        </w:rPr>
        <w:t>П</w:t>
      </w:r>
      <w:r w:rsidRPr="009A3227">
        <w:rPr>
          <w:color w:val="000000" w:themeColor="text1"/>
          <w:lang w:val="be-BY" w:eastAsia="be-BY"/>
        </w:rPr>
        <w:t>роблема защиты от информации существенно сложнее проблемы защиты информации в силу многообразности информационных угроз, воздействие которых не всегда очевидно. Предотвращение и нейтрализация таковых требуют как технических решений, так и организационно-правовых и политических на внутригосударственном, межгосударственном и международном уровнях.</w:t>
      </w:r>
    </w:p>
    <w:p w14:paraId="7F50864B" w14:textId="77777777" w:rsidR="0027177C" w:rsidRPr="009A3227" w:rsidRDefault="0027177C" w:rsidP="00907A63">
      <w:pPr>
        <w:shd w:val="clear" w:color="auto" w:fill="FFFFFF"/>
        <w:ind w:firstLine="851"/>
        <w:rPr>
          <w:color w:val="000000" w:themeColor="text1"/>
          <w:lang w:eastAsia="be-BY"/>
        </w:rPr>
      </w:pPr>
      <w:r w:rsidRPr="009A3227">
        <w:rPr>
          <w:color w:val="000000" w:themeColor="text1"/>
          <w:lang w:eastAsia="be-BY"/>
        </w:rPr>
        <w:t>Основными национальными интересами в информационной сфере являются:</w:t>
      </w:r>
    </w:p>
    <w:p w14:paraId="4F3CD9B1"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lastRenderedPageBreak/>
        <w:t>реализация конституционных прав граждан на получение, хранение и распространение полной, достоверной и своевременной информации;</w:t>
      </w:r>
    </w:p>
    <w:p w14:paraId="6C782B3F"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формирование и поступательное развитие информационного общества;</w:t>
      </w:r>
    </w:p>
    <w:p w14:paraId="592008D2"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равноправное участие Республики Беларусь в мировых информационных отношениях;</w:t>
      </w:r>
    </w:p>
    <w:p w14:paraId="3CFF40B9"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преобразование информационной индустрии в экспортно-ориентированный сектор экономики;</w:t>
      </w:r>
    </w:p>
    <w:p w14:paraId="2762CA48"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эффективное информационное обеспечение государственной политики;</w:t>
      </w:r>
    </w:p>
    <w:p w14:paraId="13F6F42A"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обеспечение надежности и устойчивости функционирования критически важных объектов информатизации.</w:t>
      </w:r>
    </w:p>
    <w:p w14:paraId="0401B818" w14:textId="77777777" w:rsidR="0027177C" w:rsidRDefault="0027177C" w:rsidP="00907A63">
      <w:pPr>
        <w:pStyle w:val="ListParagraph"/>
        <w:numPr>
          <w:ilvl w:val="0"/>
          <w:numId w:val="0"/>
        </w:numPr>
        <w:ind w:left="851"/>
        <w:rPr>
          <w:b/>
          <w:bCs/>
          <w:color w:val="000000" w:themeColor="text1"/>
        </w:rPr>
      </w:pPr>
      <w:r w:rsidRPr="009A3227">
        <w:rPr>
          <w:b/>
          <w:bCs/>
          <w:color w:val="000000" w:themeColor="text1"/>
        </w:rPr>
        <w:t>Основные угрозы национальной безопасности, связанные с ИТ-сферой:</w:t>
      </w:r>
    </w:p>
    <w:p w14:paraId="5100131C" w14:textId="77777777" w:rsidR="0027177C" w:rsidRPr="00907A63" w:rsidRDefault="0027177C" w:rsidP="00214BB4">
      <w:pPr>
        <w:pStyle w:val="ListParagraph"/>
        <w:numPr>
          <w:ilvl w:val="0"/>
          <w:numId w:val="0"/>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rPr>
          <w:color w:val="000000" w:themeColor="text1"/>
          <w:lang w:eastAsia="be-BY"/>
        </w:rPr>
      </w:pPr>
      <w:r w:rsidRPr="009A3227">
        <w:rPr>
          <w:color w:val="000000" w:themeColor="text1"/>
          <w:lang w:eastAsia="be-BY"/>
        </w:rPr>
        <w:t>Сохраняется отставание от ведущих стран мира по уровню информатизации. В условиях открытости информационного пространства страны и конкуренции со стороны иностранного информационного продукта недостаточными остаются качество и популярность белорусского национального контента.</w:t>
      </w:r>
    </w:p>
    <w:p w14:paraId="0AEA0153"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деструктивное информационное воздействие на личность, общество и государственные институты, наносящее ущерб национальным интересам;</w:t>
      </w:r>
    </w:p>
    <w:p w14:paraId="4E41930F"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нарушение функционирования критически важных объектов информатизации;</w:t>
      </w:r>
    </w:p>
    <w:p w14:paraId="44B39259"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недостаточные масштабы и уровень внедрения передовых информационно-коммуникационных технологий;</w:t>
      </w:r>
    </w:p>
    <w:p w14:paraId="38022963"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снижение или потеря конкурентоспособности отечественных информационно-коммуникационных технологий, информационных ресурсов и национального контента.</w:t>
      </w:r>
    </w:p>
    <w:p w14:paraId="45FA98A0" w14:textId="77777777" w:rsidR="0027177C" w:rsidRPr="009A3227" w:rsidRDefault="0027177C" w:rsidP="00907A63">
      <w:pPr>
        <w:shd w:val="clear" w:color="auto" w:fill="FFFFFF"/>
        <w:ind w:firstLine="851"/>
        <w:rPr>
          <w:b/>
          <w:bCs/>
          <w:color w:val="000000" w:themeColor="text1"/>
          <w:lang w:eastAsia="be-BY"/>
        </w:rPr>
      </w:pPr>
      <w:r w:rsidRPr="009A3227">
        <w:rPr>
          <w:b/>
          <w:bCs/>
          <w:color w:val="000000" w:themeColor="text1"/>
          <w:lang w:eastAsia="be-BY"/>
        </w:rPr>
        <w:t>В информационной сфере внутренними источниками угроз национальной безопасности являются:</w:t>
      </w:r>
    </w:p>
    <w:p w14:paraId="39BE0DEA"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распространение недостоверной или умышленно искаженной информации, способной причинить ущерб национальным интересам Республики Беларусь;</w:t>
      </w:r>
    </w:p>
    <w:p w14:paraId="4B28910A"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зависимость Республики Беларусь от импорта информационных технологий, средств информатизации и защиты информации, неконтролируемое их использование в системах, отказ или разрушение которых может причинить ущерб национальной безопасности;</w:t>
      </w:r>
    </w:p>
    <w:p w14:paraId="6E510DF6"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несоответствие качества национального контента мировому уровню;</w:t>
      </w:r>
    </w:p>
    <w:p w14:paraId="369194B2"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недостаточное развитие государственной системы регулирования процесса внедрения и использования информационных технологий;</w:t>
      </w:r>
    </w:p>
    <w:p w14:paraId="0A025419"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рост преступности с использованием информационно-коммуникационных технологий;</w:t>
      </w:r>
    </w:p>
    <w:p w14:paraId="1660F7FC"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недостаточная эффективность информационного обеспечения государственной политики;</w:t>
      </w:r>
    </w:p>
    <w:p w14:paraId="21163B2B"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несовершенство системы обеспечения безопасности критически важных объектов информатизации.</w:t>
      </w:r>
    </w:p>
    <w:p w14:paraId="6CE89212" w14:textId="77777777" w:rsidR="0027177C" w:rsidRPr="009A3227" w:rsidRDefault="0027177C" w:rsidP="00907A63">
      <w:pPr>
        <w:shd w:val="clear" w:color="auto" w:fill="FFFFFF"/>
        <w:ind w:firstLine="851"/>
        <w:rPr>
          <w:b/>
          <w:bCs/>
          <w:color w:val="000000" w:themeColor="text1"/>
          <w:lang w:eastAsia="be-BY"/>
        </w:rPr>
      </w:pPr>
      <w:r w:rsidRPr="009A3227">
        <w:rPr>
          <w:b/>
          <w:bCs/>
          <w:color w:val="000000" w:themeColor="text1"/>
          <w:lang w:eastAsia="be-BY"/>
        </w:rPr>
        <w:t>В информационной сфере внешними источниками угроз национальной безопасности являются:</w:t>
      </w:r>
    </w:p>
    <w:p w14:paraId="3138B83F"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открытость и уязвимость информационного пространства Республики Беларусь от внешнего воздействия;</w:t>
      </w:r>
    </w:p>
    <w:p w14:paraId="68011E87"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lastRenderedPageBreak/>
        <w:t>доминирование ведущих зарубежных государств в мировом информационном пространстве, монополизация ключевых сегментов информационных рынков зарубежными информационными структурами;</w:t>
      </w:r>
    </w:p>
    <w:p w14:paraId="0DFD127D"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информационная деятельность зарубежных государств, международных и иных организаций, отдельных лиц, наносящая ущерб национальным интересам Республики Беларусь, целенаправленное формирование информационных поводов для ее дискредитации;</w:t>
      </w:r>
    </w:p>
    <w:p w14:paraId="40BAF909"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нарастание информационного противоборства между ведущими мировыми центрами силы, подготовка и ведение зарубежными государствами борьбы в информационном пространстве;</w:t>
      </w:r>
    </w:p>
    <w:p w14:paraId="5FF0ADE0"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развитие технологий манипулирования информацией;</w:t>
      </w:r>
    </w:p>
    <w:p w14:paraId="2F4B61E3"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препятствование распространению национального контента Республики Беларусь за рубежом;</w:t>
      </w:r>
    </w:p>
    <w:p w14:paraId="79F71070"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широкое распространение в мировом информационном пространстве образцов массовой культуры, противоречащих общечеловеческим и национальным духовно-нравственным ценностям;</w:t>
      </w:r>
    </w:p>
    <w:p w14:paraId="163E83C3" w14:textId="77777777" w:rsidR="0027177C" w:rsidRPr="009A3227" w:rsidRDefault="0027177C" w:rsidP="00F875AE">
      <w:pPr>
        <w:pStyle w:val="ListParagraph"/>
        <w:numPr>
          <w:ilvl w:val="0"/>
          <w:numId w:val="6"/>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rPr>
          <w:color w:val="000000" w:themeColor="text1"/>
          <w:lang w:eastAsia="be-BY"/>
        </w:rPr>
      </w:pPr>
      <w:r w:rsidRPr="009A3227">
        <w:rPr>
          <w:color w:val="000000" w:themeColor="text1"/>
          <w:lang w:eastAsia="be-BY"/>
        </w:rPr>
        <w:t>попытки несанкционированного доступа извне к информационным ресурсам Республики Беларусь, приводящие к причинению ущерба ее национальным интересам.</w:t>
      </w:r>
    </w:p>
    <w:p w14:paraId="7751990B" w14:textId="77777777" w:rsidR="0027177C" w:rsidRPr="009A3227" w:rsidRDefault="0027177C" w:rsidP="00907A63">
      <w:pPr>
        <w:shd w:val="clear" w:color="auto" w:fill="FFFFFF"/>
        <w:ind w:firstLine="851"/>
        <w:rPr>
          <w:color w:val="000000" w:themeColor="text1"/>
          <w:lang w:eastAsia="be-BY"/>
        </w:rPr>
      </w:pPr>
      <w:r w:rsidRPr="009A3227">
        <w:rPr>
          <w:color w:val="000000" w:themeColor="text1"/>
          <w:lang w:eastAsia="be-BY"/>
        </w:rPr>
        <w:t xml:space="preserve">В информационной сфере с целью нейтрализации </w:t>
      </w:r>
      <w:r w:rsidRPr="009A3227">
        <w:rPr>
          <w:b/>
          <w:bCs/>
          <w:color w:val="000000" w:themeColor="text1"/>
          <w:lang w:eastAsia="be-BY"/>
        </w:rPr>
        <w:t>внутренних источников угроз национальной безопасности</w:t>
      </w:r>
      <w:r w:rsidRPr="009A3227">
        <w:rPr>
          <w:color w:val="000000" w:themeColor="text1"/>
          <w:lang w:eastAsia="be-BY"/>
        </w:rPr>
        <w:t xml:space="preserve">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14:paraId="10692699" w14:textId="77777777" w:rsidR="0027177C" w:rsidRPr="009A3227" w:rsidRDefault="0027177C" w:rsidP="00907A63">
      <w:pPr>
        <w:shd w:val="clear" w:color="auto" w:fill="FFFFFF"/>
        <w:ind w:firstLine="851"/>
        <w:rPr>
          <w:color w:val="000000" w:themeColor="text1"/>
          <w:lang w:eastAsia="be-BY"/>
        </w:rPr>
      </w:pPr>
      <w:r w:rsidRPr="009A3227">
        <w:rPr>
          <w:color w:val="000000" w:themeColor="text1"/>
          <w:lang w:eastAsia="be-BY"/>
        </w:rPr>
        <w:t xml:space="preserve">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w:t>
      </w:r>
      <w:r w:rsidRPr="009A3227">
        <w:rPr>
          <w:color w:val="000000" w:themeColor="text1"/>
          <w:lang w:eastAsia="be-BY"/>
        </w:rPr>
        <w:lastRenderedPageBreak/>
        <w:t>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14:paraId="2CFA68C4" w14:textId="77777777" w:rsidR="0027177C" w:rsidRPr="009A3227" w:rsidRDefault="0027177C" w:rsidP="00907A63">
      <w:pPr>
        <w:shd w:val="clear" w:color="auto" w:fill="FFFFFF"/>
        <w:ind w:firstLine="851"/>
        <w:rPr>
          <w:color w:val="000000" w:themeColor="text1"/>
          <w:lang w:eastAsia="be-BY"/>
        </w:rPr>
      </w:pPr>
      <w:r w:rsidRPr="009A3227">
        <w:rPr>
          <w:color w:val="000000" w:themeColor="text1"/>
          <w:lang w:eastAsia="be-BY"/>
        </w:rPr>
        <w:t xml:space="preserve">Нейтрализации ряда </w:t>
      </w:r>
      <w:r w:rsidRPr="009A3227">
        <w:rPr>
          <w:b/>
          <w:bCs/>
          <w:color w:val="000000" w:themeColor="text1"/>
          <w:lang w:eastAsia="be-BY"/>
        </w:rPr>
        <w:t>внутренних источников угроз национальной безопасности</w:t>
      </w:r>
      <w:r w:rsidRPr="009A3227">
        <w:rPr>
          <w:color w:val="000000" w:themeColor="text1"/>
          <w:lang w:eastAsia="be-BY"/>
        </w:rPr>
        <w:t xml:space="preserve">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14:paraId="1D91EEFD" w14:textId="77777777" w:rsidR="0034360E" w:rsidRDefault="0027177C" w:rsidP="00907A63">
      <w:pPr>
        <w:shd w:val="clear" w:color="auto" w:fill="FFFFFF"/>
        <w:ind w:firstLine="851"/>
        <w:rPr>
          <w:color w:val="000000" w:themeColor="text1"/>
          <w:lang w:eastAsia="be-BY"/>
        </w:rPr>
      </w:pPr>
      <w:r w:rsidRPr="009A3227">
        <w:rPr>
          <w:color w:val="000000" w:themeColor="text1"/>
          <w:lang w:eastAsia="be-BY"/>
        </w:rPr>
        <w:t xml:space="preserve">Защита от </w:t>
      </w:r>
      <w:r w:rsidRPr="009A3227">
        <w:rPr>
          <w:b/>
          <w:bCs/>
          <w:color w:val="000000" w:themeColor="text1"/>
          <w:lang w:eastAsia="be-BY"/>
        </w:rPr>
        <w:t>внешних угроз национальной безопасности</w:t>
      </w:r>
      <w:r w:rsidRPr="009A3227">
        <w:rPr>
          <w:color w:val="000000" w:themeColor="text1"/>
          <w:lang w:eastAsia="be-BY"/>
        </w:rPr>
        <w:t xml:space="preserve">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14:paraId="028A13D7" w14:textId="77777777" w:rsidR="0027177C" w:rsidRDefault="0027177C" w:rsidP="00907A63">
      <w:pPr>
        <w:shd w:val="clear" w:color="auto" w:fill="FFFFFF"/>
        <w:ind w:firstLine="851"/>
        <w:rPr>
          <w:color w:val="000000" w:themeColor="text1"/>
          <w:lang w:eastAsia="be-BY"/>
        </w:rPr>
      </w:pPr>
    </w:p>
    <w:p w14:paraId="401157F3" w14:textId="56D671A1" w:rsidR="003F7016" w:rsidRDefault="0034360E" w:rsidP="0066031A">
      <w:pPr>
        <w:shd w:val="clear" w:color="auto" w:fill="FFFFFF"/>
        <w:ind w:firstLine="851"/>
        <w:rPr>
          <w:color w:val="000000" w:themeColor="text1"/>
          <w:lang w:eastAsia="be-BY"/>
        </w:rPr>
      </w:pPr>
      <w:r w:rsidRPr="0058394B">
        <w:rPr>
          <w:b/>
          <w:color w:val="000000" w:themeColor="text1"/>
          <w:lang w:eastAsia="be-BY"/>
        </w:rPr>
        <w:t>Вывод:</w:t>
      </w:r>
      <w:r w:rsidRPr="00411299">
        <w:rPr>
          <w:color w:val="000000" w:themeColor="text1"/>
          <w:lang w:eastAsia="be-BY"/>
        </w:rPr>
        <w:t xml:space="preserve"> </w:t>
      </w:r>
      <w:r w:rsidR="00A51F74">
        <w:rPr>
          <w:color w:val="000000" w:themeColor="text1"/>
          <w:lang w:eastAsia="be-BY"/>
        </w:rPr>
        <w:t>я изучил</w:t>
      </w:r>
      <w:r>
        <w:rPr>
          <w:color w:val="000000" w:themeColor="text1"/>
          <w:lang w:eastAsia="be-BY"/>
        </w:rPr>
        <w:t xml:space="preserve"> концепцию национальной безопасности Республики Беларусь. Я считаю, что информационная безопасность является важным аспектом государственной безопасности в целом. </w:t>
      </w:r>
      <w:r w:rsidRPr="009135DC">
        <w:rPr>
          <w:color w:val="000000" w:themeColor="text1"/>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14:paraId="7BD20FA4" w14:textId="77777777" w:rsidR="003F7016" w:rsidRDefault="003F7016">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firstLine="0"/>
        <w:jc w:val="left"/>
        <w:rPr>
          <w:color w:val="000000" w:themeColor="text1"/>
          <w:lang w:eastAsia="be-BY"/>
        </w:rPr>
      </w:pPr>
      <w:r>
        <w:rPr>
          <w:color w:val="000000" w:themeColor="text1"/>
          <w:lang w:eastAsia="be-BY"/>
        </w:rPr>
        <w:br w:type="page"/>
      </w:r>
    </w:p>
    <w:p w14:paraId="02AAAC4F" w14:textId="77777777" w:rsidR="003F7016" w:rsidRPr="00323588" w:rsidRDefault="003F7016" w:rsidP="003F7016">
      <w:pPr>
        <w:shd w:val="clear" w:color="auto" w:fill="FFFFFF"/>
        <w:jc w:val="center"/>
        <w:outlineLvl w:val="1"/>
        <w:rPr>
          <w:b/>
          <w:bCs/>
          <w:snapToGrid w:val="0"/>
          <w:color w:val="000000"/>
          <w:lang w:eastAsia="be-BY"/>
        </w:rPr>
      </w:pPr>
      <w:bookmarkStart w:id="0" w:name="_Toc4055474"/>
      <w:r w:rsidRPr="00323588">
        <w:rPr>
          <w:b/>
          <w:bCs/>
          <w:snapToGrid w:val="0"/>
          <w:color w:val="000000"/>
          <w:lang w:eastAsia="be-BY"/>
        </w:rPr>
        <w:lastRenderedPageBreak/>
        <w:t>Практическое занятие №2</w:t>
      </w:r>
      <w:bookmarkEnd w:id="0"/>
    </w:p>
    <w:p w14:paraId="68A108B8" w14:textId="77777777" w:rsidR="003F7016" w:rsidRDefault="003F7016" w:rsidP="003F7016">
      <w:pPr>
        <w:shd w:val="clear" w:color="auto" w:fill="FFFFFF"/>
        <w:spacing w:after="240"/>
        <w:jc w:val="center"/>
        <w:outlineLvl w:val="1"/>
        <w:rPr>
          <w:b/>
          <w:bCs/>
          <w:snapToGrid w:val="0"/>
          <w:color w:val="000000"/>
          <w:lang w:eastAsia="be-BY"/>
        </w:rPr>
      </w:pPr>
      <w:bookmarkStart w:id="1" w:name="_Toc4055475"/>
      <w:r w:rsidRPr="00323588">
        <w:rPr>
          <w:b/>
          <w:bCs/>
          <w:snapToGrid w:val="0"/>
          <w:color w:val="000000"/>
          <w:lang w:eastAsia="be-BY"/>
        </w:rPr>
        <w:t>Тема «Решение задачи разработки средств защиты для обеспечения максимальной эффективности объекта в условиях несанкционированного доступа»</w:t>
      </w:r>
      <w:bookmarkEnd w:id="1"/>
    </w:p>
    <w:p w14:paraId="04D879A1" w14:textId="77777777" w:rsidR="003F7016" w:rsidRDefault="003F7016" w:rsidP="003F7016">
      <w:pPr>
        <w:shd w:val="clear" w:color="auto" w:fill="FFFFFF"/>
        <w:spacing w:before="160"/>
        <w:ind w:left="-142" w:firstLine="992"/>
        <w:outlineLvl w:val="1"/>
      </w:pPr>
      <w:bookmarkStart w:id="2" w:name="_Toc4055476"/>
      <w:r w:rsidRPr="00CF2A63">
        <w:t>Цель: научится решать задачи разработки средств защиты для обеспечения максимальной эффективности объекта в условиях несанкционированного доступа</w:t>
      </w:r>
      <w:r>
        <w:t>.</w:t>
      </w:r>
      <w:bookmarkEnd w:id="2"/>
    </w:p>
    <w:p w14:paraId="7FBEC67D" w14:textId="77777777" w:rsidR="003F7016" w:rsidRDefault="003F7016" w:rsidP="003F7016">
      <w:pPr>
        <w:shd w:val="clear" w:color="auto" w:fill="FFFFFF"/>
        <w:ind w:left="-142" w:firstLine="851"/>
        <w:jc w:val="center"/>
        <w:outlineLvl w:val="1"/>
        <w:rPr>
          <w:b/>
          <w:bCs/>
          <w:snapToGrid w:val="0"/>
          <w:color w:val="000000"/>
          <w:lang w:eastAsia="be-BY"/>
        </w:rPr>
      </w:pPr>
      <w:bookmarkStart w:id="3" w:name="_Toc4055477"/>
      <w:r w:rsidRPr="000E06EE">
        <w:rPr>
          <w:b/>
          <w:bCs/>
          <w:snapToGrid w:val="0"/>
          <w:color w:val="000000"/>
          <w:lang w:eastAsia="be-BY"/>
        </w:rPr>
        <w:t>Теоретическое введение</w:t>
      </w:r>
      <w:bookmarkEnd w:id="3"/>
    </w:p>
    <w:p w14:paraId="54D1A1AB" w14:textId="77777777" w:rsidR="003F7016" w:rsidRPr="000E06EE" w:rsidRDefault="003F7016" w:rsidP="003F7016">
      <w:pPr>
        <w:shd w:val="clear" w:color="auto" w:fill="FFFFFF"/>
        <w:ind w:firstLine="851"/>
        <w:outlineLvl w:val="1"/>
        <w:rPr>
          <w:bCs/>
          <w:snapToGrid w:val="0"/>
          <w:color w:val="000000"/>
          <w:lang w:eastAsia="be-BY"/>
        </w:rPr>
      </w:pPr>
      <w:bookmarkStart w:id="4" w:name="_Toc4055478"/>
      <w:r>
        <w:rPr>
          <w:bCs/>
          <w:snapToGrid w:val="0"/>
          <w:color w:val="000000"/>
          <w:lang w:eastAsia="be-BY"/>
        </w:rPr>
        <w:t>Все методы защиты информации по характеру проводимых действий можно разделить на</w:t>
      </w:r>
      <w:r w:rsidRPr="000E06EE">
        <w:rPr>
          <w:bCs/>
          <w:snapToGrid w:val="0"/>
          <w:color w:val="000000"/>
          <w:lang w:eastAsia="be-BY"/>
        </w:rPr>
        <w:t>:</w:t>
      </w:r>
      <w:bookmarkEnd w:id="4"/>
    </w:p>
    <w:p w14:paraId="09340B7E" w14:textId="77777777" w:rsidR="003F7016" w:rsidRDefault="003F7016" w:rsidP="003F7016">
      <w:pPr>
        <w:pStyle w:val="ListParagraph"/>
        <w:numPr>
          <w:ilvl w:val="0"/>
          <w:numId w:val="7"/>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outlineLvl w:val="1"/>
        <w:rPr>
          <w:bCs/>
          <w:snapToGrid w:val="0"/>
          <w:color w:val="000000"/>
          <w:lang w:eastAsia="be-BY"/>
        </w:rPr>
      </w:pPr>
      <w:bookmarkStart w:id="5" w:name="_Toc4055479"/>
      <w:r>
        <w:rPr>
          <w:bCs/>
          <w:snapToGrid w:val="0"/>
          <w:color w:val="000000"/>
          <w:lang w:eastAsia="be-BY"/>
        </w:rPr>
        <w:t>законодательные (правовые)</w:t>
      </w:r>
      <w:r>
        <w:rPr>
          <w:bCs/>
          <w:snapToGrid w:val="0"/>
          <w:color w:val="000000"/>
          <w:lang w:val="en-US" w:eastAsia="be-BY"/>
        </w:rPr>
        <w:t>;</w:t>
      </w:r>
      <w:bookmarkEnd w:id="5"/>
    </w:p>
    <w:p w14:paraId="2CA9A99B" w14:textId="77777777" w:rsidR="003F7016" w:rsidRDefault="003F7016" w:rsidP="003F7016">
      <w:pPr>
        <w:pStyle w:val="ListParagraph"/>
        <w:numPr>
          <w:ilvl w:val="0"/>
          <w:numId w:val="7"/>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outlineLvl w:val="1"/>
        <w:rPr>
          <w:bCs/>
          <w:snapToGrid w:val="0"/>
          <w:color w:val="000000"/>
          <w:lang w:eastAsia="be-BY"/>
        </w:rPr>
      </w:pPr>
      <w:bookmarkStart w:id="6" w:name="_Toc4055480"/>
      <w:r>
        <w:rPr>
          <w:bCs/>
          <w:snapToGrid w:val="0"/>
          <w:color w:val="000000"/>
          <w:lang w:eastAsia="be-BY"/>
        </w:rPr>
        <w:t>организационные</w:t>
      </w:r>
      <w:r>
        <w:rPr>
          <w:bCs/>
          <w:snapToGrid w:val="0"/>
          <w:color w:val="000000"/>
          <w:lang w:val="en-US" w:eastAsia="be-BY"/>
        </w:rPr>
        <w:t>;</w:t>
      </w:r>
      <w:bookmarkEnd w:id="6"/>
    </w:p>
    <w:p w14:paraId="03DC6811" w14:textId="77777777" w:rsidR="003F7016" w:rsidRDefault="003F7016" w:rsidP="003F7016">
      <w:pPr>
        <w:pStyle w:val="ListParagraph"/>
        <w:numPr>
          <w:ilvl w:val="0"/>
          <w:numId w:val="7"/>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outlineLvl w:val="1"/>
        <w:rPr>
          <w:bCs/>
          <w:snapToGrid w:val="0"/>
          <w:color w:val="000000"/>
          <w:lang w:eastAsia="be-BY"/>
        </w:rPr>
      </w:pPr>
      <w:bookmarkStart w:id="7" w:name="_Toc4055481"/>
      <w:r>
        <w:rPr>
          <w:bCs/>
          <w:snapToGrid w:val="0"/>
          <w:color w:val="000000"/>
          <w:lang w:eastAsia="be-BY"/>
        </w:rPr>
        <w:t>технические</w:t>
      </w:r>
      <w:r>
        <w:rPr>
          <w:bCs/>
          <w:snapToGrid w:val="0"/>
          <w:color w:val="000000"/>
          <w:lang w:val="en-US" w:eastAsia="be-BY"/>
        </w:rPr>
        <w:t>;</w:t>
      </w:r>
      <w:bookmarkEnd w:id="7"/>
    </w:p>
    <w:p w14:paraId="399115F7" w14:textId="77777777" w:rsidR="003F7016" w:rsidRPr="0025368F" w:rsidRDefault="003F7016" w:rsidP="003F7016">
      <w:pPr>
        <w:pStyle w:val="ListParagraph"/>
        <w:numPr>
          <w:ilvl w:val="0"/>
          <w:numId w:val="7"/>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851"/>
        <w:outlineLvl w:val="1"/>
        <w:rPr>
          <w:bCs/>
          <w:snapToGrid w:val="0"/>
          <w:color w:val="000000"/>
          <w:lang w:eastAsia="be-BY"/>
        </w:rPr>
      </w:pPr>
      <w:bookmarkStart w:id="8" w:name="_Toc4055482"/>
      <w:r>
        <w:rPr>
          <w:bCs/>
          <w:snapToGrid w:val="0"/>
          <w:color w:val="000000"/>
          <w:lang w:eastAsia="be-BY"/>
        </w:rPr>
        <w:t>комплексные</w:t>
      </w:r>
      <w:r>
        <w:rPr>
          <w:bCs/>
          <w:snapToGrid w:val="0"/>
          <w:color w:val="000000"/>
          <w:lang w:val="en-US" w:eastAsia="be-BY"/>
        </w:rPr>
        <w:t>.</w:t>
      </w:r>
      <w:bookmarkEnd w:id="8"/>
    </w:p>
    <w:p w14:paraId="0E046AA4" w14:textId="77777777" w:rsidR="003F7016" w:rsidRPr="0025368F" w:rsidRDefault="003F7016" w:rsidP="003F7016">
      <w:pPr>
        <w:ind w:firstLine="851"/>
        <w:rPr>
          <w:snapToGrid w:val="0"/>
        </w:rPr>
      </w:pPr>
      <w:r w:rsidRPr="0025368F">
        <w:rPr>
          <w:snapToGrid w:val="0"/>
        </w:rPr>
        <w:t>Для обеспечения защиты объектов информационной безопасности должны быть соответствующие правовые акты, устанавливающие порядок защиты и ответственность за его нарушение. Законы должны давать ответы на следующие вопросы: что такое информация, кому она принадлежит, как может с ней поступать собственник, что является посягательством на его права, как он имеет право защищаться, какую ответственность несет нарушитель прав собственника информации.</w:t>
      </w:r>
    </w:p>
    <w:p w14:paraId="5A7BDB1C" w14:textId="77777777" w:rsidR="003F7016" w:rsidRPr="0025368F" w:rsidRDefault="003F7016" w:rsidP="003F7016">
      <w:pPr>
        <w:ind w:firstLine="851"/>
        <w:rPr>
          <w:snapToGrid w:val="0"/>
        </w:rPr>
      </w:pPr>
      <w:r w:rsidRPr="0025368F">
        <w:rPr>
          <w:snapToGrid w:val="0"/>
        </w:rPr>
        <w:t>Установленные в законах нормы реализуются через комплекс организационных мер, проводимых прежде всего государством, ответственным за выполнение законов, и собственниками информации. К таким мерам относятся издание подзаконных актов, регулирующих конкретные вопросы по защите информации (положения, инструкции, стандарты и т. д.), и государственное регулирование сферы через систему лицензирования, сертификации, аттестации.</w:t>
      </w:r>
    </w:p>
    <w:p w14:paraId="5C91B097" w14:textId="77777777" w:rsidR="003F7016" w:rsidRPr="0025368F" w:rsidRDefault="003F7016" w:rsidP="003F7016">
      <w:pPr>
        <w:ind w:firstLine="851"/>
        <w:rPr>
          <w:snapToGrid w:val="0"/>
        </w:rPr>
      </w:pPr>
      <w:r w:rsidRPr="0025368F">
        <w:rPr>
          <w:snapToGrid w:val="0"/>
        </w:rPr>
        <w:t>Поскольку в настоящее время основное количество информации генерируется, обрабатывается, передается и хранится с помощью технических средств, то для конкретной ее защиты в информационных объектах необходимы технические устройства. В силу многообразия технических средств нападения приходится использовать обширный арсенал технических средств защиты. Наибольший положительный эффект достигается в том случае, когда все перечисленные способы применяются совместно, т.е. комплексно.</w:t>
      </w:r>
    </w:p>
    <w:p w14:paraId="5C306E84" w14:textId="77777777" w:rsidR="003F7016" w:rsidRPr="0025368F" w:rsidRDefault="003F7016" w:rsidP="003F7016">
      <w:pPr>
        <w:ind w:firstLine="851"/>
        <w:rPr>
          <w:snapToGrid w:val="0"/>
        </w:rPr>
      </w:pPr>
      <w:r w:rsidRPr="0025368F">
        <w:rPr>
          <w:snapToGrid w:val="0"/>
        </w:rPr>
        <w:t xml:space="preserve">Принципиальным вопросом при определении уровня защищенности объекта является выбор критериев. Рассмотрим один из них </w:t>
      </w:r>
      <w:r w:rsidRPr="0025368F">
        <w:rPr>
          <w:snapToGrid w:val="0"/>
        </w:rPr>
        <w:noBreakHyphen/>
        <w:t xml:space="preserve"> широко известный критерий "эффективность - стоимость".</w:t>
      </w:r>
    </w:p>
    <w:p w14:paraId="490C99BD" w14:textId="77777777" w:rsidR="003F7016" w:rsidRDefault="003F7016" w:rsidP="003F7016">
      <w:pPr>
        <w:spacing w:after="120"/>
        <w:ind w:firstLine="851"/>
        <w:rPr>
          <w:snapToGrid w:val="0"/>
        </w:rPr>
      </w:pPr>
      <w:r w:rsidRPr="0025368F">
        <w:rPr>
          <w:snapToGrid w:val="0"/>
        </w:rPr>
        <w:t xml:space="preserve">Пусть имеется информационный объект, который при нормальном (идеальном) функционировании создает положительный эффект (экономический, политический, технический и т.д.). Этот эффект обозначим через </w:t>
      </w:r>
      <w:r w:rsidRPr="0025368F">
        <w:rPr>
          <w:i/>
          <w:snapToGrid w:val="0"/>
        </w:rPr>
        <w:t>Е</w:t>
      </w:r>
      <w:r w:rsidRPr="0025368F">
        <w:rPr>
          <w:i/>
          <w:snapToGrid w:val="0"/>
          <w:vertAlign w:val="subscript"/>
        </w:rPr>
        <w:t>0</w:t>
      </w:r>
      <w:r w:rsidRPr="0025368F">
        <w:rPr>
          <w:snapToGrid w:val="0"/>
        </w:rPr>
        <w:t xml:space="preserve">. Несанкционированный доступ к объекту уменьшает полезный эффект от его функционирования (нарушается нормальная работа, наносится ущерб из-за утечки информации и т.д.) на величину </w:t>
      </w:r>
      <w:r w:rsidRPr="0025368F">
        <w:rPr>
          <w:i/>
          <w:snapToGrid w:val="0"/>
        </w:rPr>
        <w:sym w:font="Symbol" w:char="F044"/>
      </w:r>
      <w:r w:rsidRPr="0025368F">
        <w:rPr>
          <w:i/>
          <w:snapToGrid w:val="0"/>
        </w:rPr>
        <w:t>Е</w:t>
      </w:r>
      <w:r w:rsidRPr="0025368F">
        <w:rPr>
          <w:snapToGrid w:val="0"/>
        </w:rPr>
        <w:t>. Тогда эффективность функционирования объекта с учетом воздействия несанкционированного доступа:</w:t>
      </w:r>
    </w:p>
    <w:tbl>
      <w:tblPr>
        <w:tblW w:w="10238" w:type="dxa"/>
        <w:tblInd w:w="108" w:type="dxa"/>
        <w:tblLayout w:type="fixed"/>
        <w:tblLook w:val="0000" w:firstRow="0" w:lastRow="0" w:firstColumn="0" w:lastColumn="0" w:noHBand="0" w:noVBand="0"/>
      </w:tblPr>
      <w:tblGrid>
        <w:gridCol w:w="9106"/>
        <w:gridCol w:w="1132"/>
      </w:tblGrid>
      <w:tr w:rsidR="003F7016" w:rsidRPr="00CF2A63" w14:paraId="1013EFD7" w14:textId="77777777" w:rsidTr="00C9334C">
        <w:trPr>
          <w:trHeight w:val="326"/>
        </w:trPr>
        <w:tc>
          <w:tcPr>
            <w:tcW w:w="9106" w:type="dxa"/>
            <w:vAlign w:val="center"/>
          </w:tcPr>
          <w:p w14:paraId="0372D50F" w14:textId="65927827" w:rsidR="003F7016" w:rsidRPr="004D522E" w:rsidRDefault="003F7016" w:rsidP="003F7016">
            <w:pPr>
              <w:pStyle w:val="affd"/>
              <w:rPr>
                <w:lang w:val="en-US"/>
              </w:rPr>
            </w:pPr>
            <m:oMathPara>
              <m:oMath>
                <m:r>
                  <w:rPr>
                    <w:rFonts w:ascii="Cambria Math"/>
                  </w:rPr>
                  <m:t>E=</m:t>
                </m:r>
                <m:sSub>
                  <m:sSubPr>
                    <m:ctrlPr>
                      <w:rPr>
                        <w:rFonts w:ascii="Cambria Math" w:hAnsi="Cambria Math"/>
                        <w:i/>
                      </w:rPr>
                    </m:ctrlPr>
                  </m:sSubPr>
                  <m:e>
                    <m:r>
                      <w:rPr>
                        <w:rFonts w:ascii="Cambria Math"/>
                      </w:rPr>
                      <m:t>E</m:t>
                    </m:r>
                  </m:e>
                  <m:sub>
                    <m:r>
                      <w:rPr>
                        <w:rFonts w:ascii="Cambria Math"/>
                      </w:rPr>
                      <m:t>0</m:t>
                    </m:r>
                  </m:sub>
                </m:sSub>
                <m:r>
                  <w:rPr>
                    <w:rFonts w:ascii="Cambria Math"/>
                  </w:rPr>
                  <m:t>-</m:t>
                </m:r>
                <m:r>
                  <w:rPr>
                    <w:rFonts w:ascii="Cambria Math"/>
                  </w:rPr>
                  <m:t>ΔE</m:t>
                </m:r>
              </m:oMath>
            </m:oMathPara>
          </w:p>
        </w:tc>
        <w:tc>
          <w:tcPr>
            <w:tcW w:w="1132" w:type="dxa"/>
            <w:vAlign w:val="center"/>
          </w:tcPr>
          <w:p w14:paraId="67645B6A" w14:textId="77777777" w:rsidR="003F7016" w:rsidRPr="00CF2A63" w:rsidRDefault="003F7016" w:rsidP="00C9334C">
            <w:pPr>
              <w:pStyle w:val="affd"/>
              <w:jc w:val="both"/>
            </w:pPr>
            <w:r w:rsidRPr="00CF2A63">
              <w:t>(</w:t>
            </w:r>
            <w:r>
              <w:t>2.</w:t>
            </w:r>
            <w:r w:rsidRPr="00CF2A63">
              <w:t>1)</w:t>
            </w:r>
          </w:p>
        </w:tc>
      </w:tr>
    </w:tbl>
    <w:p w14:paraId="67E4C805" w14:textId="77777777" w:rsidR="003F7016" w:rsidRPr="004D522E" w:rsidRDefault="003F7016" w:rsidP="003F7016">
      <w:pPr>
        <w:pStyle w:val="BodyTextIndent3"/>
        <w:ind w:firstLine="851"/>
        <w:rPr>
          <w:sz w:val="28"/>
          <w:szCs w:val="28"/>
          <w:lang w:val="en-US"/>
        </w:rPr>
      </w:pPr>
      <w:r w:rsidRPr="00CF2A63">
        <w:rPr>
          <w:sz w:val="28"/>
          <w:szCs w:val="28"/>
        </w:rPr>
        <w:lastRenderedPageBreak/>
        <w:t>Относительная эффективность:</w:t>
      </w:r>
    </w:p>
    <w:tbl>
      <w:tblPr>
        <w:tblW w:w="10254" w:type="dxa"/>
        <w:tblInd w:w="108" w:type="dxa"/>
        <w:tblLayout w:type="fixed"/>
        <w:tblLook w:val="0000" w:firstRow="0" w:lastRow="0" w:firstColumn="0" w:lastColumn="0" w:noHBand="0" w:noVBand="0"/>
      </w:tblPr>
      <w:tblGrid>
        <w:gridCol w:w="9106"/>
        <w:gridCol w:w="1148"/>
      </w:tblGrid>
      <w:tr w:rsidR="003F7016" w:rsidRPr="00CF2A63" w14:paraId="42E7D60F" w14:textId="77777777" w:rsidTr="00C9334C">
        <w:trPr>
          <w:trHeight w:val="824"/>
        </w:trPr>
        <w:tc>
          <w:tcPr>
            <w:tcW w:w="9106" w:type="dxa"/>
            <w:vAlign w:val="center"/>
          </w:tcPr>
          <w:p w14:paraId="4EDA5B81" w14:textId="0FA50C87" w:rsidR="003F7016" w:rsidRPr="003F7016" w:rsidRDefault="003F7016" w:rsidP="003F7016">
            <w:pPr>
              <w:pStyle w:val="affd"/>
              <w:rPr>
                <w:lang w:val="en-US"/>
              </w:rPr>
            </w:pPr>
            <m:oMath>
              <m:r>
                <w:rPr>
                  <w:rFonts w:ascii="Cambria Math"/>
                </w:rPr>
                <m:t>δ</m:t>
              </m:r>
              <m:r>
                <w:rPr>
                  <w:rFonts w:ascii="Cambria Math"/>
                  <w:lang w:val="en-US"/>
                </w:rPr>
                <m:t>=</m:t>
              </m:r>
              <m:f>
                <m:fPr>
                  <m:ctrlPr>
                    <w:rPr>
                      <w:rFonts w:ascii="Cambria Math" w:hAnsi="Cambria Math"/>
                      <w:i/>
                    </w:rPr>
                  </m:ctrlPr>
                </m:fPr>
                <m:num>
                  <m:r>
                    <w:rPr>
                      <w:rFonts w:ascii="Cambria Math"/>
                    </w:rPr>
                    <m:t>E</m:t>
                  </m:r>
                </m:num>
                <m:den>
                  <m:sSub>
                    <m:sSubPr>
                      <m:ctrlPr>
                        <w:rPr>
                          <w:rFonts w:ascii="Cambria Math" w:hAnsi="Cambria Math"/>
                          <w:i/>
                        </w:rPr>
                      </m:ctrlPr>
                    </m:sSubPr>
                    <m:e>
                      <m:r>
                        <w:rPr>
                          <w:rFonts w:ascii="Cambria Math"/>
                        </w:rPr>
                        <m:t>E</m:t>
                      </m:r>
                    </m:e>
                    <m:sub>
                      <m:r>
                        <w:rPr>
                          <w:rFonts w:ascii="Cambria Math"/>
                          <w:lang w:val="en-US"/>
                        </w:rPr>
                        <m:t>0</m:t>
                      </m:r>
                    </m:sub>
                  </m:sSub>
                  <m:r>
                    <w:rPr>
                      <w:rFonts w:ascii="Cambria Math"/>
                      <w:lang w:val="en-US"/>
                    </w:rPr>
                    <m:t>0</m:t>
                  </m:r>
                </m:den>
              </m:f>
              <m: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lang w:val="en-US"/>
                        </w:rPr>
                        <m:t>0</m:t>
                      </m:r>
                    </m:sub>
                  </m:sSub>
                  <m:r>
                    <w:rPr>
                      <w:rFonts w:ascii="Cambria Math"/>
                      <w:lang w:val="en-US"/>
                    </w:rPr>
                    <m:t>-</m:t>
                  </m:r>
                  <m:r>
                    <w:rPr>
                      <w:rFonts w:ascii="Cambria Math"/>
                    </w:rPr>
                    <m:t>ΔE</m:t>
                  </m:r>
                </m:num>
                <m:den>
                  <m:sSub>
                    <m:sSubPr>
                      <m:ctrlPr>
                        <w:rPr>
                          <w:rFonts w:ascii="Cambria Math" w:hAnsi="Cambria Math"/>
                          <w:i/>
                        </w:rPr>
                      </m:ctrlPr>
                    </m:sSubPr>
                    <m:e>
                      <m:r>
                        <w:rPr>
                          <w:rFonts w:ascii="Cambria Math"/>
                        </w:rPr>
                        <m:t>E</m:t>
                      </m:r>
                    </m:e>
                    <m:sub>
                      <m:r>
                        <w:rPr>
                          <w:rFonts w:ascii="Cambria Math"/>
                          <w:lang w:val="en-US"/>
                        </w:rPr>
                        <m:t>0</m:t>
                      </m:r>
                    </m:sub>
                  </m:sSub>
                </m:den>
              </m:f>
              <m:r>
                <w:rPr>
                  <w:rFonts w:ascii="Cambria Math"/>
                  <w:lang w:val="en-US"/>
                </w:rPr>
                <m:t>=1</m:t>
              </m:r>
              <m:r>
                <w:rPr>
                  <w:rFonts w:ascii="Cambria Math"/>
                  <w:lang w:val="en-US"/>
                </w:rPr>
                <m:t>-</m:t>
              </m:r>
              <m:f>
                <m:fPr>
                  <m:ctrlPr>
                    <w:rPr>
                      <w:rFonts w:ascii="Cambria Math" w:hAnsi="Cambria Math"/>
                      <w:i/>
                    </w:rPr>
                  </m:ctrlPr>
                </m:fPr>
                <m:num>
                  <m:r>
                    <w:rPr>
                      <w:rFonts w:ascii="Cambria Math"/>
                    </w:rPr>
                    <m:t>ΔE</m:t>
                  </m:r>
                </m:num>
                <m:den>
                  <m:sSub>
                    <m:sSubPr>
                      <m:ctrlPr>
                        <w:rPr>
                          <w:rFonts w:ascii="Cambria Math" w:hAnsi="Cambria Math"/>
                          <w:i/>
                        </w:rPr>
                      </m:ctrlPr>
                    </m:sSubPr>
                    <m:e>
                      <m:r>
                        <w:rPr>
                          <w:rFonts w:ascii="Cambria Math"/>
                        </w:rPr>
                        <m:t>E</m:t>
                      </m:r>
                    </m:e>
                    <m:sub>
                      <m:r>
                        <w:rPr>
                          <w:rFonts w:ascii="Cambria Math"/>
                          <w:lang w:val="en-US"/>
                        </w:rPr>
                        <m:t>0</m:t>
                      </m:r>
                    </m:sub>
                  </m:sSub>
                </m:den>
              </m:f>
            </m:oMath>
            <w:r w:rsidRPr="003F7016">
              <w:rPr>
                <w:lang w:val="en-US"/>
              </w:rPr>
              <w:t>,</w:t>
            </w:r>
          </w:p>
        </w:tc>
        <w:tc>
          <w:tcPr>
            <w:tcW w:w="1148" w:type="dxa"/>
            <w:vAlign w:val="center"/>
          </w:tcPr>
          <w:p w14:paraId="29F54F16" w14:textId="77777777" w:rsidR="003F7016" w:rsidRPr="00CF2A63" w:rsidRDefault="003F7016" w:rsidP="00C9334C">
            <w:pPr>
              <w:pStyle w:val="affd"/>
              <w:jc w:val="both"/>
            </w:pPr>
            <w:r w:rsidRPr="00CF2A63">
              <w:t>(</w:t>
            </w:r>
            <w:r>
              <w:t>2.</w:t>
            </w:r>
            <w:r w:rsidRPr="00CF2A63">
              <w:t>2)</w:t>
            </w:r>
          </w:p>
        </w:tc>
      </w:tr>
    </w:tbl>
    <w:p w14:paraId="530BD9D6" w14:textId="77777777" w:rsidR="003F7016" w:rsidRPr="0025368F" w:rsidRDefault="003F7016" w:rsidP="003F7016">
      <w:pPr>
        <w:spacing w:before="120" w:after="120"/>
        <w:ind w:firstLine="851"/>
        <w:rPr>
          <w:snapToGrid w:val="0"/>
        </w:rPr>
      </w:pPr>
      <w:r w:rsidRPr="0025368F">
        <w:rPr>
          <w:snapToGrid w:val="0"/>
        </w:rPr>
        <w:t xml:space="preserve">Уменьшение эффективности функционирования объекта приводит к материальному ущербу для владельца объекта. В общем случае материальный ущерб есть некоторая неубывающая функция от </w:t>
      </w:r>
      <w:r w:rsidRPr="0025368F">
        <w:rPr>
          <w:snapToGrid w:val="0"/>
        </w:rPr>
        <w:sym w:font="Symbol" w:char="F044"/>
      </w:r>
      <w:r w:rsidRPr="0025368F">
        <w:rPr>
          <w:snapToGrid w:val="0"/>
        </w:rPr>
        <w:t>Е:</w:t>
      </w:r>
    </w:p>
    <w:tbl>
      <w:tblPr>
        <w:tblW w:w="10238" w:type="dxa"/>
        <w:tblInd w:w="108" w:type="dxa"/>
        <w:tblLayout w:type="fixed"/>
        <w:tblLook w:val="0000" w:firstRow="0" w:lastRow="0" w:firstColumn="0" w:lastColumn="0" w:noHBand="0" w:noVBand="0"/>
      </w:tblPr>
      <w:tblGrid>
        <w:gridCol w:w="9106"/>
        <w:gridCol w:w="1132"/>
      </w:tblGrid>
      <w:tr w:rsidR="003F7016" w:rsidRPr="0025368F" w14:paraId="0FBAE6F1" w14:textId="77777777" w:rsidTr="00C9334C">
        <w:trPr>
          <w:trHeight w:val="508"/>
        </w:trPr>
        <w:tc>
          <w:tcPr>
            <w:tcW w:w="9106" w:type="dxa"/>
            <w:vAlign w:val="center"/>
          </w:tcPr>
          <w:p w14:paraId="08B0BF29" w14:textId="28A95D25" w:rsidR="003F7016" w:rsidRPr="0025368F" w:rsidRDefault="003F7016" w:rsidP="003F7016">
            <w:pPr>
              <w:spacing w:after="120" w:line="288" w:lineRule="auto"/>
              <w:jc w:val="center"/>
              <w:rPr>
                <w:snapToGrid w:val="0"/>
              </w:rPr>
            </w:pPr>
            <m:oMath>
              <m:r>
                <w:rPr>
                  <w:rFonts w:ascii="Cambria Math"/>
                  <w:snapToGrid w:val="0"/>
                </w:rPr>
                <m:t>U=f(ΔE)</m:t>
              </m:r>
            </m:oMath>
            <w:r>
              <w:rPr>
                <w:snapToGrid w:val="0"/>
              </w:rPr>
              <w:t>,</w:t>
            </w:r>
          </w:p>
        </w:tc>
        <w:tc>
          <w:tcPr>
            <w:tcW w:w="1132" w:type="dxa"/>
            <w:vAlign w:val="center"/>
          </w:tcPr>
          <w:p w14:paraId="7FA24841" w14:textId="77777777" w:rsidR="003F7016" w:rsidRPr="0025368F" w:rsidRDefault="003F7016" w:rsidP="00C9334C">
            <w:pPr>
              <w:spacing w:after="120" w:line="288" w:lineRule="auto"/>
              <w:ind w:firstLine="0"/>
              <w:rPr>
                <w:snapToGrid w:val="0"/>
              </w:rPr>
            </w:pPr>
            <w:r>
              <w:rPr>
                <w:snapToGrid w:val="0"/>
                <w:lang w:val="en-US"/>
              </w:rPr>
              <w:t>(</w:t>
            </w:r>
            <w:r>
              <w:t>2.</w:t>
            </w:r>
            <w:r w:rsidRPr="0025368F">
              <w:rPr>
                <w:snapToGrid w:val="0"/>
              </w:rPr>
              <w:t>3)</w:t>
            </w:r>
          </w:p>
        </w:tc>
      </w:tr>
    </w:tbl>
    <w:p w14:paraId="103A72D0" w14:textId="77777777" w:rsidR="003F7016" w:rsidRPr="0025368F" w:rsidRDefault="003F7016" w:rsidP="003F7016">
      <w:pPr>
        <w:spacing w:before="120" w:after="120"/>
        <w:ind w:firstLine="851"/>
        <w:rPr>
          <w:snapToGrid w:val="0"/>
        </w:rPr>
      </w:pPr>
      <w:r w:rsidRPr="0025368F">
        <w:rPr>
          <w:snapToGrid w:val="0"/>
        </w:rPr>
        <w:t xml:space="preserve">Будем считать,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 Обозначим снижение эффективности функционирования объекта при наличии средств защиты через </w:t>
      </w:r>
      <w:r w:rsidRPr="0025368F">
        <w:rPr>
          <w:snapToGrid w:val="0"/>
        </w:rPr>
        <w:sym w:font="Symbol" w:char="F044"/>
      </w:r>
      <w:r w:rsidRPr="0025368F">
        <w:rPr>
          <w:snapToGrid w:val="0"/>
        </w:rPr>
        <w:t>Е</w:t>
      </w:r>
      <w:r w:rsidRPr="0025368F">
        <w:rPr>
          <w:snapToGrid w:val="0"/>
          <w:vertAlign w:val="subscript"/>
        </w:rPr>
        <w:t>3,</w:t>
      </w:r>
      <w:r w:rsidRPr="0025368F">
        <w:rPr>
          <w:snapToGrid w:val="0"/>
        </w:rPr>
        <w:t xml:space="preserve"> а коэффициент снижения негативного воздействия несанкционированного доступа на эффективность функционирования объект </w:t>
      </w:r>
      <w:r w:rsidRPr="0025368F">
        <w:rPr>
          <w:snapToGrid w:val="0"/>
        </w:rPr>
        <w:noBreakHyphen/>
        <w:t xml:space="preserve"> через К, тогда:</w:t>
      </w:r>
    </w:p>
    <w:tbl>
      <w:tblPr>
        <w:tblW w:w="10238" w:type="dxa"/>
        <w:tblInd w:w="108" w:type="dxa"/>
        <w:tblLayout w:type="fixed"/>
        <w:tblLook w:val="0000" w:firstRow="0" w:lastRow="0" w:firstColumn="0" w:lastColumn="0" w:noHBand="0" w:noVBand="0"/>
      </w:tblPr>
      <w:tblGrid>
        <w:gridCol w:w="9106"/>
        <w:gridCol w:w="1132"/>
      </w:tblGrid>
      <w:tr w:rsidR="003F7016" w:rsidRPr="0025368F" w14:paraId="4F064444" w14:textId="77777777" w:rsidTr="00C9334C">
        <w:trPr>
          <w:trHeight w:val="733"/>
        </w:trPr>
        <w:tc>
          <w:tcPr>
            <w:tcW w:w="9106" w:type="dxa"/>
            <w:vAlign w:val="center"/>
          </w:tcPr>
          <w:p w14:paraId="2D533F13" w14:textId="1691F36D" w:rsidR="003F7016" w:rsidRPr="0025368F" w:rsidRDefault="003F7016" w:rsidP="003F7016">
            <w:pPr>
              <w:spacing w:after="120" w:line="288" w:lineRule="auto"/>
              <w:jc w:val="center"/>
              <w:rPr>
                <w:snapToGrid w:val="0"/>
              </w:rPr>
            </w:pPr>
            <m:oMathPara>
              <m:oMath>
                <m:r>
                  <w:rPr>
                    <w:rFonts w:ascii="Cambria Math"/>
                    <w:snapToGrid w:val="0"/>
                  </w:rPr>
                  <m:t>Δ</m:t>
                </m:r>
                <m:sSub>
                  <m:sSubPr>
                    <m:ctrlPr>
                      <w:rPr>
                        <w:rFonts w:ascii="Cambria Math" w:hAnsi="Cambria Math"/>
                        <w:i/>
                        <w:snapToGrid w:val="0"/>
                      </w:rPr>
                    </m:ctrlPr>
                  </m:sSubPr>
                  <m:e>
                    <m:r>
                      <w:rPr>
                        <w:rFonts w:ascii="Cambria Math"/>
                        <w:snapToGrid w:val="0"/>
                      </w:rPr>
                      <m:t>E</m:t>
                    </m:r>
                  </m:e>
                  <m:sub>
                    <m:r>
                      <w:rPr>
                        <w:rFonts w:ascii="Cambria Math"/>
                        <w:snapToGrid w:val="0"/>
                      </w:rPr>
                      <m:t>з</m:t>
                    </m:r>
                  </m:sub>
                </m:sSub>
                <m:r>
                  <w:rPr>
                    <w:rFonts w:ascii="Cambria Math"/>
                    <w:snapToGrid w:val="0"/>
                  </w:rPr>
                  <m:t>=</m:t>
                </m:r>
                <m:f>
                  <m:fPr>
                    <m:ctrlPr>
                      <w:rPr>
                        <w:rFonts w:ascii="Cambria Math" w:hAnsi="Cambria Math"/>
                        <w:i/>
                        <w:snapToGrid w:val="0"/>
                      </w:rPr>
                    </m:ctrlPr>
                  </m:fPr>
                  <m:num>
                    <m:r>
                      <w:rPr>
                        <w:rFonts w:ascii="Cambria Math"/>
                        <w:snapToGrid w:val="0"/>
                      </w:rPr>
                      <m:t>ΔE</m:t>
                    </m:r>
                  </m:num>
                  <m:den>
                    <m:r>
                      <w:rPr>
                        <w:rFonts w:ascii="Cambria Math"/>
                        <w:snapToGrid w:val="0"/>
                      </w:rPr>
                      <m:t>K</m:t>
                    </m:r>
                  </m:den>
                </m:f>
              </m:oMath>
            </m:oMathPara>
          </w:p>
        </w:tc>
        <w:tc>
          <w:tcPr>
            <w:tcW w:w="1132" w:type="dxa"/>
            <w:vAlign w:val="center"/>
          </w:tcPr>
          <w:p w14:paraId="6DA78781" w14:textId="77777777" w:rsidR="003F7016" w:rsidRPr="0025368F" w:rsidRDefault="003F7016" w:rsidP="00C9334C">
            <w:pPr>
              <w:spacing w:after="120" w:line="288" w:lineRule="auto"/>
              <w:ind w:firstLine="0"/>
              <w:rPr>
                <w:snapToGrid w:val="0"/>
              </w:rPr>
            </w:pPr>
            <w:r>
              <w:rPr>
                <w:snapToGrid w:val="0"/>
                <w:lang w:val="en-US"/>
              </w:rPr>
              <w:t>(</w:t>
            </w:r>
            <w:r>
              <w:t>2.</w:t>
            </w:r>
            <w:r w:rsidRPr="0025368F">
              <w:rPr>
                <w:snapToGrid w:val="0"/>
              </w:rPr>
              <w:t>4)</w:t>
            </w:r>
          </w:p>
        </w:tc>
      </w:tr>
    </w:tbl>
    <w:p w14:paraId="3E75CDD4" w14:textId="77777777" w:rsidR="003F7016" w:rsidRPr="0025368F" w:rsidRDefault="003F7016" w:rsidP="003F7016">
      <w:pPr>
        <w:spacing w:before="120"/>
        <w:ind w:firstLine="851"/>
        <w:rPr>
          <w:snapToGrid w:val="0"/>
        </w:rPr>
      </w:pPr>
      <w:r w:rsidRPr="0025368F">
        <w:rPr>
          <w:snapToGrid w:val="0"/>
        </w:rPr>
        <w:t>где К</w:t>
      </w:r>
      <w:r w:rsidRPr="0025368F">
        <w:rPr>
          <w:snapToGrid w:val="0"/>
        </w:rPr>
        <w:sym w:font="Symbol" w:char="F0B3"/>
      </w:r>
      <w:r w:rsidRPr="0025368F">
        <w:rPr>
          <w:snapToGrid w:val="0"/>
        </w:rPr>
        <w:t>1.</w:t>
      </w:r>
    </w:p>
    <w:p w14:paraId="486611C9" w14:textId="77777777" w:rsidR="003F7016" w:rsidRPr="0025368F" w:rsidRDefault="003F7016" w:rsidP="003F7016">
      <w:pPr>
        <w:spacing w:after="120"/>
        <w:ind w:firstLine="851"/>
        <w:rPr>
          <w:snapToGrid w:val="0"/>
        </w:rPr>
      </w:pPr>
      <w:r>
        <w:rPr>
          <w:snapToGrid w:val="0"/>
        </w:rPr>
        <w:t>Выражения (2)</w:t>
      </w:r>
      <w:r w:rsidRPr="0025368F">
        <w:rPr>
          <w:snapToGrid w:val="0"/>
        </w:rPr>
        <w:t xml:space="preserve"> – (</w:t>
      </w:r>
      <w:r>
        <w:rPr>
          <w:snapToGrid w:val="0"/>
        </w:rPr>
        <w:t>1</w:t>
      </w:r>
      <w:r w:rsidRPr="0025368F">
        <w:rPr>
          <w:snapToGrid w:val="0"/>
        </w:rPr>
        <w:t>) примут вид:</w:t>
      </w:r>
    </w:p>
    <w:tbl>
      <w:tblPr>
        <w:tblW w:w="10238" w:type="dxa"/>
        <w:tblInd w:w="108" w:type="dxa"/>
        <w:tblLayout w:type="fixed"/>
        <w:tblLook w:val="0000" w:firstRow="0" w:lastRow="0" w:firstColumn="0" w:lastColumn="0" w:noHBand="0" w:noVBand="0"/>
      </w:tblPr>
      <w:tblGrid>
        <w:gridCol w:w="9106"/>
        <w:gridCol w:w="1132"/>
      </w:tblGrid>
      <w:tr w:rsidR="003F7016" w:rsidRPr="0025368F" w14:paraId="652A6A74" w14:textId="77777777" w:rsidTr="00C9334C">
        <w:trPr>
          <w:trHeight w:val="672"/>
        </w:trPr>
        <w:tc>
          <w:tcPr>
            <w:tcW w:w="9106" w:type="dxa"/>
            <w:vAlign w:val="center"/>
          </w:tcPr>
          <w:p w14:paraId="0EC528B6" w14:textId="0B74ED73" w:rsidR="003F7016" w:rsidRPr="0025368F" w:rsidRDefault="00455E54" w:rsidP="003F7016">
            <w:pPr>
              <w:spacing w:after="120" w:line="288" w:lineRule="auto"/>
              <w:jc w:val="center"/>
              <w:rPr>
                <w:snapToGrid w:val="0"/>
              </w:rPr>
            </w:pPr>
            <m:oMathPara>
              <m:oMath>
                <m:sSub>
                  <m:sSubPr>
                    <m:ctrlPr>
                      <w:rPr>
                        <w:rFonts w:ascii="Cambria Math" w:hAnsi="Cambria Math"/>
                        <w:i/>
                        <w:snapToGrid w:val="0"/>
                      </w:rPr>
                    </m:ctrlPr>
                  </m:sSubPr>
                  <m:e>
                    <m:r>
                      <w:rPr>
                        <w:rFonts w:ascii="Cambria Math"/>
                        <w:snapToGrid w:val="0"/>
                      </w:rPr>
                      <m:t>E</m:t>
                    </m:r>
                  </m:e>
                  <m:sub>
                    <m:r>
                      <w:rPr>
                        <w:rFonts w:ascii="Cambria Math"/>
                        <w:snapToGrid w:val="0"/>
                      </w:rPr>
                      <m:t>з</m:t>
                    </m:r>
                  </m:sub>
                </m:sSub>
                <m:r>
                  <w:rPr>
                    <w:rFonts w:ascii="Cambria Math"/>
                    <w:snapToGrid w:val="0"/>
                  </w:rPr>
                  <m:t>=</m:t>
                </m:r>
                <m:sSub>
                  <m:sSubPr>
                    <m:ctrlPr>
                      <w:rPr>
                        <w:rFonts w:ascii="Cambria Math" w:hAnsi="Cambria Math"/>
                        <w:i/>
                        <w:snapToGrid w:val="0"/>
                      </w:rPr>
                    </m:ctrlPr>
                  </m:sSubPr>
                  <m:e>
                    <m:r>
                      <w:rPr>
                        <w:rFonts w:ascii="Cambria Math"/>
                        <w:snapToGrid w:val="0"/>
                      </w:rPr>
                      <m:t>E</m:t>
                    </m:r>
                  </m:e>
                  <m:sub>
                    <m:r>
                      <w:rPr>
                        <w:rFonts w:ascii="Cambria Math"/>
                        <w:snapToGrid w:val="0"/>
                      </w:rPr>
                      <m:t>0</m:t>
                    </m:r>
                  </m:sub>
                </m:sSub>
                <m:r>
                  <w:rPr>
                    <w:rFonts w:ascii="Cambria Math"/>
                    <w:snapToGrid w:val="0"/>
                  </w:rPr>
                  <m:t>-</m:t>
                </m:r>
                <m:r>
                  <w:rPr>
                    <w:rFonts w:ascii="Cambria Math"/>
                    <w:snapToGrid w:val="0"/>
                  </w:rPr>
                  <m:t>Δ</m:t>
                </m:r>
                <m:sSub>
                  <m:sSubPr>
                    <m:ctrlPr>
                      <w:rPr>
                        <w:rFonts w:ascii="Cambria Math" w:hAnsi="Cambria Math"/>
                        <w:i/>
                        <w:snapToGrid w:val="0"/>
                      </w:rPr>
                    </m:ctrlPr>
                  </m:sSubPr>
                  <m:e>
                    <m:r>
                      <w:rPr>
                        <w:rFonts w:ascii="Cambria Math"/>
                        <w:snapToGrid w:val="0"/>
                      </w:rPr>
                      <m:t>E</m:t>
                    </m:r>
                  </m:e>
                  <m:sub>
                    <m:r>
                      <w:rPr>
                        <w:rFonts w:ascii="Cambria Math"/>
                        <w:snapToGrid w:val="0"/>
                      </w:rPr>
                      <m:t>з</m:t>
                    </m:r>
                  </m:sub>
                </m:sSub>
                <m:r>
                  <w:rPr>
                    <w:rFonts w:ascii="Cambria Math"/>
                    <w:snapToGrid w:val="0"/>
                  </w:rPr>
                  <m:t>=</m:t>
                </m:r>
                <m:sSub>
                  <m:sSubPr>
                    <m:ctrlPr>
                      <w:rPr>
                        <w:rFonts w:ascii="Cambria Math" w:hAnsi="Cambria Math"/>
                        <w:i/>
                        <w:snapToGrid w:val="0"/>
                      </w:rPr>
                    </m:ctrlPr>
                  </m:sSubPr>
                  <m:e>
                    <m:r>
                      <w:rPr>
                        <w:rFonts w:ascii="Cambria Math"/>
                        <w:snapToGrid w:val="0"/>
                      </w:rPr>
                      <m:t>Е</m:t>
                    </m:r>
                  </m:e>
                  <m:sub>
                    <m:r>
                      <w:rPr>
                        <w:rFonts w:ascii="Cambria Math"/>
                        <w:snapToGrid w:val="0"/>
                      </w:rPr>
                      <m:t>0</m:t>
                    </m:r>
                  </m:sub>
                </m:sSub>
                <m:r>
                  <w:rPr>
                    <w:rFonts w:ascii="Cambria Math"/>
                    <w:snapToGrid w:val="0"/>
                  </w:rPr>
                  <m:t>-</m:t>
                </m:r>
                <m:f>
                  <m:fPr>
                    <m:ctrlPr>
                      <w:rPr>
                        <w:rFonts w:ascii="Cambria Math" w:hAnsi="Cambria Math"/>
                        <w:i/>
                        <w:snapToGrid w:val="0"/>
                      </w:rPr>
                    </m:ctrlPr>
                  </m:fPr>
                  <m:num>
                    <m:r>
                      <w:rPr>
                        <w:rFonts w:ascii="Cambria Math"/>
                        <w:snapToGrid w:val="0"/>
                      </w:rPr>
                      <m:t>Δ</m:t>
                    </m:r>
                    <m:r>
                      <w:rPr>
                        <w:rFonts w:ascii="Cambria Math"/>
                        <w:snapToGrid w:val="0"/>
                      </w:rPr>
                      <m:t>Е</m:t>
                    </m:r>
                  </m:num>
                  <m:den>
                    <m:r>
                      <w:rPr>
                        <w:rFonts w:ascii="Cambria Math"/>
                        <w:snapToGrid w:val="0"/>
                      </w:rPr>
                      <m:t>К</m:t>
                    </m:r>
                  </m:den>
                </m:f>
              </m:oMath>
            </m:oMathPara>
          </w:p>
        </w:tc>
        <w:tc>
          <w:tcPr>
            <w:tcW w:w="1132" w:type="dxa"/>
            <w:vAlign w:val="center"/>
          </w:tcPr>
          <w:p w14:paraId="3CB775AE" w14:textId="77777777" w:rsidR="003F7016" w:rsidRPr="0025368F" w:rsidRDefault="003F7016" w:rsidP="00C9334C">
            <w:pPr>
              <w:spacing w:after="120" w:line="288" w:lineRule="auto"/>
              <w:ind w:firstLine="0"/>
              <w:rPr>
                <w:snapToGrid w:val="0"/>
              </w:rPr>
            </w:pPr>
            <w:r>
              <w:rPr>
                <w:snapToGrid w:val="0"/>
                <w:lang w:val="en-US"/>
              </w:rPr>
              <w:t>(</w:t>
            </w:r>
            <w:r>
              <w:t>2.</w:t>
            </w:r>
            <w:r w:rsidRPr="0025368F">
              <w:rPr>
                <w:snapToGrid w:val="0"/>
              </w:rPr>
              <w:t>5)</w:t>
            </w:r>
          </w:p>
        </w:tc>
      </w:tr>
    </w:tbl>
    <w:p w14:paraId="2742C09B" w14:textId="77777777" w:rsidR="003F7016" w:rsidRPr="0025368F" w:rsidRDefault="003F7016" w:rsidP="003F7016">
      <w:pPr>
        <w:rPr>
          <w:snapToGrid w:val="0"/>
        </w:rPr>
      </w:pPr>
    </w:p>
    <w:tbl>
      <w:tblPr>
        <w:tblW w:w="10209" w:type="dxa"/>
        <w:tblInd w:w="108" w:type="dxa"/>
        <w:tblLayout w:type="fixed"/>
        <w:tblLook w:val="0000" w:firstRow="0" w:lastRow="0" w:firstColumn="0" w:lastColumn="0" w:noHBand="0" w:noVBand="0"/>
      </w:tblPr>
      <w:tblGrid>
        <w:gridCol w:w="9106"/>
        <w:gridCol w:w="1103"/>
      </w:tblGrid>
      <w:tr w:rsidR="003F7016" w:rsidRPr="0025368F" w14:paraId="0C37009A" w14:textId="77777777" w:rsidTr="00C9334C">
        <w:trPr>
          <w:trHeight w:val="839"/>
        </w:trPr>
        <w:tc>
          <w:tcPr>
            <w:tcW w:w="9106" w:type="dxa"/>
            <w:vAlign w:val="center"/>
          </w:tcPr>
          <w:p w14:paraId="46E3B354" w14:textId="77777777" w:rsidR="003F7016" w:rsidRPr="0025368F" w:rsidRDefault="003F7016" w:rsidP="00C9334C">
            <w:pPr>
              <w:spacing w:after="120" w:line="288" w:lineRule="auto"/>
              <w:jc w:val="center"/>
              <w:rPr>
                <w:snapToGrid w:val="0"/>
              </w:rPr>
            </w:pPr>
            <w:r w:rsidRPr="004D522E">
              <w:rPr>
                <w:i/>
                <w:snapToGrid w:val="0"/>
                <w:position w:val="-30"/>
              </w:rPr>
              <w:object w:dxaOrig="4480" w:dyaOrig="700" w14:anchorId="0C8E2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pt;height:35.7pt" o:ole="" fillcolor="window">
                  <v:imagedata r:id="rId8" o:title=""/>
                </v:shape>
                <o:OLEObject Type="Embed" ProgID="Equation.3" ShapeID="_x0000_i1025" DrawAspect="Content" ObjectID="_1677482599" r:id="rId9"/>
              </w:object>
            </w:r>
            <w:r>
              <w:rPr>
                <w:snapToGrid w:val="0"/>
              </w:rPr>
              <w:t>,</w:t>
            </w:r>
          </w:p>
        </w:tc>
        <w:tc>
          <w:tcPr>
            <w:tcW w:w="1103" w:type="dxa"/>
            <w:vAlign w:val="center"/>
          </w:tcPr>
          <w:p w14:paraId="2863801F" w14:textId="77777777" w:rsidR="003F7016" w:rsidRPr="0025368F" w:rsidRDefault="003F7016" w:rsidP="00C9334C">
            <w:pPr>
              <w:spacing w:after="120" w:line="288" w:lineRule="auto"/>
              <w:ind w:firstLine="0"/>
              <w:rPr>
                <w:snapToGrid w:val="0"/>
              </w:rPr>
            </w:pPr>
            <w:r>
              <w:rPr>
                <w:snapToGrid w:val="0"/>
                <w:lang w:val="en-US"/>
              </w:rPr>
              <w:t>(</w:t>
            </w:r>
            <w:r>
              <w:t>2.</w:t>
            </w:r>
            <w:r w:rsidRPr="0025368F">
              <w:rPr>
                <w:snapToGrid w:val="0"/>
              </w:rPr>
              <w:t>6)</w:t>
            </w:r>
          </w:p>
        </w:tc>
      </w:tr>
    </w:tbl>
    <w:p w14:paraId="351ED788" w14:textId="77777777" w:rsidR="003F7016" w:rsidRPr="0025368F" w:rsidRDefault="003F7016" w:rsidP="003F7016">
      <w:pPr>
        <w:spacing w:before="120" w:after="120"/>
        <w:ind w:firstLine="851"/>
        <w:rPr>
          <w:snapToGrid w:val="0"/>
        </w:rPr>
      </w:pPr>
      <w:r w:rsidRPr="0025368F">
        <w:rPr>
          <w:snapToGrid w:val="0"/>
        </w:rPr>
        <w:t>Стоимость средств защиты зависит от их эффективности, и в общем случае К – есть возрастающая функция от стоимости средств защиты (С):</w:t>
      </w:r>
    </w:p>
    <w:tbl>
      <w:tblPr>
        <w:tblW w:w="10193" w:type="dxa"/>
        <w:tblInd w:w="108" w:type="dxa"/>
        <w:tblLayout w:type="fixed"/>
        <w:tblLook w:val="0000" w:firstRow="0" w:lastRow="0" w:firstColumn="0" w:lastColumn="0" w:noHBand="0" w:noVBand="0"/>
      </w:tblPr>
      <w:tblGrid>
        <w:gridCol w:w="9106"/>
        <w:gridCol w:w="1087"/>
      </w:tblGrid>
      <w:tr w:rsidR="003F7016" w:rsidRPr="0025368F" w14:paraId="1EAEDC4F" w14:textId="77777777" w:rsidTr="00C9334C">
        <w:trPr>
          <w:trHeight w:val="416"/>
        </w:trPr>
        <w:tc>
          <w:tcPr>
            <w:tcW w:w="9106" w:type="dxa"/>
            <w:vAlign w:val="center"/>
          </w:tcPr>
          <w:p w14:paraId="7B3F5019" w14:textId="7E151BBD" w:rsidR="003F7016" w:rsidRPr="004D522E" w:rsidRDefault="003F7016" w:rsidP="003F7016">
            <w:pPr>
              <w:spacing w:after="120" w:line="288" w:lineRule="auto"/>
              <w:jc w:val="center"/>
              <w:rPr>
                <w:snapToGrid w:val="0"/>
                <w:lang w:val="en-US"/>
              </w:rPr>
            </w:pPr>
            <m:oMath>
              <m:r>
                <w:rPr>
                  <w:rFonts w:ascii="Cambria Math"/>
                  <w:snapToGrid w:val="0"/>
                </w:rPr>
                <m:t>К</m:t>
              </m:r>
              <m:r>
                <w:rPr>
                  <w:rFonts w:ascii="Cambria Math"/>
                  <w:snapToGrid w:val="0"/>
                </w:rPr>
                <m:t>=f(C)</m:t>
              </m:r>
            </m:oMath>
            <w:r>
              <w:rPr>
                <w:snapToGrid w:val="0"/>
              </w:rPr>
              <w:t>,</w:t>
            </w:r>
          </w:p>
        </w:tc>
        <w:tc>
          <w:tcPr>
            <w:tcW w:w="1087" w:type="dxa"/>
            <w:vAlign w:val="center"/>
          </w:tcPr>
          <w:p w14:paraId="46F0CB2A" w14:textId="77777777" w:rsidR="003F7016" w:rsidRPr="0025368F" w:rsidRDefault="003F7016" w:rsidP="00C9334C">
            <w:pPr>
              <w:spacing w:after="120" w:line="288" w:lineRule="auto"/>
              <w:ind w:firstLine="0"/>
              <w:rPr>
                <w:snapToGrid w:val="0"/>
              </w:rPr>
            </w:pPr>
            <w:r w:rsidRPr="0025368F">
              <w:rPr>
                <w:snapToGrid w:val="0"/>
              </w:rPr>
              <w:t>(</w:t>
            </w:r>
            <w:r>
              <w:t>2.</w:t>
            </w:r>
            <w:r w:rsidRPr="0025368F">
              <w:rPr>
                <w:snapToGrid w:val="0"/>
              </w:rPr>
              <w:t>7)</w:t>
            </w:r>
          </w:p>
        </w:tc>
      </w:tr>
    </w:tbl>
    <w:p w14:paraId="35467234" w14:textId="77777777" w:rsidR="003F7016" w:rsidRPr="00881043" w:rsidRDefault="003F7016" w:rsidP="003F7016">
      <w:pPr>
        <w:pStyle w:val="BodyTextIndent3"/>
        <w:ind w:firstLine="851"/>
        <w:rPr>
          <w:sz w:val="28"/>
          <w:szCs w:val="28"/>
        </w:rPr>
      </w:pPr>
      <w:r w:rsidRPr="00E478B7">
        <w:rPr>
          <w:sz w:val="28"/>
          <w:szCs w:val="28"/>
          <w:lang w:val="be-BY"/>
        </w:rPr>
        <w:t>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 то суммарный ущерб объекту</w:t>
      </w:r>
      <w:r w:rsidRPr="00E478B7">
        <w:rPr>
          <w:sz w:val="28"/>
          <w:szCs w:val="28"/>
        </w:rPr>
        <w:t>:</w:t>
      </w:r>
    </w:p>
    <w:tbl>
      <w:tblPr>
        <w:tblW w:w="10254" w:type="dxa"/>
        <w:tblInd w:w="108" w:type="dxa"/>
        <w:tblLayout w:type="fixed"/>
        <w:tblLook w:val="0000" w:firstRow="0" w:lastRow="0" w:firstColumn="0" w:lastColumn="0" w:noHBand="0" w:noVBand="0"/>
      </w:tblPr>
      <w:tblGrid>
        <w:gridCol w:w="9106"/>
        <w:gridCol w:w="1148"/>
      </w:tblGrid>
      <w:tr w:rsidR="003F7016" w:rsidRPr="00CF2A63" w14:paraId="412B17BC" w14:textId="77777777" w:rsidTr="00C9334C">
        <w:trPr>
          <w:trHeight w:val="611"/>
        </w:trPr>
        <w:tc>
          <w:tcPr>
            <w:tcW w:w="9106" w:type="dxa"/>
            <w:vAlign w:val="center"/>
          </w:tcPr>
          <w:p w14:paraId="6A9814DF" w14:textId="27B033A6" w:rsidR="003F7016" w:rsidRPr="00CF2A63" w:rsidRDefault="00455E54" w:rsidP="003F7016">
            <w:pPr>
              <w:pStyle w:val="affd"/>
            </w:pPr>
            <m:oMath>
              <m:sSub>
                <m:sSubPr>
                  <m:ctrlPr>
                    <w:rPr>
                      <w:rFonts w:ascii="Cambria Math" w:hAnsi="Cambria Math"/>
                      <w:i/>
                    </w:rPr>
                  </m:ctrlPr>
                </m:sSubPr>
                <m:e>
                  <m:r>
                    <w:rPr>
                      <w:rFonts w:ascii="Cambria Math"/>
                    </w:rPr>
                    <m:t>U</m:t>
                  </m:r>
                </m:e>
                <m:sub>
                  <m:nary>
                    <m:naryPr>
                      <m:chr m:val="∑"/>
                      <m:subHide m:val="1"/>
                      <m:supHide m:val="1"/>
                      <m:ctrlPr>
                        <w:rPr>
                          <w:rFonts w:ascii="Cambria Math" w:hAnsi="Cambria Math"/>
                          <w:i/>
                        </w:rPr>
                      </m:ctrlPr>
                    </m:naryPr>
                    <m:sub/>
                    <m:sup/>
                    <m:e/>
                  </m:nary>
                </m:sub>
              </m:sSub>
              <m:r>
                <w:rPr>
                  <w:rFonts w:ascii="Cambria Math"/>
                </w:rPr>
                <m:t>=</m:t>
              </m:r>
              <m:f>
                <m:fPr>
                  <m:ctrlPr>
                    <w:rPr>
                      <w:rFonts w:ascii="Cambria Math" w:hAnsi="Cambria Math"/>
                      <w:i/>
                    </w:rPr>
                  </m:ctrlPr>
                </m:fPr>
                <m:num>
                  <m:r>
                    <w:rPr>
                      <w:rFonts w:ascii="Cambria Math"/>
                    </w:rPr>
                    <m:t>U</m:t>
                  </m:r>
                </m:num>
                <m:den>
                  <m:r>
                    <w:rPr>
                      <w:rFonts w:ascii="Cambria Math"/>
                    </w:rPr>
                    <m:t>K</m:t>
                  </m:r>
                </m:den>
              </m:f>
              <m:r>
                <w:rPr>
                  <w:rFonts w:ascii="Cambria Math"/>
                </w:rPr>
                <m:t>+C=</m:t>
              </m:r>
              <m:f>
                <m:fPr>
                  <m:ctrlPr>
                    <w:rPr>
                      <w:rFonts w:ascii="Cambria Math" w:hAnsi="Cambria Math"/>
                      <w:i/>
                    </w:rPr>
                  </m:ctrlPr>
                </m:fPr>
                <m:num>
                  <m:r>
                    <w:rPr>
                      <w:rFonts w:ascii="Cambria Math"/>
                    </w:rPr>
                    <m:t>U</m:t>
                  </m:r>
                </m:num>
                <m:den>
                  <m:r>
                    <w:rPr>
                      <w:rFonts w:ascii="Cambria Math"/>
                    </w:rPr>
                    <m:t>f(C)</m:t>
                  </m:r>
                </m:den>
              </m:f>
              <m:r>
                <w:rPr>
                  <w:rFonts w:ascii="Cambria Math"/>
                </w:rPr>
                <m:t>+C</m:t>
              </m:r>
            </m:oMath>
            <w:r w:rsidR="003F7016">
              <w:t>,</w:t>
            </w:r>
          </w:p>
        </w:tc>
        <w:tc>
          <w:tcPr>
            <w:tcW w:w="1148" w:type="dxa"/>
            <w:vAlign w:val="center"/>
          </w:tcPr>
          <w:p w14:paraId="6765A300" w14:textId="77777777" w:rsidR="003F7016" w:rsidRPr="004D522E" w:rsidRDefault="003F7016" w:rsidP="00C9334C">
            <w:pPr>
              <w:pStyle w:val="affd"/>
              <w:jc w:val="both"/>
            </w:pPr>
            <w:r w:rsidRPr="004D522E">
              <w:t>(2.8)</w:t>
            </w:r>
          </w:p>
        </w:tc>
      </w:tr>
    </w:tbl>
    <w:p w14:paraId="2D3A4DE1" w14:textId="77777777" w:rsidR="003F7016" w:rsidRPr="00881043" w:rsidRDefault="003F7016" w:rsidP="003F7016">
      <w:pPr>
        <w:pStyle w:val="BodyTextIndent3"/>
        <w:ind w:firstLine="851"/>
        <w:rPr>
          <w:sz w:val="28"/>
          <w:szCs w:val="28"/>
        </w:rPr>
      </w:pPr>
      <w:r w:rsidRPr="00CF2A63">
        <w:rPr>
          <w:sz w:val="28"/>
          <w:szCs w:val="28"/>
        </w:rPr>
        <w:t>Если эффективность функционирования объекта имеет стоимостное выражение (доход, прибыль и т.д.), то U</w:t>
      </w:r>
      <w:r w:rsidRPr="00CF2A63">
        <w:rPr>
          <w:sz w:val="28"/>
          <w:szCs w:val="28"/>
          <w:vertAlign w:val="subscript"/>
        </w:rPr>
        <w:sym w:font="Symbol" w:char="F053"/>
      </w:r>
      <w:r w:rsidRPr="00CF2A63">
        <w:rPr>
          <w:sz w:val="28"/>
          <w:szCs w:val="28"/>
        </w:rPr>
        <w:t xml:space="preserve"> непосредственно изменяет эффективность</w:t>
      </w:r>
      <w:r w:rsidRPr="00881043">
        <w:rPr>
          <w:sz w:val="28"/>
          <w:szCs w:val="28"/>
        </w:rPr>
        <w:t>:</w:t>
      </w:r>
    </w:p>
    <w:tbl>
      <w:tblPr>
        <w:tblW w:w="10268" w:type="dxa"/>
        <w:tblInd w:w="108" w:type="dxa"/>
        <w:tblLayout w:type="fixed"/>
        <w:tblLook w:val="0000" w:firstRow="0" w:lastRow="0" w:firstColumn="0" w:lastColumn="0" w:noHBand="0" w:noVBand="0"/>
      </w:tblPr>
      <w:tblGrid>
        <w:gridCol w:w="9106"/>
        <w:gridCol w:w="1162"/>
      </w:tblGrid>
      <w:tr w:rsidR="003F7016" w:rsidRPr="00CF2A63" w14:paraId="3870F52C" w14:textId="77777777" w:rsidTr="00C9334C">
        <w:trPr>
          <w:trHeight w:val="793"/>
        </w:trPr>
        <w:tc>
          <w:tcPr>
            <w:tcW w:w="9106" w:type="dxa"/>
            <w:vAlign w:val="center"/>
          </w:tcPr>
          <w:p w14:paraId="30CA8EA0" w14:textId="3269F5AA" w:rsidR="003F7016" w:rsidRPr="00CF2A63" w:rsidRDefault="00455E54" w:rsidP="003F7016">
            <w:pPr>
              <w:pStyle w:val="affd"/>
            </w:pPr>
            <m:oMath>
              <m:sSub>
                <m:sSubPr>
                  <m:ctrlPr>
                    <w:rPr>
                      <w:rFonts w:ascii="Cambria Math" w:hAnsi="Cambria Math"/>
                      <w:i/>
                    </w:rPr>
                  </m:ctrlPr>
                </m:sSubPr>
                <m:e>
                  <m:r>
                    <w:rPr>
                      <w:rFonts w:ascii="Cambria Math"/>
                    </w:rPr>
                    <m:t>E</m:t>
                  </m:r>
                </m:e>
                <m:sub>
                  <m:r>
                    <w:rPr>
                      <w:rFonts w:ascii="Cambria Math"/>
                    </w:rPr>
                    <m:t>3</m:t>
                  </m:r>
                </m:sub>
              </m:sSub>
              <m:r>
                <w:rPr>
                  <w:rFonts w:ascii="Cambria Math"/>
                </w:rPr>
                <m:t>=</m:t>
              </m:r>
              <m:sSub>
                <m:sSubPr>
                  <m:ctrlPr>
                    <w:rPr>
                      <w:rFonts w:ascii="Cambria Math" w:hAnsi="Cambria Math"/>
                      <w:i/>
                    </w:rPr>
                  </m:ctrlPr>
                </m:sSubPr>
                <m:e>
                  <m:r>
                    <w:rPr>
                      <w:rFonts w:ascii="Cambria Math"/>
                    </w:rPr>
                    <m:t>E</m:t>
                  </m:r>
                </m:e>
                <m:sub>
                  <m:r>
                    <w:rPr>
                      <w:rFonts w:ascii="Cambria Math"/>
                    </w:rPr>
                    <m:t>0</m:t>
                  </m:r>
                </m:sub>
              </m:sSub>
              <m:r>
                <w:rPr>
                  <w:rFonts w:ascii="Cambria Math"/>
                </w:rPr>
                <m:t>-</m:t>
              </m:r>
              <m:f>
                <m:fPr>
                  <m:ctrlPr>
                    <w:rPr>
                      <w:rFonts w:ascii="Cambria Math" w:hAnsi="Cambria Math"/>
                      <w:i/>
                    </w:rPr>
                  </m:ctrlPr>
                </m:fPr>
                <m:num>
                  <m:r>
                    <w:rPr>
                      <w:rFonts w:ascii="Cambria Math"/>
                    </w:rPr>
                    <m:t>ΔE</m:t>
                  </m:r>
                </m:num>
                <m:den>
                  <m:r>
                    <w:rPr>
                      <w:rFonts w:ascii="Cambria Math"/>
                    </w:rPr>
                    <m:t>K</m:t>
                  </m:r>
                </m:den>
              </m:f>
              <m:r>
                <w:rPr>
                  <w:rFonts w:ascii="Cambria Math"/>
                </w:rPr>
                <m:t>-</m:t>
              </m:r>
              <m:r>
                <w:rPr>
                  <w:rFonts w:ascii="Cambria Math"/>
                </w:rPr>
                <m:t>C</m:t>
              </m:r>
            </m:oMath>
            <w:r w:rsidR="003F7016">
              <w:t>,</w:t>
            </w:r>
          </w:p>
        </w:tc>
        <w:tc>
          <w:tcPr>
            <w:tcW w:w="1162" w:type="dxa"/>
            <w:vAlign w:val="center"/>
          </w:tcPr>
          <w:p w14:paraId="65CE5A74" w14:textId="77777777" w:rsidR="003F7016" w:rsidRPr="004D522E" w:rsidRDefault="003F7016" w:rsidP="00C9334C">
            <w:pPr>
              <w:pStyle w:val="affd"/>
              <w:jc w:val="both"/>
            </w:pPr>
            <w:r w:rsidRPr="004D522E">
              <w:t>(2.9)</w:t>
            </w:r>
          </w:p>
        </w:tc>
      </w:tr>
    </w:tbl>
    <w:p w14:paraId="607A7B70" w14:textId="77777777" w:rsidR="003F7016" w:rsidRPr="00881043" w:rsidRDefault="003F7016" w:rsidP="003F7016">
      <w:pPr>
        <w:spacing w:before="120" w:after="120"/>
        <w:ind w:firstLine="851"/>
        <w:rPr>
          <w:snapToGrid w:val="0"/>
        </w:rPr>
      </w:pPr>
      <w:r w:rsidRPr="00881043">
        <w:rPr>
          <w:snapToGrid w:val="0"/>
        </w:rPr>
        <w:lastRenderedPageBreak/>
        <w:t>Таким образом,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w:t>
      </w:r>
    </w:p>
    <w:tbl>
      <w:tblPr>
        <w:tblW w:w="10164" w:type="dxa"/>
        <w:tblInd w:w="108" w:type="dxa"/>
        <w:tblLayout w:type="fixed"/>
        <w:tblLook w:val="0000" w:firstRow="0" w:lastRow="0" w:firstColumn="0" w:lastColumn="0" w:noHBand="0" w:noVBand="0"/>
      </w:tblPr>
      <w:tblGrid>
        <w:gridCol w:w="9106"/>
        <w:gridCol w:w="1058"/>
      </w:tblGrid>
      <w:tr w:rsidR="003F7016" w:rsidRPr="00881043" w14:paraId="6577590A" w14:textId="77777777" w:rsidTr="00C9334C">
        <w:trPr>
          <w:trHeight w:val="594"/>
        </w:trPr>
        <w:tc>
          <w:tcPr>
            <w:tcW w:w="9106" w:type="dxa"/>
            <w:vAlign w:val="center"/>
          </w:tcPr>
          <w:p w14:paraId="55DE6B73" w14:textId="39898E83" w:rsidR="003F7016" w:rsidRPr="00881043" w:rsidRDefault="00455E54" w:rsidP="003F7016">
            <w:pPr>
              <w:spacing w:after="120" w:line="288" w:lineRule="auto"/>
              <w:jc w:val="center"/>
              <w:rPr>
                <w:snapToGrid w:val="0"/>
              </w:rPr>
            </w:pPr>
            <m:oMathPara>
              <m:oMath>
                <m:sSub>
                  <m:sSubPr>
                    <m:ctrlPr>
                      <w:rPr>
                        <w:rFonts w:ascii="Cambria Math" w:hAnsi="Cambria Math"/>
                        <w:i/>
                        <w:snapToGrid w:val="0"/>
                      </w:rPr>
                    </m:ctrlPr>
                  </m:sSubPr>
                  <m:e>
                    <m:r>
                      <w:rPr>
                        <w:rFonts w:ascii="Cambria Math"/>
                        <w:snapToGrid w:val="0"/>
                      </w:rPr>
                      <m:t>U</m:t>
                    </m:r>
                  </m:e>
                  <m:sub>
                    <m:nary>
                      <m:naryPr>
                        <m:chr m:val="∑"/>
                        <m:subHide m:val="1"/>
                        <m:supHide m:val="1"/>
                        <m:ctrlPr>
                          <w:rPr>
                            <w:rFonts w:ascii="Cambria Math" w:hAnsi="Cambria Math"/>
                            <w:i/>
                            <w:snapToGrid w:val="0"/>
                          </w:rPr>
                        </m:ctrlPr>
                      </m:naryPr>
                      <m:sub/>
                      <m:sup/>
                      <m:e/>
                    </m:nary>
                  </m:sub>
                </m:sSub>
                <m:r>
                  <w:rPr>
                    <w:rFonts w:ascii="Cambria Math"/>
                    <w:snapToGrid w:val="0"/>
                  </w:rPr>
                  <m:t>→</m:t>
                </m:r>
                <m:r>
                  <w:rPr>
                    <w:rFonts w:ascii="Cambria Math"/>
                    <w:snapToGrid w:val="0"/>
                  </w:rPr>
                  <m:t>min</m:t>
                </m:r>
                <m:r>
                  <m:rPr>
                    <m:sty m:val="p"/>
                  </m:rPr>
                  <w:rPr>
                    <w:rFonts w:ascii="Cambria Math"/>
                    <w:snapToGrid w:val="0"/>
                  </w:rPr>
                  <w:br/>
                </m:r>
              </m:oMath>
              <m:oMath>
                <m:r>
                  <w:rPr>
                    <w:rFonts w:ascii="Cambria Math"/>
                    <w:snapToGrid w:val="0"/>
                  </w:rPr>
                  <m:t>C=</m:t>
                </m:r>
                <m:sSub>
                  <m:sSubPr>
                    <m:ctrlPr>
                      <w:rPr>
                        <w:rFonts w:ascii="Cambria Math" w:hAnsi="Cambria Math"/>
                        <w:i/>
                        <w:snapToGrid w:val="0"/>
                      </w:rPr>
                    </m:ctrlPr>
                  </m:sSubPr>
                  <m:e>
                    <m:r>
                      <w:rPr>
                        <w:rFonts w:ascii="Cambria Math"/>
                        <w:snapToGrid w:val="0"/>
                      </w:rPr>
                      <m:t>C</m:t>
                    </m:r>
                  </m:e>
                  <m:sub>
                    <m:r>
                      <w:rPr>
                        <w:rFonts w:ascii="Cambria Math"/>
                        <w:snapToGrid w:val="0"/>
                      </w:rPr>
                      <m:t>onm</m:t>
                    </m:r>
                  </m:sub>
                </m:sSub>
              </m:oMath>
            </m:oMathPara>
          </w:p>
        </w:tc>
        <w:tc>
          <w:tcPr>
            <w:tcW w:w="1058" w:type="dxa"/>
            <w:vAlign w:val="center"/>
          </w:tcPr>
          <w:p w14:paraId="50CD0CF8" w14:textId="77777777" w:rsidR="003F7016" w:rsidRPr="00881043" w:rsidRDefault="003F7016" w:rsidP="00C9334C">
            <w:pPr>
              <w:spacing w:after="120" w:line="288" w:lineRule="auto"/>
              <w:ind w:firstLine="0"/>
              <w:rPr>
                <w:snapToGrid w:val="0"/>
              </w:rPr>
            </w:pPr>
            <w:r>
              <w:rPr>
                <w:snapToGrid w:val="0"/>
                <w:lang w:val="en-US"/>
              </w:rPr>
              <w:t>(</w:t>
            </w:r>
            <w:r>
              <w:t>2.</w:t>
            </w:r>
            <w:r w:rsidRPr="00881043">
              <w:rPr>
                <w:snapToGrid w:val="0"/>
              </w:rPr>
              <w:t>10)</w:t>
            </w:r>
          </w:p>
        </w:tc>
      </w:tr>
    </w:tbl>
    <w:p w14:paraId="2E9FB165" w14:textId="77777777" w:rsidR="003F7016" w:rsidRPr="00CF2A63" w:rsidRDefault="003F7016" w:rsidP="003F7016">
      <w:pPr>
        <w:spacing w:before="120" w:after="120"/>
        <w:ind w:firstLine="851"/>
      </w:pPr>
      <w:r w:rsidRPr="00CF2A63">
        <w:t>или</w:t>
      </w:r>
    </w:p>
    <w:tbl>
      <w:tblPr>
        <w:tblW w:w="10133" w:type="dxa"/>
        <w:tblInd w:w="108" w:type="dxa"/>
        <w:tblLayout w:type="fixed"/>
        <w:tblLook w:val="0000" w:firstRow="0" w:lastRow="0" w:firstColumn="0" w:lastColumn="0" w:noHBand="0" w:noVBand="0"/>
      </w:tblPr>
      <w:tblGrid>
        <w:gridCol w:w="9106"/>
        <w:gridCol w:w="1027"/>
      </w:tblGrid>
      <w:tr w:rsidR="003F7016" w:rsidRPr="00CF2A63" w14:paraId="79F563DE" w14:textId="77777777" w:rsidTr="00C9334C">
        <w:trPr>
          <w:trHeight w:val="838"/>
        </w:trPr>
        <w:tc>
          <w:tcPr>
            <w:tcW w:w="9106" w:type="dxa"/>
            <w:vAlign w:val="center"/>
          </w:tcPr>
          <w:p w14:paraId="3F654496" w14:textId="01FE49AC" w:rsidR="003F7016" w:rsidRPr="00CF2A63" w:rsidRDefault="00455E54" w:rsidP="003F7016">
            <w:pPr>
              <w:pStyle w:val="affd"/>
            </w:pPr>
            <m:oMathPara>
              <m:oMath>
                <m:sSub>
                  <m:sSubPr>
                    <m:ctrlPr>
                      <w:rPr>
                        <w:rFonts w:ascii="Cambria Math" w:hAnsi="Cambria Math"/>
                        <w:i/>
                      </w:rPr>
                    </m:ctrlPr>
                  </m:sSubPr>
                  <m:e>
                    <m:r>
                      <w:rPr>
                        <w:rFonts w:ascii="Cambria Math"/>
                      </w:rPr>
                      <m:t>E</m:t>
                    </m:r>
                  </m:e>
                  <m:sub>
                    <m:r>
                      <w:rPr>
                        <w:rFonts w:ascii="Cambria Math"/>
                      </w:rPr>
                      <m:t>3</m:t>
                    </m:r>
                  </m:sub>
                </m:sSub>
                <m:r>
                  <w:rPr>
                    <w:rFonts w:ascii="Cambria Math"/>
                  </w:rPr>
                  <m:t>→</m:t>
                </m:r>
                <m:r>
                  <w:rPr>
                    <w:rFonts w:ascii="Cambria Math"/>
                  </w:rPr>
                  <m:t>max</m:t>
                </m:r>
                <m:r>
                  <m:rPr>
                    <m:sty m:val="p"/>
                  </m:rPr>
                  <w:rPr>
                    <w:rFonts w:ascii="Cambria Math"/>
                  </w:rPr>
                  <w:br/>
                </m:r>
              </m:oMath>
            </m:oMathPara>
            <m:oMath>
              <m:r>
                <w:rPr>
                  <w:rFonts w:ascii="Cambria Math"/>
                </w:rPr>
                <m:t>C</m:t>
              </m:r>
              <m:r>
                <w:rPr>
                  <w:rFonts w:ascii="Cambria Math"/>
                </w:rPr>
                <m:t>≤</m:t>
              </m:r>
              <m:sSub>
                <m:sSubPr>
                  <m:ctrlPr>
                    <w:rPr>
                      <w:rFonts w:ascii="Cambria Math" w:hAnsi="Cambria Math"/>
                      <w:i/>
                    </w:rPr>
                  </m:ctrlPr>
                </m:sSubPr>
                <m:e>
                  <m:r>
                    <w:rPr>
                      <w:rFonts w:ascii="Cambria Math"/>
                    </w:rPr>
                    <m:t>C</m:t>
                  </m:r>
                </m:e>
                <m:sub>
                  <m:r>
                    <w:rPr>
                      <w:rFonts w:ascii="Cambria Math"/>
                    </w:rPr>
                    <m:t>доп</m:t>
                  </m:r>
                </m:sub>
              </m:sSub>
              <m:r>
                <w:rPr>
                  <w:rFonts w:ascii="Cambria Math"/>
                </w:rPr>
                <m:t>,</m:t>
              </m:r>
              <m:sSub>
                <m:sSubPr>
                  <m:ctrlPr>
                    <w:rPr>
                      <w:rFonts w:ascii="Cambria Math" w:hAnsi="Cambria Math"/>
                      <w:i/>
                    </w:rPr>
                  </m:ctrlPr>
                </m:sSubPr>
                <m:e>
                  <m:r>
                    <w:rPr>
                      <w:rFonts w:ascii="Cambria Math"/>
                    </w:rPr>
                    <m:t>δ</m:t>
                  </m:r>
                </m:e>
                <m:sub>
                  <m:r>
                    <w:rPr>
                      <w:rFonts w:ascii="Cambria Math"/>
                    </w:rPr>
                    <m:t>3</m:t>
                  </m:r>
                </m:sub>
              </m:sSub>
              <m:r>
                <w:rPr>
                  <w:rFonts w:ascii="Cambria Math"/>
                </w:rPr>
                <m:t>→</m:t>
              </m:r>
              <m:func>
                <m:funcPr>
                  <m:ctrlPr>
                    <w:rPr>
                      <w:rFonts w:ascii="Cambria Math" w:hAnsi="Cambria Math"/>
                      <w:i/>
                    </w:rPr>
                  </m:ctrlPr>
                </m:funcPr>
                <m:fName>
                  <m:r>
                    <w:rPr>
                      <w:rFonts w:ascii="Cambria Math"/>
                    </w:rPr>
                    <m:t>max,</m:t>
                  </m:r>
                </m:fName>
                <m:e>
                  <m:r>
                    <w:rPr>
                      <w:rFonts w:ascii="Cambria Math"/>
                    </w:rPr>
                    <m:t>C</m:t>
                  </m:r>
                </m:e>
              </m:func>
              <m:r>
                <w:rPr>
                  <w:rFonts w:ascii="Cambria Math"/>
                </w:rPr>
                <m:t>≤</m:t>
              </m:r>
              <m:sSub>
                <m:sSubPr>
                  <m:ctrlPr>
                    <w:rPr>
                      <w:rFonts w:ascii="Cambria Math" w:hAnsi="Cambria Math"/>
                      <w:i/>
                    </w:rPr>
                  </m:ctrlPr>
                </m:sSubPr>
                <m:e>
                  <m:r>
                    <w:rPr>
                      <w:rFonts w:ascii="Cambria Math"/>
                    </w:rPr>
                    <m:t>C</m:t>
                  </m:r>
                </m:e>
                <m:sub>
                  <m:r>
                    <w:rPr>
                      <w:rFonts w:ascii="Cambria Math"/>
                    </w:rPr>
                    <m:t>доп</m:t>
                  </m:r>
                </m:sub>
              </m:sSub>
            </m:oMath>
            <w:r w:rsidR="003F7016">
              <w:t>,</w:t>
            </w:r>
          </w:p>
        </w:tc>
        <w:tc>
          <w:tcPr>
            <w:tcW w:w="1027" w:type="dxa"/>
            <w:vAlign w:val="center"/>
          </w:tcPr>
          <w:p w14:paraId="2B05009D" w14:textId="77777777" w:rsidR="003F7016" w:rsidRPr="00081D2C" w:rsidRDefault="003F7016" w:rsidP="00C9334C">
            <w:pPr>
              <w:pStyle w:val="affd"/>
              <w:jc w:val="both"/>
            </w:pPr>
            <w:r w:rsidRPr="00081D2C">
              <w:t>(2.11)</w:t>
            </w:r>
          </w:p>
        </w:tc>
      </w:tr>
    </w:tbl>
    <w:p w14:paraId="56053DDF" w14:textId="77777777" w:rsidR="003F7016" w:rsidRPr="00881043" w:rsidRDefault="003F7016" w:rsidP="003F7016">
      <w:pPr>
        <w:spacing w:before="120"/>
        <w:ind w:firstLine="851"/>
        <w:rPr>
          <w:snapToGrid w:val="0"/>
        </w:rPr>
      </w:pPr>
      <w:r w:rsidRPr="00881043">
        <w:rPr>
          <w:snapToGrid w:val="0"/>
        </w:rPr>
        <w:t>Несмотря на кажущуюся простоту классической постановки задачи, на практике воспользоваться приведенными результатами удается редко. Это объясняется отсутствием зависимостей K = f(C) и особенно ущерба от несанкционированного доступа. И если зависимость коэффициента защищенности от стоимости средств защиты можно получить, имея технические и стоимостные характеристики доступных средств защиты, то оценить реальный ущерб от несанкционированного доступа чрезвычайно трудно, так как этот ущерб зависит от множества трудно прогнозируемых факторов: наличия физических каналов несанкционированного доступа, квалификации злоумышленников, их интереса к объекту, последствий несанкционированного доступа и</w:t>
      </w:r>
      <w:r w:rsidRPr="00881043">
        <w:rPr>
          <w:snapToGrid w:val="0"/>
          <w:lang w:val="en-US"/>
        </w:rPr>
        <w:t> </w:t>
      </w:r>
      <w:r w:rsidRPr="00881043">
        <w:rPr>
          <w:snapToGrid w:val="0"/>
        </w:rPr>
        <w:t>т.д.</w:t>
      </w:r>
    </w:p>
    <w:p w14:paraId="22238887" w14:textId="77777777" w:rsidR="003F7016" w:rsidRPr="00881043" w:rsidRDefault="003F7016" w:rsidP="003F7016">
      <w:pPr>
        <w:spacing w:after="120"/>
        <w:ind w:firstLine="851"/>
        <w:rPr>
          <w:snapToGrid w:val="0"/>
        </w:rPr>
      </w:pPr>
      <w:r w:rsidRPr="00881043">
        <w:rPr>
          <w:snapToGrid w:val="0"/>
        </w:rPr>
        <w:t>Вместе с тем для объектов,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 влиянием стоимости средств защиты на эффективность можно пренебречь, т.е. если:</w:t>
      </w:r>
    </w:p>
    <w:tbl>
      <w:tblPr>
        <w:tblW w:w="10178" w:type="dxa"/>
        <w:tblInd w:w="108" w:type="dxa"/>
        <w:tblLayout w:type="fixed"/>
        <w:tblLook w:val="0000" w:firstRow="0" w:lastRow="0" w:firstColumn="0" w:lastColumn="0" w:noHBand="0" w:noVBand="0"/>
      </w:tblPr>
      <w:tblGrid>
        <w:gridCol w:w="9106"/>
        <w:gridCol w:w="1072"/>
      </w:tblGrid>
      <w:tr w:rsidR="003F7016" w:rsidRPr="00881043" w14:paraId="077E390C" w14:textId="77777777" w:rsidTr="00C9334C">
        <w:trPr>
          <w:trHeight w:val="417"/>
        </w:trPr>
        <w:tc>
          <w:tcPr>
            <w:tcW w:w="9106" w:type="dxa"/>
            <w:vAlign w:val="center"/>
          </w:tcPr>
          <w:p w14:paraId="483967D4" w14:textId="4EAC9B84" w:rsidR="003F7016" w:rsidRPr="00081D2C" w:rsidRDefault="003F7016" w:rsidP="003F7016">
            <w:pPr>
              <w:spacing w:after="120" w:line="288" w:lineRule="auto"/>
              <w:jc w:val="center"/>
              <w:rPr>
                <w:snapToGrid w:val="0"/>
                <w:lang w:val="en-US"/>
              </w:rPr>
            </w:pPr>
            <m:oMathPara>
              <m:oMath>
                <m:r>
                  <w:rPr>
                    <w:rFonts w:ascii="Cambria Math"/>
                    <w:snapToGrid w:val="0"/>
                  </w:rPr>
                  <m:t>С</m:t>
                </m:r>
                <m:r>
                  <w:rPr>
                    <w:rFonts w:ascii="Cambria Math"/>
                    <w:snapToGrid w:val="0"/>
                  </w:rPr>
                  <m:t>&lt;&lt;U</m:t>
                </m:r>
              </m:oMath>
            </m:oMathPara>
          </w:p>
        </w:tc>
        <w:tc>
          <w:tcPr>
            <w:tcW w:w="1072" w:type="dxa"/>
            <w:vAlign w:val="center"/>
          </w:tcPr>
          <w:p w14:paraId="5D51001D" w14:textId="77777777" w:rsidR="003F7016" w:rsidRPr="00881043" w:rsidRDefault="003F7016" w:rsidP="00C9334C">
            <w:pPr>
              <w:spacing w:after="120" w:line="288" w:lineRule="auto"/>
              <w:ind w:firstLine="0"/>
              <w:rPr>
                <w:snapToGrid w:val="0"/>
              </w:rPr>
            </w:pPr>
            <w:r>
              <w:rPr>
                <w:snapToGrid w:val="0"/>
              </w:rPr>
              <w:t>(</w:t>
            </w:r>
            <w:r>
              <w:t>2.</w:t>
            </w:r>
            <w:r w:rsidRPr="00881043">
              <w:rPr>
                <w:snapToGrid w:val="0"/>
              </w:rPr>
              <w:t>12)</w:t>
            </w:r>
          </w:p>
        </w:tc>
      </w:tr>
    </w:tbl>
    <w:p w14:paraId="105F330A" w14:textId="77777777" w:rsidR="003F7016" w:rsidRPr="00881043" w:rsidRDefault="003F7016" w:rsidP="003F7016">
      <w:pPr>
        <w:spacing w:after="120"/>
        <w:ind w:firstLine="851"/>
        <w:rPr>
          <w:snapToGrid w:val="0"/>
          <w:lang w:val="en-US"/>
        </w:rPr>
      </w:pPr>
      <w:r>
        <w:rPr>
          <w:snapToGrid w:val="0"/>
        </w:rPr>
        <w:t>то</w:t>
      </w:r>
      <w:r>
        <w:rPr>
          <w:snapToGrid w:val="0"/>
          <w:lang w:val="en-US"/>
        </w:rPr>
        <w:t>:</w:t>
      </w:r>
    </w:p>
    <w:tbl>
      <w:tblPr>
        <w:tblW w:w="10178" w:type="dxa"/>
        <w:tblInd w:w="108" w:type="dxa"/>
        <w:tblLayout w:type="fixed"/>
        <w:tblLook w:val="0000" w:firstRow="0" w:lastRow="0" w:firstColumn="0" w:lastColumn="0" w:noHBand="0" w:noVBand="0"/>
      </w:tblPr>
      <w:tblGrid>
        <w:gridCol w:w="9106"/>
        <w:gridCol w:w="1072"/>
      </w:tblGrid>
      <w:tr w:rsidR="003F7016" w:rsidRPr="00CF2A63" w14:paraId="4E8AEEEA" w14:textId="77777777" w:rsidTr="00C9334C">
        <w:trPr>
          <w:trHeight w:val="794"/>
        </w:trPr>
        <w:tc>
          <w:tcPr>
            <w:tcW w:w="9106" w:type="dxa"/>
            <w:vAlign w:val="center"/>
          </w:tcPr>
          <w:p w14:paraId="2F35CA85" w14:textId="42707369" w:rsidR="003F7016" w:rsidRPr="00CF2A63" w:rsidRDefault="00455E54" w:rsidP="003F7016">
            <w:pPr>
              <w:pStyle w:val="affd"/>
            </w:pPr>
            <m:oMath>
              <m:sSub>
                <m:sSubPr>
                  <m:ctrlPr>
                    <w:rPr>
                      <w:rFonts w:ascii="Cambria Math" w:hAnsi="Cambria Math"/>
                      <w:i/>
                    </w:rPr>
                  </m:ctrlPr>
                </m:sSubPr>
                <m:e>
                  <m:r>
                    <w:rPr>
                      <w:rFonts w:ascii="Cambria Math"/>
                    </w:rPr>
                    <m:t>U</m:t>
                  </m:r>
                </m:e>
                <m:sub>
                  <m:nary>
                    <m:naryPr>
                      <m:chr m:val="∑"/>
                      <m:subHide m:val="1"/>
                      <m:supHide m:val="1"/>
                      <m:ctrlPr>
                        <w:rPr>
                          <w:rFonts w:ascii="Cambria Math" w:hAnsi="Cambria Math"/>
                          <w:i/>
                        </w:rPr>
                      </m:ctrlPr>
                    </m:naryPr>
                    <m:sub/>
                    <m:sup/>
                    <m:e/>
                  </m:nary>
                </m:sub>
              </m:sSub>
              <m:r>
                <w:rPr>
                  <w:rFonts w:ascii="Cambria Math"/>
                </w:rPr>
                <m:t>=</m:t>
              </m:r>
              <m:f>
                <m:fPr>
                  <m:ctrlPr>
                    <w:rPr>
                      <w:rFonts w:ascii="Cambria Math" w:hAnsi="Cambria Math"/>
                      <w:i/>
                    </w:rPr>
                  </m:ctrlPr>
                </m:fPr>
                <m:num>
                  <m:r>
                    <w:rPr>
                      <w:rFonts w:ascii="Cambria Math"/>
                    </w:rPr>
                    <m:t>U</m:t>
                  </m:r>
                </m:num>
                <m:den>
                  <m:r>
                    <w:rPr>
                      <w:rFonts w:ascii="Cambria Math"/>
                    </w:rPr>
                    <m:t>f(C)</m:t>
                  </m:r>
                </m:den>
              </m:f>
            </m:oMath>
            <w:r w:rsidR="003F7016">
              <w:t>,</w:t>
            </w:r>
          </w:p>
        </w:tc>
        <w:tc>
          <w:tcPr>
            <w:tcW w:w="1072" w:type="dxa"/>
            <w:vAlign w:val="center"/>
          </w:tcPr>
          <w:p w14:paraId="3DA71986" w14:textId="77777777" w:rsidR="003F7016" w:rsidRPr="00081D2C" w:rsidRDefault="003F7016" w:rsidP="00C9334C">
            <w:pPr>
              <w:pStyle w:val="affd"/>
            </w:pPr>
            <w:r w:rsidRPr="00081D2C">
              <w:t>(2.13)</w:t>
            </w:r>
          </w:p>
        </w:tc>
      </w:tr>
    </w:tbl>
    <w:p w14:paraId="42FC5A8E" w14:textId="77777777" w:rsidR="003F7016" w:rsidRPr="00881043" w:rsidRDefault="003F7016" w:rsidP="003F7016">
      <w:pPr>
        <w:spacing w:after="120"/>
        <w:ind w:firstLine="851"/>
        <w:rPr>
          <w:snapToGrid w:val="0"/>
        </w:rPr>
      </w:pPr>
      <w:r w:rsidRPr="00881043">
        <w:rPr>
          <w:snapToGrid w:val="0"/>
        </w:rPr>
        <w:t>В этом случае (</w:t>
      </w:r>
      <w:r>
        <w:rPr>
          <w:snapToGrid w:val="0"/>
        </w:rPr>
        <w:t>2.</w:t>
      </w:r>
      <w:r w:rsidRPr="00881043">
        <w:rPr>
          <w:snapToGrid w:val="0"/>
        </w:rPr>
        <w:t>11) и (</w:t>
      </w:r>
      <w:r>
        <w:rPr>
          <w:snapToGrid w:val="0"/>
        </w:rPr>
        <w:t>2.</w:t>
      </w:r>
      <w:r w:rsidRPr="00881043">
        <w:rPr>
          <w:snapToGrid w:val="0"/>
        </w:rPr>
        <w:t>12) принимают вид:</w:t>
      </w:r>
    </w:p>
    <w:tbl>
      <w:tblPr>
        <w:tblW w:w="10164" w:type="dxa"/>
        <w:tblInd w:w="108" w:type="dxa"/>
        <w:tblLayout w:type="fixed"/>
        <w:tblLook w:val="0000" w:firstRow="0" w:lastRow="0" w:firstColumn="0" w:lastColumn="0" w:noHBand="0" w:noVBand="0"/>
      </w:tblPr>
      <w:tblGrid>
        <w:gridCol w:w="9106"/>
        <w:gridCol w:w="1058"/>
      </w:tblGrid>
      <w:tr w:rsidR="003F7016" w:rsidRPr="00CF2A63" w14:paraId="3A9556CF" w14:textId="77777777" w:rsidTr="00C9334C">
        <w:trPr>
          <w:trHeight w:val="837"/>
        </w:trPr>
        <w:tc>
          <w:tcPr>
            <w:tcW w:w="9106" w:type="dxa"/>
            <w:vAlign w:val="center"/>
          </w:tcPr>
          <w:p w14:paraId="662AC15E" w14:textId="5719C910" w:rsidR="003F7016" w:rsidRPr="00CF2A63" w:rsidRDefault="00455E54" w:rsidP="003F7016">
            <w:pPr>
              <w:pStyle w:val="affd"/>
            </w:pPr>
            <m:oMathPara>
              <m:oMath>
                <m:sSub>
                  <m:sSubPr>
                    <m:ctrlPr>
                      <w:rPr>
                        <w:rFonts w:ascii="Cambria Math" w:hAnsi="Cambria Math"/>
                        <w:i/>
                      </w:rPr>
                    </m:ctrlPr>
                  </m:sSubPr>
                  <m:e>
                    <m:r>
                      <w:rPr>
                        <w:rFonts w:ascii="Cambria Math"/>
                      </w:rPr>
                      <m:t>U</m:t>
                    </m:r>
                  </m:e>
                  <m:sub>
                    <m:nary>
                      <m:naryPr>
                        <m:chr m:val="∑"/>
                        <m:subHide m:val="1"/>
                        <m:supHide m:val="1"/>
                        <m:ctrlPr>
                          <w:rPr>
                            <w:rFonts w:ascii="Cambria Math" w:hAnsi="Cambria Math"/>
                            <w:i/>
                          </w:rPr>
                        </m:ctrlPr>
                      </m:naryPr>
                      <m:sub/>
                      <m:sup/>
                      <m:e/>
                    </m:nary>
                  </m:sub>
                </m:sSub>
                <m:r>
                  <w:rPr>
                    <w:rFonts w:ascii="Cambria Math"/>
                  </w:rPr>
                  <m:t>→</m:t>
                </m:r>
                <m:r>
                  <w:rPr>
                    <w:rFonts w:ascii="Cambria Math"/>
                  </w:rPr>
                  <m:t>min</m:t>
                </m:r>
                <m:r>
                  <m:rPr>
                    <m:sty m:val="p"/>
                  </m:rPr>
                  <w:rPr>
                    <w:rFonts w:ascii="Cambria Math"/>
                  </w:rPr>
                  <w:br/>
                </m:r>
              </m:oMath>
              <m:oMath>
                <m:r>
                  <w:rPr>
                    <w:rFonts w:ascii="Cambria Math"/>
                  </w:rPr>
                  <m:t>C=</m:t>
                </m:r>
                <m:sSub>
                  <m:sSubPr>
                    <m:ctrlPr>
                      <w:rPr>
                        <w:rFonts w:ascii="Cambria Math" w:hAnsi="Cambria Math"/>
                        <w:i/>
                      </w:rPr>
                    </m:ctrlPr>
                  </m:sSubPr>
                  <m:e>
                    <m:r>
                      <w:rPr>
                        <w:rFonts w:ascii="Cambria Math"/>
                      </w:rPr>
                      <m:t>C</m:t>
                    </m:r>
                  </m:e>
                  <m:sub>
                    <m:r>
                      <w:rPr>
                        <w:rFonts w:ascii="Cambria Math"/>
                      </w:rPr>
                      <m:t>onm</m:t>
                    </m:r>
                  </m:sub>
                </m:sSub>
              </m:oMath>
            </m:oMathPara>
          </w:p>
        </w:tc>
        <w:tc>
          <w:tcPr>
            <w:tcW w:w="1058" w:type="dxa"/>
            <w:vAlign w:val="center"/>
          </w:tcPr>
          <w:p w14:paraId="11490D71" w14:textId="77777777" w:rsidR="003F7016" w:rsidRPr="00081D2C" w:rsidRDefault="003F7016" w:rsidP="00C9334C">
            <w:pPr>
              <w:pStyle w:val="affd"/>
            </w:pPr>
            <w:r w:rsidRPr="00081D2C">
              <w:t>(2.14)</w:t>
            </w:r>
          </w:p>
        </w:tc>
      </w:tr>
    </w:tbl>
    <w:p w14:paraId="0E3003DE" w14:textId="77777777" w:rsidR="003F7016" w:rsidRPr="00881043" w:rsidRDefault="003F7016" w:rsidP="003F7016">
      <w:pPr>
        <w:spacing w:after="120"/>
        <w:ind w:firstLine="851"/>
        <w:rPr>
          <w:snapToGrid w:val="0"/>
        </w:rPr>
      </w:pPr>
      <w:r>
        <w:rPr>
          <w:snapToGrid w:val="0"/>
        </w:rPr>
        <w:t>или</w:t>
      </w:r>
      <w:r>
        <w:rPr>
          <w:snapToGrid w:val="0"/>
          <w:lang w:val="en-US"/>
        </w:rPr>
        <w:t>:</w:t>
      </w:r>
    </w:p>
    <w:tbl>
      <w:tblPr>
        <w:tblW w:w="10164" w:type="dxa"/>
        <w:tblInd w:w="108" w:type="dxa"/>
        <w:tblLayout w:type="fixed"/>
        <w:tblLook w:val="0000" w:firstRow="0" w:lastRow="0" w:firstColumn="0" w:lastColumn="0" w:noHBand="0" w:noVBand="0"/>
      </w:tblPr>
      <w:tblGrid>
        <w:gridCol w:w="9106"/>
        <w:gridCol w:w="1058"/>
      </w:tblGrid>
      <w:tr w:rsidR="003F7016" w:rsidRPr="00CF2A63" w14:paraId="46E258AA" w14:textId="77777777" w:rsidTr="00C9334C">
        <w:trPr>
          <w:trHeight w:val="716"/>
        </w:trPr>
        <w:tc>
          <w:tcPr>
            <w:tcW w:w="9106" w:type="dxa"/>
            <w:vAlign w:val="center"/>
          </w:tcPr>
          <w:p w14:paraId="631105C2" w14:textId="6B8134AE" w:rsidR="003F7016" w:rsidRPr="00CF2A63" w:rsidRDefault="00455E54" w:rsidP="003F7016">
            <w:pPr>
              <w:pStyle w:val="affd"/>
            </w:pPr>
            <m:oMathPara>
              <m:oMath>
                <m:sSub>
                  <m:sSubPr>
                    <m:ctrlPr>
                      <w:rPr>
                        <w:rFonts w:ascii="Cambria Math" w:hAnsi="Cambria Math"/>
                        <w:i/>
                      </w:rPr>
                    </m:ctrlPr>
                  </m:sSubPr>
                  <m:e>
                    <m:r>
                      <w:rPr>
                        <w:rFonts w:ascii="Cambria Math"/>
                      </w:rPr>
                      <m:t>E</m:t>
                    </m:r>
                  </m:e>
                  <m:sub>
                    <m:r>
                      <w:rPr>
                        <w:rFonts w:ascii="Cambria Math"/>
                      </w:rPr>
                      <m:t>3</m:t>
                    </m:r>
                  </m:sub>
                </m:sSub>
                <m:r>
                  <w:rPr>
                    <w:rFonts w:ascii="Cambria Math"/>
                  </w:rPr>
                  <m:t>→</m:t>
                </m:r>
                <m:r>
                  <w:rPr>
                    <w:rFonts w:ascii="Cambria Math"/>
                  </w:rPr>
                  <m:t>max</m:t>
                </m:r>
                <m:r>
                  <m:rPr>
                    <m:sty m:val="p"/>
                  </m:rPr>
                  <w:rPr>
                    <w:rFonts w:ascii="Cambria Math"/>
                  </w:rPr>
                  <w:br/>
                </m:r>
              </m:oMath>
            </m:oMathPara>
            <m:oMath>
              <m:r>
                <w:rPr>
                  <w:rFonts w:ascii="Cambria Math"/>
                </w:rPr>
                <m:t>C</m:t>
              </m:r>
              <m:r>
                <w:rPr>
                  <w:rFonts w:ascii="Cambria Math"/>
                </w:rPr>
                <m:t>≤</m:t>
              </m:r>
              <m:sSub>
                <m:sSubPr>
                  <m:ctrlPr>
                    <w:rPr>
                      <w:rFonts w:ascii="Cambria Math" w:hAnsi="Cambria Math"/>
                      <w:i/>
                    </w:rPr>
                  </m:ctrlPr>
                </m:sSubPr>
                <m:e>
                  <m:r>
                    <w:rPr>
                      <w:rFonts w:ascii="Cambria Math"/>
                    </w:rPr>
                    <m:t>C</m:t>
                  </m:r>
                </m:e>
                <m:sub>
                  <m:r>
                    <w:rPr>
                      <w:rFonts w:ascii="Cambria Math"/>
                    </w:rPr>
                    <m:t>доп</m:t>
                  </m:r>
                </m:sub>
              </m:sSub>
              <m:r>
                <w:rPr>
                  <w:rFonts w:ascii="Cambria Math"/>
                </w:rPr>
                <m:t>,</m:t>
              </m:r>
              <m:sSub>
                <m:sSubPr>
                  <m:ctrlPr>
                    <w:rPr>
                      <w:rFonts w:ascii="Cambria Math" w:hAnsi="Cambria Math"/>
                      <w:i/>
                    </w:rPr>
                  </m:ctrlPr>
                </m:sSubPr>
                <m:e>
                  <m:r>
                    <w:rPr>
                      <w:rFonts w:ascii="Cambria Math"/>
                    </w:rPr>
                    <m:t>δ</m:t>
                  </m:r>
                </m:e>
                <m:sub>
                  <m:r>
                    <w:rPr>
                      <w:rFonts w:ascii="Cambria Math"/>
                    </w:rPr>
                    <m:t>3</m:t>
                  </m:r>
                </m:sub>
              </m:sSub>
              <m:r>
                <w:rPr>
                  <w:rFonts w:ascii="Cambria Math"/>
                </w:rPr>
                <m:t>→</m:t>
              </m:r>
              <m:func>
                <m:funcPr>
                  <m:ctrlPr>
                    <w:rPr>
                      <w:rFonts w:ascii="Cambria Math" w:hAnsi="Cambria Math"/>
                      <w:i/>
                    </w:rPr>
                  </m:ctrlPr>
                </m:funcPr>
                <m:fName>
                  <m:r>
                    <w:rPr>
                      <w:rFonts w:ascii="Cambria Math"/>
                    </w:rPr>
                    <m:t>max,</m:t>
                  </m:r>
                </m:fName>
                <m:e>
                  <m:r>
                    <w:rPr>
                      <w:rFonts w:ascii="Cambria Math"/>
                    </w:rPr>
                    <m:t>C</m:t>
                  </m:r>
                </m:e>
              </m:func>
              <m:r>
                <w:rPr>
                  <w:rFonts w:ascii="Cambria Math"/>
                </w:rPr>
                <m:t>≤</m:t>
              </m:r>
              <m:sSub>
                <m:sSubPr>
                  <m:ctrlPr>
                    <w:rPr>
                      <w:rFonts w:ascii="Cambria Math" w:hAnsi="Cambria Math"/>
                      <w:i/>
                    </w:rPr>
                  </m:ctrlPr>
                </m:sSubPr>
                <m:e>
                  <m:r>
                    <w:rPr>
                      <w:rFonts w:ascii="Cambria Math"/>
                    </w:rPr>
                    <m:t>C</m:t>
                  </m:r>
                </m:e>
                <m:sub>
                  <m:r>
                    <w:rPr>
                      <w:rFonts w:ascii="Cambria Math"/>
                    </w:rPr>
                    <m:t>доп</m:t>
                  </m:r>
                </m:sub>
              </m:sSub>
            </m:oMath>
            <w:r w:rsidR="003F7016">
              <w:t>,</w:t>
            </w:r>
          </w:p>
        </w:tc>
        <w:tc>
          <w:tcPr>
            <w:tcW w:w="1058" w:type="dxa"/>
            <w:vAlign w:val="center"/>
          </w:tcPr>
          <w:p w14:paraId="1F16C077" w14:textId="77777777" w:rsidR="003F7016" w:rsidRPr="00081D2C" w:rsidRDefault="003F7016" w:rsidP="00C9334C">
            <w:pPr>
              <w:pStyle w:val="affd"/>
            </w:pPr>
            <w:r w:rsidRPr="00081D2C">
              <w:t>(2.15)</w:t>
            </w:r>
          </w:p>
        </w:tc>
      </w:tr>
    </w:tbl>
    <w:p w14:paraId="74705DE0" w14:textId="77777777" w:rsidR="003F7016" w:rsidRDefault="003F7016" w:rsidP="003F7016">
      <w:pPr>
        <w:spacing w:after="120"/>
        <w:ind w:firstLine="851"/>
      </w:pPr>
      <w:r w:rsidRPr="00CF2A63">
        <w:t xml:space="preserve">где </w:t>
      </w:r>
      <w:proofErr w:type="spellStart"/>
      <w:r w:rsidRPr="00CF2A63">
        <w:t>C</w:t>
      </w:r>
      <w:r w:rsidRPr="00CF2A63">
        <w:rPr>
          <w:vertAlign w:val="subscript"/>
        </w:rPr>
        <w:t>доп</w:t>
      </w:r>
      <w:proofErr w:type="spellEnd"/>
      <w:r w:rsidRPr="00CF2A63">
        <w:t xml:space="preserve"> — допустимые расходы на защиту.</w:t>
      </w:r>
    </w:p>
    <w:p w14:paraId="15CE5EB4" w14:textId="77777777" w:rsidR="003F7016" w:rsidRDefault="003F7016" w:rsidP="003F7016">
      <w:pPr>
        <w:spacing w:after="120"/>
      </w:pPr>
    </w:p>
    <w:p w14:paraId="2913CA7A" w14:textId="77777777" w:rsidR="003F7016" w:rsidRDefault="003F7016" w:rsidP="003F7016">
      <w:pPr>
        <w:shd w:val="clear" w:color="auto" w:fill="FFFFFF"/>
        <w:jc w:val="center"/>
        <w:outlineLvl w:val="1"/>
        <w:rPr>
          <w:b/>
          <w:bCs/>
          <w:color w:val="000000" w:themeColor="text1"/>
          <w:lang w:eastAsia="be-BY"/>
        </w:rPr>
      </w:pPr>
      <w:bookmarkStart w:id="9" w:name="_Toc4055483"/>
    </w:p>
    <w:p w14:paraId="774B6ECD" w14:textId="77777777" w:rsidR="003F7016" w:rsidRDefault="003F7016" w:rsidP="003F7016">
      <w:pPr>
        <w:shd w:val="clear" w:color="auto" w:fill="FFFFFF"/>
        <w:jc w:val="center"/>
        <w:outlineLvl w:val="1"/>
        <w:rPr>
          <w:b/>
          <w:bCs/>
          <w:color w:val="000000" w:themeColor="text1"/>
          <w:lang w:eastAsia="be-BY"/>
        </w:rPr>
      </w:pPr>
    </w:p>
    <w:p w14:paraId="23E6AF6D" w14:textId="77777777" w:rsidR="003F7016" w:rsidRDefault="003F7016" w:rsidP="003F7016">
      <w:pPr>
        <w:shd w:val="clear" w:color="auto" w:fill="FFFFFF"/>
        <w:jc w:val="center"/>
        <w:outlineLvl w:val="1"/>
        <w:rPr>
          <w:b/>
          <w:bCs/>
          <w:color w:val="000000" w:themeColor="text1"/>
          <w:lang w:eastAsia="be-BY"/>
        </w:rPr>
      </w:pPr>
    </w:p>
    <w:p w14:paraId="63E4B34D" w14:textId="77777777" w:rsidR="003F7016" w:rsidRDefault="003F7016" w:rsidP="003F7016">
      <w:pPr>
        <w:shd w:val="clear" w:color="auto" w:fill="FFFFFF"/>
        <w:jc w:val="center"/>
        <w:outlineLvl w:val="1"/>
        <w:rPr>
          <w:b/>
          <w:bCs/>
          <w:color w:val="000000" w:themeColor="text1"/>
          <w:lang w:eastAsia="be-BY"/>
        </w:rPr>
      </w:pPr>
      <w:r>
        <w:rPr>
          <w:b/>
          <w:bCs/>
          <w:color w:val="000000" w:themeColor="text1"/>
          <w:lang w:eastAsia="be-BY"/>
        </w:rPr>
        <w:lastRenderedPageBreak/>
        <w:t xml:space="preserve">Задание на </w:t>
      </w:r>
      <w:r w:rsidRPr="00CF2A63">
        <w:rPr>
          <w:b/>
          <w:bCs/>
          <w:color w:val="000000" w:themeColor="text1"/>
          <w:lang w:eastAsia="be-BY"/>
        </w:rPr>
        <w:t>в</w:t>
      </w:r>
      <w:r>
        <w:rPr>
          <w:b/>
          <w:bCs/>
          <w:color w:val="000000" w:themeColor="text1"/>
          <w:lang w:eastAsia="be-BY"/>
        </w:rPr>
        <w:t>ыпол</w:t>
      </w:r>
      <w:r w:rsidRPr="00CF2A63">
        <w:rPr>
          <w:b/>
          <w:bCs/>
          <w:color w:val="000000" w:themeColor="text1"/>
          <w:lang w:eastAsia="be-BY"/>
        </w:rPr>
        <w:t>н</w:t>
      </w:r>
      <w:r>
        <w:rPr>
          <w:b/>
          <w:bCs/>
          <w:color w:val="000000" w:themeColor="text1"/>
          <w:lang w:eastAsia="be-BY"/>
        </w:rPr>
        <w:t>ен</w:t>
      </w:r>
      <w:r w:rsidRPr="00CF2A63">
        <w:rPr>
          <w:b/>
          <w:bCs/>
          <w:color w:val="000000" w:themeColor="text1"/>
          <w:lang w:eastAsia="be-BY"/>
        </w:rPr>
        <w:t>ие</w:t>
      </w:r>
      <w:bookmarkEnd w:id="9"/>
    </w:p>
    <w:p w14:paraId="57BF6E7B" w14:textId="77777777" w:rsidR="003F7016" w:rsidRDefault="003F7016" w:rsidP="003F7016">
      <w:pPr>
        <w:shd w:val="clear" w:color="auto" w:fill="FFFFFF"/>
        <w:ind w:firstLine="851"/>
        <w:rPr>
          <w:color w:val="000000" w:themeColor="text1"/>
          <w:lang w:eastAsia="be-BY"/>
        </w:rPr>
      </w:pPr>
      <w:r w:rsidRPr="00F67E98">
        <w:rPr>
          <w:color w:val="000000" w:themeColor="text1"/>
          <w:lang w:eastAsia="be-BY"/>
        </w:rPr>
        <w:t xml:space="preserve">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 </w:t>
      </w:r>
    </w:p>
    <w:p w14:paraId="65FE58E5" w14:textId="77777777" w:rsidR="003F7016" w:rsidRDefault="003F7016" w:rsidP="003F7016">
      <w:pPr>
        <w:shd w:val="clear" w:color="auto" w:fill="FFFFFF"/>
        <w:ind w:firstLine="851"/>
        <w:rPr>
          <w:color w:val="000000" w:themeColor="text1"/>
          <w:lang w:eastAsia="be-BY"/>
        </w:rPr>
      </w:pPr>
    </w:p>
    <w:p w14:paraId="69A53ED4" w14:textId="77777777" w:rsidR="003F7016" w:rsidRPr="00E505E9" w:rsidRDefault="003F7016" w:rsidP="003F7016">
      <w:pPr>
        <w:ind w:firstLine="851"/>
      </w:pPr>
      <w:r>
        <w:t>Таблица 2.1 - Исходные данные к решению задачи</w:t>
      </w:r>
    </w:p>
    <w:tbl>
      <w:tblPr>
        <w:tblStyle w:val="TableGrid"/>
        <w:tblW w:w="10060" w:type="dxa"/>
        <w:tblLook w:val="04A0" w:firstRow="1" w:lastRow="0" w:firstColumn="1" w:lastColumn="0" w:noHBand="0" w:noVBand="1"/>
      </w:tblPr>
      <w:tblGrid>
        <w:gridCol w:w="2376"/>
        <w:gridCol w:w="1985"/>
        <w:gridCol w:w="1843"/>
        <w:gridCol w:w="1729"/>
        <w:gridCol w:w="2127"/>
      </w:tblGrid>
      <w:tr w:rsidR="003F7016" w:rsidRPr="00966C02" w14:paraId="1BAA2D13" w14:textId="77777777" w:rsidTr="003F7016">
        <w:tc>
          <w:tcPr>
            <w:tcW w:w="2376" w:type="dxa"/>
          </w:tcPr>
          <w:p w14:paraId="03682B9A" w14:textId="77777777" w:rsidR="003F7016" w:rsidRDefault="003F7016" w:rsidP="00C9334C">
            <w:pPr>
              <w:spacing w:before="120"/>
            </w:pPr>
            <w:r>
              <w:t>№ варианта</w:t>
            </w:r>
          </w:p>
        </w:tc>
        <w:tc>
          <w:tcPr>
            <w:tcW w:w="1985" w:type="dxa"/>
          </w:tcPr>
          <w:p w14:paraId="4E5D6B97" w14:textId="77777777" w:rsidR="003F7016" w:rsidRPr="004D522E" w:rsidRDefault="003F7016" w:rsidP="00C9334C">
            <w:pPr>
              <w:spacing w:before="120"/>
              <w:rPr>
                <w:vertAlign w:val="subscript"/>
                <w:lang w:val="ru-RU"/>
              </w:rPr>
            </w:pPr>
            <w:r w:rsidRPr="00966C02">
              <w:rPr>
                <w:i/>
                <w:lang w:val="en-US"/>
              </w:rPr>
              <w:t>E</w:t>
            </w:r>
            <w:r>
              <w:rPr>
                <w:i/>
                <w:vertAlign w:val="subscript"/>
                <w:lang w:val="ru-RU"/>
              </w:rPr>
              <w:t>0</w:t>
            </w:r>
            <w:r>
              <w:rPr>
                <w:i/>
                <w:lang w:val="ru-RU"/>
              </w:rPr>
              <w:t>,</w:t>
            </w:r>
            <w:r w:rsidRPr="000C5FAE">
              <w:rPr>
                <w:i/>
                <w:sz w:val="24"/>
                <w:szCs w:val="24"/>
                <w:lang w:val="ru-RU"/>
              </w:rPr>
              <w:t xml:space="preserve"> бел. </w:t>
            </w:r>
            <w:r>
              <w:rPr>
                <w:i/>
                <w:sz w:val="24"/>
                <w:szCs w:val="24"/>
                <w:lang w:val="ru-RU"/>
              </w:rPr>
              <w:t>р</w:t>
            </w:r>
            <w:r>
              <w:rPr>
                <w:vertAlign w:val="subscript"/>
                <w:lang w:val="ru-RU"/>
              </w:rPr>
              <w:t>.</w:t>
            </w:r>
          </w:p>
        </w:tc>
        <w:tc>
          <w:tcPr>
            <w:tcW w:w="1843" w:type="dxa"/>
          </w:tcPr>
          <w:p w14:paraId="70F565FB" w14:textId="77777777" w:rsidR="003F7016" w:rsidRPr="000C5FAE" w:rsidRDefault="003F7016" w:rsidP="00C9334C">
            <w:pPr>
              <w:spacing w:before="120"/>
              <w:rPr>
                <w:i/>
                <w:lang w:val="ru-RU"/>
              </w:rPr>
            </w:pPr>
            <w:r w:rsidRPr="00966C02">
              <w:rPr>
                <w:i/>
                <w:lang w:val="en-US"/>
              </w:rPr>
              <w:t>E</w:t>
            </w:r>
            <w:r>
              <w:rPr>
                <w:i/>
                <w:lang w:val="ru-RU"/>
              </w:rPr>
              <w:t xml:space="preserve">, </w:t>
            </w:r>
            <w:r w:rsidRPr="000C5FAE">
              <w:rPr>
                <w:i/>
                <w:sz w:val="24"/>
                <w:szCs w:val="24"/>
                <w:lang w:val="ru-RU"/>
              </w:rPr>
              <w:t>бел. р.</w:t>
            </w:r>
          </w:p>
        </w:tc>
        <w:tc>
          <w:tcPr>
            <w:tcW w:w="1729" w:type="dxa"/>
          </w:tcPr>
          <w:p w14:paraId="11563E21" w14:textId="77777777" w:rsidR="003F7016" w:rsidRPr="000C5FAE" w:rsidRDefault="003F7016" w:rsidP="00C9334C">
            <w:pPr>
              <w:spacing w:before="120"/>
              <w:rPr>
                <w:i/>
                <w:lang w:val="ru-RU"/>
              </w:rPr>
            </w:pPr>
            <w:r w:rsidRPr="00966C02">
              <w:rPr>
                <w:i/>
                <w:lang w:val="en-US"/>
              </w:rPr>
              <w:t>K</w:t>
            </w:r>
          </w:p>
        </w:tc>
        <w:tc>
          <w:tcPr>
            <w:tcW w:w="2127" w:type="dxa"/>
          </w:tcPr>
          <w:p w14:paraId="349A39DA" w14:textId="77777777" w:rsidR="003F7016" w:rsidRPr="000C5FAE" w:rsidRDefault="003F7016" w:rsidP="00C9334C">
            <w:pPr>
              <w:spacing w:before="120"/>
              <w:rPr>
                <w:i/>
                <w:lang w:val="ru-RU"/>
              </w:rPr>
            </w:pPr>
            <w:r w:rsidRPr="00966C02">
              <w:rPr>
                <w:i/>
                <w:lang w:val="en-US"/>
              </w:rPr>
              <w:t>C</w:t>
            </w:r>
            <w:r>
              <w:rPr>
                <w:i/>
                <w:lang w:val="ru-RU"/>
              </w:rPr>
              <w:t xml:space="preserve">, </w:t>
            </w:r>
            <w:r w:rsidRPr="000C5FAE">
              <w:rPr>
                <w:i/>
                <w:sz w:val="24"/>
                <w:szCs w:val="24"/>
                <w:lang w:val="ru-RU"/>
              </w:rPr>
              <w:t>бел.</w:t>
            </w:r>
            <w:r>
              <w:rPr>
                <w:i/>
                <w:sz w:val="24"/>
                <w:szCs w:val="24"/>
                <w:lang w:val="ru-RU"/>
              </w:rPr>
              <w:t xml:space="preserve"> </w:t>
            </w:r>
            <w:r w:rsidRPr="000C5FAE">
              <w:rPr>
                <w:i/>
                <w:sz w:val="24"/>
                <w:szCs w:val="24"/>
                <w:lang w:val="ru-RU"/>
              </w:rPr>
              <w:t>р</w:t>
            </w:r>
            <w:r>
              <w:rPr>
                <w:i/>
                <w:lang w:val="ru-RU"/>
              </w:rPr>
              <w:t>.</w:t>
            </w:r>
          </w:p>
        </w:tc>
      </w:tr>
      <w:tr w:rsidR="003F7016" w:rsidRPr="00F80043" w14:paraId="1BEB0C48" w14:textId="77777777" w:rsidTr="003F7016">
        <w:tc>
          <w:tcPr>
            <w:tcW w:w="2376" w:type="dxa"/>
          </w:tcPr>
          <w:p w14:paraId="3A613E0B" w14:textId="77777777" w:rsidR="003F7016" w:rsidRPr="00966C02" w:rsidRDefault="003F7016" w:rsidP="00C9334C">
            <w:pPr>
              <w:spacing w:before="120"/>
              <w:ind w:firstLine="0"/>
              <w:jc w:val="center"/>
              <w:rPr>
                <w:lang w:val="en-US"/>
              </w:rPr>
            </w:pPr>
            <w:r>
              <w:rPr>
                <w:lang w:val="en-US"/>
              </w:rPr>
              <w:t>2</w:t>
            </w:r>
          </w:p>
        </w:tc>
        <w:tc>
          <w:tcPr>
            <w:tcW w:w="1985" w:type="dxa"/>
          </w:tcPr>
          <w:p w14:paraId="3F9605D6" w14:textId="77777777" w:rsidR="003F7016" w:rsidRPr="00F80043" w:rsidRDefault="003F7016" w:rsidP="00C9334C">
            <w:pPr>
              <w:spacing w:before="120"/>
              <w:ind w:firstLine="0"/>
              <w:rPr>
                <w:lang w:val="en-US"/>
              </w:rPr>
            </w:pPr>
            <w:r>
              <w:rPr>
                <w:lang w:val="en-US"/>
              </w:rPr>
              <w:t>100000</w:t>
            </w:r>
          </w:p>
        </w:tc>
        <w:tc>
          <w:tcPr>
            <w:tcW w:w="1843" w:type="dxa"/>
          </w:tcPr>
          <w:p w14:paraId="796AB469" w14:textId="77777777" w:rsidR="003F7016" w:rsidRPr="00F80043" w:rsidRDefault="003F7016" w:rsidP="00C9334C">
            <w:pPr>
              <w:spacing w:before="120"/>
              <w:ind w:firstLine="0"/>
              <w:rPr>
                <w:lang w:val="en-US"/>
              </w:rPr>
            </w:pPr>
            <w:r>
              <w:rPr>
                <w:lang w:val="en-US"/>
              </w:rPr>
              <w:t>90000</w:t>
            </w:r>
          </w:p>
        </w:tc>
        <w:tc>
          <w:tcPr>
            <w:tcW w:w="1729" w:type="dxa"/>
          </w:tcPr>
          <w:p w14:paraId="0D981FE7" w14:textId="77777777" w:rsidR="003F7016" w:rsidRPr="00F80043" w:rsidRDefault="003F7016" w:rsidP="00C9334C">
            <w:pPr>
              <w:spacing w:before="120"/>
              <w:ind w:firstLine="0"/>
              <w:rPr>
                <w:lang w:val="en-US"/>
              </w:rPr>
            </w:pPr>
            <w:r>
              <w:rPr>
                <w:lang w:val="en-US"/>
              </w:rPr>
              <w:t>50</w:t>
            </w:r>
          </w:p>
        </w:tc>
        <w:tc>
          <w:tcPr>
            <w:tcW w:w="2127" w:type="dxa"/>
          </w:tcPr>
          <w:p w14:paraId="200C88DB" w14:textId="77777777" w:rsidR="003F7016" w:rsidRPr="00F80043" w:rsidRDefault="003F7016" w:rsidP="00C9334C">
            <w:pPr>
              <w:spacing w:before="120"/>
              <w:ind w:firstLine="0"/>
              <w:rPr>
                <w:lang w:val="en-US"/>
              </w:rPr>
            </w:pPr>
            <w:r>
              <w:rPr>
                <w:lang w:val="en-US"/>
              </w:rPr>
              <w:t>5000</w:t>
            </w:r>
          </w:p>
        </w:tc>
      </w:tr>
    </w:tbl>
    <w:p w14:paraId="62B7DB72" w14:textId="77777777" w:rsidR="003F7016" w:rsidRDefault="003F7016" w:rsidP="003F7016">
      <w:pPr>
        <w:ind w:firstLine="425"/>
      </w:pPr>
    </w:p>
    <w:p w14:paraId="426A910F" w14:textId="77777777" w:rsidR="003F7016" w:rsidRPr="008F6764" w:rsidRDefault="003F7016" w:rsidP="003F7016">
      <w:pPr>
        <w:ind w:firstLine="851"/>
        <w:rPr>
          <w:color w:val="000000"/>
        </w:rPr>
      </w:pPr>
      <w:r w:rsidRPr="008F6764">
        <w:rPr>
          <w:color w:val="000000"/>
        </w:rPr>
        <w:t>Е</w:t>
      </w:r>
      <w:r w:rsidRPr="008F6764">
        <w:rPr>
          <w:color w:val="000000"/>
          <w:vertAlign w:val="subscript"/>
        </w:rPr>
        <w:t>0</w:t>
      </w:r>
      <w:r w:rsidRPr="008F6764">
        <w:rPr>
          <w:color w:val="000000"/>
        </w:rPr>
        <w:t xml:space="preserve"> – положительный эффект, создаваемый некоторым информационным объектом при его нормальном (идеальном) функционировании.</w:t>
      </w:r>
    </w:p>
    <w:p w14:paraId="0D4BD4D4" w14:textId="77777777" w:rsidR="003F7016" w:rsidRPr="008F6764" w:rsidRDefault="003F7016" w:rsidP="003F7016">
      <w:pPr>
        <w:ind w:firstLine="851"/>
        <w:rPr>
          <w:color w:val="000000"/>
        </w:rPr>
      </w:pPr>
      <w:r w:rsidRPr="008F6764">
        <w:rPr>
          <w:color w:val="000000"/>
        </w:rPr>
        <w:t>Несанкционированный доступ к объекту уменьшает полезный эффект от его функционирования на величину Е.</w:t>
      </w:r>
    </w:p>
    <w:p w14:paraId="31307D77" w14:textId="77777777" w:rsidR="003F7016" w:rsidRPr="008F6764" w:rsidRDefault="003F7016" w:rsidP="003F7016">
      <w:pPr>
        <w:ind w:firstLine="851"/>
      </w:pPr>
      <w:r>
        <w:rPr>
          <w:color w:val="000000"/>
        </w:rPr>
        <w:t>С - Стоимость средств защиты</w:t>
      </w:r>
      <w:r w:rsidRPr="008F6764">
        <w:rPr>
          <w:color w:val="000000"/>
        </w:rPr>
        <w:t>.</w:t>
      </w:r>
    </w:p>
    <w:p w14:paraId="2C4A1DC4" w14:textId="77777777" w:rsidR="003F7016" w:rsidRPr="008F6764" w:rsidRDefault="003F7016" w:rsidP="003F7016">
      <w:pPr>
        <w:ind w:firstLine="851"/>
      </w:pPr>
      <w:r w:rsidRPr="008F6764">
        <w:t>Эффективность функционирования объекта с учетом воздействия несанкционированного доступа:</w:t>
      </w:r>
    </w:p>
    <w:p w14:paraId="3264B262" w14:textId="79D6A36D" w:rsidR="003F7016" w:rsidRPr="008F6764" w:rsidRDefault="003F7016" w:rsidP="003F7016">
      <w:pPr>
        <w:spacing w:before="120" w:after="120"/>
        <w:ind w:firstLine="425"/>
        <w:jc w:val="center"/>
      </w:pPr>
      <m:oMath>
        <m:r>
          <w:rPr>
            <w:rFonts w:ascii="Cambria Math"/>
          </w:rPr>
          <m:t>ΔE=</m:t>
        </m:r>
        <m:sSub>
          <m:sSubPr>
            <m:ctrlPr>
              <w:rPr>
                <w:rFonts w:ascii="Cambria Math" w:hAnsi="Cambria Math"/>
                <w:i/>
              </w:rPr>
            </m:ctrlPr>
          </m:sSubPr>
          <m:e>
            <m:r>
              <w:rPr>
                <w:rFonts w:ascii="Cambria Math"/>
              </w:rPr>
              <m:t>E</m:t>
            </m:r>
          </m:e>
          <m:sub>
            <m:r>
              <w:rPr>
                <w:rFonts w:ascii="Cambria Math"/>
              </w:rPr>
              <m:t>0</m:t>
            </m:r>
          </m:sub>
        </m:sSub>
        <m:r>
          <w:rPr>
            <w:rFonts w:ascii="Cambria Math"/>
          </w:rPr>
          <m:t>-</m:t>
        </m:r>
        <m:r>
          <w:rPr>
            <w:rFonts w:ascii="Cambria Math"/>
          </w:rPr>
          <m:t>E=100000</m:t>
        </m:r>
        <m:r>
          <w:rPr>
            <w:rFonts w:ascii="Cambria Math"/>
          </w:rPr>
          <m:t>-</m:t>
        </m:r>
        <m:r>
          <w:rPr>
            <w:rFonts w:ascii="Cambria Math"/>
          </w:rPr>
          <m:t>90000=10000</m:t>
        </m:r>
      </m:oMath>
      <w:r>
        <w:rPr>
          <w:i/>
        </w:rPr>
        <w:t xml:space="preserve"> (руб).</w:t>
      </w:r>
    </w:p>
    <w:p w14:paraId="5C1C2CB2" w14:textId="77777777" w:rsidR="003F7016" w:rsidRPr="003F7016" w:rsidRDefault="003F7016" w:rsidP="003F7016">
      <w:pPr>
        <w:spacing w:after="120"/>
        <w:ind w:firstLine="568"/>
      </w:pPr>
      <w:r w:rsidRPr="008F6764">
        <w:t>Относительная эффективность:</w:t>
      </w:r>
    </w:p>
    <w:p w14:paraId="3FEB935D" w14:textId="37F975D6" w:rsidR="003F7016" w:rsidRPr="00387AB2" w:rsidRDefault="003F7016" w:rsidP="003F7016">
      <w:pPr>
        <w:spacing w:after="120"/>
        <w:ind w:firstLine="425"/>
        <w:jc w:val="center"/>
        <w:rPr>
          <w:i/>
        </w:rPr>
      </w:pPr>
      <m:oMathPara>
        <m:oMath>
          <m:r>
            <w:rPr>
              <w:rFonts w:ascii="Cambria Math"/>
            </w:rPr>
            <m:t>δ=</m:t>
          </m:r>
          <m:f>
            <m:fPr>
              <m:ctrlPr>
                <w:rPr>
                  <w:rFonts w:ascii="Cambria Math" w:hAnsi="Cambria Math"/>
                  <w:i/>
                </w:rPr>
              </m:ctrlPr>
            </m:fPr>
            <m:num>
              <m:r>
                <w:rPr>
                  <w:rFonts w:ascii="Cambria Math"/>
                </w:rPr>
                <m:t>E</m:t>
              </m:r>
            </m:num>
            <m:den>
              <m:sSub>
                <m:sSubPr>
                  <m:ctrlPr>
                    <w:rPr>
                      <w:rFonts w:ascii="Cambria Math" w:hAnsi="Cambria Math"/>
                      <w:i/>
                    </w:rPr>
                  </m:ctrlPr>
                </m:sSubPr>
                <m:e>
                  <m:r>
                    <w:rPr>
                      <w:rFonts w:ascii="Cambria Math"/>
                    </w:rPr>
                    <m:t>E</m:t>
                  </m:r>
                </m:e>
                <m:sub>
                  <m:r>
                    <w:rPr>
                      <w:rFonts w:ascii="Cambria Math"/>
                    </w:rPr>
                    <m:t>0</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0</m:t>
                  </m:r>
                </m:sub>
              </m:sSub>
              <m:r>
                <w:rPr>
                  <w:rFonts w:ascii="Cambria Math"/>
                </w:rPr>
                <m:t>-</m:t>
              </m:r>
              <m:r>
                <w:rPr>
                  <w:rFonts w:ascii="Cambria Math"/>
                </w:rPr>
                <m:t>ΔE</m:t>
              </m:r>
            </m:num>
            <m:den>
              <m:sSub>
                <m:sSubPr>
                  <m:ctrlPr>
                    <w:rPr>
                      <w:rFonts w:ascii="Cambria Math" w:hAnsi="Cambria Math"/>
                      <w:i/>
                    </w:rPr>
                  </m:ctrlPr>
                </m:sSubPr>
                <m:e>
                  <m:r>
                    <w:rPr>
                      <w:rFonts w:ascii="Cambria Math"/>
                    </w:rPr>
                    <m:t>E</m:t>
                  </m:r>
                </m:e>
                <m:sub>
                  <m:r>
                    <w:rPr>
                      <w:rFonts w:ascii="Cambria Math"/>
                    </w:rPr>
                    <m:t>0</m:t>
                  </m:r>
                </m:sub>
              </m:sSub>
            </m:den>
          </m:f>
          <m:r>
            <w:rPr>
              <w:rFonts w:ascii="Cambria Math"/>
            </w:rPr>
            <m:t>=1</m:t>
          </m:r>
          <m:r>
            <w:rPr>
              <w:rFonts w:ascii="Cambria Math"/>
            </w:rPr>
            <m:t>-</m:t>
          </m:r>
          <m:f>
            <m:fPr>
              <m:ctrlPr>
                <w:rPr>
                  <w:rFonts w:ascii="Cambria Math" w:hAnsi="Cambria Math"/>
                  <w:i/>
                </w:rPr>
              </m:ctrlPr>
            </m:fPr>
            <m:num>
              <m:r>
                <w:rPr>
                  <w:rFonts w:ascii="Cambria Math"/>
                </w:rPr>
                <m:t>ΔE</m:t>
              </m:r>
            </m:num>
            <m:den>
              <m:sSub>
                <m:sSubPr>
                  <m:ctrlPr>
                    <w:rPr>
                      <w:rFonts w:ascii="Cambria Math" w:hAnsi="Cambria Math"/>
                      <w:i/>
                    </w:rPr>
                  </m:ctrlPr>
                </m:sSubPr>
                <m:e>
                  <m:r>
                    <w:rPr>
                      <w:rFonts w:ascii="Cambria Math"/>
                    </w:rPr>
                    <m:t>E</m:t>
                  </m:r>
                </m:e>
                <m:sub>
                  <m:r>
                    <w:rPr>
                      <w:rFonts w:ascii="Cambria Math"/>
                    </w:rPr>
                    <m:t>0</m:t>
                  </m:r>
                </m:sub>
              </m:sSub>
            </m:den>
          </m:f>
          <m:r>
            <w:rPr>
              <w:rFonts w:ascii="Cambria Math"/>
            </w:rPr>
            <m:t>=1</m:t>
          </m:r>
          <m:r>
            <w:rPr>
              <w:rFonts w:ascii="Cambria Math"/>
            </w:rPr>
            <m:t>-</m:t>
          </m:r>
          <m:f>
            <m:fPr>
              <m:ctrlPr>
                <w:rPr>
                  <w:rFonts w:ascii="Cambria Math" w:hAnsi="Cambria Math"/>
                  <w:i/>
                </w:rPr>
              </m:ctrlPr>
            </m:fPr>
            <m:num>
              <m:r>
                <w:rPr>
                  <w:rFonts w:ascii="Cambria Math"/>
                </w:rPr>
                <m:t>10000</m:t>
              </m:r>
            </m:num>
            <m:den>
              <m:r>
                <w:rPr>
                  <w:rFonts w:ascii="Cambria Math"/>
                </w:rPr>
                <m:t>100000</m:t>
              </m:r>
            </m:den>
          </m:f>
          <m:r>
            <w:rPr>
              <w:rFonts w:ascii="Cambria Math"/>
            </w:rPr>
            <m:t>=0,9</m:t>
          </m:r>
        </m:oMath>
      </m:oMathPara>
    </w:p>
    <w:p w14:paraId="4B812370" w14:textId="77777777" w:rsidR="003F7016" w:rsidRPr="008F6764" w:rsidRDefault="003F7016" w:rsidP="003F7016">
      <w:pPr>
        <w:spacing w:before="100" w:beforeAutospacing="1" w:after="100" w:afterAutospacing="1"/>
        <w:ind w:firstLine="851"/>
        <w:rPr>
          <w:color w:val="000000"/>
        </w:rPr>
      </w:pPr>
      <w:r w:rsidRPr="008F6764">
        <w:rPr>
          <w:color w:val="000000"/>
        </w:rPr>
        <w:t>Снижение эффективности функционирования объекта при наличии средств защиты Коэффициент снижения негативного воздействия несанкционированного доступа на эффективность функционирования объект – К. Высчитывается по формуле (2.4):</w:t>
      </w:r>
    </w:p>
    <w:p w14:paraId="3439528F" w14:textId="24704721" w:rsidR="003F7016" w:rsidRPr="008F6764" w:rsidRDefault="003F7016" w:rsidP="003F7016">
      <w:pPr>
        <w:spacing w:after="120"/>
        <w:ind w:firstLine="425"/>
        <w:jc w:val="center"/>
        <w:rPr>
          <w:i/>
        </w:rPr>
      </w:pPr>
      <m:oMath>
        <m:r>
          <w:rPr>
            <w:rFonts w:ascii="Cambria Math"/>
          </w:rPr>
          <m:t>Δ</m:t>
        </m:r>
        <m:sSub>
          <m:sSubPr>
            <m:ctrlPr>
              <w:rPr>
                <w:rFonts w:ascii="Cambria Math" w:hAnsi="Cambria Math"/>
                <w:i/>
              </w:rPr>
            </m:ctrlPr>
          </m:sSubPr>
          <m:e>
            <m:r>
              <w:rPr>
                <w:rFonts w:ascii="Cambria Math"/>
              </w:rPr>
              <m:t>E</m:t>
            </m:r>
          </m:e>
          <m:sub>
            <m:r>
              <w:rPr>
                <w:rFonts w:ascii="Cambria Math"/>
              </w:rPr>
              <m:t>3</m:t>
            </m:r>
          </m:sub>
        </m:sSub>
        <m:r>
          <w:rPr>
            <w:rFonts w:ascii="Cambria Math"/>
          </w:rPr>
          <m:t>=</m:t>
        </m:r>
        <m:f>
          <m:fPr>
            <m:ctrlPr>
              <w:rPr>
                <w:rFonts w:ascii="Cambria Math" w:hAnsi="Cambria Math"/>
                <w:i/>
              </w:rPr>
            </m:ctrlPr>
          </m:fPr>
          <m:num>
            <m:r>
              <w:rPr>
                <w:rFonts w:ascii="Cambria Math"/>
              </w:rPr>
              <m:t>ΔE</m:t>
            </m:r>
          </m:num>
          <m:den>
            <m:r>
              <w:rPr>
                <w:rFonts w:ascii="Cambria Math"/>
              </w:rPr>
              <m:t>K</m:t>
            </m:r>
          </m:den>
        </m:f>
        <m:r>
          <w:rPr>
            <w:rFonts w:ascii="Cambria Math"/>
          </w:rPr>
          <m:t>=</m:t>
        </m:r>
        <m:f>
          <m:fPr>
            <m:ctrlPr>
              <w:rPr>
                <w:rFonts w:ascii="Cambria Math" w:hAnsi="Cambria Math"/>
                <w:i/>
              </w:rPr>
            </m:ctrlPr>
          </m:fPr>
          <m:num>
            <m:r>
              <w:rPr>
                <w:rFonts w:ascii="Cambria Math"/>
              </w:rPr>
              <m:t>10000</m:t>
            </m:r>
          </m:num>
          <m:den>
            <m:r>
              <w:rPr>
                <w:rFonts w:ascii="Cambria Math"/>
              </w:rPr>
              <m:t>50</m:t>
            </m:r>
          </m:den>
        </m:f>
        <m:r>
          <w:rPr>
            <w:rFonts w:ascii="Cambria Math"/>
          </w:rPr>
          <m:t>=200</m:t>
        </m:r>
      </m:oMath>
      <w:r w:rsidRPr="008F6764">
        <w:rPr>
          <w:i/>
        </w:rPr>
        <w:t xml:space="preserve"> (руб).</w:t>
      </w:r>
    </w:p>
    <w:p w14:paraId="16210DBF" w14:textId="6B80178B" w:rsidR="003F7016" w:rsidRPr="008F6764" w:rsidRDefault="003F7016" w:rsidP="003F7016">
      <w:pPr>
        <w:spacing w:after="120"/>
        <w:ind w:firstLine="568"/>
        <w:rPr>
          <w:color w:val="000000"/>
        </w:rPr>
      </w:pPr>
      <w:r w:rsidRPr="008F6764">
        <w:rPr>
          <w:color w:val="000000"/>
        </w:rPr>
        <w:t>Выражения (2.</w:t>
      </w:r>
      <w:r w:rsidR="007E7E27" w:rsidRPr="007F044C">
        <w:rPr>
          <w:color w:val="000000"/>
        </w:rPr>
        <w:t>1</w:t>
      </w:r>
      <w:r w:rsidRPr="008F6764">
        <w:rPr>
          <w:color w:val="000000"/>
        </w:rPr>
        <w:t>) – (2.</w:t>
      </w:r>
      <w:r w:rsidR="007E7E27" w:rsidRPr="007F044C">
        <w:rPr>
          <w:color w:val="000000"/>
        </w:rPr>
        <w:t>6</w:t>
      </w:r>
      <w:r w:rsidRPr="008F6764">
        <w:rPr>
          <w:color w:val="000000"/>
        </w:rPr>
        <w:t>) примут вид:</w:t>
      </w:r>
    </w:p>
    <w:p w14:paraId="0D190B0B" w14:textId="3335B706" w:rsidR="003F7016" w:rsidRPr="008F6764" w:rsidRDefault="00455E54" w:rsidP="003F7016">
      <w:pPr>
        <w:spacing w:after="120"/>
        <w:ind w:firstLine="425"/>
        <w:jc w:val="center"/>
      </w:pPr>
      <m:oMath>
        <m:sSub>
          <m:sSubPr>
            <m:ctrlPr>
              <w:rPr>
                <w:rFonts w:ascii="Cambria Math" w:hAnsi="Cambria Math"/>
                <w:i/>
              </w:rPr>
            </m:ctrlPr>
          </m:sSubPr>
          <m:e>
            <m:r>
              <w:rPr>
                <w:rFonts w:ascii="Cambria Math"/>
              </w:rPr>
              <m:t>E</m:t>
            </m:r>
          </m:e>
          <m:sub>
            <m:r>
              <w:rPr>
                <w:rFonts w:ascii="Cambria Math"/>
              </w:rPr>
              <m:t>3</m:t>
            </m:r>
          </m:sub>
        </m:sSub>
        <m:r>
          <w:rPr>
            <w:rFonts w:ascii="Cambria Math"/>
          </w:rPr>
          <m:t>=</m:t>
        </m:r>
        <m:sSub>
          <m:sSubPr>
            <m:ctrlPr>
              <w:rPr>
                <w:rFonts w:ascii="Cambria Math" w:hAnsi="Cambria Math"/>
                <w:i/>
              </w:rPr>
            </m:ctrlPr>
          </m:sSubPr>
          <m:e>
            <m:r>
              <w:rPr>
                <w:rFonts w:ascii="Cambria Math"/>
              </w:rPr>
              <m:t>E</m:t>
            </m:r>
          </m:e>
          <m:sub>
            <m:r>
              <w:rPr>
                <w:rFonts w:ascii="Cambria Math"/>
              </w:rPr>
              <m:t>0</m:t>
            </m:r>
          </m:sub>
        </m:sSub>
        <m:r>
          <w:rPr>
            <w:rFonts w:ascii="Cambria Math"/>
          </w:rPr>
          <m:t>-</m:t>
        </m:r>
        <m:r>
          <w:rPr>
            <w:rFonts w:ascii="Cambria Math"/>
          </w:rPr>
          <m:t>Δ</m:t>
        </m:r>
        <m:sSub>
          <m:sSubPr>
            <m:ctrlPr>
              <w:rPr>
                <w:rFonts w:ascii="Cambria Math" w:hAnsi="Cambria Math"/>
                <w:i/>
              </w:rPr>
            </m:ctrlPr>
          </m:sSubPr>
          <m:e>
            <m:r>
              <w:rPr>
                <w:rFonts w:ascii="Cambria Math"/>
              </w:rPr>
              <m:t>E</m:t>
            </m:r>
          </m:e>
          <m:sub>
            <m:r>
              <w:rPr>
                <w:rFonts w:ascii="Cambria Math"/>
              </w:rPr>
              <m:t>3</m:t>
            </m:r>
          </m:sub>
        </m:sSub>
        <m:r>
          <w:rPr>
            <w:rFonts w:ascii="Cambria Math"/>
          </w:rPr>
          <m:t>=100000</m:t>
        </m:r>
        <m:r>
          <w:rPr>
            <w:rFonts w:ascii="Cambria Math"/>
          </w:rPr>
          <m:t>-</m:t>
        </m:r>
        <m:r>
          <w:rPr>
            <w:rFonts w:ascii="Cambria Math"/>
          </w:rPr>
          <m:t>200=99800</m:t>
        </m:r>
      </m:oMath>
      <w:r w:rsidR="003F7016" w:rsidRPr="008F6764">
        <w:rPr>
          <w:i/>
        </w:rPr>
        <w:t xml:space="preserve"> (руб).</w:t>
      </w:r>
    </w:p>
    <w:p w14:paraId="14C95062" w14:textId="6B5FDED1" w:rsidR="003F7016" w:rsidRPr="008F6764" w:rsidRDefault="00455E54" w:rsidP="003F7016">
      <w:pPr>
        <w:spacing w:before="120" w:after="120"/>
        <w:ind w:firstLine="425"/>
        <w:jc w:val="center"/>
      </w:pPr>
      <m:oMathPara>
        <m:oMath>
          <m:sSub>
            <m:sSubPr>
              <m:ctrlPr>
                <w:rPr>
                  <w:rFonts w:ascii="Cambria Math" w:hAnsi="Cambria Math"/>
                  <w:i/>
                </w:rPr>
              </m:ctrlPr>
            </m:sSubPr>
            <m:e>
              <m:r>
                <w:rPr>
                  <w:rFonts w:ascii="Cambria Math"/>
                </w:rPr>
                <m:t>δ</m:t>
              </m:r>
            </m:e>
            <m:sub>
              <m:r>
                <w:rPr>
                  <w:rFonts w:ascii="Cambria Math"/>
                </w:rPr>
                <m:t>3</m:t>
              </m:r>
            </m:sub>
          </m:sSub>
          <m:r>
            <w:rPr>
              <w:rFonts w:ascii="Cambria Math"/>
            </w:rPr>
            <m:t>=1</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3</m:t>
                  </m:r>
                </m:sub>
              </m:sSub>
            </m:num>
            <m:den>
              <m:sSub>
                <m:sSubPr>
                  <m:ctrlPr>
                    <w:rPr>
                      <w:rFonts w:ascii="Cambria Math" w:hAnsi="Cambria Math"/>
                      <w:i/>
                    </w:rPr>
                  </m:ctrlPr>
                </m:sSubPr>
                <m:e>
                  <m:r>
                    <w:rPr>
                      <w:rFonts w:ascii="Cambria Math"/>
                    </w:rPr>
                    <m:t>E</m:t>
                  </m:r>
                </m:e>
                <m:sub>
                  <m:r>
                    <w:rPr>
                      <w:rFonts w:ascii="Cambria Math"/>
                    </w:rPr>
                    <m:t>0</m:t>
                  </m:r>
                </m:sub>
              </m:sSub>
            </m:den>
          </m:f>
          <m:r>
            <w:rPr>
              <w:rFonts w:ascii="Cambria Math"/>
            </w:rPr>
            <m:t>=1</m:t>
          </m:r>
          <m:r>
            <w:rPr>
              <w:rFonts w:ascii="Cambria Math"/>
            </w:rPr>
            <m:t>-</m:t>
          </m:r>
          <m:f>
            <m:fPr>
              <m:ctrlPr>
                <w:rPr>
                  <w:rFonts w:ascii="Cambria Math" w:hAnsi="Cambria Math"/>
                  <w:i/>
                </w:rPr>
              </m:ctrlPr>
            </m:fPr>
            <m:num>
              <m:r>
                <w:rPr>
                  <w:rFonts w:ascii="Cambria Math"/>
                </w:rPr>
                <m:t>10000</m:t>
              </m:r>
            </m:num>
            <m:den>
              <m:r>
                <w:rPr>
                  <w:rFonts w:ascii="Cambria Math"/>
                </w:rPr>
                <m:t>50</m:t>
              </m:r>
              <m:r>
                <w:rPr>
                  <w:rFonts w:ascii="Cambria Math" w:hAnsi="Cambria Math" w:cs="Cambria Math"/>
                </w:rPr>
                <m:t>*</m:t>
              </m:r>
              <m:r>
                <w:rPr>
                  <w:rFonts w:ascii="Cambria Math"/>
                </w:rPr>
                <m:t>100000</m:t>
              </m:r>
            </m:den>
          </m:f>
          <m:r>
            <w:rPr>
              <w:rFonts w:ascii="Cambria Math"/>
            </w:rPr>
            <m:t>=0,998</m:t>
          </m:r>
        </m:oMath>
      </m:oMathPara>
    </w:p>
    <w:p w14:paraId="0A1D799A" w14:textId="77777777" w:rsidR="003F7016" w:rsidRPr="008F6764" w:rsidRDefault="003F7016" w:rsidP="003F7016">
      <w:pPr>
        <w:spacing w:before="120" w:after="120"/>
        <w:ind w:firstLine="851"/>
        <w:rPr>
          <w:color w:val="000000"/>
        </w:rPr>
      </w:pPr>
      <w:r w:rsidRPr="008F6764">
        <w:rPr>
          <w:color w:val="000000"/>
        </w:rPr>
        <w:t>Если эффективность функционирования объекта имеет стоимостное выражение (доход, прибыль и т.д.), то U (суммарный ущерб объекту из-за затрат на установку средств защиты) непосредственно изменяет эффективность по формуле (2.9):</w:t>
      </w:r>
    </w:p>
    <w:p w14:paraId="27CEACB0" w14:textId="1CABB16F" w:rsidR="003F7016" w:rsidRPr="00651743" w:rsidRDefault="00455E54" w:rsidP="003F7016">
      <w:pPr>
        <w:spacing w:before="120" w:after="120"/>
        <w:ind w:firstLine="425"/>
        <w:jc w:val="center"/>
        <w:rPr>
          <w:i/>
        </w:rPr>
      </w:pPr>
      <m:oMathPara>
        <m:oMath>
          <m:sSub>
            <m:sSubPr>
              <m:ctrlPr>
                <w:rPr>
                  <w:rFonts w:ascii="Cambria Math" w:hAnsi="Cambria Math"/>
                  <w:i/>
                </w:rPr>
              </m:ctrlPr>
            </m:sSubPr>
            <m:e>
              <m:r>
                <w:rPr>
                  <w:rFonts w:ascii="Cambria Math"/>
                </w:rPr>
                <m:t>E</m:t>
              </m:r>
            </m:e>
            <m:sub>
              <m:r>
                <w:rPr>
                  <w:rFonts w:ascii="Cambria Math"/>
                </w:rPr>
                <m:t>3</m:t>
              </m:r>
            </m:sub>
          </m:sSub>
          <m:r>
            <w:rPr>
              <w:rFonts w:ascii="Cambria Math"/>
            </w:rPr>
            <m:t>=</m:t>
          </m:r>
          <m:sSub>
            <m:sSubPr>
              <m:ctrlPr>
                <w:rPr>
                  <w:rFonts w:ascii="Cambria Math" w:hAnsi="Cambria Math"/>
                  <w:i/>
                </w:rPr>
              </m:ctrlPr>
            </m:sSubPr>
            <m:e>
              <m:r>
                <w:rPr>
                  <w:rFonts w:ascii="Cambria Math"/>
                </w:rPr>
                <m:t>E</m:t>
              </m:r>
            </m:e>
            <m:sub>
              <m:r>
                <w:rPr>
                  <w:rFonts w:ascii="Cambria Math"/>
                </w:rPr>
                <m:t>0</m:t>
              </m:r>
            </m:sub>
          </m:sSub>
          <m:r>
            <w:rPr>
              <w:rFonts w:ascii="Cambria Math"/>
            </w:rPr>
            <m:t>-</m:t>
          </m:r>
          <m:f>
            <m:fPr>
              <m:ctrlPr>
                <w:rPr>
                  <w:rFonts w:ascii="Cambria Math" w:hAnsi="Cambria Math"/>
                  <w:i/>
                </w:rPr>
              </m:ctrlPr>
            </m:fPr>
            <m:num>
              <m:r>
                <w:rPr>
                  <w:rFonts w:ascii="Cambria Math"/>
                </w:rPr>
                <m:t>ΔE</m:t>
              </m:r>
            </m:num>
            <m:den>
              <m:r>
                <w:rPr>
                  <w:rFonts w:ascii="Cambria Math"/>
                </w:rPr>
                <m:t>K</m:t>
              </m:r>
            </m:den>
          </m:f>
          <m:r>
            <w:rPr>
              <w:rFonts w:ascii="Cambria Math"/>
            </w:rPr>
            <m:t>-</m:t>
          </m:r>
          <m:r>
            <w:rPr>
              <w:rFonts w:ascii="Cambria Math"/>
            </w:rPr>
            <m:t>C=100000</m:t>
          </m:r>
          <m:r>
            <w:rPr>
              <w:rFonts w:ascii="Cambria Math"/>
            </w:rPr>
            <m:t>-</m:t>
          </m:r>
          <m:f>
            <m:fPr>
              <m:ctrlPr>
                <w:rPr>
                  <w:rFonts w:ascii="Cambria Math" w:hAnsi="Cambria Math"/>
                  <w:i/>
                </w:rPr>
              </m:ctrlPr>
            </m:fPr>
            <m:num>
              <m:r>
                <w:rPr>
                  <w:rFonts w:ascii="Cambria Math"/>
                </w:rPr>
                <m:t>10000</m:t>
              </m:r>
            </m:num>
            <m:den>
              <m:r>
                <w:rPr>
                  <w:rFonts w:ascii="Cambria Math"/>
                </w:rPr>
                <m:t>50</m:t>
              </m:r>
            </m:den>
          </m:f>
          <m:r>
            <w:rPr>
              <w:rFonts w:ascii="Cambria Math"/>
            </w:rPr>
            <m:t>-</m:t>
          </m:r>
          <m:r>
            <w:rPr>
              <w:rFonts w:ascii="Cambria Math"/>
            </w:rPr>
            <m:t>5000=94800</m:t>
          </m:r>
        </m:oMath>
      </m:oMathPara>
    </w:p>
    <w:p w14:paraId="3EC3A811" w14:textId="77777777" w:rsidR="003F7016" w:rsidRPr="008F6764" w:rsidRDefault="003F7016" w:rsidP="003F7016">
      <w:pPr>
        <w:spacing w:before="120" w:after="120"/>
        <w:ind w:firstLine="425"/>
        <w:jc w:val="center"/>
      </w:pPr>
    </w:p>
    <w:p w14:paraId="73135CA1" w14:textId="77777777" w:rsidR="003F7016" w:rsidRDefault="003F7016" w:rsidP="003F7016">
      <w:pPr>
        <w:ind w:firstLine="851"/>
        <w:rPr>
          <w:b/>
          <w:bCs/>
          <w:color w:val="000000"/>
          <w:lang w:eastAsia="be-BY"/>
        </w:rPr>
      </w:pPr>
    </w:p>
    <w:p w14:paraId="48D57F21" w14:textId="77777777" w:rsidR="003F7016" w:rsidRDefault="003F7016" w:rsidP="003F7016">
      <w:pPr>
        <w:ind w:firstLine="851"/>
        <w:rPr>
          <w:b/>
          <w:bCs/>
          <w:color w:val="000000"/>
          <w:lang w:eastAsia="be-BY"/>
        </w:rPr>
      </w:pPr>
    </w:p>
    <w:p w14:paraId="417AEB88" w14:textId="77777777" w:rsidR="003F7016" w:rsidRDefault="003F7016" w:rsidP="003F7016">
      <w:pPr>
        <w:ind w:firstLine="851"/>
        <w:rPr>
          <w:b/>
          <w:bCs/>
          <w:color w:val="000000"/>
          <w:lang w:eastAsia="be-BY"/>
        </w:rPr>
      </w:pPr>
      <w:r w:rsidRPr="008F6764">
        <w:rPr>
          <w:b/>
          <w:bCs/>
          <w:color w:val="000000"/>
          <w:lang w:eastAsia="be-BY"/>
        </w:rPr>
        <w:t>Вывод:</w:t>
      </w:r>
    </w:p>
    <w:p w14:paraId="23AA9261" w14:textId="0E8042B6" w:rsidR="003F7016" w:rsidRDefault="003F7016" w:rsidP="003F7016">
      <w:pPr>
        <w:ind w:firstLine="851"/>
        <w:rPr>
          <w:color w:val="000000"/>
        </w:rPr>
      </w:pPr>
      <w:r>
        <w:rPr>
          <w:color w:val="000000"/>
        </w:rPr>
        <w:lastRenderedPageBreak/>
        <w:t>П</w:t>
      </w:r>
      <w:r w:rsidRPr="008F6764">
        <w:rPr>
          <w:color w:val="000000"/>
        </w:rPr>
        <w:t>ри решении поставленной задачи было вычислено, что коэффициент = 0,</w:t>
      </w:r>
      <w:r w:rsidR="00387AB2" w:rsidRPr="00387AB2">
        <w:rPr>
          <w:color w:val="000000"/>
        </w:rPr>
        <w:t>9</w:t>
      </w:r>
      <w:r w:rsidRPr="008F6764">
        <w:rPr>
          <w:color w:val="000000"/>
        </w:rPr>
        <w:t xml:space="preserve">. Так как коэффициент стремится </w:t>
      </w:r>
      <w:r>
        <w:rPr>
          <w:color w:val="000000"/>
        </w:rPr>
        <w:t>к максимуму, то</w:t>
      </w:r>
      <w:r w:rsidRPr="008F6764">
        <w:rPr>
          <w:color w:val="000000"/>
        </w:rPr>
        <w:t xml:space="preserve"> можно утверждать, что все вычисления произведены правильно</w:t>
      </w:r>
      <w:r>
        <w:rPr>
          <w:color w:val="000000"/>
        </w:rPr>
        <w:t>.</w:t>
      </w:r>
    </w:p>
    <w:p w14:paraId="52FDC1F7" w14:textId="77777777" w:rsidR="007F044C" w:rsidRDefault="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firstLine="0"/>
        <w:jc w:val="left"/>
        <w:rPr>
          <w:b/>
          <w:bCs/>
          <w:color w:val="000000"/>
          <w:lang w:eastAsia="be-BY"/>
        </w:rPr>
      </w:pPr>
      <w:r>
        <w:rPr>
          <w:b/>
          <w:bCs/>
          <w:color w:val="000000"/>
          <w:lang w:eastAsia="be-BY"/>
        </w:rPr>
        <w:br w:type="page"/>
      </w:r>
    </w:p>
    <w:p w14:paraId="5B081A65" w14:textId="4B7E9A99"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outlineLvl w:val="1"/>
        <w:rPr>
          <w:b/>
          <w:bCs/>
          <w:color w:val="000000"/>
          <w:lang w:eastAsia="be-BY"/>
        </w:rPr>
      </w:pPr>
      <w:r w:rsidRPr="00094496">
        <w:rPr>
          <w:b/>
          <w:bCs/>
          <w:color w:val="000000"/>
          <w:lang w:eastAsia="be-BY"/>
        </w:rPr>
        <w:lastRenderedPageBreak/>
        <w:t>Практическое занятие №3</w:t>
      </w:r>
    </w:p>
    <w:p w14:paraId="60E988FA"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b/>
          <w:bCs/>
          <w:color w:val="000000"/>
          <w:lang w:eastAsia="be-BY"/>
        </w:rPr>
      </w:pPr>
      <w:r w:rsidRPr="00094496">
        <w:rPr>
          <w:b/>
          <w:bCs/>
          <w:color w:val="000000"/>
          <w:lang w:eastAsia="be-BY"/>
        </w:rPr>
        <w:t>Тема «Разработка политики информационной торговой сети»</w:t>
      </w:r>
    </w:p>
    <w:p w14:paraId="7A38DB6C"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Цель: разработать проект политики информационной безопасности торговой сети.</w:t>
      </w:r>
    </w:p>
    <w:p w14:paraId="7246C10E" w14:textId="77777777" w:rsidR="007F044C" w:rsidRPr="00094496" w:rsidRDefault="007F044C" w:rsidP="007F044C">
      <w:pPr>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240" w:line="276" w:lineRule="auto"/>
        <w:ind w:firstLine="0"/>
        <w:jc w:val="center"/>
        <w:outlineLvl w:val="0"/>
        <w:rPr>
          <w:rFonts w:eastAsia="Calibri"/>
          <w:b/>
          <w:bCs/>
          <w:kern w:val="32"/>
          <w:szCs w:val="32"/>
        </w:rPr>
      </w:pPr>
      <w:r w:rsidRPr="00094496">
        <w:rPr>
          <w:rFonts w:eastAsia="Calibri"/>
          <w:b/>
          <w:bCs/>
          <w:kern w:val="32"/>
          <w:szCs w:val="32"/>
        </w:rPr>
        <w:t>Введение</w:t>
      </w:r>
    </w:p>
    <w:p w14:paraId="1F693BFC"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Политика безопасности – это комплекс предупредительных мер по обеспечению информационной безопасности организации. Политика безопасности включает правила, процедуры и руководящие принципы в области безопасности, которыми руководствуется организация в своей деятельности. Кроме этого, политика безопасности включает в себя требования в адрес субъектов информационных отношений, при этом в политике безопасности излагается политика ролей субъектов информационных отношений.</w:t>
      </w:r>
    </w:p>
    <w:p w14:paraId="232EFCCE"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Прежде всего политика необходима для того, чтобы донести до бизнеса цели и задачи информационной безопасности компании. Бизнес должен понимать, что агент безопасности – это не только инструмент для расследования фактов утечек данных, но и помощник в минимизации рисков компании, а следовательно – в повышении прибыльности компании.</w:t>
      </w:r>
    </w:p>
    <w:p w14:paraId="5CA51E8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Любая защитная мера есть компромисс между снижением рисков и удобством работы пользователя. Когда специалист по безопасности говорит, что процесс не должен происходить каким-либо образом по причине появления некоторых рисков, ему всегда задают резонный вопрос: «А как он должен происходить?» Специалисту по безопасности необходимо предложить модель процесса, в которой эти риски снижены в какой-то мере, удовлетворительной для бизнеса.</w:t>
      </w:r>
    </w:p>
    <w:p w14:paraId="4591545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 При этом любое применение любых защитных мер, касающихся взаимодействия пользователя с информационной системой компании всегда вызывает отрицательную реакцию пользователя. </w:t>
      </w:r>
      <w:r w:rsidRPr="00094496">
        <w:rPr>
          <w:rFonts w:eastAsia="Calibri"/>
          <w:color w:val="000000"/>
          <w:lang w:eastAsia="en-US"/>
        </w:rPr>
        <w:t> </w:t>
      </w:r>
    </w:p>
    <w:p w14:paraId="735DA75B"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lang w:eastAsia="en-US"/>
        </w:rPr>
        <w:t xml:space="preserve">Основой мер </w:t>
      </w:r>
      <w:r w:rsidRPr="00094496">
        <w:rPr>
          <w:rFonts w:eastAsia="Calibri"/>
          <w:b/>
          <w:bCs/>
          <w:lang w:eastAsia="en-US"/>
        </w:rPr>
        <w:t xml:space="preserve">административного уровня, </w:t>
      </w:r>
      <w:r w:rsidRPr="00094496">
        <w:rPr>
          <w:rFonts w:eastAsia="Calibri"/>
          <w:lang w:eastAsia="en-US"/>
        </w:rPr>
        <w:t>то есть мер, предпринимаемых руководством организации, является политика безопасности.</w:t>
      </w:r>
    </w:p>
    <w:p w14:paraId="6AEA43C5"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851"/>
        <w:rPr>
          <w:rFonts w:eastAsia="Calibri"/>
          <w:lang w:eastAsia="en-US"/>
        </w:rPr>
      </w:pPr>
      <w:r w:rsidRPr="00094496">
        <w:rPr>
          <w:rFonts w:eastAsia="Calibri"/>
          <w:lang w:eastAsia="en-US"/>
        </w:rPr>
        <w:t xml:space="preserve">Под </w:t>
      </w:r>
      <w:r w:rsidRPr="00094496">
        <w:rPr>
          <w:rFonts w:eastAsia="Calibri"/>
          <w:b/>
          <w:bCs/>
          <w:lang w:eastAsia="en-US"/>
        </w:rPr>
        <w:t xml:space="preserve">политикой безопасности </w:t>
      </w:r>
      <w:r w:rsidRPr="00094496">
        <w:rPr>
          <w:rFonts w:eastAsia="Calibri"/>
          <w:lang w:eastAsia="en-US"/>
        </w:rPr>
        <w:t>понимается совокупность документированных управленческих решений, направленных на защиту информации и ассоциированных с ней ресурсов.</w:t>
      </w:r>
    </w:p>
    <w:p w14:paraId="3836C431"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851"/>
        <w:rPr>
          <w:rFonts w:eastAsia="Calibri"/>
          <w:lang w:eastAsia="en-US"/>
        </w:rPr>
      </w:pPr>
      <w:r w:rsidRPr="00094496">
        <w:rPr>
          <w:rFonts w:eastAsia="Calibri"/>
          <w:lang w:eastAsia="en-US"/>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28116DBC"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851"/>
        <w:rPr>
          <w:rFonts w:eastAsia="Calibri"/>
          <w:lang w:eastAsia="en-US"/>
        </w:rPr>
      </w:pPr>
      <w:r w:rsidRPr="00094496">
        <w:rPr>
          <w:rFonts w:eastAsia="Calibri"/>
          <w:lang w:eastAsia="en-US"/>
        </w:rPr>
        <w:t>Определение политики ИБ должно сводиться к следующим практическим шагам:</w:t>
      </w:r>
    </w:p>
    <w:p w14:paraId="3FAB8848"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851"/>
        <w:rPr>
          <w:rFonts w:eastAsia="Calibri"/>
          <w:lang w:eastAsia="en-US"/>
        </w:rPr>
      </w:pPr>
      <w:r w:rsidRPr="00094496">
        <w:rPr>
          <w:rFonts w:eastAsia="Calibri"/>
          <w:lang w:eastAsia="en-US"/>
        </w:rPr>
        <w:t>1. Определение используемых руководящих документов и стандартов в области ИБ, а также основных положений политики ИБ, включая:</w:t>
      </w:r>
    </w:p>
    <w:p w14:paraId="32981AD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управление доступом к средствам вычислительной техники, программа и данным;</w:t>
      </w:r>
    </w:p>
    <w:p w14:paraId="104A2DB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антивирусную защиту;</w:t>
      </w:r>
    </w:p>
    <w:p w14:paraId="08C82172"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вопросы резервного копирования;</w:t>
      </w:r>
    </w:p>
    <w:p w14:paraId="00B7B7B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lastRenderedPageBreak/>
        <w:t>проведение ремонтных и восстановительных работ;</w:t>
      </w:r>
    </w:p>
    <w:p w14:paraId="231045F2"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информирование об инцидентах об области ИБ.</w:t>
      </w:r>
    </w:p>
    <w:p w14:paraId="4258138E"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851"/>
        <w:rPr>
          <w:rFonts w:eastAsia="Calibri"/>
          <w:lang w:eastAsia="en-US"/>
        </w:rPr>
      </w:pPr>
      <w:r w:rsidRPr="00094496">
        <w:rPr>
          <w:rFonts w:eastAsia="Calibri"/>
          <w:lang w:eastAsia="en-US"/>
        </w:rPr>
        <w:t>2. Определение подходов к управлению рисками: является ли достаточным базовый уровень защищенности или требуется проводить полный вариант анализа рисков.</w:t>
      </w:r>
    </w:p>
    <w:p w14:paraId="47F30E3B"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rPr>
          <w:rFonts w:eastAsia="Calibri"/>
          <w:lang w:eastAsia="en-US"/>
        </w:rPr>
      </w:pPr>
      <w:r w:rsidRPr="00094496">
        <w:rPr>
          <w:rFonts w:eastAsia="Calibri"/>
          <w:lang w:eastAsia="en-US"/>
        </w:rPr>
        <w:t>3. Структуризация контрмер по уровням.</w:t>
      </w:r>
    </w:p>
    <w:p w14:paraId="5275D549"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rPr>
          <w:rFonts w:eastAsia="Calibri"/>
          <w:lang w:eastAsia="en-US"/>
        </w:rPr>
      </w:pPr>
      <w:r w:rsidRPr="00094496">
        <w:rPr>
          <w:rFonts w:eastAsia="Calibri"/>
          <w:lang w:eastAsia="en-US"/>
        </w:rPr>
        <w:t>4. Порядок сертификации на соответствие стандартам в области ИБ. Должна быть определена периодичность проведения совещаний по тематике ИБ на уровне руководства, включая периодический пересмотр положений политики ИБ, а также порядок обучения всех категорий пользователей информационной системы по вопросам ИБ.</w:t>
      </w:r>
    </w:p>
    <w:p w14:paraId="0D8421EC"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851"/>
        <w:rPr>
          <w:rFonts w:eastAsia="Calibri"/>
          <w:lang w:eastAsia="en-US"/>
        </w:rPr>
      </w:pPr>
      <w:r w:rsidRPr="00094496">
        <w:rPr>
          <w:rFonts w:eastAsia="Calibri"/>
          <w:lang w:eastAsia="en-US"/>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14:paraId="21160A64"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firstLine="0"/>
        <w:rPr>
          <w:rFonts w:eastAsia="Calibri"/>
          <w:lang w:eastAsia="en-US"/>
        </w:rPr>
      </w:pPr>
      <w:r w:rsidRPr="00094496">
        <w:rPr>
          <w:rFonts w:eastAsia="Calibri"/>
          <w:lang w:eastAsia="en-US"/>
        </w:rPr>
        <w:br w:type="page"/>
      </w:r>
    </w:p>
    <w:p w14:paraId="659965E2" w14:textId="77777777" w:rsidR="007F044C" w:rsidRPr="00094496" w:rsidRDefault="007F044C" w:rsidP="007F044C">
      <w:pPr>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240" w:line="276" w:lineRule="auto"/>
        <w:ind w:firstLine="0"/>
        <w:jc w:val="center"/>
        <w:outlineLvl w:val="0"/>
        <w:rPr>
          <w:rFonts w:eastAsia="Calibri"/>
          <w:b/>
          <w:bCs/>
          <w:kern w:val="32"/>
          <w:szCs w:val="32"/>
        </w:rPr>
      </w:pPr>
      <w:r w:rsidRPr="00094496">
        <w:rPr>
          <w:rFonts w:eastAsia="Calibri"/>
          <w:b/>
          <w:bCs/>
          <w:kern w:val="32"/>
          <w:szCs w:val="32"/>
        </w:rPr>
        <w:lastRenderedPageBreak/>
        <w:t>Описание структуры компании</w:t>
      </w:r>
    </w:p>
    <w:p w14:paraId="48E67AD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Эффективность управления деятельностью зависит оттого, насколько грамотно сформирована организационная структура управления и насколько она соответствует цели деятельности организации.</w:t>
      </w:r>
    </w:p>
    <w:p w14:paraId="4D03B850"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В настоящее время под организационной структурой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 Структура управления определяется также как форма разделения и кооперации управленческой деятельности. Можно сказать, что структура управления есть не что иное, как оптимальное распределение работы, прав и ответственности, порядка и форм взаимодействия между членами коллектива организации.</w:t>
      </w:r>
    </w:p>
    <w:p w14:paraId="22C2BAF8"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Составляющими организационных структур являются:</w:t>
      </w:r>
    </w:p>
    <w:p w14:paraId="238B70C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элементы организационных структур управления – службы или органы аппарата управления, а также отдельные работники этих служб (органов);</w:t>
      </w:r>
    </w:p>
    <w:p w14:paraId="377203A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организационные отношения – отношения (связи) между подразделениями организации, уровнями ее управления, персоналом, посредством которых реализуются функции управления;</w:t>
      </w:r>
    </w:p>
    <w:p w14:paraId="2C028EC2"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уровни управления – совокупность прав, обязанностей и ответственности, характерная для должностных лиц, занимающих определенную ступень в иерархической структуре организации.</w:t>
      </w:r>
    </w:p>
    <w:p w14:paraId="792B7CB1"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rPr>
          <w:rFonts w:eastAsia="Calibri"/>
          <w:lang w:eastAsia="en-US"/>
        </w:rPr>
      </w:pPr>
      <w:r w:rsidRPr="00094496">
        <w:rPr>
          <w:rFonts w:eastAsia="Calibri"/>
          <w:lang w:eastAsia="en-US"/>
        </w:rPr>
        <w:t xml:space="preserve">На данном рисунке (3.1) представлена организационная структура </w:t>
      </w:r>
      <w:r>
        <w:rPr>
          <w:rFonts w:eastAsia="Calibri"/>
          <w:color w:val="000000"/>
          <w:lang w:eastAsia="en-US"/>
        </w:rPr>
        <w:t>завода по производству шин</w:t>
      </w:r>
      <w:r w:rsidRPr="00094496">
        <w:rPr>
          <w:rFonts w:eastAsia="Calibri"/>
          <w:lang w:eastAsia="en-US"/>
        </w:rPr>
        <w:t>:</w:t>
      </w:r>
    </w:p>
    <w:p w14:paraId="145B98CD"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firstLine="0"/>
        <w:contextualSpacing/>
      </w:pPr>
    </w:p>
    <w:p w14:paraId="1901A5C0"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6F406FD8" w14:textId="1FC9B989"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outlineLvl w:val="1"/>
        <w:rPr>
          <w:rFonts w:ascii="Calibri" w:eastAsia="Calibri" w:hAnsi="Calibri"/>
          <w:noProof/>
          <w:sz w:val="44"/>
          <w:szCs w:val="72"/>
          <w:lang w:eastAsia="en-US"/>
        </w:rPr>
      </w:pPr>
      <w:r>
        <w:rPr>
          <w:rFonts w:ascii="Calibri" w:eastAsia="Calibri" w:hAnsi="Calibri"/>
          <w:noProof/>
          <w:sz w:val="44"/>
          <w:szCs w:val="72"/>
          <w:lang w:eastAsia="en-US"/>
        </w:rPr>
        <w:drawing>
          <wp:inline distT="0" distB="0" distL="0" distR="0" wp14:anchorId="5EAE2D2E" wp14:editId="50170FE6">
            <wp:extent cx="4587875" cy="35718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875" cy="3571875"/>
                    </a:xfrm>
                    <a:prstGeom prst="rect">
                      <a:avLst/>
                    </a:prstGeom>
                    <a:noFill/>
                    <a:ln>
                      <a:noFill/>
                    </a:ln>
                  </pic:spPr>
                </pic:pic>
              </a:graphicData>
            </a:graphic>
          </wp:inline>
        </w:drawing>
      </w:r>
    </w:p>
    <w:p w14:paraId="160F9B0C"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firstLine="0"/>
        <w:jc w:val="center"/>
        <w:outlineLvl w:val="1"/>
        <w:rPr>
          <w:rFonts w:eastAsia="Calibri"/>
          <w:color w:val="000000"/>
          <w:lang w:eastAsia="en-US"/>
        </w:rPr>
      </w:pPr>
      <w:r w:rsidRPr="00094496">
        <w:rPr>
          <w:rFonts w:eastAsia="Calibri"/>
          <w:color w:val="000000"/>
          <w:lang w:eastAsia="en-US"/>
        </w:rPr>
        <w:t>Рис.3.1 – Органи</w:t>
      </w:r>
      <w:r>
        <w:rPr>
          <w:rFonts w:eastAsia="Calibri"/>
          <w:color w:val="000000"/>
          <w:lang w:eastAsia="en-US"/>
        </w:rPr>
        <w:t>зационная структура завода по производству шин</w:t>
      </w:r>
    </w:p>
    <w:p w14:paraId="6FBBCC4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lastRenderedPageBreak/>
        <w:t>В зависимости от масштабов фирмы структура ее может отличаться. Например, часть обслуживающего персонала, такая как системные администраторы, могут быть выделены в отдельный IT-отдел.</w:t>
      </w:r>
    </w:p>
    <w:p w14:paraId="1298FDD0" w14:textId="77777777" w:rsidR="007F044C" w:rsidRPr="00094496" w:rsidRDefault="007F044C" w:rsidP="007F044C">
      <w:pPr>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240" w:line="276" w:lineRule="auto"/>
        <w:ind w:firstLine="0"/>
        <w:jc w:val="center"/>
        <w:outlineLvl w:val="0"/>
        <w:rPr>
          <w:rFonts w:eastAsia="Calibri"/>
          <w:b/>
          <w:bCs/>
          <w:kern w:val="32"/>
          <w:szCs w:val="32"/>
        </w:rPr>
      </w:pPr>
      <w:r w:rsidRPr="00094496">
        <w:rPr>
          <w:rFonts w:eastAsia="Calibri"/>
          <w:b/>
          <w:bCs/>
          <w:kern w:val="32"/>
          <w:szCs w:val="32"/>
        </w:rPr>
        <w:t>Оценка рисков</w:t>
      </w:r>
    </w:p>
    <w:p w14:paraId="124DE09E"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Идентифицировать и оценить активы, разработать модель нарушителя и модель угроз, идентифицировать уязвимости – все это стандартные шаги, описание которых должно присутствовать в любой методике анализа рисков. Все перечисленные шаги могут выполняться с различным уровнем качества и детализации. Очень важно понять, что и как можно сделать с огромным количеством накопленной информации и формализованными моделями. На наш взгляд, этот вопрос наиболее важен, и ответ должна давать используемая методика анализа рисков.</w:t>
      </w:r>
    </w:p>
    <w:p w14:paraId="50AECEE3"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Все множество потенциальных угроз безопасности информации делится на три класса по природе их возникновения:</w:t>
      </w:r>
    </w:p>
    <w:p w14:paraId="5D43AADD"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 xml:space="preserve">антропогенные, </w:t>
      </w:r>
    </w:p>
    <w:p w14:paraId="07FEB64E"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 xml:space="preserve">техногенные </w:t>
      </w:r>
    </w:p>
    <w:p w14:paraId="51A495E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 xml:space="preserve">естественные (природные) </w:t>
      </w:r>
    </w:p>
    <w:p w14:paraId="32173794"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p>
    <w:p w14:paraId="3FBBE3E2"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 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14:paraId="26223B02"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spacing w:val="2"/>
          <w:lang w:eastAsia="en-US"/>
        </w:rPr>
        <w:t>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и конфигурации установленным в организации.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выявления новых уязвимостей.                        </w:t>
      </w:r>
      <w:r w:rsidRPr="00094496">
        <w:rPr>
          <w:rFonts w:eastAsia="Calibri"/>
          <w:color w:val="323232"/>
          <w:spacing w:val="2"/>
          <w:lang w:eastAsia="en-US"/>
        </w:rPr>
        <w:br/>
        <w:t xml:space="preserve"> </w:t>
      </w:r>
      <w:r w:rsidRPr="00094496">
        <w:rPr>
          <w:rFonts w:eastAsia="Calibri"/>
          <w:color w:val="323232"/>
          <w:spacing w:val="2"/>
          <w:lang w:eastAsia="en-US"/>
        </w:rPr>
        <w:tab/>
      </w:r>
      <w:r w:rsidRPr="00094496">
        <w:rPr>
          <w:rFonts w:eastAsia="Calibri"/>
          <w:spacing w:val="2"/>
          <w:lang w:eastAsia="en-US"/>
        </w:rPr>
        <w:t xml:space="preserve">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w:t>
      </w:r>
      <w:r w:rsidRPr="00094496">
        <w:rPr>
          <w:rFonts w:eastAsia="Calibri"/>
          <w:spacing w:val="2"/>
          <w:lang w:eastAsia="en-US"/>
        </w:rPr>
        <w:lastRenderedPageBreak/>
        <w:t>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 </w:t>
      </w:r>
    </w:p>
    <w:p w14:paraId="0A3E7068"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14:paraId="186AED7F"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w:t>
      </w:r>
      <w:r>
        <w:rPr>
          <w:rFonts w:eastAsia="Calibri"/>
          <w:color w:val="000000"/>
          <w:lang w:eastAsia="en-US"/>
        </w:rPr>
        <w:t>завода по производству шин</w:t>
      </w:r>
      <w:r w:rsidRPr="00094496">
        <w:rPr>
          <w:rFonts w:eastAsia="Calibri"/>
          <w:color w:val="000000"/>
          <w:lang w:eastAsia="en-US"/>
        </w:rPr>
        <w:t xml:space="preserve"> могут быть как внешними, так и внутренними.</w:t>
      </w:r>
    </w:p>
    <w:p w14:paraId="5925DEF4"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Источниками внутренних угроз являются:</w:t>
      </w:r>
    </w:p>
    <w:p w14:paraId="1CE70ADD"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сотрудники организации;</w:t>
      </w:r>
    </w:p>
    <w:p w14:paraId="66987A0E"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программное обеспечение;</w:t>
      </w:r>
    </w:p>
    <w:p w14:paraId="028F46A7"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аппаратные средства.</w:t>
      </w:r>
    </w:p>
    <w:p w14:paraId="4D9626CB"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Внутренние угрозы могут проявляться в следующих формах:</w:t>
      </w:r>
    </w:p>
    <w:p w14:paraId="145B2772"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ошибки пользователей и системных администраторов;</w:t>
      </w:r>
    </w:p>
    <w:p w14:paraId="080507E6"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 xml:space="preserve">нарушения сотрудниками </w:t>
      </w:r>
      <w:r>
        <w:rPr>
          <w:rFonts w:eastAsia="Calibri"/>
          <w:color w:val="000000"/>
          <w:lang w:eastAsia="en-US"/>
        </w:rPr>
        <w:t>завода по производству шин</w:t>
      </w:r>
      <w:r w:rsidRPr="00094496">
        <w:t xml:space="preserve"> установленных регламентов сбора, обработки, передачи и уничтожения информации;</w:t>
      </w:r>
    </w:p>
    <w:p w14:paraId="440CC0F8"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ошибки в работе программного обеспечения;</w:t>
      </w:r>
    </w:p>
    <w:p w14:paraId="3853CFB3"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отказы и сбои в работе компьютерного оборудования.</w:t>
      </w:r>
    </w:p>
    <w:p w14:paraId="0253C532"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К внешним источникам угроз относятся:</w:t>
      </w:r>
    </w:p>
    <w:p w14:paraId="62C0C75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компьютерные вирусы и вредоносные программы;</w:t>
      </w:r>
    </w:p>
    <w:p w14:paraId="18ACF71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организации и отдельные лица;</w:t>
      </w:r>
    </w:p>
    <w:p w14:paraId="3E9099C1"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стихийные бедствия.</w:t>
      </w:r>
    </w:p>
    <w:p w14:paraId="4C675DE0"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По способам воздействия на объекты информационной безопасности угрозы подлежат следующей классификации:</w:t>
      </w:r>
    </w:p>
    <w:p w14:paraId="34892F4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информационные;</w:t>
      </w:r>
    </w:p>
    <w:p w14:paraId="0DE73C31"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программные;</w:t>
      </w:r>
    </w:p>
    <w:p w14:paraId="7AFCDA4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физические;</w:t>
      </w:r>
    </w:p>
    <w:p w14:paraId="514E8B4B"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К информационным угрозам относятся:</w:t>
      </w:r>
    </w:p>
    <w:p w14:paraId="4D428A6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несанкционированный доступ к информационным ресурсам;</w:t>
      </w:r>
    </w:p>
    <w:p w14:paraId="0CC42FD8"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незаконное копирование данных в информационных системах;</w:t>
      </w:r>
    </w:p>
    <w:p w14:paraId="5D6C1B3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хищение информации из архива, отделов и баз данных;</w:t>
      </w:r>
    </w:p>
    <w:p w14:paraId="175C7A67"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нарушение технологии обработки информации;</w:t>
      </w:r>
    </w:p>
    <w:p w14:paraId="51D07318"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противозаконный сбор и использование информации;</w:t>
      </w:r>
    </w:p>
    <w:p w14:paraId="44DC49F8"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использование информационного оружия.</w:t>
      </w:r>
    </w:p>
    <w:p w14:paraId="520E784C"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lastRenderedPageBreak/>
        <w:t>К программным угрозам относятся:</w:t>
      </w:r>
    </w:p>
    <w:p w14:paraId="1029E736"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использование ошибок и «дыр» в ПО;</w:t>
      </w:r>
    </w:p>
    <w:p w14:paraId="3297AFCD"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компьютерные вирусы и вредоносные программы;</w:t>
      </w:r>
    </w:p>
    <w:p w14:paraId="00401342"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К физическим угрозам относятся:</w:t>
      </w:r>
    </w:p>
    <w:p w14:paraId="352F7EE7"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уничтожение или разрушение средств обработки информации и связи;</w:t>
      </w:r>
    </w:p>
    <w:p w14:paraId="7A243909"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хищение носителей информации;</w:t>
      </w:r>
    </w:p>
    <w:p w14:paraId="5AAD03AE"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хищение программных или аппаратных ключей и средств криптографической защиты данных;</w:t>
      </w:r>
    </w:p>
    <w:p w14:paraId="3A731C5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воздействие на персонал (шантаж, нападение).</w:t>
      </w:r>
    </w:p>
    <w:p w14:paraId="6D128E7E"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firstLine="0"/>
        <w:contextualSpacing/>
      </w:pPr>
      <w:r w:rsidRPr="00094496">
        <w:t>Специфические угрозы безопасности</w:t>
      </w:r>
    </w:p>
    <w:p w14:paraId="7BF158A7"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Возможность отключения электричества, что приведет к сбою незавершенных операций и потере данных.</w:t>
      </w:r>
    </w:p>
    <w:p w14:paraId="74E2F99F"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Угроза возникновения неправильной адресации пакетов.</w:t>
      </w:r>
    </w:p>
    <w:p w14:paraId="428F4BD0"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 xml:space="preserve">Угроза проникновения на рабочие места сотрудников людей, не являющихся работниками отделов, которые имеют туда доступ, и попадания на </w:t>
      </w:r>
      <w:r>
        <w:rPr>
          <w:rFonts w:eastAsia="Calibri"/>
          <w:color w:val="000000"/>
          <w:lang w:eastAsia="en-US"/>
        </w:rPr>
        <w:t>завод по производству шин</w:t>
      </w:r>
      <w:r w:rsidRPr="00094496">
        <w:t xml:space="preserve"> предметов, способных нанести ущерб.</w:t>
      </w:r>
    </w:p>
    <w:p w14:paraId="0E5C3891"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Угроза доступа в эксплуатационный отдел, могут быть нарушены эксплуатационные планы.</w:t>
      </w:r>
    </w:p>
    <w:p w14:paraId="02F2C987"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 xml:space="preserve">Угроза изменения базы данных людей, получающих пенсию, в следствии чего не только </w:t>
      </w:r>
      <w:r>
        <w:rPr>
          <w:rFonts w:eastAsia="Calibri"/>
          <w:color w:val="000000"/>
          <w:lang w:eastAsia="en-US"/>
        </w:rPr>
        <w:t>заводу по производству шин</w:t>
      </w:r>
      <w:r w:rsidRPr="00094496">
        <w:t>, но и обществу будет нанесен урон.</w:t>
      </w:r>
    </w:p>
    <w:p w14:paraId="3729F20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Угроза доступа в ИТ-отделе.</w:t>
      </w:r>
    </w:p>
    <w:p w14:paraId="5F368993"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Полученные результаты необходимо оценить, агрегировать, классифицировать и отобразить. Так как ущерб определяется на этапе идентификации и оценки активов, необходимо оценить вероятность событий риска. Как и в случае с оценкой активов, оценку вероятности можно получить на основании статистики по инцидентам, причины которых совпадают с рассматриваемыми угрозами ИБ, либо методом прогнозирования – на основании взвешивания факторов, соответствующих разработанной модели угроз.</w:t>
      </w:r>
    </w:p>
    <w:p w14:paraId="4A48C27D"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Хорошей практикой для оценки вероятности станет классификация уязвимостей по выделенному набору факторов, характеризующих простоту эксплуатации уязвимостей. Прогнозирование вероятности угроз производится уже на основании свойств уязвимости и групп нарушителей, от которых исходят угрозы.</w:t>
      </w:r>
    </w:p>
    <w:p w14:paraId="645A1970"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В качестве примера системы классификации уязвимостей можно привести стандарт CVSS – </w:t>
      </w:r>
      <w:proofErr w:type="spellStart"/>
      <w:r w:rsidRPr="00094496">
        <w:rPr>
          <w:rFonts w:eastAsia="Calibri"/>
          <w:color w:val="000000"/>
          <w:lang w:eastAsia="en-US"/>
        </w:rPr>
        <w:t>common</w:t>
      </w:r>
      <w:proofErr w:type="spellEnd"/>
      <w:r w:rsidRPr="00094496">
        <w:rPr>
          <w:rFonts w:eastAsia="Calibri"/>
          <w:color w:val="000000"/>
          <w:lang w:eastAsia="en-US"/>
        </w:rPr>
        <w:t xml:space="preserve"> </w:t>
      </w:r>
      <w:proofErr w:type="spellStart"/>
      <w:r w:rsidRPr="00094496">
        <w:rPr>
          <w:rFonts w:eastAsia="Calibri"/>
          <w:color w:val="000000"/>
          <w:lang w:eastAsia="en-US"/>
        </w:rPr>
        <w:t>vulnerability</w:t>
      </w:r>
      <w:proofErr w:type="spellEnd"/>
      <w:r w:rsidRPr="00094496">
        <w:rPr>
          <w:rFonts w:eastAsia="Calibri"/>
          <w:color w:val="000000"/>
          <w:lang w:eastAsia="en-US"/>
        </w:rPr>
        <w:t xml:space="preserve"> </w:t>
      </w:r>
      <w:proofErr w:type="spellStart"/>
      <w:r w:rsidRPr="00094496">
        <w:rPr>
          <w:rFonts w:eastAsia="Calibri"/>
          <w:color w:val="000000"/>
          <w:lang w:eastAsia="en-US"/>
        </w:rPr>
        <w:t>scorning</w:t>
      </w:r>
      <w:proofErr w:type="spellEnd"/>
      <w:r w:rsidRPr="00094496">
        <w:rPr>
          <w:rFonts w:eastAsia="Calibri"/>
          <w:color w:val="000000"/>
          <w:lang w:eastAsia="en-US"/>
        </w:rPr>
        <w:t xml:space="preserve"> </w:t>
      </w:r>
      <w:proofErr w:type="spellStart"/>
      <w:r w:rsidRPr="00094496">
        <w:rPr>
          <w:rFonts w:eastAsia="Calibri"/>
          <w:color w:val="000000"/>
          <w:lang w:eastAsia="en-US"/>
        </w:rPr>
        <w:t>system</w:t>
      </w:r>
      <w:proofErr w:type="spellEnd"/>
      <w:r w:rsidRPr="00094496">
        <w:rPr>
          <w:rFonts w:eastAsia="Calibri"/>
          <w:color w:val="000000"/>
          <w:lang w:eastAsia="en-US"/>
        </w:rPr>
        <w:t>. Следует отметить, что в процессе идентификации и оценки уязвимостей очень важен экспертный опыт специалистов по ИБ, выполняющих оценку рисков, и используемые статистические материалы и отчеты по уязвимостям и угрозам в области информационной безопасности</w:t>
      </w:r>
    </w:p>
    <w:p w14:paraId="6F8ECA55"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14:paraId="53F50741"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lastRenderedPageBreak/>
        <w:t xml:space="preserve">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w:t>
      </w:r>
      <w:r>
        <w:rPr>
          <w:rFonts w:eastAsia="Calibri"/>
          <w:color w:val="000000"/>
          <w:lang w:eastAsia="en-US"/>
        </w:rPr>
        <w:t>завода по производству шин</w:t>
      </w:r>
      <w:r w:rsidRPr="00094496">
        <w:rPr>
          <w:rFonts w:eastAsia="Calibri"/>
          <w:color w:val="000000"/>
          <w:lang w:eastAsia="en-US"/>
        </w:rPr>
        <w:t xml:space="preserve"> могут быть как внешними, так и внутренними.</w:t>
      </w:r>
    </w:p>
    <w:p w14:paraId="7A242380"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Величину(уровень) риска следует определять для всех идентифицированных и соответствующих друг другу наборов «актив – угроза». При этом величина ущерба и вероятности не обязательно должны быть выражены в абсолютных денежных показателях и процентах; более того, как правило, представить результаты в такой форме не удается. Причина этого – используемые методы анализа и оценки рисков информационной безопасности: сценарный анализ и прогнозирование.</w:t>
      </w:r>
    </w:p>
    <w:p w14:paraId="5772CC00"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 Сущность любого подхода к управлению рисками заключается в анализе факторов риска и принятии адекватных решений по обработке рисков. Факторы риска – это те основные параметры, которыми мы оперируем при оценке рисков. Таких параметров всего семь:</w:t>
      </w:r>
    </w:p>
    <w:p w14:paraId="6A09086B"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Актив.</w:t>
      </w:r>
    </w:p>
    <w:p w14:paraId="7794EAB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Ущерб.</w:t>
      </w:r>
    </w:p>
    <w:p w14:paraId="26FCE292"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Угроза.</w:t>
      </w:r>
    </w:p>
    <w:p w14:paraId="4E8CB329"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Уязвимость.</w:t>
      </w:r>
    </w:p>
    <w:p w14:paraId="06C2079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Механизм контроля.</w:t>
      </w:r>
    </w:p>
    <w:p w14:paraId="5CAAABB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Размер среднегодовых потерь.</w:t>
      </w:r>
    </w:p>
    <w:p w14:paraId="1A8B30C1"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pPr>
      <w:r w:rsidRPr="00094496">
        <w:t>Возврат инвестиций.</w:t>
      </w:r>
    </w:p>
    <w:p w14:paraId="68DA0D57"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Общий подход и схема рассуждений при оценке рисков примерно одинаковая, независимо от того, какая методология используется. Процесс оценки рисков включает в себя две фазы. На первой, которая определяется в стандартах как оценка рисков, необходимо ответить на следующие вопросы:</w:t>
      </w:r>
    </w:p>
    <w:p w14:paraId="103EA969"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Что является активом компании?</w:t>
      </w:r>
    </w:p>
    <w:p w14:paraId="4EF5DCB6"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Какова ценность актива?</w:t>
      </w:r>
    </w:p>
    <w:p w14:paraId="49211B77"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Какие существуют угрозы в отношении этого актива?</w:t>
      </w:r>
    </w:p>
    <w:p w14:paraId="16278CE8"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Каковы последствия этих угроз и ущерб для бизнеса?</w:t>
      </w:r>
    </w:p>
    <w:p w14:paraId="0655709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Насколько уязвим бизнес в отношении этих угроз?</w:t>
      </w:r>
    </w:p>
    <w:p w14:paraId="16CDB95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Каков ожидаемый размер среднегодовых потерь?</w:t>
      </w:r>
    </w:p>
    <w:p w14:paraId="6D4CCA1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На второй фазе, которая определяется стандартами как оценивание рисков, необходимо ответить на вопрос: Какой уровень риска является </w:t>
      </w:r>
      <w:proofErr w:type="spellStart"/>
      <w:r w:rsidRPr="00094496">
        <w:rPr>
          <w:rFonts w:eastAsia="Calibri"/>
          <w:color w:val="000000"/>
          <w:lang w:eastAsia="en-US"/>
        </w:rPr>
        <w:t>приемлимым</w:t>
      </w:r>
      <w:proofErr w:type="spellEnd"/>
      <w:r w:rsidRPr="00094496">
        <w:rPr>
          <w:rFonts w:eastAsia="Calibri"/>
          <w:color w:val="000000"/>
          <w:lang w:eastAsia="en-US"/>
        </w:rPr>
        <w:t xml:space="preserve"> для организации и, исходя из этого, какие риски превышают этот уровень.</w:t>
      </w:r>
    </w:p>
    <w:p w14:paraId="35F20C75"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Таким образом, по результатам оценки рисков, мы получаем описание рисков, превышающих допустимый уровень и оценку величины этих рисков, которая определяется размером среднегодовых потерь. Далее необходимо принять решение по обработке рисков, ответить на следующие вопросы:</w:t>
      </w:r>
    </w:p>
    <w:p w14:paraId="21D4A339"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Какой вариант обработки рисков выбираем?</w:t>
      </w:r>
    </w:p>
    <w:p w14:paraId="7586767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Если принимается решение о минимизации риска, то какие механизмы контроля необходимы?</w:t>
      </w:r>
    </w:p>
    <w:p w14:paraId="427B3B8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lastRenderedPageBreak/>
        <w:t>Насколько эффективны эти механизмы контроля и какой возврат инвестиций они обеспечат?</w:t>
      </w:r>
    </w:p>
    <w:p w14:paraId="0CA849FF"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На выходе данного процесса появляется план обработки рисков, определяющий способы обработки рисков, стоимость контрмер, а также сроки и ответственных за реализацию контрмер.</w:t>
      </w:r>
    </w:p>
    <w:p w14:paraId="2F2B70D6"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Подводя итоги вышесказанного, обобщим их для торговой сети. Как уже было сказано, благодаря специфике работы торговой сети, атаки являются довольно редкими, так как даже при условии успешности, прибыль довольно мала. Однако вероятность угрозы все равно присутствует и руководству магазинов торговой сети, как и руководству компании в целом, необходимо осознавать и представлять возможные угрозы, чтобы иметь возможность подготовиться к ним и предотвратить их полностью, либо минимизировать возможный ущерб.</w:t>
      </w:r>
    </w:p>
    <w:p w14:paraId="30949A3C"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 В связи с этим, наиболее возможными видами атаки на торговую сеть являются следующие:</w:t>
      </w:r>
    </w:p>
    <w:p w14:paraId="4FEDB721"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ограбление магазина торговой сети. При данном типе атаки, злоумышленники могут довольствоваться лишь выручкой магазина и товаром, который в нем находится. Связи с финансовой системой у магазинов нет. Однако данный тип атаки является наиболее опасным для жизни как персонала, так и посетителей;</w:t>
      </w:r>
    </w:p>
    <w:p w14:paraId="6D9743D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получение несанкционированного доступа к веб-сайту торговой сети. Данный тип атаки наименее опасен, поскольку у сайта так же нету связи с финансовой системой сети. Однако злоумышленники могут испортить информацию на веб-сайте и благодаря этому извлечь какую-нибудь выгоду, либо осуществить «взлом» просто ради интереса;</w:t>
      </w:r>
    </w:p>
    <w:p w14:paraId="5F1209D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атака на головной офис компании. Данная угроза очень опасна прежде всего риском жертв среди сотрудников фирмы. При осуществлении данной атаки, преступники могут завладеть финансами и/или банковскими данными компании;</w:t>
      </w:r>
    </w:p>
    <w:p w14:paraId="521121D9"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взлом банковского счета компании. В настоящее время у любой компании имеется свой счет, на котором находятся деньги фирмы. Естественно, данная угроза наименее зависима от сети, так как атака осуществляется на банк. Тем не менее, компания должна предусмотреть данный случай и минимизировать его возможность;</w:t>
      </w:r>
    </w:p>
    <w:p w14:paraId="764C755E"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недобросовестная конкуренция. Данная угроза так же присутствует всегда у любой компании, независимо от ее размера, поэтому ей необходимо уделить внимание при разработке политики информационной безопасности;</w:t>
      </w:r>
    </w:p>
    <w:p w14:paraId="6E3F9AC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физическое воздействие на магазины компании (например, поджог).</w:t>
      </w:r>
    </w:p>
    <w:p w14:paraId="1922637F"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Ответственными за реализацию контрмер являются, безусловно, сотрудники системы безопасности компании, наравне с сотрудниками IT-отдела, которые отвечают за информационную безопасность торговой сети. </w:t>
      </w:r>
    </w:p>
    <w:p w14:paraId="574FBB74"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firstLine="0"/>
        <w:rPr>
          <w:rFonts w:eastAsia="Calibri"/>
          <w:color w:val="000000"/>
          <w:lang w:eastAsia="en-US"/>
        </w:rPr>
      </w:pPr>
      <w:r w:rsidRPr="00094496">
        <w:rPr>
          <w:rFonts w:eastAsia="Calibri"/>
          <w:color w:val="000000"/>
          <w:lang w:eastAsia="en-US"/>
        </w:rPr>
        <w:br w:type="page"/>
      </w:r>
    </w:p>
    <w:p w14:paraId="28D73373" w14:textId="77777777" w:rsidR="007F044C" w:rsidRPr="00094496" w:rsidRDefault="007F044C" w:rsidP="007F044C">
      <w:pPr>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240" w:line="276" w:lineRule="auto"/>
        <w:ind w:firstLine="0"/>
        <w:jc w:val="center"/>
        <w:outlineLvl w:val="0"/>
        <w:rPr>
          <w:rFonts w:eastAsia="Calibri"/>
          <w:b/>
          <w:bCs/>
          <w:kern w:val="32"/>
          <w:szCs w:val="32"/>
        </w:rPr>
      </w:pPr>
      <w:r w:rsidRPr="00094496">
        <w:rPr>
          <w:rFonts w:eastAsia="Calibri"/>
          <w:b/>
          <w:bCs/>
          <w:kern w:val="32"/>
          <w:szCs w:val="32"/>
        </w:rPr>
        <w:lastRenderedPageBreak/>
        <w:t>Разработка мер защиты</w:t>
      </w:r>
    </w:p>
    <w:p w14:paraId="62DD823D"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 </w:t>
      </w:r>
    </w:p>
    <w:p w14:paraId="66DA5897"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Целями защиты информации являются: предотвращение утечки, хищения, утраты, искажения, подделки информации; предотвращение несанкционированных действий по уничтожению, модификации, копированию, блокированию информации; предотвращение других форм незаконного вмешательства в информационные ресурсы и информационные системы.</w:t>
      </w:r>
    </w:p>
    <w:p w14:paraId="6185916A"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При разработке политики безопасности можно использовать следующую модель (рис. 1), основанную на адаптации Общих Критериев (ISO 15408) и проведении анализа риска (ISO 17799). </w:t>
      </w:r>
    </w:p>
    <w:p w14:paraId="5C287350"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16DC9BCE"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jc w:val="center"/>
        <w:outlineLvl w:val="1"/>
        <w:rPr>
          <w:rFonts w:eastAsia="Calibri"/>
          <w:color w:val="000000"/>
          <w:lang w:eastAsia="en-US"/>
        </w:rPr>
      </w:pPr>
      <w:r w:rsidRPr="00094496">
        <w:rPr>
          <w:rFonts w:ascii="Calibri" w:eastAsia="Calibri" w:hAnsi="Calibri"/>
          <w:noProof/>
          <w:color w:val="000000"/>
        </w:rPr>
        <w:drawing>
          <wp:inline distT="0" distB="0" distL="0" distR="0" wp14:anchorId="165B0B85" wp14:editId="3DD5B8B2">
            <wp:extent cx="4312920" cy="3666490"/>
            <wp:effectExtent l="0" t="0" r="0" b="0"/>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20" cy="3666490"/>
                    </a:xfrm>
                    <a:prstGeom prst="rect">
                      <a:avLst/>
                    </a:prstGeom>
                    <a:noFill/>
                    <a:ln>
                      <a:noFill/>
                    </a:ln>
                  </pic:spPr>
                </pic:pic>
              </a:graphicData>
            </a:graphic>
          </wp:inline>
        </w:drawing>
      </w:r>
    </w:p>
    <w:p w14:paraId="2851FC36"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jc w:val="center"/>
        <w:outlineLvl w:val="1"/>
        <w:rPr>
          <w:rFonts w:eastAsia="Calibri"/>
          <w:color w:val="000000"/>
          <w:lang w:eastAsia="en-US"/>
        </w:rPr>
      </w:pPr>
      <w:r w:rsidRPr="00094496">
        <w:rPr>
          <w:rFonts w:eastAsia="Calibri"/>
          <w:color w:val="000000"/>
          <w:lang w:eastAsia="en-US"/>
        </w:rPr>
        <w:t>Рис.3.</w:t>
      </w:r>
      <w:proofErr w:type="gramStart"/>
      <w:r w:rsidRPr="00094496">
        <w:rPr>
          <w:rFonts w:eastAsia="Calibri"/>
          <w:color w:val="000000"/>
          <w:lang w:eastAsia="en-US"/>
        </w:rPr>
        <w:t>2.–</w:t>
      </w:r>
      <w:proofErr w:type="gramEnd"/>
      <w:r w:rsidRPr="00094496">
        <w:rPr>
          <w:rFonts w:eastAsia="Calibri"/>
          <w:color w:val="000000"/>
          <w:lang w:eastAsia="en-US"/>
        </w:rPr>
        <w:t>Модель построения корпоративной системы защиты информации</w:t>
      </w:r>
    </w:p>
    <w:p w14:paraId="6C457D4E"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40E5036F"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Представленная модель – это совокупность объективных внешних и внутренних факторов и их влияние на состояние информационной безопасности на объекте и на сохранность материальных или информационных ресурсов.</w:t>
      </w:r>
    </w:p>
    <w:p w14:paraId="2CC19AF5"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Рассматриваются следующие объективные факторы:</w:t>
      </w:r>
    </w:p>
    <w:p w14:paraId="1A62767B"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угрозы информационной безопасности, характеризующиеся вероятностью возникновения и вероятностью реализации;</w:t>
      </w:r>
    </w:p>
    <w:p w14:paraId="4E681F7B"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уязвимости информационной системы или системы контрмер (системы информационной безопасности), влияющие на вероятность реализации угрозы;</w:t>
      </w:r>
    </w:p>
    <w:p w14:paraId="0B8C8083"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 xml:space="preserve">риск – фактор, отражающий возможный ущерб организации в результате реализации угрозы информационной безопасности: утечки информации и ее </w:t>
      </w:r>
      <w:r w:rsidRPr="00094496">
        <w:rPr>
          <w:rFonts w:eastAsia="Calibri"/>
          <w:color w:val="000000"/>
        </w:rPr>
        <w:lastRenderedPageBreak/>
        <w:t>неправомерного использования (риск в конечном итоге отражает вероятные финансовые потери – прямые или косвенные).</w:t>
      </w:r>
    </w:p>
    <w:p w14:paraId="282AD85D"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Для создания эффективной политики безопасности предполагается первоначально провести анализ рисков в области информационной безопасности. Затем определить оптимальный уровень риска для предприятия на основе заданного критерия. Политику безопасности и соответствующую корпоративную систему защиты информации предстоит построить таким образом, чтобы достичь заданного уровня риска.</w:t>
      </w:r>
    </w:p>
    <w:p w14:paraId="0EBB392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Предлагаемая методика разработки политики информационной безопасности современного предприятия позволяет полностью проанализировать и документально оформить требования, связанные с обеспечением информационной безопасности, избежать расходов на излишние меры безопасности, возможные при субъективной оценке рисков, оказать помощь в планировании и осуществлении защиты на всех стадиях жизненного цикла информационных систем, обеспечить проведение работ в сжатые сроки, представить обоснование для выбора мер противодействия, оценить эффективность контрмер, сравнить различные варианты контрмер.</w:t>
      </w:r>
    </w:p>
    <w:p w14:paraId="3F8C976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В ходе работ должны быть установлены границы исследования. Для этого необходимо выделить ресурсы информационной системы, для которых в дальнейшем будут получены оценки рисков. При этом предстоит разделить рассматриваемые ресурсы и внешние элементы, с которыми осуществляется взаимодействие. Ресурсами могут быть средства вычислительной техники, программное обеспечение, данные, а также информационные ресурсы – отдельные документы и отдельные массивы документов, документы и массивы документов в информационных системах (архивах, фондах, банках данных, других информационных системах). Примерами внешних элементов являются сети связи, внешние сервисы и т.п.</w:t>
      </w:r>
    </w:p>
    <w:p w14:paraId="0F9975DB"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При построении модели будут учитываться взаимосвязи между ресурсами. Например, выход из строя какого-либо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ИБ.</w:t>
      </w:r>
    </w:p>
    <w:p w14:paraId="0D4B1CD1"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Эта модель, в соответствии с предлагаемой методикой, строится следующим образом: для выделенных ресурсов определяется их ценность, как с точки зрения ассоциированных с ними возможных финансовых потерь, так и с точки зрения ущерба репутации организации, дезорганизации ее деятельности, нематериального ущерба от разглашения конфиденциальной информации и т.д. Затем описываются взаимосвязи ресурсов, определяются угрозы безопасности и оцениваются вероятности их реализации.</w:t>
      </w:r>
    </w:p>
    <w:p w14:paraId="159D31A1"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На основе построенной модели можно обоснованно выбрать систему контрмер, снижающих риски до допустимых уровней и обладающих наибольшей ценовой эффективностью. Частью системы контрмер будут рекомендации по проведению регулярных проверок эффективности системы защиты.</w:t>
      </w:r>
    </w:p>
    <w:p w14:paraId="4A85ADB4"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Обеспечение повышенных требований к ИБ предполагает соответствующие мероприятия на всех этапах жизненного цикла информационных технологий. </w:t>
      </w:r>
      <w:r w:rsidRPr="00094496">
        <w:rPr>
          <w:rFonts w:eastAsia="Calibri"/>
          <w:color w:val="000000"/>
          <w:lang w:eastAsia="en-US"/>
        </w:rPr>
        <w:lastRenderedPageBreak/>
        <w:t>Планирование этих мероприятий производится по завершении этапа анализа рисков и выбора контрмер. Обязательной составной частью этих планов является периодическая проверка соответствия существующего режима ИБ политике безопасности, сертификация информационной системы (технологии) на соответствие требованиям определенного стандарта безопасности.</w:t>
      </w:r>
    </w:p>
    <w:p w14:paraId="05659F6C"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По завершении работ, можно будет определить меру гарантии безопасности информационной среды, основанную на оценке, с которой можно доверять информационной среде объекта. Данный подход предполагает, что большая гарантия следует из применения больших усилий при проведении оценки безопасности. Адекватность оценки основана на вовлечении в процесс оценки большего числа элементов информационной среды объекта, глубине, достигаемой за счет использования при проектировании системы обеспечения безопасности большего числа проектов и описаний деталей выполнения, строгости, которая заключается в применении большего числа инструментов поиска и методов, направленных на обнаружение менее очевидных уязвимостей или на уменьшение вероятности их наличия.</w:t>
      </w:r>
    </w:p>
    <w:p w14:paraId="26A19B3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Обобщая все вышесказанное и учитывая возможные виды угрозы/атаки на торговую сеть, можем выделить следующие рекомендации, либо советы, следуя которым возможно снизить риски опасного воздействия и их последствий:</w:t>
      </w:r>
    </w:p>
    <w:p w14:paraId="20CC9AE6"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вооруженная охрана магазинов торговой сети и офисов компании;</w:t>
      </w:r>
    </w:p>
    <w:p w14:paraId="645F1E1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четкая и строгая иерархия должностей и полномочий в компании. Каждый должен заниматься строго своим заданием;</w:t>
      </w:r>
    </w:p>
    <w:p w14:paraId="3011CBC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обязательная экстренная связь каждого магазина с милицией и пожарной службой (наличие кнопок экстренного вызова) и четкий инструктаж персонала на случай чрезвычайного происшествия;</w:t>
      </w:r>
    </w:p>
    <w:p w14:paraId="35C30AA0"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строгий подбор сотрудников с привлечением, при необходимости, милиции;</w:t>
      </w:r>
    </w:p>
    <w:p w14:paraId="167B6F99"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защита главных серверов компании (если такие существуют) и важной корпоративной почты;</w:t>
      </w:r>
    </w:p>
    <w:p w14:paraId="18750166"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 xml:space="preserve">использование новейших средств защиты (антивирусные продукты, </w:t>
      </w:r>
      <w:proofErr w:type="spellStart"/>
      <w:r w:rsidRPr="00094496">
        <w:rPr>
          <w:rFonts w:eastAsia="Calibri"/>
          <w:color w:val="000000"/>
        </w:rPr>
        <w:t>файерволы</w:t>
      </w:r>
      <w:proofErr w:type="spellEnd"/>
      <w:r w:rsidRPr="00094496">
        <w:rPr>
          <w:rFonts w:eastAsia="Calibri"/>
          <w:color w:val="000000"/>
        </w:rPr>
        <w:t>) персональных компьютеров сотрудников и обязательное использование лишь лицензионных продуктов;</w:t>
      </w:r>
    </w:p>
    <w:p w14:paraId="5BC35E1A"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разграничение доступа к финансовым отделам. Уборщица не должна знать номер банковского счета фирмы и тем более, его пароля;</w:t>
      </w:r>
    </w:p>
    <w:p w14:paraId="70FDE030"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проведение регулярных бесед и инструктажей с сотрудниками;</w:t>
      </w:r>
    </w:p>
    <w:p w14:paraId="568E7BF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наличие как в магазинах, так и в офисах, наглядного отображения плана по работе во время чрезвычайных ситуаций.</w:t>
      </w:r>
    </w:p>
    <w:p w14:paraId="333757C7"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Так же, эффективной мерой по защите является 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 </w:t>
      </w:r>
    </w:p>
    <w:p w14:paraId="6D2F2FFA"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lastRenderedPageBreak/>
        <w:t>Отдельный раздел законопроекта "О коммерческой тайне", посвященный организации защиты коммерческой информации, определяет необходимый комплекс мероприятий по ее защите:</w:t>
      </w:r>
    </w:p>
    <w:p w14:paraId="46507CF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установление особого режима конфиденциальности;</w:t>
      </w:r>
    </w:p>
    <w:p w14:paraId="18D7B06F"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ограничение доступа к конфиденциальной информации;</w:t>
      </w:r>
    </w:p>
    <w:p w14:paraId="2598407B"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использование организационных мер и технических средств защиты информации;</w:t>
      </w:r>
    </w:p>
    <w:p w14:paraId="5CEE8453"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осуществление контроля за соблюдением установленного режима конфиденциальности.</w:t>
      </w:r>
    </w:p>
    <w:p w14:paraId="45575598"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p>
    <w:p w14:paraId="427B823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организацию охраны помещений, в которых содержатся носители конфиденциальной информации;</w:t>
      </w:r>
    </w:p>
    <w:p w14:paraId="173F0ADD"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установление режима работы в помещениях, в которых содержатся носители конфиденциальной информации;</w:t>
      </w:r>
    </w:p>
    <w:p w14:paraId="6890916E"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установление пропускного режима в помещения, содержащие носители конфиденциальной информации;</w:t>
      </w:r>
    </w:p>
    <w:p w14:paraId="0D281E4D"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14:paraId="571F34AE"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установление порядка пользования носителями конфиденциальной информации (учет, хранение, передача другим должностным лицам, уничтожение, отчетность);</w:t>
      </w:r>
    </w:p>
    <w:p w14:paraId="6334E6B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организацию ремонта технических средств обработки конфиденциальной информации;</w:t>
      </w:r>
    </w:p>
    <w:p w14:paraId="7F836C0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организацию контроля за установленным порядком.</w:t>
      </w:r>
    </w:p>
    <w:p w14:paraId="6FD3D37B"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Эффективность защиты информации в автоматизированных системах достигается применением средств защиты информации (СЗИ).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14:paraId="2C65039B"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средства, обеспечивающие разграничение доступа к информации в автоматизированных системах;</w:t>
      </w:r>
    </w:p>
    <w:p w14:paraId="3A4816C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средства, обеспечивающие защиту информации при передаче ее по каналам связи;</w:t>
      </w:r>
    </w:p>
    <w:p w14:paraId="7A9E45A6"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14:paraId="24E2F97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lastRenderedPageBreak/>
        <w:t>средства, обеспечивающие защиту от воздействия программ-вирусов;</w:t>
      </w:r>
    </w:p>
    <w:p w14:paraId="32888C44"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материалы, обеспечивающие безопасность хранения, транспортировки носителей информации и защиту их от копирования.</w:t>
      </w:r>
    </w:p>
    <w:p w14:paraId="3B79DE3A"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Радикальным способом защиты информации от утечки по физическим полям является электромагнитное экранирование технических устройств и помещений, однако это способ требует значительных капитальных затрат и практически не применяется. </w:t>
      </w:r>
      <w:r w:rsidRPr="00094496">
        <w:rPr>
          <w:rFonts w:eastAsia="Calibri"/>
          <w:color w:val="000000"/>
          <w:lang w:eastAsia="en-US"/>
        </w:rPr>
        <w:tab/>
      </w:r>
    </w:p>
    <w:p w14:paraId="4D4F2286"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Обеспечение требуемой защиты информационных ресурсов предприятий в этих условиях достигается применением дополнительных инструментальных средств. К их числу относятся:</w:t>
      </w:r>
    </w:p>
    <w:p w14:paraId="6FEC4525"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средства анализа защищенности операционных систем и сетевых сервисов;</w:t>
      </w:r>
    </w:p>
    <w:p w14:paraId="56258DCF"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средства обнаружения опасных информационных воздействий (атак) в сетях.</w:t>
      </w:r>
    </w:p>
    <w:p w14:paraId="79BE114B"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 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и конфигурации установленным в организации.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выявления новых уязвимостей.                            </w:t>
      </w:r>
    </w:p>
    <w:p w14:paraId="0BAA54F3"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 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 </w:t>
      </w:r>
    </w:p>
    <w:p w14:paraId="20899491"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Обобщая все вышесказанное и учитывая возможные виды угрозы/атаки на торговую сеть, можем выделить следующие рекомендации, либо советы, следуя которым возможно снизить риски опасного воздействия и их последствий:</w:t>
      </w:r>
    </w:p>
    <w:p w14:paraId="5915518C"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вооруженная охрана магазинов торговой сети и офисов компании;</w:t>
      </w:r>
    </w:p>
    <w:p w14:paraId="21E63DA8"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четкая и строгая иерархия должностей и полномочий в компании. Каждый должен заниматься строго своим заданием;</w:t>
      </w:r>
    </w:p>
    <w:p w14:paraId="18D808AF"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обязательная экстренная связь каждого магазина с милицией и пожарной службой (наличие кнопок экстренного вызова) и четкий инструктаж персонала на случай чрезвычайного происшествия;</w:t>
      </w:r>
    </w:p>
    <w:p w14:paraId="32D1F352"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lastRenderedPageBreak/>
        <w:t>строгий подбор сотрудников с привлечением, при необходимости, милиции;</w:t>
      </w:r>
    </w:p>
    <w:p w14:paraId="3B707126"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защита главных серверов компании (если такие существуют) и важной корпоративной почты;</w:t>
      </w:r>
    </w:p>
    <w:p w14:paraId="63B188E8"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 xml:space="preserve">использование новейших средств защиты (антивирусные продукты, </w:t>
      </w:r>
      <w:proofErr w:type="spellStart"/>
      <w:r w:rsidRPr="00094496">
        <w:rPr>
          <w:rFonts w:eastAsia="Calibri"/>
          <w:color w:val="000000"/>
        </w:rPr>
        <w:t>файерволы</w:t>
      </w:r>
      <w:proofErr w:type="spellEnd"/>
      <w:r w:rsidRPr="00094496">
        <w:rPr>
          <w:rFonts w:eastAsia="Calibri"/>
          <w:color w:val="000000"/>
        </w:rPr>
        <w:t>) персональных компьютеров сотрудников и обязательное использование лишь лицензионных продуктов;</w:t>
      </w:r>
    </w:p>
    <w:p w14:paraId="2CDE1EC6"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разграничение доступа к финансовым отделам. Уборщица не должна знать номер банковского счета фирмы и тем более, его пароля;</w:t>
      </w:r>
    </w:p>
    <w:p w14:paraId="604F5A62"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проведение регулярных бесед и инструктажей с сотрудниками;</w:t>
      </w:r>
    </w:p>
    <w:p w14:paraId="5F4B543E" w14:textId="77777777" w:rsidR="007F044C" w:rsidRPr="00094496" w:rsidRDefault="007F044C" w:rsidP="007F044C">
      <w:pPr>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left="0" w:firstLine="851"/>
        <w:contextualSpacing/>
        <w:rPr>
          <w:rFonts w:eastAsia="Calibri"/>
          <w:color w:val="000000"/>
        </w:rPr>
      </w:pPr>
      <w:r w:rsidRPr="00094496">
        <w:rPr>
          <w:rFonts w:eastAsia="Calibri"/>
          <w:color w:val="000000"/>
        </w:rPr>
        <w:t>наличие как в магазинах, так и в офисах, наглядного отображения плана по работе во время чрезвычайных ситуаций.</w:t>
      </w:r>
    </w:p>
    <w:p w14:paraId="67EBA4EA"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 xml:space="preserve">Так же, эффективной мерой по защите является 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 </w:t>
      </w:r>
    </w:p>
    <w:p w14:paraId="56228F68"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06E45FED"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0240C418"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09AF7AA7"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2C01196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41389937"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335AB9E5"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3A9A5F5B"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4F4905BE"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3F6E2224"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7F2089EE"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1E585AE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3EA46267"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435FE761"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513C4589"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p>
    <w:p w14:paraId="104475AF"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outlineLvl w:val="1"/>
        <w:rPr>
          <w:rFonts w:eastAsia="Calibri"/>
          <w:color w:val="000000"/>
          <w:lang w:eastAsia="en-US"/>
        </w:rPr>
      </w:pPr>
    </w:p>
    <w:p w14:paraId="2D63770B" w14:textId="77777777" w:rsidR="007F044C" w:rsidRPr="00094496" w:rsidRDefault="007F044C" w:rsidP="007F044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firstLine="0"/>
        <w:jc w:val="left"/>
        <w:rPr>
          <w:rFonts w:eastAsia="Calibri"/>
          <w:color w:val="000000"/>
          <w:lang w:eastAsia="en-US"/>
        </w:rPr>
      </w:pPr>
      <w:r w:rsidRPr="00094496">
        <w:rPr>
          <w:rFonts w:eastAsia="Calibri"/>
          <w:color w:val="000000"/>
          <w:lang w:eastAsia="en-US"/>
        </w:rPr>
        <w:br w:type="page"/>
      </w:r>
    </w:p>
    <w:p w14:paraId="5BDAAAE0" w14:textId="77777777" w:rsidR="007F044C" w:rsidRPr="00094496" w:rsidRDefault="007F044C" w:rsidP="007F044C">
      <w:pPr>
        <w:keepNex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240" w:line="276" w:lineRule="auto"/>
        <w:ind w:firstLine="0"/>
        <w:jc w:val="center"/>
        <w:outlineLvl w:val="0"/>
        <w:rPr>
          <w:rFonts w:eastAsia="Calibri"/>
          <w:b/>
          <w:bCs/>
          <w:kern w:val="32"/>
          <w:sz w:val="32"/>
          <w:szCs w:val="32"/>
        </w:rPr>
      </w:pPr>
      <w:r w:rsidRPr="00094496">
        <w:rPr>
          <w:rFonts w:eastAsia="Calibri"/>
          <w:b/>
          <w:bCs/>
          <w:kern w:val="32"/>
          <w:sz w:val="32"/>
          <w:szCs w:val="32"/>
        </w:rPr>
        <w:lastRenderedPageBreak/>
        <w:t>Выводы</w:t>
      </w:r>
    </w:p>
    <w:p w14:paraId="6EDA30F5" w14:textId="118BD589"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Важно помнить, что</w:t>
      </w:r>
      <w:r w:rsidR="0085499D" w:rsidRPr="0085499D">
        <w:rPr>
          <w:rFonts w:eastAsia="Calibri"/>
          <w:color w:val="000000"/>
          <w:lang w:eastAsia="en-US"/>
        </w:rPr>
        <w:t>,</w:t>
      </w:r>
      <w:r w:rsidRPr="00094496">
        <w:rPr>
          <w:rFonts w:eastAsia="Calibri"/>
          <w:color w:val="000000"/>
          <w:lang w:eastAsia="en-US"/>
        </w:rPr>
        <w:t xml:space="preserve">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 Система информационной безопасности (СИБ) окажется эффективной, если она будет надежно поддерживать выполнение правил политики безопасности, и наоборот. 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При этом политику безопасности желательно оформить в виде отдельного документа и утвердить руководством предприятия.</w:t>
      </w:r>
    </w:p>
    <w:p w14:paraId="43952230" w14:textId="77777777" w:rsidR="007F044C" w:rsidRPr="00094496" w:rsidRDefault="007F044C" w:rsidP="007F044C">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outlineLvl w:val="1"/>
        <w:rPr>
          <w:rFonts w:eastAsia="Calibri"/>
          <w:color w:val="000000"/>
          <w:lang w:eastAsia="en-US"/>
        </w:rPr>
      </w:pPr>
      <w:r w:rsidRPr="00094496">
        <w:rPr>
          <w:rFonts w:eastAsia="Calibri"/>
          <w:color w:val="000000"/>
          <w:lang w:eastAsia="en-US"/>
        </w:rPr>
        <w:t>Приведенные выше меры по защите информации в торговой сети являются лишь примерными. В реальности, следует провести комплексную оценку с привлечением специализированных людей, которые являются экспе</w:t>
      </w:r>
      <w:r>
        <w:rPr>
          <w:rFonts w:eastAsia="Calibri"/>
          <w:color w:val="000000"/>
          <w:lang w:eastAsia="en-US"/>
        </w:rPr>
        <w:t xml:space="preserve">ртами </w:t>
      </w:r>
      <w:r w:rsidRPr="00094496">
        <w:rPr>
          <w:rFonts w:eastAsia="Calibri"/>
          <w:color w:val="000000"/>
          <w:lang w:eastAsia="en-US"/>
        </w:rPr>
        <w:t>в вопросах обеспечения ИБ и проведением специальных тестов и экспериментов.</w:t>
      </w:r>
    </w:p>
    <w:p w14:paraId="4B4D5697" w14:textId="77777777" w:rsidR="007F044C" w:rsidRDefault="007F044C" w:rsidP="007F044C">
      <w:pPr>
        <w:ind w:firstLine="851"/>
        <w:jc w:val="center"/>
        <w:rPr>
          <w:b/>
          <w:bCs/>
          <w:color w:val="000000"/>
          <w:lang w:eastAsia="be-BY"/>
        </w:rPr>
      </w:pPr>
    </w:p>
    <w:p w14:paraId="70FFBFCF" w14:textId="77777777" w:rsidR="007F044C" w:rsidRDefault="007F044C" w:rsidP="007F044C">
      <w:pPr>
        <w:ind w:firstLine="851"/>
        <w:jc w:val="center"/>
        <w:rPr>
          <w:b/>
          <w:bCs/>
          <w:color w:val="000000"/>
          <w:lang w:eastAsia="be-BY"/>
        </w:rPr>
      </w:pPr>
    </w:p>
    <w:p w14:paraId="1E6E6A0D" w14:textId="77777777" w:rsidR="007F044C" w:rsidRDefault="007F044C" w:rsidP="007F044C">
      <w:pPr>
        <w:ind w:firstLine="851"/>
        <w:jc w:val="center"/>
        <w:rPr>
          <w:b/>
          <w:bCs/>
          <w:color w:val="000000"/>
          <w:lang w:eastAsia="be-BY"/>
        </w:rPr>
      </w:pPr>
    </w:p>
    <w:p w14:paraId="0CE74653" w14:textId="77777777" w:rsidR="007F044C" w:rsidRDefault="007F044C" w:rsidP="007F044C">
      <w:pPr>
        <w:ind w:firstLine="851"/>
        <w:jc w:val="center"/>
        <w:rPr>
          <w:b/>
          <w:bCs/>
          <w:color w:val="000000"/>
          <w:lang w:eastAsia="be-BY"/>
        </w:rPr>
      </w:pPr>
    </w:p>
    <w:p w14:paraId="1F818A36" w14:textId="77777777" w:rsidR="007F044C" w:rsidRDefault="007F044C" w:rsidP="007F044C">
      <w:pPr>
        <w:ind w:firstLine="851"/>
        <w:jc w:val="center"/>
        <w:rPr>
          <w:b/>
          <w:bCs/>
          <w:color w:val="000000"/>
          <w:lang w:eastAsia="be-BY"/>
        </w:rPr>
      </w:pPr>
    </w:p>
    <w:p w14:paraId="47A00BF7" w14:textId="77777777" w:rsidR="007F044C" w:rsidRDefault="007F044C" w:rsidP="007F044C">
      <w:pPr>
        <w:ind w:firstLine="851"/>
        <w:jc w:val="center"/>
        <w:rPr>
          <w:b/>
          <w:bCs/>
          <w:color w:val="000000"/>
          <w:lang w:eastAsia="be-BY"/>
        </w:rPr>
      </w:pPr>
    </w:p>
    <w:p w14:paraId="61F7CE1B" w14:textId="77777777" w:rsidR="007F044C" w:rsidRDefault="007F044C" w:rsidP="007F044C">
      <w:pPr>
        <w:ind w:firstLine="851"/>
        <w:jc w:val="center"/>
        <w:rPr>
          <w:b/>
          <w:bCs/>
          <w:color w:val="000000"/>
          <w:lang w:eastAsia="be-BY"/>
        </w:rPr>
      </w:pPr>
    </w:p>
    <w:p w14:paraId="7AAAD7AB" w14:textId="77777777" w:rsidR="007F044C" w:rsidRDefault="007F044C" w:rsidP="007F044C">
      <w:pPr>
        <w:ind w:firstLine="851"/>
        <w:jc w:val="center"/>
        <w:rPr>
          <w:b/>
          <w:bCs/>
          <w:color w:val="000000"/>
          <w:lang w:eastAsia="be-BY"/>
        </w:rPr>
      </w:pPr>
    </w:p>
    <w:p w14:paraId="0720B09D" w14:textId="77777777" w:rsidR="007F044C" w:rsidRDefault="007F044C" w:rsidP="007F044C">
      <w:pPr>
        <w:ind w:firstLine="851"/>
        <w:jc w:val="center"/>
        <w:rPr>
          <w:b/>
          <w:bCs/>
          <w:color w:val="000000"/>
          <w:lang w:eastAsia="be-BY"/>
        </w:rPr>
      </w:pPr>
    </w:p>
    <w:p w14:paraId="0C242352" w14:textId="77777777" w:rsidR="007F044C" w:rsidRDefault="007F044C" w:rsidP="007F044C">
      <w:pPr>
        <w:ind w:firstLine="851"/>
        <w:jc w:val="center"/>
        <w:rPr>
          <w:b/>
          <w:bCs/>
          <w:color w:val="000000"/>
          <w:lang w:eastAsia="be-BY"/>
        </w:rPr>
      </w:pPr>
    </w:p>
    <w:p w14:paraId="616BC1AD" w14:textId="77777777" w:rsidR="007F044C" w:rsidRDefault="007F044C" w:rsidP="007F044C">
      <w:pPr>
        <w:ind w:firstLine="851"/>
        <w:jc w:val="center"/>
        <w:rPr>
          <w:b/>
          <w:bCs/>
          <w:color w:val="000000"/>
          <w:lang w:eastAsia="be-BY"/>
        </w:rPr>
      </w:pPr>
    </w:p>
    <w:p w14:paraId="7DF1EF39" w14:textId="77777777" w:rsidR="007F044C" w:rsidRDefault="007F044C" w:rsidP="007F044C">
      <w:pPr>
        <w:ind w:firstLine="851"/>
        <w:jc w:val="center"/>
        <w:rPr>
          <w:b/>
          <w:bCs/>
          <w:color w:val="000000"/>
          <w:lang w:eastAsia="be-BY"/>
        </w:rPr>
      </w:pPr>
    </w:p>
    <w:p w14:paraId="457354B1" w14:textId="77777777" w:rsidR="007F044C" w:rsidRDefault="007F044C" w:rsidP="007F044C">
      <w:pPr>
        <w:ind w:firstLine="851"/>
        <w:jc w:val="center"/>
        <w:rPr>
          <w:b/>
          <w:bCs/>
          <w:color w:val="000000"/>
          <w:lang w:eastAsia="be-BY"/>
        </w:rPr>
      </w:pPr>
    </w:p>
    <w:p w14:paraId="7484F538" w14:textId="77777777" w:rsidR="007F044C" w:rsidRDefault="007F044C" w:rsidP="007F044C">
      <w:pPr>
        <w:ind w:firstLine="851"/>
        <w:jc w:val="center"/>
        <w:rPr>
          <w:b/>
          <w:bCs/>
          <w:color w:val="000000"/>
          <w:lang w:eastAsia="be-BY"/>
        </w:rPr>
      </w:pPr>
    </w:p>
    <w:p w14:paraId="2BC06D44" w14:textId="77777777" w:rsidR="007F044C" w:rsidRDefault="007F044C" w:rsidP="007F044C">
      <w:pPr>
        <w:ind w:firstLine="851"/>
        <w:jc w:val="center"/>
        <w:rPr>
          <w:b/>
          <w:bCs/>
          <w:color w:val="000000"/>
          <w:lang w:eastAsia="be-BY"/>
        </w:rPr>
      </w:pPr>
    </w:p>
    <w:p w14:paraId="102C905D" w14:textId="77777777" w:rsidR="007F044C" w:rsidRDefault="007F044C" w:rsidP="007F044C">
      <w:pPr>
        <w:ind w:firstLine="851"/>
        <w:jc w:val="center"/>
        <w:rPr>
          <w:b/>
          <w:bCs/>
          <w:color w:val="000000"/>
          <w:lang w:eastAsia="be-BY"/>
        </w:rPr>
      </w:pPr>
    </w:p>
    <w:p w14:paraId="18AAFE47" w14:textId="77777777" w:rsidR="007F044C" w:rsidRDefault="007F044C" w:rsidP="007F044C">
      <w:pPr>
        <w:ind w:firstLine="851"/>
        <w:jc w:val="center"/>
        <w:rPr>
          <w:b/>
          <w:bCs/>
          <w:color w:val="000000"/>
          <w:lang w:eastAsia="be-BY"/>
        </w:rPr>
      </w:pPr>
    </w:p>
    <w:p w14:paraId="72E9AFFF" w14:textId="77777777" w:rsidR="007F044C" w:rsidRDefault="007F044C" w:rsidP="007F044C">
      <w:pPr>
        <w:ind w:firstLine="851"/>
        <w:jc w:val="center"/>
        <w:rPr>
          <w:b/>
          <w:bCs/>
          <w:color w:val="000000"/>
          <w:lang w:eastAsia="be-BY"/>
        </w:rPr>
      </w:pPr>
    </w:p>
    <w:p w14:paraId="0A11D169" w14:textId="77777777" w:rsidR="007F044C" w:rsidRDefault="007F044C" w:rsidP="007F044C">
      <w:pPr>
        <w:ind w:firstLine="851"/>
        <w:jc w:val="center"/>
        <w:rPr>
          <w:b/>
          <w:bCs/>
          <w:color w:val="000000"/>
          <w:lang w:eastAsia="be-BY"/>
        </w:rPr>
      </w:pPr>
    </w:p>
    <w:p w14:paraId="689B61B7" w14:textId="77777777" w:rsidR="007F044C" w:rsidRDefault="007F044C" w:rsidP="007F044C">
      <w:pPr>
        <w:ind w:firstLine="851"/>
        <w:jc w:val="center"/>
        <w:rPr>
          <w:b/>
          <w:bCs/>
          <w:color w:val="000000"/>
          <w:lang w:eastAsia="be-BY"/>
        </w:rPr>
      </w:pPr>
    </w:p>
    <w:p w14:paraId="2C0088A4" w14:textId="77777777" w:rsidR="007F044C" w:rsidRDefault="007F044C" w:rsidP="007F044C">
      <w:pPr>
        <w:ind w:firstLine="851"/>
        <w:jc w:val="center"/>
        <w:rPr>
          <w:b/>
          <w:bCs/>
          <w:color w:val="000000"/>
          <w:lang w:eastAsia="be-BY"/>
        </w:rPr>
      </w:pPr>
    </w:p>
    <w:p w14:paraId="2B86C948" w14:textId="77777777" w:rsidR="007F044C" w:rsidRDefault="007F044C" w:rsidP="007F044C">
      <w:pPr>
        <w:ind w:firstLine="851"/>
        <w:jc w:val="center"/>
        <w:rPr>
          <w:b/>
          <w:bCs/>
          <w:color w:val="000000"/>
          <w:lang w:eastAsia="be-BY"/>
        </w:rPr>
      </w:pPr>
    </w:p>
    <w:p w14:paraId="6CE4907E" w14:textId="77777777" w:rsidR="007F044C" w:rsidRDefault="007F044C" w:rsidP="007F044C">
      <w:pPr>
        <w:ind w:firstLine="851"/>
        <w:jc w:val="center"/>
        <w:rPr>
          <w:b/>
          <w:bCs/>
          <w:color w:val="000000"/>
          <w:lang w:eastAsia="be-BY"/>
        </w:rPr>
      </w:pPr>
    </w:p>
    <w:p w14:paraId="17881A9A" w14:textId="77777777" w:rsidR="007F044C" w:rsidRDefault="007F044C" w:rsidP="007F044C">
      <w:pPr>
        <w:ind w:firstLine="851"/>
        <w:jc w:val="center"/>
        <w:rPr>
          <w:b/>
          <w:bCs/>
          <w:color w:val="000000"/>
          <w:lang w:eastAsia="be-BY"/>
        </w:rPr>
      </w:pPr>
    </w:p>
    <w:p w14:paraId="5B713DEA" w14:textId="77777777" w:rsidR="007F044C" w:rsidRDefault="007F044C" w:rsidP="007F044C">
      <w:pPr>
        <w:ind w:firstLine="851"/>
        <w:jc w:val="center"/>
        <w:rPr>
          <w:b/>
          <w:bCs/>
          <w:color w:val="000000"/>
          <w:lang w:eastAsia="be-BY"/>
        </w:rPr>
      </w:pPr>
    </w:p>
    <w:p w14:paraId="22612E26" w14:textId="77777777" w:rsidR="007F044C" w:rsidRDefault="007F044C" w:rsidP="007F044C">
      <w:pPr>
        <w:ind w:firstLine="851"/>
        <w:jc w:val="center"/>
        <w:rPr>
          <w:b/>
          <w:bCs/>
          <w:color w:val="000000"/>
          <w:lang w:eastAsia="be-BY"/>
        </w:rPr>
      </w:pPr>
    </w:p>
    <w:p w14:paraId="0534301D" w14:textId="77777777" w:rsidR="007F044C" w:rsidRDefault="007F044C" w:rsidP="007F044C">
      <w:pPr>
        <w:ind w:firstLine="851"/>
        <w:jc w:val="center"/>
        <w:rPr>
          <w:b/>
          <w:bCs/>
          <w:color w:val="000000"/>
          <w:lang w:eastAsia="be-BY"/>
        </w:rPr>
      </w:pPr>
    </w:p>
    <w:p w14:paraId="3E2686E0" w14:textId="266ECCF5" w:rsidR="007F044C" w:rsidRDefault="007F044C" w:rsidP="007F044C">
      <w:pPr>
        <w:pStyle w:val="af8"/>
        <w:numPr>
          <w:ilvl w:val="0"/>
          <w:numId w:val="0"/>
        </w:numPr>
        <w:ind w:right="0" w:firstLine="851"/>
        <w:jc w:val="center"/>
        <w:rPr>
          <w:b/>
          <w:noProof/>
          <w:lang w:val="be-BY" w:eastAsia="be-BY"/>
        </w:rPr>
      </w:pPr>
      <w:r>
        <w:rPr>
          <w:b/>
          <w:noProof/>
          <w:lang w:val="be-BY" w:eastAsia="be-BY"/>
        </w:rPr>
        <w:lastRenderedPageBreak/>
        <w:t>Практическое занятие №4</w:t>
      </w:r>
    </w:p>
    <w:p w14:paraId="67111E02" w14:textId="77777777" w:rsidR="007F044C" w:rsidRDefault="007F044C" w:rsidP="007F044C">
      <w:pPr>
        <w:pStyle w:val="af8"/>
        <w:numPr>
          <w:ilvl w:val="0"/>
          <w:numId w:val="0"/>
        </w:numPr>
        <w:ind w:right="0" w:firstLine="851"/>
        <w:rPr>
          <w:b/>
          <w:noProof/>
          <w:lang w:eastAsia="be-BY"/>
        </w:rPr>
      </w:pPr>
      <w:r>
        <w:rPr>
          <w:b/>
          <w:noProof/>
          <w:lang w:eastAsia="be-BY"/>
        </w:rPr>
        <w:t>Тема: «Настройка Брандмауэра Windows»</w:t>
      </w:r>
    </w:p>
    <w:p w14:paraId="16B91C61" w14:textId="77777777" w:rsidR="007F044C" w:rsidRDefault="007F044C" w:rsidP="007F044C">
      <w:pPr>
        <w:shd w:val="clear" w:color="auto" w:fill="FFFFFF"/>
        <w:ind w:firstLine="851"/>
        <w:outlineLvl w:val="1"/>
        <w:rPr>
          <w:color w:val="000000" w:themeColor="text1"/>
        </w:rPr>
      </w:pPr>
      <w:r>
        <w:rPr>
          <w:b/>
          <w:color w:val="000000" w:themeColor="text1"/>
        </w:rPr>
        <w:t>Цель</w:t>
      </w:r>
      <w:r>
        <w:rPr>
          <w:color w:val="000000" w:themeColor="text1"/>
        </w:rPr>
        <w:t xml:space="preserve">: Овладение навыками настройки и использования Брандмауэра </w:t>
      </w:r>
      <w:proofErr w:type="spellStart"/>
      <w:r>
        <w:rPr>
          <w:color w:val="000000" w:themeColor="text1"/>
        </w:rPr>
        <w:t>Windows</w:t>
      </w:r>
      <w:proofErr w:type="spellEnd"/>
      <w:r>
        <w:rPr>
          <w:color w:val="000000" w:themeColor="text1"/>
        </w:rPr>
        <w:t>.</w:t>
      </w:r>
    </w:p>
    <w:p w14:paraId="56826D0F" w14:textId="77777777" w:rsidR="007F044C" w:rsidRDefault="007F044C" w:rsidP="007F044C">
      <w:pPr>
        <w:shd w:val="clear" w:color="auto" w:fill="FFFFFF"/>
        <w:ind w:firstLine="851"/>
        <w:outlineLvl w:val="1"/>
        <w:rPr>
          <w:color w:val="000000" w:themeColor="text1"/>
          <w:lang w:val="be-BY"/>
        </w:rPr>
      </w:pPr>
      <w:r>
        <w:rPr>
          <w:color w:val="000000" w:themeColor="text1"/>
          <w:lang w:val="be-BY"/>
        </w:rPr>
        <w:t>1. Включение брандмауэра</w:t>
      </w:r>
    </w:p>
    <w:p w14:paraId="649EBEA6" w14:textId="77777777" w:rsidR="007F044C" w:rsidRDefault="007F044C" w:rsidP="007F044C">
      <w:pPr>
        <w:shd w:val="clear" w:color="auto" w:fill="FFFFFF"/>
        <w:ind w:firstLine="0"/>
        <w:jc w:val="center"/>
        <w:outlineLvl w:val="1"/>
        <w:rPr>
          <w:color w:val="000000" w:themeColor="text1"/>
          <w:lang w:val="be-BY"/>
        </w:rPr>
      </w:pPr>
      <w:r>
        <w:rPr>
          <w:noProof/>
          <w:color w:val="000000" w:themeColor="text1"/>
        </w:rPr>
        <w:drawing>
          <wp:inline distT="0" distB="0" distL="0" distR="0" wp14:anchorId="4B1B542A" wp14:editId="72789E61">
            <wp:extent cx="6372225" cy="33623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3362325"/>
                    </a:xfrm>
                    <a:prstGeom prst="rect">
                      <a:avLst/>
                    </a:prstGeom>
                    <a:noFill/>
                    <a:ln>
                      <a:noFill/>
                    </a:ln>
                  </pic:spPr>
                </pic:pic>
              </a:graphicData>
            </a:graphic>
          </wp:inline>
        </w:drawing>
      </w:r>
    </w:p>
    <w:p w14:paraId="3904DD37" w14:textId="77777777" w:rsidR="007F044C" w:rsidRDefault="007F044C" w:rsidP="007F044C">
      <w:pPr>
        <w:shd w:val="clear" w:color="auto" w:fill="FFFFFF"/>
        <w:spacing w:before="240" w:after="240"/>
        <w:ind w:firstLine="0"/>
        <w:jc w:val="center"/>
        <w:outlineLvl w:val="1"/>
        <w:rPr>
          <w:color w:val="000000" w:themeColor="text1"/>
          <w:lang w:val="be-BY"/>
        </w:rPr>
      </w:pPr>
      <w:r>
        <w:rPr>
          <w:color w:val="000000" w:themeColor="text1"/>
          <w:lang w:val="be-BY"/>
        </w:rPr>
        <w:t>Рисунок 4.1 – Включение брандмауэра</w:t>
      </w:r>
    </w:p>
    <w:p w14:paraId="0AA76AF0" w14:textId="77777777" w:rsidR="007F044C" w:rsidRDefault="007F044C" w:rsidP="007F044C">
      <w:pPr>
        <w:shd w:val="clear" w:color="auto" w:fill="FFFFFF"/>
        <w:spacing w:before="120" w:after="240"/>
        <w:ind w:firstLine="851"/>
        <w:jc w:val="center"/>
        <w:outlineLvl w:val="1"/>
        <w:rPr>
          <w:color w:val="000000" w:themeColor="text1"/>
          <w:lang w:val="be-BY"/>
        </w:rPr>
      </w:pPr>
      <w:r>
        <w:rPr>
          <w:color w:val="000000" w:themeColor="text1"/>
          <w:lang w:val="be-BY"/>
        </w:rPr>
        <w:t>2. Настройка входящих и исходящих подключений</w:t>
      </w:r>
      <w:r>
        <w:rPr>
          <w:noProof/>
          <w:lang w:val="be-BY"/>
        </w:rPr>
        <w:t xml:space="preserve"> </w:t>
      </w:r>
      <w:r>
        <w:rPr>
          <w:noProof/>
        </w:rPr>
        <w:drawing>
          <wp:inline distT="0" distB="0" distL="0" distR="0" wp14:anchorId="1860E840" wp14:editId="58BAA036">
            <wp:extent cx="5657214" cy="3562350"/>
            <wp:effectExtent l="0" t="0" r="127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4472" cy="3566920"/>
                    </a:xfrm>
                    <a:prstGeom prst="rect">
                      <a:avLst/>
                    </a:prstGeom>
                  </pic:spPr>
                </pic:pic>
              </a:graphicData>
            </a:graphic>
          </wp:inline>
        </w:drawing>
      </w:r>
    </w:p>
    <w:p w14:paraId="53BE3880" w14:textId="77777777" w:rsidR="007F044C" w:rsidRDefault="007F044C" w:rsidP="007F044C">
      <w:pPr>
        <w:shd w:val="clear" w:color="auto" w:fill="FFFFFF"/>
        <w:spacing w:before="120"/>
        <w:ind w:firstLine="851"/>
        <w:jc w:val="center"/>
        <w:outlineLvl w:val="1"/>
        <w:rPr>
          <w:color w:val="000000" w:themeColor="text1"/>
          <w:lang w:val="be-BY"/>
        </w:rPr>
      </w:pPr>
      <w:r>
        <w:rPr>
          <w:noProof/>
        </w:rPr>
        <w:lastRenderedPageBreak/>
        <w:drawing>
          <wp:anchor distT="0" distB="0" distL="114300" distR="114300" simplePos="0" relativeHeight="251659264" behindDoc="0" locked="0" layoutInCell="1" allowOverlap="1" wp14:anchorId="0AA123F8" wp14:editId="62ED873B">
            <wp:simplePos x="0" y="0"/>
            <wp:positionH relativeFrom="margin">
              <wp:align>center</wp:align>
            </wp:positionH>
            <wp:positionV relativeFrom="paragraph">
              <wp:posOffset>0</wp:posOffset>
            </wp:positionV>
            <wp:extent cx="5478780" cy="4432300"/>
            <wp:effectExtent l="0" t="0" r="7620" b="635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4432300"/>
                    </a:xfrm>
                    <a:prstGeom prst="rect">
                      <a:avLst/>
                    </a:prstGeom>
                    <a:noFill/>
                  </pic:spPr>
                </pic:pic>
              </a:graphicData>
            </a:graphic>
            <wp14:sizeRelH relativeFrom="margin">
              <wp14:pctWidth>0</wp14:pctWidth>
            </wp14:sizeRelH>
            <wp14:sizeRelV relativeFrom="margin">
              <wp14:pctHeight>0</wp14:pctHeight>
            </wp14:sizeRelV>
          </wp:anchor>
        </w:drawing>
      </w:r>
      <w:r>
        <w:rPr>
          <w:color w:val="000000" w:themeColor="text1"/>
          <w:lang w:val="be-BY"/>
        </w:rPr>
        <w:t>Рисунок 4.2 – Правила для входящих подключений</w:t>
      </w:r>
      <w:r w:rsidRPr="00910FC1">
        <w:rPr>
          <w:noProof/>
        </w:rPr>
        <w:t xml:space="preserve"> </w:t>
      </w:r>
      <w:r>
        <w:rPr>
          <w:noProof/>
        </w:rPr>
        <w:drawing>
          <wp:inline distT="0" distB="0" distL="0" distR="0" wp14:anchorId="4D69CDBB" wp14:editId="6F065CF7">
            <wp:extent cx="5743575" cy="430925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132" cy="4309673"/>
                    </a:xfrm>
                    <a:prstGeom prst="rect">
                      <a:avLst/>
                    </a:prstGeom>
                  </pic:spPr>
                </pic:pic>
              </a:graphicData>
            </a:graphic>
          </wp:inline>
        </w:drawing>
      </w:r>
      <w:r>
        <w:rPr>
          <w:noProof/>
        </w:rPr>
        <w:t xml:space="preserve">  </w:t>
      </w:r>
      <w:r>
        <w:rPr>
          <w:color w:val="000000" w:themeColor="text1"/>
          <w:lang w:val="be-BY"/>
        </w:rPr>
        <w:t>Рисунок 4.3 – Правила для исходящих подключений</w:t>
      </w:r>
    </w:p>
    <w:p w14:paraId="438A72FF" w14:textId="77777777" w:rsidR="007F044C" w:rsidRDefault="007F044C" w:rsidP="007F044C">
      <w:pPr>
        <w:shd w:val="clear" w:color="auto" w:fill="FFFFFF"/>
        <w:spacing w:before="240"/>
        <w:ind w:firstLine="851"/>
        <w:jc w:val="center"/>
        <w:rPr>
          <w:color w:val="000000" w:themeColor="text1"/>
          <w:lang w:val="be-BY" w:eastAsia="be-BY"/>
        </w:rPr>
      </w:pPr>
      <w:r>
        <w:rPr>
          <w:color w:val="000000" w:themeColor="text1"/>
          <w:lang w:val="be-BY" w:eastAsia="be-BY"/>
        </w:rPr>
        <w:lastRenderedPageBreak/>
        <w:t>Рисунок 4.4 - Мастер создания правил</w:t>
      </w:r>
    </w:p>
    <w:p w14:paraId="316A7B14" w14:textId="77777777" w:rsidR="007F044C" w:rsidRDefault="007F044C" w:rsidP="007F044C">
      <w:pPr>
        <w:shd w:val="clear" w:color="auto" w:fill="FFFFFF"/>
        <w:spacing w:after="120"/>
        <w:ind w:firstLine="851"/>
        <w:rPr>
          <w:noProof/>
        </w:rPr>
      </w:pPr>
      <w:r>
        <w:rPr>
          <w:color w:val="000000" w:themeColor="text1"/>
          <w:lang w:val="be-BY" w:eastAsia="be-BY"/>
        </w:rPr>
        <w:t>3. Установка пути к приложению (mathcad.</w:t>
      </w:r>
      <w:r>
        <w:rPr>
          <w:color w:val="000000" w:themeColor="text1"/>
          <w:lang w:val="en-US" w:eastAsia="be-BY"/>
        </w:rPr>
        <w:t>exe</w:t>
      </w:r>
      <w:r>
        <w:rPr>
          <w:color w:val="000000" w:themeColor="text1"/>
          <w:lang w:val="be-BY" w:eastAsia="be-BY"/>
        </w:rPr>
        <w:t>) и далее блокировка подключений.</w:t>
      </w:r>
      <w:r>
        <w:rPr>
          <w:noProof/>
          <w:lang w:val="be-BY"/>
        </w:rPr>
        <w:t xml:space="preserve"> </w:t>
      </w:r>
    </w:p>
    <w:p w14:paraId="5D006AF5" w14:textId="77777777" w:rsidR="007F044C" w:rsidRPr="00910FC1" w:rsidRDefault="007F044C" w:rsidP="007F044C">
      <w:pPr>
        <w:shd w:val="clear" w:color="auto" w:fill="FFFFFF"/>
        <w:spacing w:after="120"/>
        <w:ind w:firstLine="0"/>
        <w:jc w:val="center"/>
        <w:rPr>
          <w:color w:val="000000" w:themeColor="text1"/>
          <w:lang w:val="en-US" w:eastAsia="be-BY"/>
        </w:rPr>
      </w:pPr>
      <w:r>
        <w:rPr>
          <w:noProof/>
        </w:rPr>
        <w:drawing>
          <wp:inline distT="0" distB="0" distL="0" distR="0" wp14:anchorId="62296E5C" wp14:editId="6A7B985C">
            <wp:extent cx="5248275" cy="427654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5617" cy="4282530"/>
                    </a:xfrm>
                    <a:prstGeom prst="rect">
                      <a:avLst/>
                    </a:prstGeom>
                  </pic:spPr>
                </pic:pic>
              </a:graphicData>
            </a:graphic>
          </wp:inline>
        </w:drawing>
      </w:r>
    </w:p>
    <w:p w14:paraId="741417C9" w14:textId="77777777" w:rsidR="007F044C" w:rsidRDefault="007F044C" w:rsidP="007F044C">
      <w:pPr>
        <w:shd w:val="clear" w:color="auto" w:fill="FFFFFF"/>
        <w:spacing w:before="240" w:after="240"/>
        <w:ind w:firstLine="851"/>
        <w:jc w:val="center"/>
        <w:rPr>
          <w:color w:val="000000" w:themeColor="text1"/>
          <w:lang w:val="be-BY" w:eastAsia="be-BY"/>
        </w:rPr>
      </w:pPr>
      <w:r>
        <w:rPr>
          <w:color w:val="000000" w:themeColor="text1"/>
          <w:lang w:val="be-BY" w:eastAsia="be-BY"/>
        </w:rPr>
        <w:t xml:space="preserve"> Рисунок 4.5 - Мастер создания правил, выбор пути</w:t>
      </w:r>
      <w:r>
        <w:rPr>
          <w:noProof/>
          <w:color w:val="000000" w:themeColor="text1"/>
        </w:rPr>
        <w:drawing>
          <wp:inline distT="0" distB="0" distL="0" distR="0" wp14:anchorId="2290F291" wp14:editId="2DB662CB">
            <wp:extent cx="5000625" cy="40671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4067175"/>
                    </a:xfrm>
                    <a:prstGeom prst="rect">
                      <a:avLst/>
                    </a:prstGeom>
                    <a:noFill/>
                    <a:ln>
                      <a:noFill/>
                    </a:ln>
                  </pic:spPr>
                </pic:pic>
              </a:graphicData>
            </a:graphic>
          </wp:inline>
        </w:drawing>
      </w:r>
    </w:p>
    <w:p w14:paraId="41E1719B" w14:textId="77777777" w:rsidR="007F044C" w:rsidRDefault="007F044C" w:rsidP="007F044C">
      <w:pPr>
        <w:shd w:val="clear" w:color="auto" w:fill="FFFFFF"/>
        <w:spacing w:before="120"/>
        <w:ind w:firstLine="851"/>
        <w:jc w:val="center"/>
        <w:rPr>
          <w:color w:val="000000" w:themeColor="text1"/>
          <w:lang w:val="be-BY" w:eastAsia="be-BY"/>
        </w:rPr>
      </w:pPr>
      <w:r>
        <w:rPr>
          <w:color w:val="000000" w:themeColor="text1"/>
          <w:lang w:val="be-BY" w:eastAsia="be-BY"/>
        </w:rPr>
        <w:lastRenderedPageBreak/>
        <w:t>Рисунок 4.6 - Блокировка/разрешение подключения</w:t>
      </w:r>
    </w:p>
    <w:p w14:paraId="00D01D41" w14:textId="77777777" w:rsidR="007F044C" w:rsidRDefault="007F044C" w:rsidP="007F044C">
      <w:pPr>
        <w:shd w:val="clear" w:color="auto" w:fill="FFFFFF"/>
        <w:ind w:firstLine="0"/>
        <w:jc w:val="center"/>
        <w:rPr>
          <w:color w:val="000000" w:themeColor="text1"/>
          <w:lang w:eastAsia="be-BY"/>
        </w:rPr>
      </w:pPr>
      <w:r>
        <w:rPr>
          <w:noProof/>
          <w:color w:val="000000" w:themeColor="text1"/>
        </w:rPr>
        <w:drawing>
          <wp:inline distT="0" distB="0" distL="0" distR="0" wp14:anchorId="48F8CF7A" wp14:editId="0C3C4AF9">
            <wp:extent cx="5324475" cy="4333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4333875"/>
                    </a:xfrm>
                    <a:prstGeom prst="rect">
                      <a:avLst/>
                    </a:prstGeom>
                    <a:noFill/>
                    <a:ln>
                      <a:noFill/>
                    </a:ln>
                  </pic:spPr>
                </pic:pic>
              </a:graphicData>
            </a:graphic>
          </wp:inline>
        </w:drawing>
      </w:r>
    </w:p>
    <w:p w14:paraId="4AFF0733" w14:textId="77777777" w:rsidR="007F044C" w:rsidRDefault="007F044C" w:rsidP="007F044C">
      <w:pPr>
        <w:shd w:val="clear" w:color="auto" w:fill="FFFFFF"/>
        <w:ind w:firstLine="851"/>
        <w:jc w:val="center"/>
        <w:rPr>
          <w:color w:val="000000" w:themeColor="text1"/>
          <w:lang w:val="be-BY" w:eastAsia="be-BY"/>
        </w:rPr>
      </w:pPr>
      <w:r>
        <w:rPr>
          <w:color w:val="000000" w:themeColor="text1"/>
          <w:lang w:val="be-BY" w:eastAsia="be-BY"/>
        </w:rPr>
        <w:t>Рисунок 4.</w:t>
      </w:r>
      <w:r>
        <w:rPr>
          <w:color w:val="000000" w:themeColor="text1"/>
          <w:lang w:eastAsia="be-BY"/>
        </w:rPr>
        <w:t>7</w:t>
      </w:r>
      <w:r>
        <w:rPr>
          <w:color w:val="000000" w:themeColor="text1"/>
          <w:lang w:val="be-BY" w:eastAsia="be-BY"/>
        </w:rPr>
        <w:t xml:space="preserve"> - Выбор имени</w:t>
      </w:r>
    </w:p>
    <w:p w14:paraId="34C41F66" w14:textId="77777777" w:rsidR="007F044C" w:rsidRDefault="007F044C" w:rsidP="007F044C">
      <w:pPr>
        <w:shd w:val="clear" w:color="auto" w:fill="FFFFFF"/>
        <w:ind w:firstLine="851"/>
        <w:rPr>
          <w:color w:val="000000" w:themeColor="text1"/>
          <w:lang w:val="be-BY" w:eastAsia="be-BY"/>
        </w:rPr>
      </w:pPr>
      <w:r>
        <w:rPr>
          <w:color w:val="000000" w:themeColor="text1"/>
          <w:lang w:val="be-BY" w:eastAsia="be-BY"/>
        </w:rPr>
        <w:t>4. Наблюдаем правило в общем списке, а далее просматриваем его свойства.</w:t>
      </w:r>
    </w:p>
    <w:p w14:paraId="62F55243" w14:textId="77777777" w:rsidR="007F044C" w:rsidRDefault="007F044C" w:rsidP="007F044C">
      <w:pPr>
        <w:shd w:val="clear" w:color="auto" w:fill="FFFFFF"/>
        <w:ind w:firstLine="0"/>
        <w:jc w:val="center"/>
        <w:rPr>
          <w:color w:val="000000" w:themeColor="text1"/>
          <w:lang w:val="be-BY" w:eastAsia="be-BY"/>
        </w:rPr>
      </w:pPr>
      <w:r>
        <w:rPr>
          <w:noProof/>
        </w:rPr>
        <w:drawing>
          <wp:inline distT="0" distB="0" distL="0" distR="0" wp14:anchorId="0014E929" wp14:editId="3D416DEF">
            <wp:extent cx="5776389" cy="433387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7145" cy="4334442"/>
                    </a:xfrm>
                    <a:prstGeom prst="rect">
                      <a:avLst/>
                    </a:prstGeom>
                  </pic:spPr>
                </pic:pic>
              </a:graphicData>
            </a:graphic>
          </wp:inline>
        </w:drawing>
      </w:r>
      <w:r>
        <w:rPr>
          <w:color w:val="000000" w:themeColor="text1"/>
          <w:lang w:val="be-BY" w:eastAsia="be-BY"/>
        </w:rPr>
        <w:t xml:space="preserve"> </w:t>
      </w:r>
    </w:p>
    <w:p w14:paraId="7861B5BE" w14:textId="77777777" w:rsidR="007F044C" w:rsidRDefault="007F044C" w:rsidP="007F044C">
      <w:pPr>
        <w:shd w:val="clear" w:color="auto" w:fill="FFFFFF"/>
        <w:ind w:firstLine="851"/>
        <w:jc w:val="center"/>
        <w:rPr>
          <w:color w:val="000000" w:themeColor="text1"/>
          <w:lang w:val="be-BY" w:eastAsia="be-BY"/>
        </w:rPr>
      </w:pPr>
      <w:r>
        <w:rPr>
          <w:color w:val="000000" w:themeColor="text1"/>
          <w:lang w:val="be-BY" w:eastAsia="be-BY"/>
        </w:rPr>
        <w:lastRenderedPageBreak/>
        <w:t>Рисунок 4.</w:t>
      </w:r>
      <w:r>
        <w:rPr>
          <w:color w:val="000000" w:themeColor="text1"/>
          <w:lang w:eastAsia="be-BY"/>
        </w:rPr>
        <w:t>8</w:t>
      </w:r>
      <w:r>
        <w:rPr>
          <w:color w:val="000000" w:themeColor="text1"/>
          <w:lang w:val="be-BY" w:eastAsia="be-BY"/>
        </w:rPr>
        <w:t xml:space="preserve"> - Активные правила в списке</w:t>
      </w:r>
    </w:p>
    <w:p w14:paraId="57863F52" w14:textId="77777777" w:rsidR="007F044C" w:rsidRDefault="007F044C" w:rsidP="007F044C">
      <w:pPr>
        <w:shd w:val="clear" w:color="auto" w:fill="FFFFFF"/>
        <w:spacing w:after="240"/>
        <w:ind w:firstLine="851"/>
        <w:rPr>
          <w:color w:val="000000" w:themeColor="text1"/>
          <w:lang w:val="be-BY" w:eastAsia="be-BY"/>
        </w:rPr>
      </w:pPr>
      <w:r>
        <w:rPr>
          <w:color w:val="000000" w:themeColor="text1"/>
          <w:lang w:val="be-BY" w:eastAsia="be-BY"/>
        </w:rPr>
        <w:t>5. Проделываем такие же действия с исходящими подключениям. Ниже представленные иллюстрации соответствуют рис. 4.1-4.7.</w:t>
      </w:r>
    </w:p>
    <w:p w14:paraId="54380C06" w14:textId="77777777" w:rsidR="007F044C" w:rsidRDefault="007F044C" w:rsidP="007F044C">
      <w:pPr>
        <w:shd w:val="clear" w:color="auto" w:fill="FFFFFF"/>
        <w:ind w:firstLine="0"/>
        <w:jc w:val="center"/>
        <w:rPr>
          <w:color w:val="000000" w:themeColor="text1"/>
          <w:lang w:val="be-BY" w:eastAsia="be-BY"/>
        </w:rPr>
      </w:pPr>
      <w:r>
        <w:rPr>
          <w:noProof/>
          <w:color w:val="000000" w:themeColor="text1"/>
        </w:rPr>
        <w:drawing>
          <wp:inline distT="0" distB="0" distL="0" distR="0" wp14:anchorId="122351D4" wp14:editId="7006F79F">
            <wp:extent cx="4795476" cy="3895725"/>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1574" cy="3900679"/>
                    </a:xfrm>
                    <a:prstGeom prst="rect">
                      <a:avLst/>
                    </a:prstGeom>
                    <a:noFill/>
                    <a:ln>
                      <a:noFill/>
                    </a:ln>
                  </pic:spPr>
                </pic:pic>
              </a:graphicData>
            </a:graphic>
          </wp:inline>
        </w:drawing>
      </w:r>
    </w:p>
    <w:p w14:paraId="053216DA" w14:textId="77777777" w:rsidR="007F044C" w:rsidRDefault="007F044C" w:rsidP="007F044C">
      <w:pPr>
        <w:shd w:val="clear" w:color="auto" w:fill="FFFFFF"/>
        <w:ind w:firstLine="0"/>
        <w:jc w:val="center"/>
        <w:rPr>
          <w:color w:val="000000" w:themeColor="text1"/>
          <w:lang w:val="be-BY" w:eastAsia="be-BY"/>
        </w:rPr>
      </w:pPr>
      <w:r>
        <w:rPr>
          <w:color w:val="000000" w:themeColor="text1"/>
          <w:lang w:val="be-BY" w:eastAsia="be-BY"/>
        </w:rPr>
        <w:t>Рисунок 4.</w:t>
      </w:r>
      <w:r>
        <w:rPr>
          <w:color w:val="000000" w:themeColor="text1"/>
          <w:lang w:val="en-US" w:eastAsia="be-BY"/>
        </w:rPr>
        <w:t>9</w:t>
      </w:r>
      <w:r>
        <w:rPr>
          <w:color w:val="000000" w:themeColor="text1"/>
          <w:lang w:val="be-BY" w:eastAsia="be-BY"/>
        </w:rPr>
        <w:t xml:space="preserve"> - Мастер создания правил</w:t>
      </w:r>
    </w:p>
    <w:p w14:paraId="6DA36669" w14:textId="77777777" w:rsidR="007F044C" w:rsidRDefault="007F044C" w:rsidP="007F044C">
      <w:pPr>
        <w:shd w:val="clear" w:color="auto" w:fill="FFFFFF"/>
        <w:ind w:firstLine="0"/>
        <w:jc w:val="center"/>
        <w:rPr>
          <w:color w:val="000000" w:themeColor="text1"/>
          <w:lang w:val="be-BY" w:eastAsia="be-BY"/>
        </w:rPr>
      </w:pPr>
      <w:r>
        <w:rPr>
          <w:noProof/>
          <w:color w:val="000000" w:themeColor="text1"/>
        </w:rPr>
        <w:drawing>
          <wp:inline distT="0" distB="0" distL="0" distR="0" wp14:anchorId="56568526" wp14:editId="503EDC58">
            <wp:extent cx="4762500" cy="3880556"/>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4694" cy="3882344"/>
                    </a:xfrm>
                    <a:prstGeom prst="rect">
                      <a:avLst/>
                    </a:prstGeom>
                    <a:noFill/>
                    <a:ln>
                      <a:noFill/>
                    </a:ln>
                  </pic:spPr>
                </pic:pic>
              </a:graphicData>
            </a:graphic>
          </wp:inline>
        </w:drawing>
      </w:r>
    </w:p>
    <w:p w14:paraId="309CB358" w14:textId="77777777" w:rsidR="007F044C" w:rsidRDefault="007F044C" w:rsidP="007F044C">
      <w:pPr>
        <w:shd w:val="clear" w:color="auto" w:fill="FFFFFF"/>
        <w:ind w:firstLine="851"/>
        <w:jc w:val="center"/>
        <w:rPr>
          <w:color w:val="000000" w:themeColor="text1"/>
          <w:lang w:val="be-BY" w:eastAsia="be-BY"/>
        </w:rPr>
      </w:pPr>
      <w:r>
        <w:rPr>
          <w:color w:val="000000" w:themeColor="text1"/>
          <w:lang w:val="be-BY" w:eastAsia="be-BY"/>
        </w:rPr>
        <w:t>Рисунок 4.</w:t>
      </w:r>
      <w:r>
        <w:rPr>
          <w:color w:val="000000" w:themeColor="text1"/>
          <w:lang w:eastAsia="be-BY"/>
        </w:rPr>
        <w:t>10</w:t>
      </w:r>
      <w:r>
        <w:rPr>
          <w:color w:val="000000" w:themeColor="text1"/>
          <w:lang w:val="be-BY" w:eastAsia="be-BY"/>
        </w:rPr>
        <w:t xml:space="preserve"> - Мастер создания правил, выбор пути</w:t>
      </w:r>
    </w:p>
    <w:p w14:paraId="069911B6" w14:textId="77777777" w:rsidR="007F044C" w:rsidRDefault="007F044C" w:rsidP="007F044C">
      <w:pPr>
        <w:shd w:val="clear" w:color="auto" w:fill="FFFFFF"/>
        <w:spacing w:before="240" w:after="360"/>
        <w:ind w:firstLine="0"/>
        <w:jc w:val="center"/>
        <w:rPr>
          <w:color w:val="000000" w:themeColor="text1"/>
          <w:lang w:val="be-BY" w:eastAsia="be-BY"/>
        </w:rPr>
      </w:pPr>
      <w:r>
        <w:rPr>
          <w:noProof/>
          <w:color w:val="000000" w:themeColor="text1"/>
        </w:rPr>
        <w:lastRenderedPageBreak/>
        <w:drawing>
          <wp:inline distT="0" distB="0" distL="0" distR="0" wp14:anchorId="1697F822" wp14:editId="5F16F3DC">
            <wp:extent cx="5172075" cy="41910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4191000"/>
                    </a:xfrm>
                    <a:prstGeom prst="rect">
                      <a:avLst/>
                    </a:prstGeom>
                    <a:noFill/>
                    <a:ln>
                      <a:noFill/>
                    </a:ln>
                  </pic:spPr>
                </pic:pic>
              </a:graphicData>
            </a:graphic>
          </wp:inline>
        </w:drawing>
      </w:r>
    </w:p>
    <w:p w14:paraId="39492552" w14:textId="77777777" w:rsidR="007F044C" w:rsidRDefault="007F044C" w:rsidP="007F044C">
      <w:pPr>
        <w:shd w:val="clear" w:color="auto" w:fill="FFFFFF"/>
        <w:spacing w:before="240" w:after="360"/>
        <w:ind w:firstLine="0"/>
        <w:jc w:val="center"/>
        <w:rPr>
          <w:color w:val="000000" w:themeColor="text1"/>
          <w:lang w:val="be-BY" w:eastAsia="be-BY"/>
        </w:rPr>
      </w:pPr>
      <w:r>
        <w:rPr>
          <w:color w:val="000000" w:themeColor="text1"/>
          <w:lang w:val="be-BY" w:eastAsia="be-BY"/>
        </w:rPr>
        <w:t>Рисунок 4.11 - Блокировка/разрешение подключения</w:t>
      </w:r>
    </w:p>
    <w:p w14:paraId="46298917" w14:textId="77777777" w:rsidR="007F044C" w:rsidRDefault="007F044C" w:rsidP="007F044C">
      <w:pPr>
        <w:shd w:val="clear" w:color="auto" w:fill="FFFFFF"/>
        <w:spacing w:before="240" w:after="360"/>
        <w:ind w:firstLine="0"/>
        <w:jc w:val="center"/>
        <w:rPr>
          <w:color w:val="000000" w:themeColor="text1"/>
          <w:lang w:val="be-BY" w:eastAsia="be-BY"/>
        </w:rPr>
      </w:pPr>
      <w:r>
        <w:rPr>
          <w:noProof/>
          <w:color w:val="000000" w:themeColor="text1"/>
        </w:rPr>
        <w:drawing>
          <wp:inline distT="0" distB="0" distL="0" distR="0" wp14:anchorId="0E963204" wp14:editId="330976EE">
            <wp:extent cx="5038725" cy="41148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114800"/>
                    </a:xfrm>
                    <a:prstGeom prst="rect">
                      <a:avLst/>
                    </a:prstGeom>
                    <a:noFill/>
                    <a:ln>
                      <a:noFill/>
                    </a:ln>
                  </pic:spPr>
                </pic:pic>
              </a:graphicData>
            </a:graphic>
          </wp:inline>
        </w:drawing>
      </w:r>
    </w:p>
    <w:p w14:paraId="427D0A14" w14:textId="77777777" w:rsidR="007F044C" w:rsidRDefault="007F044C" w:rsidP="007F044C">
      <w:pPr>
        <w:shd w:val="clear" w:color="auto" w:fill="FFFFFF"/>
        <w:ind w:firstLine="851"/>
        <w:jc w:val="center"/>
        <w:rPr>
          <w:color w:val="000000" w:themeColor="text1"/>
          <w:lang w:eastAsia="be-BY"/>
        </w:rPr>
      </w:pPr>
      <w:r>
        <w:rPr>
          <w:color w:val="000000" w:themeColor="text1"/>
          <w:lang w:eastAsia="be-BY"/>
        </w:rPr>
        <w:t>Рисунок 4.12 - Выбор имени</w:t>
      </w:r>
    </w:p>
    <w:p w14:paraId="51F8691F" w14:textId="77777777" w:rsidR="007F044C" w:rsidRDefault="007F044C" w:rsidP="007F044C">
      <w:pPr>
        <w:shd w:val="clear" w:color="auto" w:fill="FFFFFF"/>
        <w:ind w:firstLine="851"/>
        <w:rPr>
          <w:color w:val="000000" w:themeColor="text1"/>
          <w:lang w:val="be-BY" w:eastAsia="be-BY"/>
        </w:rPr>
      </w:pPr>
      <w:r>
        <w:rPr>
          <w:color w:val="000000" w:themeColor="text1"/>
          <w:lang w:val="be-BY" w:eastAsia="be-BY"/>
        </w:rPr>
        <w:lastRenderedPageBreak/>
        <w:t>6. Опробовать действие нескольких команд:</w:t>
      </w:r>
    </w:p>
    <w:p w14:paraId="41E5AB85" w14:textId="77777777" w:rsidR="007F044C" w:rsidRPr="007F044C" w:rsidRDefault="007F044C" w:rsidP="007F044C">
      <w:pPr>
        <w:shd w:val="clear" w:color="auto" w:fill="FFFFFF"/>
        <w:ind w:firstLine="851"/>
        <w:rPr>
          <w:color w:val="000000" w:themeColor="text1"/>
          <w:lang w:eastAsia="be-BY"/>
        </w:rPr>
      </w:pPr>
      <w:r>
        <w:rPr>
          <w:color w:val="000000" w:themeColor="text1"/>
          <w:lang w:val="be-BY" w:eastAsia="be-BY"/>
        </w:rPr>
        <w:t xml:space="preserve">1. Служба диагностики </w:t>
      </w:r>
      <w:r>
        <w:rPr>
          <w:color w:val="000000" w:themeColor="text1"/>
          <w:lang w:val="en-US" w:eastAsia="be-BY"/>
        </w:rPr>
        <w:t>DirectX</w:t>
      </w:r>
      <w:r>
        <w:rPr>
          <w:color w:val="000000" w:themeColor="text1"/>
          <w:lang w:val="be-BY" w:eastAsia="be-BY"/>
        </w:rPr>
        <w:t xml:space="preserve"> – </w:t>
      </w:r>
      <w:proofErr w:type="spellStart"/>
      <w:r>
        <w:rPr>
          <w:color w:val="000000" w:themeColor="text1"/>
          <w:lang w:val="en-US" w:eastAsia="be-BY"/>
        </w:rPr>
        <w:t>dxdiag</w:t>
      </w:r>
      <w:proofErr w:type="spellEnd"/>
    </w:p>
    <w:p w14:paraId="22F1DE51" w14:textId="77777777" w:rsidR="007F044C" w:rsidRDefault="007F044C" w:rsidP="007F044C">
      <w:pPr>
        <w:shd w:val="clear" w:color="auto" w:fill="FFFFFF"/>
        <w:ind w:firstLine="0"/>
        <w:jc w:val="center"/>
        <w:rPr>
          <w:color w:val="000000" w:themeColor="text1"/>
          <w:lang w:val="be-BY" w:eastAsia="be-BY"/>
        </w:rPr>
      </w:pPr>
      <w:r>
        <w:rPr>
          <w:noProof/>
        </w:rPr>
        <w:drawing>
          <wp:inline distT="0" distB="0" distL="0" distR="0" wp14:anchorId="0D245A23" wp14:editId="46A2A3BE">
            <wp:extent cx="6372225" cy="4472305"/>
            <wp:effectExtent l="0" t="0" r="952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2225" cy="4472305"/>
                    </a:xfrm>
                    <a:prstGeom prst="rect">
                      <a:avLst/>
                    </a:prstGeom>
                  </pic:spPr>
                </pic:pic>
              </a:graphicData>
            </a:graphic>
          </wp:inline>
        </w:drawing>
      </w:r>
    </w:p>
    <w:p w14:paraId="33EA8A77" w14:textId="77777777" w:rsidR="007F044C" w:rsidRDefault="007F044C" w:rsidP="007F044C">
      <w:pPr>
        <w:shd w:val="clear" w:color="auto" w:fill="FFFFFF"/>
        <w:ind w:firstLine="0"/>
        <w:jc w:val="center"/>
        <w:rPr>
          <w:color w:val="000000" w:themeColor="text1"/>
          <w:lang w:eastAsia="be-BY"/>
        </w:rPr>
      </w:pPr>
      <w:r>
        <w:rPr>
          <w:color w:val="000000" w:themeColor="text1"/>
          <w:lang w:val="be-BY" w:eastAsia="be-BY"/>
        </w:rPr>
        <w:t>Рисунок 4.</w:t>
      </w:r>
      <w:r>
        <w:rPr>
          <w:color w:val="000000" w:themeColor="text1"/>
          <w:lang w:eastAsia="be-BY"/>
        </w:rPr>
        <w:t>13</w:t>
      </w:r>
      <w:r>
        <w:rPr>
          <w:color w:val="000000" w:themeColor="text1"/>
          <w:lang w:val="be-BY" w:eastAsia="be-BY"/>
        </w:rPr>
        <w:t xml:space="preserve"> – Служба диагностики </w:t>
      </w:r>
      <w:r>
        <w:rPr>
          <w:color w:val="000000" w:themeColor="text1"/>
          <w:lang w:val="en-US" w:eastAsia="be-BY"/>
        </w:rPr>
        <w:t>DirectX</w:t>
      </w:r>
    </w:p>
    <w:p w14:paraId="47CEC42F" w14:textId="77777777" w:rsidR="007F044C" w:rsidRDefault="007F044C" w:rsidP="007F044C">
      <w:pPr>
        <w:shd w:val="clear" w:color="auto" w:fill="FFFFFF"/>
        <w:ind w:firstLine="851"/>
        <w:rPr>
          <w:color w:val="000000" w:themeColor="text1"/>
          <w:lang w:val="be-BY" w:eastAsia="be-BY"/>
        </w:rPr>
      </w:pPr>
      <w:r>
        <w:rPr>
          <w:color w:val="000000" w:themeColor="text1"/>
          <w:lang w:val="be-BY" w:eastAsia="be-BY"/>
        </w:rPr>
        <w:t xml:space="preserve">2. Калькулятор – </w:t>
      </w:r>
      <w:r>
        <w:rPr>
          <w:color w:val="000000" w:themeColor="text1"/>
          <w:lang w:val="en-US" w:eastAsia="be-BY"/>
        </w:rPr>
        <w:t>calc</w:t>
      </w:r>
      <w:r>
        <w:rPr>
          <w:color w:val="000000" w:themeColor="text1"/>
          <w:lang w:val="be-BY" w:eastAsia="be-BY"/>
        </w:rPr>
        <w:t>.</w:t>
      </w:r>
    </w:p>
    <w:p w14:paraId="62490774" w14:textId="77777777" w:rsidR="007F044C" w:rsidRDefault="007F044C" w:rsidP="007F044C">
      <w:pPr>
        <w:shd w:val="clear" w:color="auto" w:fill="FFFFFF"/>
        <w:ind w:firstLine="851"/>
        <w:jc w:val="center"/>
        <w:rPr>
          <w:color w:val="000000" w:themeColor="text1"/>
          <w:lang w:val="be-BY" w:eastAsia="be-BY"/>
        </w:rPr>
      </w:pPr>
      <w:r>
        <w:rPr>
          <w:noProof/>
        </w:rPr>
        <w:drawing>
          <wp:inline distT="0" distB="0" distL="0" distR="0" wp14:anchorId="68707E3F" wp14:editId="3EA82901">
            <wp:extent cx="2324100" cy="3885062"/>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1144" cy="3896836"/>
                    </a:xfrm>
                    <a:prstGeom prst="rect">
                      <a:avLst/>
                    </a:prstGeom>
                  </pic:spPr>
                </pic:pic>
              </a:graphicData>
            </a:graphic>
          </wp:inline>
        </w:drawing>
      </w:r>
    </w:p>
    <w:p w14:paraId="26AFD8D0" w14:textId="77777777" w:rsidR="007F044C" w:rsidRDefault="007F044C" w:rsidP="007F044C">
      <w:pPr>
        <w:shd w:val="clear" w:color="auto" w:fill="FFFFFF"/>
        <w:ind w:firstLine="851"/>
        <w:jc w:val="center"/>
        <w:rPr>
          <w:color w:val="000000" w:themeColor="text1"/>
          <w:lang w:eastAsia="be-BY"/>
        </w:rPr>
      </w:pPr>
      <w:r>
        <w:rPr>
          <w:color w:val="000000" w:themeColor="text1"/>
          <w:lang w:val="be-BY" w:eastAsia="be-BY"/>
        </w:rPr>
        <w:t xml:space="preserve">Рисунок 4.14 - </w:t>
      </w:r>
      <w:r>
        <w:rPr>
          <w:color w:val="000000" w:themeColor="text1"/>
          <w:lang w:eastAsia="be-BY"/>
        </w:rPr>
        <w:t>Калькулятор</w:t>
      </w:r>
    </w:p>
    <w:p w14:paraId="431D7E13" w14:textId="77777777" w:rsidR="007F044C" w:rsidRDefault="007F044C" w:rsidP="007F044C">
      <w:pPr>
        <w:shd w:val="clear" w:color="auto" w:fill="FFFFFF"/>
        <w:ind w:firstLine="851"/>
        <w:rPr>
          <w:color w:val="000000" w:themeColor="text1"/>
          <w:lang w:eastAsia="be-BY"/>
        </w:rPr>
      </w:pPr>
      <w:r>
        <w:rPr>
          <w:color w:val="000000" w:themeColor="text1"/>
          <w:lang w:eastAsia="be-BY"/>
        </w:rPr>
        <w:lastRenderedPageBreak/>
        <w:t xml:space="preserve">3. Производительность - </w:t>
      </w:r>
      <w:r>
        <w:rPr>
          <w:color w:val="000000" w:themeColor="text1"/>
          <w:lang w:val="en-US" w:eastAsia="be-BY"/>
        </w:rPr>
        <w:t>perfmon</w:t>
      </w:r>
      <w:r>
        <w:rPr>
          <w:color w:val="000000" w:themeColor="text1"/>
          <w:lang w:eastAsia="be-BY"/>
        </w:rPr>
        <w:t>.</w:t>
      </w:r>
      <w:proofErr w:type="spellStart"/>
      <w:r>
        <w:rPr>
          <w:color w:val="000000" w:themeColor="text1"/>
          <w:lang w:val="en-US" w:eastAsia="be-BY"/>
        </w:rPr>
        <w:t>msc</w:t>
      </w:r>
      <w:proofErr w:type="spellEnd"/>
    </w:p>
    <w:p w14:paraId="5D7A88ED" w14:textId="77777777" w:rsidR="007F044C" w:rsidRDefault="007F044C" w:rsidP="007F044C">
      <w:pPr>
        <w:shd w:val="clear" w:color="auto" w:fill="FFFFFF"/>
        <w:ind w:firstLine="0"/>
        <w:jc w:val="center"/>
        <w:rPr>
          <w:color w:val="000000" w:themeColor="text1"/>
          <w:lang w:eastAsia="be-BY"/>
        </w:rPr>
      </w:pPr>
      <w:r>
        <w:rPr>
          <w:noProof/>
        </w:rPr>
        <w:drawing>
          <wp:inline distT="0" distB="0" distL="0" distR="0" wp14:anchorId="5439D757" wp14:editId="4A07057D">
            <wp:extent cx="6372225" cy="4567555"/>
            <wp:effectExtent l="0" t="0" r="9525"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2225" cy="4567555"/>
                    </a:xfrm>
                    <a:prstGeom prst="rect">
                      <a:avLst/>
                    </a:prstGeom>
                  </pic:spPr>
                </pic:pic>
              </a:graphicData>
            </a:graphic>
          </wp:inline>
        </w:drawing>
      </w:r>
    </w:p>
    <w:p w14:paraId="40E3C6C3" w14:textId="77777777" w:rsidR="007F044C" w:rsidRDefault="007F044C" w:rsidP="007F044C">
      <w:pPr>
        <w:shd w:val="clear" w:color="auto" w:fill="FFFFFF"/>
        <w:ind w:firstLine="0"/>
        <w:jc w:val="center"/>
        <w:rPr>
          <w:color w:val="000000" w:themeColor="text1"/>
          <w:lang w:eastAsia="be-BY"/>
        </w:rPr>
      </w:pPr>
      <w:r>
        <w:rPr>
          <w:color w:val="000000" w:themeColor="text1"/>
          <w:lang w:eastAsia="be-BY"/>
        </w:rPr>
        <w:t xml:space="preserve">Рисунок 4.7 – Монитор производительности </w:t>
      </w:r>
    </w:p>
    <w:p w14:paraId="7D4CF86F" w14:textId="77777777" w:rsidR="007F044C" w:rsidRDefault="007F044C" w:rsidP="007F044C">
      <w:pPr>
        <w:shd w:val="clear" w:color="auto" w:fill="FFFFFF"/>
        <w:ind w:firstLine="0"/>
        <w:jc w:val="center"/>
        <w:rPr>
          <w:color w:val="000000" w:themeColor="text1"/>
          <w:lang w:eastAsia="be-BY"/>
        </w:rPr>
      </w:pPr>
    </w:p>
    <w:p w14:paraId="0CE3B31D" w14:textId="77777777" w:rsidR="007F044C" w:rsidRDefault="007F044C" w:rsidP="007F044C">
      <w:pPr>
        <w:ind w:firstLine="851"/>
        <w:rPr>
          <w:color w:val="000000" w:themeColor="text1"/>
        </w:rPr>
      </w:pPr>
      <w:r>
        <w:rPr>
          <w:b/>
        </w:rPr>
        <w:t>Вывод</w:t>
      </w:r>
      <w:r>
        <w:t xml:space="preserve">: </w:t>
      </w:r>
      <w:r>
        <w:rPr>
          <w:bCs/>
          <w:color w:val="000000" w:themeColor="text1"/>
          <w:lang w:eastAsia="be-BY"/>
        </w:rPr>
        <w:t xml:space="preserve">Я овладел навыками настройки и использования </w:t>
      </w:r>
      <w:r>
        <w:t xml:space="preserve">Брандмауэра </w:t>
      </w:r>
      <w:r>
        <w:rPr>
          <w:lang w:val="en-US"/>
        </w:rPr>
        <w:t>Windows</w:t>
      </w:r>
      <w:r>
        <w:rPr>
          <w:color w:val="000000" w:themeColor="text1"/>
        </w:rPr>
        <w:t>, научился создавать правила для блокировки и разрешения входящих и исходящих подключений.</w:t>
      </w:r>
    </w:p>
    <w:p w14:paraId="5E8CB3B1" w14:textId="689947E6" w:rsidR="0034360E" w:rsidRPr="003F7016" w:rsidRDefault="0034360E" w:rsidP="003F7016">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ind w:firstLine="0"/>
        <w:jc w:val="left"/>
        <w:rPr>
          <w:color w:val="000000"/>
        </w:rPr>
      </w:pPr>
    </w:p>
    <w:sectPr w:rsidR="0034360E" w:rsidRPr="003F7016" w:rsidSect="001A2DFE">
      <w:headerReference w:type="default" r:id="rId27"/>
      <w:pgSz w:w="11906" w:h="16838"/>
      <w:pgMar w:top="1134" w:right="567" w:bottom="851" w:left="1304"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1D217" w14:textId="77777777" w:rsidR="00455E54" w:rsidRDefault="00455E54" w:rsidP="005D3E24">
      <w:r>
        <w:separator/>
      </w:r>
    </w:p>
  </w:endnote>
  <w:endnote w:type="continuationSeparator" w:id="0">
    <w:p w14:paraId="021E675B" w14:textId="77777777" w:rsidR="00455E54" w:rsidRDefault="00455E54" w:rsidP="005D3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684E7" w14:textId="77777777" w:rsidR="00455E54" w:rsidRDefault="00455E54" w:rsidP="005D3E24">
      <w:r>
        <w:separator/>
      </w:r>
    </w:p>
  </w:footnote>
  <w:footnote w:type="continuationSeparator" w:id="0">
    <w:p w14:paraId="39413A4C" w14:textId="77777777" w:rsidR="00455E54" w:rsidRDefault="00455E54" w:rsidP="005D3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764183"/>
      <w:docPartObj>
        <w:docPartGallery w:val="Page Numbers (Top of Page)"/>
        <w:docPartUnique/>
      </w:docPartObj>
    </w:sdtPr>
    <w:sdtEndPr/>
    <w:sdtContent>
      <w:p w14:paraId="3558BB55" w14:textId="77777777" w:rsidR="00260902" w:rsidRPr="0078224A" w:rsidRDefault="00260902" w:rsidP="005D3E24">
        <w:pPr>
          <w:pStyle w:val="Header"/>
          <w:ind w:right="113"/>
          <w:jc w:val="right"/>
          <w:rPr>
            <w:lang w:val="en-US"/>
          </w:rPr>
        </w:pPr>
        <w:r>
          <w:fldChar w:fldCharType="begin"/>
        </w:r>
        <w:r>
          <w:instrText>PAGE   \* MERGEFORMAT</w:instrText>
        </w:r>
        <w:r>
          <w:fldChar w:fldCharType="separate"/>
        </w:r>
        <w:r w:rsidR="00FE7E53">
          <w:rPr>
            <w:noProof/>
          </w:rPr>
          <w:t>76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B07"/>
    <w:multiLevelType w:val="hybridMultilevel"/>
    <w:tmpl w:val="BCC41C88"/>
    <w:lvl w:ilvl="0" w:tplc="2A7E7CEA">
      <w:start w:val="1"/>
      <w:numFmt w:val="bullet"/>
      <w:suff w:val="space"/>
      <w:lvlText w:val=""/>
      <w:lvlJc w:val="left"/>
      <w:pPr>
        <w:ind w:left="19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1746826"/>
    <w:multiLevelType w:val="multilevel"/>
    <w:tmpl w:val="A95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8247C"/>
    <w:multiLevelType w:val="multilevel"/>
    <w:tmpl w:val="C172A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34E25"/>
    <w:multiLevelType w:val="hybridMultilevel"/>
    <w:tmpl w:val="3E245D36"/>
    <w:lvl w:ilvl="0" w:tplc="8446F462">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94A1A93"/>
    <w:multiLevelType w:val="multilevel"/>
    <w:tmpl w:val="F288E1C2"/>
    <w:lvl w:ilvl="0">
      <w:start w:val="1"/>
      <w:numFmt w:val="decimal"/>
      <w:pStyle w:val="Heading1"/>
      <w:lvlText w:val="%1"/>
      <w:lvlJc w:val="left"/>
      <w:pPr>
        <w:ind w:left="432" w:hanging="432"/>
      </w:pPr>
      <w:rPr>
        <w:rFonts w:hint="default"/>
      </w:rPr>
    </w:lvl>
    <w:lvl w:ilvl="1">
      <w:start w:val="2"/>
      <w:numFmt w:val="decimal"/>
      <w:pStyle w:val="Heading2"/>
      <w:lvlText w:val="%1.%2"/>
      <w:lvlJc w:val="left"/>
      <w:pPr>
        <w:ind w:left="1427" w:hanging="576"/>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3.%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DBC1C77"/>
    <w:multiLevelType w:val="multilevel"/>
    <w:tmpl w:val="6B7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75415"/>
    <w:multiLevelType w:val="hybridMultilevel"/>
    <w:tmpl w:val="C3203048"/>
    <w:lvl w:ilvl="0" w:tplc="C0307134">
      <w:start w:val="1"/>
      <w:numFmt w:val="decimal"/>
      <w:lvlText w:val="%1."/>
      <w:lvlJc w:val="left"/>
      <w:pPr>
        <w:ind w:left="3240" w:hanging="360"/>
      </w:pPr>
      <w:rPr>
        <w:sz w:val="28"/>
        <w:szCs w:val="28"/>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7" w15:restartNumberingAfterBreak="0">
    <w:nsid w:val="140F250A"/>
    <w:multiLevelType w:val="multilevel"/>
    <w:tmpl w:val="43CC5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5C561E"/>
    <w:multiLevelType w:val="hybridMultilevel"/>
    <w:tmpl w:val="003436FE"/>
    <w:lvl w:ilvl="0" w:tplc="05CCB228">
      <w:start w:val="1"/>
      <w:numFmt w:val="bullet"/>
      <w:suff w:val="space"/>
      <w:lvlText w:val=""/>
      <w:lvlJc w:val="left"/>
      <w:pPr>
        <w:ind w:left="284"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BCA5218"/>
    <w:multiLevelType w:val="hybridMultilevel"/>
    <w:tmpl w:val="566A7824"/>
    <w:lvl w:ilvl="0" w:tplc="5FAA7580">
      <w:start w:val="1"/>
      <w:numFmt w:val="decimal"/>
      <w:pStyle w:val="3"/>
      <w:lvlText w:val="1.3.%1"/>
      <w:lvlJc w:val="left"/>
      <w:pPr>
        <w:ind w:left="2136" w:hanging="360"/>
      </w:pPr>
      <w:rPr>
        <w:rFonts w:ascii="Times New Roman" w:hAnsi="Times New Roman" w:cs="Times New Roman"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0" w15:restartNumberingAfterBreak="0">
    <w:nsid w:val="1DD1067C"/>
    <w:multiLevelType w:val="multilevel"/>
    <w:tmpl w:val="CF325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53AC9"/>
    <w:multiLevelType w:val="hybridMultilevel"/>
    <w:tmpl w:val="F022D96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270DC5"/>
    <w:multiLevelType w:val="multilevel"/>
    <w:tmpl w:val="FBC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6237AB"/>
    <w:multiLevelType w:val="hybridMultilevel"/>
    <w:tmpl w:val="1840D6D0"/>
    <w:lvl w:ilvl="0" w:tplc="0AF262A0">
      <w:start w:val="1"/>
      <w:numFmt w:val="bullet"/>
      <w:suff w:val="space"/>
      <w:lvlText w:val=""/>
      <w:lvlJc w:val="left"/>
      <w:pPr>
        <w:ind w:left="1495"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241503E2"/>
    <w:multiLevelType w:val="hybridMultilevel"/>
    <w:tmpl w:val="6E1CC2C6"/>
    <w:lvl w:ilvl="0" w:tplc="BD1EAE5A">
      <w:start w:val="1"/>
      <w:numFmt w:val="bullet"/>
      <w:suff w:val="space"/>
      <w:lvlText w:val=""/>
      <w:lvlJc w:val="left"/>
      <w:pPr>
        <w:ind w:left="284" w:hanging="360"/>
      </w:pPr>
      <w:rPr>
        <w:rFonts w:ascii="Symbol" w:hAnsi="Symbol" w:hint="default"/>
      </w:rPr>
    </w:lvl>
    <w:lvl w:ilvl="1" w:tplc="04230003">
      <w:start w:val="1"/>
      <w:numFmt w:val="bullet"/>
      <w:lvlText w:val="o"/>
      <w:lvlJc w:val="left"/>
      <w:pPr>
        <w:ind w:left="1058" w:hanging="360"/>
      </w:pPr>
      <w:rPr>
        <w:rFonts w:ascii="Courier New" w:hAnsi="Courier New" w:cs="Courier New" w:hint="default"/>
      </w:rPr>
    </w:lvl>
    <w:lvl w:ilvl="2" w:tplc="04230005" w:tentative="1">
      <w:start w:val="1"/>
      <w:numFmt w:val="bullet"/>
      <w:lvlText w:val=""/>
      <w:lvlJc w:val="left"/>
      <w:pPr>
        <w:ind w:left="1778" w:hanging="360"/>
      </w:pPr>
      <w:rPr>
        <w:rFonts w:ascii="Wingdings" w:hAnsi="Wingdings" w:hint="default"/>
      </w:rPr>
    </w:lvl>
    <w:lvl w:ilvl="3" w:tplc="04230001" w:tentative="1">
      <w:start w:val="1"/>
      <w:numFmt w:val="bullet"/>
      <w:lvlText w:val=""/>
      <w:lvlJc w:val="left"/>
      <w:pPr>
        <w:ind w:left="2498" w:hanging="360"/>
      </w:pPr>
      <w:rPr>
        <w:rFonts w:ascii="Symbol" w:hAnsi="Symbol" w:hint="default"/>
      </w:rPr>
    </w:lvl>
    <w:lvl w:ilvl="4" w:tplc="04230003" w:tentative="1">
      <w:start w:val="1"/>
      <w:numFmt w:val="bullet"/>
      <w:lvlText w:val="o"/>
      <w:lvlJc w:val="left"/>
      <w:pPr>
        <w:ind w:left="3218" w:hanging="360"/>
      </w:pPr>
      <w:rPr>
        <w:rFonts w:ascii="Courier New" w:hAnsi="Courier New" w:cs="Courier New" w:hint="default"/>
      </w:rPr>
    </w:lvl>
    <w:lvl w:ilvl="5" w:tplc="04230005" w:tentative="1">
      <w:start w:val="1"/>
      <w:numFmt w:val="bullet"/>
      <w:lvlText w:val=""/>
      <w:lvlJc w:val="left"/>
      <w:pPr>
        <w:ind w:left="3938" w:hanging="360"/>
      </w:pPr>
      <w:rPr>
        <w:rFonts w:ascii="Wingdings" w:hAnsi="Wingdings" w:hint="default"/>
      </w:rPr>
    </w:lvl>
    <w:lvl w:ilvl="6" w:tplc="04230001" w:tentative="1">
      <w:start w:val="1"/>
      <w:numFmt w:val="bullet"/>
      <w:lvlText w:val=""/>
      <w:lvlJc w:val="left"/>
      <w:pPr>
        <w:ind w:left="4658" w:hanging="360"/>
      </w:pPr>
      <w:rPr>
        <w:rFonts w:ascii="Symbol" w:hAnsi="Symbol" w:hint="default"/>
      </w:rPr>
    </w:lvl>
    <w:lvl w:ilvl="7" w:tplc="04230003" w:tentative="1">
      <w:start w:val="1"/>
      <w:numFmt w:val="bullet"/>
      <w:lvlText w:val="o"/>
      <w:lvlJc w:val="left"/>
      <w:pPr>
        <w:ind w:left="5378" w:hanging="360"/>
      </w:pPr>
      <w:rPr>
        <w:rFonts w:ascii="Courier New" w:hAnsi="Courier New" w:cs="Courier New" w:hint="default"/>
      </w:rPr>
    </w:lvl>
    <w:lvl w:ilvl="8" w:tplc="04230005" w:tentative="1">
      <w:start w:val="1"/>
      <w:numFmt w:val="bullet"/>
      <w:lvlText w:val=""/>
      <w:lvlJc w:val="left"/>
      <w:pPr>
        <w:ind w:left="6098" w:hanging="360"/>
      </w:pPr>
      <w:rPr>
        <w:rFonts w:ascii="Wingdings" w:hAnsi="Wingdings" w:hint="default"/>
      </w:rPr>
    </w:lvl>
  </w:abstractNum>
  <w:abstractNum w:abstractNumId="15" w15:restartNumberingAfterBreak="0">
    <w:nsid w:val="27743BD4"/>
    <w:multiLevelType w:val="hybridMultilevel"/>
    <w:tmpl w:val="AC0A94FE"/>
    <w:lvl w:ilvl="0" w:tplc="F16C8444">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91C4804"/>
    <w:multiLevelType w:val="hybridMultilevel"/>
    <w:tmpl w:val="0688F898"/>
    <w:lvl w:ilvl="0" w:tplc="24A2AE8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D9F70D1"/>
    <w:multiLevelType w:val="hybridMultilevel"/>
    <w:tmpl w:val="475A9C4E"/>
    <w:lvl w:ilvl="0" w:tplc="F58A31B4">
      <w:start w:val="1"/>
      <w:numFmt w:val="bullet"/>
      <w:pStyle w:val="ListParagraph"/>
      <w:lvlText w:val=""/>
      <w:lvlJc w:val="left"/>
      <w:pPr>
        <w:ind w:left="928"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8" w15:restartNumberingAfterBreak="0">
    <w:nsid w:val="305020C2"/>
    <w:multiLevelType w:val="hybridMultilevel"/>
    <w:tmpl w:val="DFB259EE"/>
    <w:lvl w:ilvl="0" w:tplc="5B868EF8">
      <w:start w:val="1"/>
      <w:numFmt w:val="bullet"/>
      <w:suff w:val="space"/>
      <w:lvlText w:val=""/>
      <w:lvlJc w:val="left"/>
      <w:pPr>
        <w:ind w:left="1920" w:hanging="360"/>
      </w:pPr>
      <w:rPr>
        <w:rFonts w:ascii="Symbol" w:hAnsi="Symbol" w:hint="default"/>
      </w:rPr>
    </w:lvl>
    <w:lvl w:ilvl="1" w:tplc="FFC8434E">
      <w:start w:val="1"/>
      <w:numFmt w:val="bullet"/>
      <w:lvlText w:val="•"/>
      <w:lvlJc w:val="left"/>
      <w:pPr>
        <w:ind w:left="1931" w:hanging="360"/>
      </w:pPr>
      <w:rPr>
        <w:rFonts w:ascii="Times New Roman" w:eastAsiaTheme="minorEastAsia" w:hAnsi="Times New Roman" w:cs="Times New Roman" w:hint="default"/>
      </w:rPr>
    </w:lvl>
    <w:lvl w:ilvl="2" w:tplc="04230005" w:tentative="1">
      <w:start w:val="1"/>
      <w:numFmt w:val="bullet"/>
      <w:lvlText w:val=""/>
      <w:lvlJc w:val="left"/>
      <w:pPr>
        <w:ind w:left="2651" w:hanging="360"/>
      </w:pPr>
      <w:rPr>
        <w:rFonts w:ascii="Wingdings" w:hAnsi="Wingdings" w:hint="default"/>
      </w:rPr>
    </w:lvl>
    <w:lvl w:ilvl="3" w:tplc="04230001" w:tentative="1">
      <w:start w:val="1"/>
      <w:numFmt w:val="bullet"/>
      <w:lvlText w:val=""/>
      <w:lvlJc w:val="left"/>
      <w:pPr>
        <w:ind w:left="3371" w:hanging="360"/>
      </w:pPr>
      <w:rPr>
        <w:rFonts w:ascii="Symbol" w:hAnsi="Symbol" w:hint="default"/>
      </w:rPr>
    </w:lvl>
    <w:lvl w:ilvl="4" w:tplc="04230003" w:tentative="1">
      <w:start w:val="1"/>
      <w:numFmt w:val="bullet"/>
      <w:lvlText w:val="o"/>
      <w:lvlJc w:val="left"/>
      <w:pPr>
        <w:ind w:left="4091" w:hanging="360"/>
      </w:pPr>
      <w:rPr>
        <w:rFonts w:ascii="Courier New" w:hAnsi="Courier New" w:cs="Courier New" w:hint="default"/>
      </w:rPr>
    </w:lvl>
    <w:lvl w:ilvl="5" w:tplc="04230005" w:tentative="1">
      <w:start w:val="1"/>
      <w:numFmt w:val="bullet"/>
      <w:lvlText w:val=""/>
      <w:lvlJc w:val="left"/>
      <w:pPr>
        <w:ind w:left="4811" w:hanging="360"/>
      </w:pPr>
      <w:rPr>
        <w:rFonts w:ascii="Wingdings" w:hAnsi="Wingdings" w:hint="default"/>
      </w:rPr>
    </w:lvl>
    <w:lvl w:ilvl="6" w:tplc="04230001" w:tentative="1">
      <w:start w:val="1"/>
      <w:numFmt w:val="bullet"/>
      <w:lvlText w:val=""/>
      <w:lvlJc w:val="left"/>
      <w:pPr>
        <w:ind w:left="5531" w:hanging="360"/>
      </w:pPr>
      <w:rPr>
        <w:rFonts w:ascii="Symbol" w:hAnsi="Symbol" w:hint="default"/>
      </w:rPr>
    </w:lvl>
    <w:lvl w:ilvl="7" w:tplc="04230003" w:tentative="1">
      <w:start w:val="1"/>
      <w:numFmt w:val="bullet"/>
      <w:lvlText w:val="o"/>
      <w:lvlJc w:val="left"/>
      <w:pPr>
        <w:ind w:left="6251" w:hanging="360"/>
      </w:pPr>
      <w:rPr>
        <w:rFonts w:ascii="Courier New" w:hAnsi="Courier New" w:cs="Courier New" w:hint="default"/>
      </w:rPr>
    </w:lvl>
    <w:lvl w:ilvl="8" w:tplc="04230005" w:tentative="1">
      <w:start w:val="1"/>
      <w:numFmt w:val="bullet"/>
      <w:lvlText w:val=""/>
      <w:lvlJc w:val="left"/>
      <w:pPr>
        <w:ind w:left="6971" w:hanging="360"/>
      </w:pPr>
      <w:rPr>
        <w:rFonts w:ascii="Wingdings" w:hAnsi="Wingdings" w:hint="default"/>
      </w:rPr>
    </w:lvl>
  </w:abstractNum>
  <w:abstractNum w:abstractNumId="19" w15:restartNumberingAfterBreak="0">
    <w:nsid w:val="36EE153D"/>
    <w:multiLevelType w:val="hybridMultilevel"/>
    <w:tmpl w:val="F90E1DD4"/>
    <w:lvl w:ilvl="0" w:tplc="95DC8068">
      <w:start w:val="1"/>
      <w:numFmt w:val="bullet"/>
      <w:lvlText w:val="•"/>
      <w:lvlJc w:val="left"/>
      <w:pPr>
        <w:tabs>
          <w:tab w:val="num" w:pos="720"/>
        </w:tabs>
        <w:ind w:left="720" w:hanging="360"/>
      </w:pPr>
      <w:rPr>
        <w:rFonts w:ascii="Arial" w:hAnsi="Arial" w:cs="Times New Roman" w:hint="default"/>
      </w:rPr>
    </w:lvl>
    <w:lvl w:ilvl="1" w:tplc="86B088F8">
      <w:start w:val="1"/>
      <w:numFmt w:val="bullet"/>
      <w:lvlText w:val="•"/>
      <w:lvlJc w:val="left"/>
      <w:pPr>
        <w:tabs>
          <w:tab w:val="num" w:pos="1440"/>
        </w:tabs>
        <w:ind w:left="1440" w:hanging="360"/>
      </w:pPr>
      <w:rPr>
        <w:rFonts w:ascii="Arial" w:hAnsi="Arial" w:cs="Times New Roman" w:hint="default"/>
      </w:rPr>
    </w:lvl>
    <w:lvl w:ilvl="2" w:tplc="27BEF768">
      <w:start w:val="1"/>
      <w:numFmt w:val="bullet"/>
      <w:lvlText w:val="•"/>
      <w:lvlJc w:val="left"/>
      <w:pPr>
        <w:tabs>
          <w:tab w:val="num" w:pos="2160"/>
        </w:tabs>
        <w:ind w:left="2160" w:hanging="360"/>
      </w:pPr>
      <w:rPr>
        <w:rFonts w:ascii="Arial" w:hAnsi="Arial" w:cs="Times New Roman" w:hint="default"/>
      </w:rPr>
    </w:lvl>
    <w:lvl w:ilvl="3" w:tplc="FC5CDD32">
      <w:start w:val="1"/>
      <w:numFmt w:val="bullet"/>
      <w:lvlText w:val="•"/>
      <w:lvlJc w:val="left"/>
      <w:pPr>
        <w:tabs>
          <w:tab w:val="num" w:pos="2880"/>
        </w:tabs>
        <w:ind w:left="2880" w:hanging="360"/>
      </w:pPr>
      <w:rPr>
        <w:rFonts w:ascii="Arial" w:hAnsi="Arial" w:cs="Times New Roman" w:hint="default"/>
      </w:rPr>
    </w:lvl>
    <w:lvl w:ilvl="4" w:tplc="5BF409C2">
      <w:start w:val="1"/>
      <w:numFmt w:val="bullet"/>
      <w:lvlText w:val="•"/>
      <w:lvlJc w:val="left"/>
      <w:pPr>
        <w:tabs>
          <w:tab w:val="num" w:pos="3600"/>
        </w:tabs>
        <w:ind w:left="3600" w:hanging="360"/>
      </w:pPr>
      <w:rPr>
        <w:rFonts w:ascii="Arial" w:hAnsi="Arial" w:cs="Times New Roman" w:hint="default"/>
      </w:rPr>
    </w:lvl>
    <w:lvl w:ilvl="5" w:tplc="BDE237E6">
      <w:start w:val="1"/>
      <w:numFmt w:val="bullet"/>
      <w:lvlText w:val="•"/>
      <w:lvlJc w:val="left"/>
      <w:pPr>
        <w:tabs>
          <w:tab w:val="num" w:pos="4320"/>
        </w:tabs>
        <w:ind w:left="4320" w:hanging="360"/>
      </w:pPr>
      <w:rPr>
        <w:rFonts w:ascii="Arial" w:hAnsi="Arial" w:cs="Times New Roman" w:hint="default"/>
      </w:rPr>
    </w:lvl>
    <w:lvl w:ilvl="6" w:tplc="C73CFEE4">
      <w:start w:val="1"/>
      <w:numFmt w:val="bullet"/>
      <w:lvlText w:val="•"/>
      <w:lvlJc w:val="left"/>
      <w:pPr>
        <w:tabs>
          <w:tab w:val="num" w:pos="5040"/>
        </w:tabs>
        <w:ind w:left="5040" w:hanging="360"/>
      </w:pPr>
      <w:rPr>
        <w:rFonts w:ascii="Arial" w:hAnsi="Arial" w:cs="Times New Roman" w:hint="default"/>
      </w:rPr>
    </w:lvl>
    <w:lvl w:ilvl="7" w:tplc="0BA644A6">
      <w:start w:val="1"/>
      <w:numFmt w:val="bullet"/>
      <w:lvlText w:val="•"/>
      <w:lvlJc w:val="left"/>
      <w:pPr>
        <w:tabs>
          <w:tab w:val="num" w:pos="5760"/>
        </w:tabs>
        <w:ind w:left="5760" w:hanging="360"/>
      </w:pPr>
      <w:rPr>
        <w:rFonts w:ascii="Arial" w:hAnsi="Arial" w:cs="Times New Roman" w:hint="default"/>
      </w:rPr>
    </w:lvl>
    <w:lvl w:ilvl="8" w:tplc="0EF2DAFC">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37BD040F"/>
    <w:multiLevelType w:val="hybridMultilevel"/>
    <w:tmpl w:val="A59CBF76"/>
    <w:lvl w:ilvl="0" w:tplc="F9EC722C">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851"/>
        </w:tabs>
        <w:ind w:left="-851" w:hanging="360"/>
      </w:pPr>
      <w:rPr>
        <w:rFonts w:ascii="Courier New" w:hAnsi="Courier New" w:cs="Courier New" w:hint="default"/>
      </w:rPr>
    </w:lvl>
    <w:lvl w:ilvl="2" w:tplc="04190005" w:tentative="1">
      <w:start w:val="1"/>
      <w:numFmt w:val="bullet"/>
      <w:lvlText w:val=""/>
      <w:lvlJc w:val="left"/>
      <w:pPr>
        <w:tabs>
          <w:tab w:val="num" w:pos="-131"/>
        </w:tabs>
        <w:ind w:left="-131" w:hanging="360"/>
      </w:pPr>
      <w:rPr>
        <w:rFonts w:ascii="Wingdings" w:hAnsi="Wingdings" w:hint="default"/>
      </w:rPr>
    </w:lvl>
    <w:lvl w:ilvl="3" w:tplc="04190001" w:tentative="1">
      <w:start w:val="1"/>
      <w:numFmt w:val="bullet"/>
      <w:lvlText w:val=""/>
      <w:lvlJc w:val="left"/>
      <w:pPr>
        <w:tabs>
          <w:tab w:val="num" w:pos="589"/>
        </w:tabs>
        <w:ind w:left="589" w:hanging="360"/>
      </w:pPr>
      <w:rPr>
        <w:rFonts w:ascii="Symbol" w:hAnsi="Symbol" w:hint="default"/>
      </w:rPr>
    </w:lvl>
    <w:lvl w:ilvl="4" w:tplc="04190003" w:tentative="1">
      <w:start w:val="1"/>
      <w:numFmt w:val="bullet"/>
      <w:lvlText w:val="o"/>
      <w:lvlJc w:val="left"/>
      <w:pPr>
        <w:tabs>
          <w:tab w:val="num" w:pos="1309"/>
        </w:tabs>
        <w:ind w:left="1309" w:hanging="360"/>
      </w:pPr>
      <w:rPr>
        <w:rFonts w:ascii="Courier New" w:hAnsi="Courier New" w:cs="Courier New" w:hint="default"/>
      </w:rPr>
    </w:lvl>
    <w:lvl w:ilvl="5" w:tplc="04190005" w:tentative="1">
      <w:start w:val="1"/>
      <w:numFmt w:val="bullet"/>
      <w:lvlText w:val=""/>
      <w:lvlJc w:val="left"/>
      <w:pPr>
        <w:tabs>
          <w:tab w:val="num" w:pos="2029"/>
        </w:tabs>
        <w:ind w:left="2029" w:hanging="360"/>
      </w:pPr>
      <w:rPr>
        <w:rFonts w:ascii="Wingdings" w:hAnsi="Wingdings" w:hint="default"/>
      </w:rPr>
    </w:lvl>
    <w:lvl w:ilvl="6" w:tplc="04190001" w:tentative="1">
      <w:start w:val="1"/>
      <w:numFmt w:val="bullet"/>
      <w:lvlText w:val=""/>
      <w:lvlJc w:val="left"/>
      <w:pPr>
        <w:tabs>
          <w:tab w:val="num" w:pos="2749"/>
        </w:tabs>
        <w:ind w:left="2749" w:hanging="360"/>
      </w:pPr>
      <w:rPr>
        <w:rFonts w:ascii="Symbol" w:hAnsi="Symbol" w:hint="default"/>
      </w:rPr>
    </w:lvl>
    <w:lvl w:ilvl="7" w:tplc="04190003" w:tentative="1">
      <w:start w:val="1"/>
      <w:numFmt w:val="bullet"/>
      <w:lvlText w:val="o"/>
      <w:lvlJc w:val="left"/>
      <w:pPr>
        <w:tabs>
          <w:tab w:val="num" w:pos="3469"/>
        </w:tabs>
        <w:ind w:left="3469" w:hanging="360"/>
      </w:pPr>
      <w:rPr>
        <w:rFonts w:ascii="Courier New" w:hAnsi="Courier New" w:cs="Courier New" w:hint="default"/>
      </w:rPr>
    </w:lvl>
    <w:lvl w:ilvl="8" w:tplc="04190005" w:tentative="1">
      <w:start w:val="1"/>
      <w:numFmt w:val="bullet"/>
      <w:lvlText w:val=""/>
      <w:lvlJc w:val="left"/>
      <w:pPr>
        <w:tabs>
          <w:tab w:val="num" w:pos="4189"/>
        </w:tabs>
        <w:ind w:left="4189" w:hanging="360"/>
      </w:pPr>
      <w:rPr>
        <w:rFonts w:ascii="Wingdings" w:hAnsi="Wingdings" w:hint="default"/>
      </w:rPr>
    </w:lvl>
  </w:abstractNum>
  <w:abstractNum w:abstractNumId="21" w15:restartNumberingAfterBreak="0">
    <w:nsid w:val="38D50CFE"/>
    <w:multiLevelType w:val="hybridMultilevel"/>
    <w:tmpl w:val="3086CCEE"/>
    <w:lvl w:ilvl="0" w:tplc="C78E0C98">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9733D4D"/>
    <w:multiLevelType w:val="multilevel"/>
    <w:tmpl w:val="55121E38"/>
    <w:lvl w:ilvl="0">
      <w:start w:val="1"/>
      <w:numFmt w:val="decimal"/>
      <w:suff w:val="space"/>
      <w:lvlText w:val="%1)"/>
      <w:lvlJc w:val="left"/>
      <w:pPr>
        <w:ind w:left="1211" w:hanging="360"/>
      </w:pPr>
      <w:rPr>
        <w:rFonts w:hint="default"/>
        <w:b w:val="0"/>
        <w:lang w:val="ru-RU"/>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1211"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9A36807"/>
    <w:multiLevelType w:val="hybridMultilevel"/>
    <w:tmpl w:val="22A80036"/>
    <w:lvl w:ilvl="0" w:tplc="ABD6C296">
      <w:start w:val="1"/>
      <w:numFmt w:val="bullet"/>
      <w:suff w:val="space"/>
      <w:lvlText w:val="–"/>
      <w:lvlJc w:val="left"/>
      <w:pPr>
        <w:ind w:left="360" w:hanging="360"/>
      </w:pPr>
      <w:rPr>
        <w:rFonts w:ascii="Times New Roman" w:hAnsi="Times New Roman" w:cs="Times New Roman" w:hint="default"/>
        <w:sz w:val="32"/>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4" w15:restartNumberingAfterBreak="0">
    <w:nsid w:val="3AB62050"/>
    <w:multiLevelType w:val="hybridMultilevel"/>
    <w:tmpl w:val="B8ECC4E4"/>
    <w:lvl w:ilvl="0" w:tplc="0FF6C220">
      <w:start w:val="1"/>
      <w:numFmt w:val="bullet"/>
      <w:suff w:val="space"/>
      <w:lvlText w:val=""/>
      <w:lvlJc w:val="left"/>
      <w:pPr>
        <w:ind w:left="786" w:hanging="360"/>
      </w:pPr>
      <w:rPr>
        <w:rFonts w:ascii="Symbol" w:hAnsi="Symbol" w:hint="default"/>
      </w:rPr>
    </w:lvl>
    <w:lvl w:ilvl="1" w:tplc="04190003" w:tentative="1">
      <w:start w:val="1"/>
      <w:numFmt w:val="bullet"/>
      <w:lvlText w:val="o"/>
      <w:lvlJc w:val="left"/>
      <w:pPr>
        <w:ind w:left="1056" w:hanging="360"/>
      </w:pPr>
      <w:rPr>
        <w:rFonts w:ascii="Courier New" w:hAnsi="Courier New" w:cs="Courier New" w:hint="default"/>
      </w:rPr>
    </w:lvl>
    <w:lvl w:ilvl="2" w:tplc="04190005" w:tentative="1">
      <w:start w:val="1"/>
      <w:numFmt w:val="bullet"/>
      <w:lvlText w:val=""/>
      <w:lvlJc w:val="left"/>
      <w:pPr>
        <w:ind w:left="1776" w:hanging="360"/>
      </w:pPr>
      <w:rPr>
        <w:rFonts w:ascii="Wingdings" w:hAnsi="Wingdings" w:hint="default"/>
      </w:rPr>
    </w:lvl>
    <w:lvl w:ilvl="3" w:tplc="04190001" w:tentative="1">
      <w:start w:val="1"/>
      <w:numFmt w:val="bullet"/>
      <w:lvlText w:val=""/>
      <w:lvlJc w:val="left"/>
      <w:pPr>
        <w:ind w:left="2496" w:hanging="360"/>
      </w:pPr>
      <w:rPr>
        <w:rFonts w:ascii="Symbol" w:hAnsi="Symbol" w:hint="default"/>
      </w:rPr>
    </w:lvl>
    <w:lvl w:ilvl="4" w:tplc="04190003" w:tentative="1">
      <w:start w:val="1"/>
      <w:numFmt w:val="bullet"/>
      <w:lvlText w:val="o"/>
      <w:lvlJc w:val="left"/>
      <w:pPr>
        <w:ind w:left="3216" w:hanging="360"/>
      </w:pPr>
      <w:rPr>
        <w:rFonts w:ascii="Courier New" w:hAnsi="Courier New" w:cs="Courier New" w:hint="default"/>
      </w:rPr>
    </w:lvl>
    <w:lvl w:ilvl="5" w:tplc="04190005" w:tentative="1">
      <w:start w:val="1"/>
      <w:numFmt w:val="bullet"/>
      <w:lvlText w:val=""/>
      <w:lvlJc w:val="left"/>
      <w:pPr>
        <w:ind w:left="3936" w:hanging="360"/>
      </w:pPr>
      <w:rPr>
        <w:rFonts w:ascii="Wingdings" w:hAnsi="Wingdings" w:hint="default"/>
      </w:rPr>
    </w:lvl>
    <w:lvl w:ilvl="6" w:tplc="04190001" w:tentative="1">
      <w:start w:val="1"/>
      <w:numFmt w:val="bullet"/>
      <w:lvlText w:val=""/>
      <w:lvlJc w:val="left"/>
      <w:pPr>
        <w:ind w:left="4656" w:hanging="360"/>
      </w:pPr>
      <w:rPr>
        <w:rFonts w:ascii="Symbol" w:hAnsi="Symbol" w:hint="default"/>
      </w:rPr>
    </w:lvl>
    <w:lvl w:ilvl="7" w:tplc="04190003" w:tentative="1">
      <w:start w:val="1"/>
      <w:numFmt w:val="bullet"/>
      <w:lvlText w:val="o"/>
      <w:lvlJc w:val="left"/>
      <w:pPr>
        <w:ind w:left="5376" w:hanging="360"/>
      </w:pPr>
      <w:rPr>
        <w:rFonts w:ascii="Courier New" w:hAnsi="Courier New" w:cs="Courier New" w:hint="default"/>
      </w:rPr>
    </w:lvl>
    <w:lvl w:ilvl="8" w:tplc="04190005" w:tentative="1">
      <w:start w:val="1"/>
      <w:numFmt w:val="bullet"/>
      <w:lvlText w:val=""/>
      <w:lvlJc w:val="left"/>
      <w:pPr>
        <w:ind w:left="6096" w:hanging="360"/>
      </w:pPr>
      <w:rPr>
        <w:rFonts w:ascii="Wingdings" w:hAnsi="Wingdings" w:hint="default"/>
      </w:rPr>
    </w:lvl>
  </w:abstractNum>
  <w:abstractNum w:abstractNumId="25" w15:restartNumberingAfterBreak="0">
    <w:nsid w:val="3ABF7363"/>
    <w:multiLevelType w:val="hybridMultilevel"/>
    <w:tmpl w:val="D72AEF16"/>
    <w:lvl w:ilvl="0" w:tplc="15FEF670">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6" w15:restartNumberingAfterBreak="0">
    <w:nsid w:val="3D2A3A8B"/>
    <w:multiLevelType w:val="hybridMultilevel"/>
    <w:tmpl w:val="2B22023E"/>
    <w:lvl w:ilvl="0" w:tplc="F7728E52">
      <w:start w:val="1"/>
      <w:numFmt w:val="bullet"/>
      <w:suff w:val="space"/>
      <w:lvlText w:val=""/>
      <w:lvlJc w:val="left"/>
      <w:pPr>
        <w:ind w:left="192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27" w15:restartNumberingAfterBreak="0">
    <w:nsid w:val="3D3E38EE"/>
    <w:multiLevelType w:val="hybridMultilevel"/>
    <w:tmpl w:val="9D229F74"/>
    <w:lvl w:ilvl="0" w:tplc="9CCCBE3C">
      <w:start w:val="1"/>
      <w:numFmt w:val="bullet"/>
      <w:suff w:val="space"/>
      <w:lvlText w:val=""/>
      <w:lvlJc w:val="left"/>
      <w:pPr>
        <w:ind w:left="28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098420E"/>
    <w:multiLevelType w:val="hybridMultilevel"/>
    <w:tmpl w:val="11C8ACB0"/>
    <w:lvl w:ilvl="0" w:tplc="4EDCBECC">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9" w15:restartNumberingAfterBreak="0">
    <w:nsid w:val="4411047B"/>
    <w:multiLevelType w:val="hybridMultilevel"/>
    <w:tmpl w:val="32101468"/>
    <w:lvl w:ilvl="0" w:tplc="FD36ABE2">
      <w:start w:val="1"/>
      <w:numFmt w:val="bullet"/>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30" w15:restartNumberingAfterBreak="0">
    <w:nsid w:val="47F95713"/>
    <w:multiLevelType w:val="hybridMultilevel"/>
    <w:tmpl w:val="65142A8E"/>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851"/>
        </w:tabs>
        <w:ind w:left="-851" w:hanging="360"/>
      </w:pPr>
      <w:rPr>
        <w:rFonts w:ascii="Courier New" w:hAnsi="Courier New" w:cs="Courier New" w:hint="default"/>
      </w:rPr>
    </w:lvl>
    <w:lvl w:ilvl="2" w:tplc="04190005" w:tentative="1">
      <w:start w:val="1"/>
      <w:numFmt w:val="bullet"/>
      <w:lvlText w:val=""/>
      <w:lvlJc w:val="left"/>
      <w:pPr>
        <w:tabs>
          <w:tab w:val="num" w:pos="-131"/>
        </w:tabs>
        <w:ind w:left="-131" w:hanging="360"/>
      </w:pPr>
      <w:rPr>
        <w:rFonts w:ascii="Wingdings" w:hAnsi="Wingdings" w:hint="default"/>
      </w:rPr>
    </w:lvl>
    <w:lvl w:ilvl="3" w:tplc="04190001" w:tentative="1">
      <w:start w:val="1"/>
      <w:numFmt w:val="bullet"/>
      <w:lvlText w:val=""/>
      <w:lvlJc w:val="left"/>
      <w:pPr>
        <w:tabs>
          <w:tab w:val="num" w:pos="589"/>
        </w:tabs>
        <w:ind w:left="589" w:hanging="360"/>
      </w:pPr>
      <w:rPr>
        <w:rFonts w:ascii="Symbol" w:hAnsi="Symbol" w:hint="default"/>
      </w:rPr>
    </w:lvl>
    <w:lvl w:ilvl="4" w:tplc="04190003" w:tentative="1">
      <w:start w:val="1"/>
      <w:numFmt w:val="bullet"/>
      <w:lvlText w:val="o"/>
      <w:lvlJc w:val="left"/>
      <w:pPr>
        <w:tabs>
          <w:tab w:val="num" w:pos="1309"/>
        </w:tabs>
        <w:ind w:left="1309" w:hanging="360"/>
      </w:pPr>
      <w:rPr>
        <w:rFonts w:ascii="Courier New" w:hAnsi="Courier New" w:cs="Courier New" w:hint="default"/>
      </w:rPr>
    </w:lvl>
    <w:lvl w:ilvl="5" w:tplc="04190005" w:tentative="1">
      <w:start w:val="1"/>
      <w:numFmt w:val="bullet"/>
      <w:lvlText w:val=""/>
      <w:lvlJc w:val="left"/>
      <w:pPr>
        <w:tabs>
          <w:tab w:val="num" w:pos="2029"/>
        </w:tabs>
        <w:ind w:left="2029" w:hanging="360"/>
      </w:pPr>
      <w:rPr>
        <w:rFonts w:ascii="Wingdings" w:hAnsi="Wingdings" w:hint="default"/>
      </w:rPr>
    </w:lvl>
    <w:lvl w:ilvl="6" w:tplc="04190001" w:tentative="1">
      <w:start w:val="1"/>
      <w:numFmt w:val="bullet"/>
      <w:lvlText w:val=""/>
      <w:lvlJc w:val="left"/>
      <w:pPr>
        <w:tabs>
          <w:tab w:val="num" w:pos="2749"/>
        </w:tabs>
        <w:ind w:left="2749" w:hanging="360"/>
      </w:pPr>
      <w:rPr>
        <w:rFonts w:ascii="Symbol" w:hAnsi="Symbol" w:hint="default"/>
      </w:rPr>
    </w:lvl>
    <w:lvl w:ilvl="7" w:tplc="04190003" w:tentative="1">
      <w:start w:val="1"/>
      <w:numFmt w:val="bullet"/>
      <w:lvlText w:val="o"/>
      <w:lvlJc w:val="left"/>
      <w:pPr>
        <w:tabs>
          <w:tab w:val="num" w:pos="3469"/>
        </w:tabs>
        <w:ind w:left="3469" w:hanging="360"/>
      </w:pPr>
      <w:rPr>
        <w:rFonts w:ascii="Courier New" w:hAnsi="Courier New" w:cs="Courier New" w:hint="default"/>
      </w:rPr>
    </w:lvl>
    <w:lvl w:ilvl="8" w:tplc="04190005" w:tentative="1">
      <w:start w:val="1"/>
      <w:numFmt w:val="bullet"/>
      <w:lvlText w:val=""/>
      <w:lvlJc w:val="left"/>
      <w:pPr>
        <w:tabs>
          <w:tab w:val="num" w:pos="4189"/>
        </w:tabs>
        <w:ind w:left="4189" w:hanging="360"/>
      </w:pPr>
      <w:rPr>
        <w:rFonts w:ascii="Wingdings" w:hAnsi="Wingdings" w:hint="default"/>
      </w:rPr>
    </w:lvl>
  </w:abstractNum>
  <w:abstractNum w:abstractNumId="31" w15:restartNumberingAfterBreak="0">
    <w:nsid w:val="4AC95169"/>
    <w:multiLevelType w:val="multilevel"/>
    <w:tmpl w:val="2DA6C35A"/>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B3235"/>
    <w:multiLevelType w:val="hybridMultilevel"/>
    <w:tmpl w:val="6F26753C"/>
    <w:lvl w:ilvl="0" w:tplc="EC02B5BC">
      <w:start w:val="1"/>
      <w:numFmt w:val="bullet"/>
      <w:suff w:val="space"/>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33" w15:restartNumberingAfterBreak="0">
    <w:nsid w:val="579F359C"/>
    <w:multiLevelType w:val="hybridMultilevel"/>
    <w:tmpl w:val="A880A1E6"/>
    <w:lvl w:ilvl="0" w:tplc="11BCE02C">
      <w:start w:val="1"/>
      <w:numFmt w:val="bullet"/>
      <w:suff w:val="space"/>
      <w:lvlText w:val=""/>
      <w:lvlJc w:val="left"/>
      <w:pPr>
        <w:ind w:left="284" w:hanging="360"/>
      </w:pPr>
      <w:rPr>
        <w:rFonts w:ascii="Symbol" w:hAnsi="Symbol" w:hint="default"/>
        <w:color w:val="auto"/>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34" w15:restartNumberingAfterBreak="0">
    <w:nsid w:val="60166BDE"/>
    <w:multiLevelType w:val="multilevel"/>
    <w:tmpl w:val="F2AEA74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lang w:val="be-BY"/>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7B67226"/>
    <w:multiLevelType w:val="multilevel"/>
    <w:tmpl w:val="120A6256"/>
    <w:lvl w:ilvl="0">
      <w:start w:val="1"/>
      <w:numFmt w:val="decimal"/>
      <w:lvlText w:val="%1"/>
      <w:lvlJc w:val="left"/>
      <w:pPr>
        <w:tabs>
          <w:tab w:val="num" w:pos="708"/>
        </w:tabs>
        <w:ind w:left="708" w:firstLine="0"/>
      </w:pPr>
      <w:rPr>
        <w:rFonts w:hint="default"/>
      </w:rPr>
    </w:lvl>
    <w:lvl w:ilvl="1">
      <w:start w:val="1"/>
      <w:numFmt w:val="decimal"/>
      <w:pStyle w:val="2"/>
      <w:lvlText w:val="%1.%2"/>
      <w:lvlJc w:val="left"/>
      <w:pPr>
        <w:ind w:left="1560" w:hanging="709"/>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3" w:firstLine="19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7" w:hanging="648"/>
      </w:pPr>
      <w:rPr>
        <w:rFonts w:hint="default"/>
      </w:rPr>
    </w:lvl>
    <w:lvl w:ilvl="4">
      <w:start w:val="1"/>
      <w:numFmt w:val="decimal"/>
      <w:lvlText w:val="%1.%2.%3.%4.%5."/>
      <w:lvlJc w:val="left"/>
      <w:pPr>
        <w:ind w:left="2231" w:hanging="792"/>
      </w:pPr>
      <w:rPr>
        <w:rFonts w:hint="default"/>
      </w:rPr>
    </w:lvl>
    <w:lvl w:ilvl="5">
      <w:start w:val="1"/>
      <w:numFmt w:val="decimal"/>
      <w:lvlText w:val="%1.%2.%3.%4.%5.%6."/>
      <w:lvlJc w:val="left"/>
      <w:pPr>
        <w:ind w:left="2735" w:hanging="936"/>
      </w:pPr>
      <w:rPr>
        <w:rFonts w:hint="default"/>
      </w:rPr>
    </w:lvl>
    <w:lvl w:ilvl="6">
      <w:start w:val="1"/>
      <w:numFmt w:val="decimal"/>
      <w:lvlText w:val="%1.%2.%3.%4.%5.%6.%7."/>
      <w:lvlJc w:val="left"/>
      <w:pPr>
        <w:ind w:left="3239" w:hanging="1080"/>
      </w:pPr>
      <w:rPr>
        <w:rFonts w:hint="default"/>
      </w:rPr>
    </w:lvl>
    <w:lvl w:ilvl="7">
      <w:start w:val="1"/>
      <w:numFmt w:val="decimal"/>
      <w:lvlText w:val="%1.%2.%3.%4.%5.%6.%7.%8."/>
      <w:lvlJc w:val="left"/>
      <w:pPr>
        <w:ind w:left="3743" w:hanging="1224"/>
      </w:pPr>
      <w:rPr>
        <w:rFonts w:hint="default"/>
      </w:rPr>
    </w:lvl>
    <w:lvl w:ilvl="8">
      <w:start w:val="1"/>
      <w:numFmt w:val="decimal"/>
      <w:lvlText w:val="%1.%2.%3.%4.%5.%6.%7.%8.%9."/>
      <w:lvlJc w:val="left"/>
      <w:pPr>
        <w:ind w:left="4319" w:hanging="1440"/>
      </w:pPr>
      <w:rPr>
        <w:rFonts w:hint="default"/>
      </w:rPr>
    </w:lvl>
  </w:abstractNum>
  <w:abstractNum w:abstractNumId="36" w15:restartNumberingAfterBreak="0">
    <w:nsid w:val="699F3AC6"/>
    <w:multiLevelType w:val="multilevel"/>
    <w:tmpl w:val="B30C6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1B03F1"/>
    <w:multiLevelType w:val="multilevel"/>
    <w:tmpl w:val="B5BA2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2A13AB"/>
    <w:multiLevelType w:val="multilevel"/>
    <w:tmpl w:val="CBB2EEDC"/>
    <w:lvl w:ilvl="0">
      <w:start w:val="1"/>
      <w:numFmt w:val="decimal"/>
      <w:pStyle w:val="1"/>
      <w:lvlText w:val="%1"/>
      <w:lvlJc w:val="left"/>
      <w:pPr>
        <w:ind w:left="810" w:hanging="81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3"/>
      <w:numFmt w:val="decimal"/>
      <w:lvlText w:val="%1.%2"/>
      <w:lvlJc w:val="left"/>
      <w:pPr>
        <w:ind w:left="1520" w:hanging="810"/>
      </w:pPr>
      <w:rPr>
        <w:rFonts w:hint="default"/>
      </w:rPr>
    </w:lvl>
    <w:lvl w:ilvl="2">
      <w:numFmt w:val="none"/>
      <w:lvlText w:val=""/>
      <w:lvlJc w:val="left"/>
      <w:pPr>
        <w:tabs>
          <w:tab w:val="num" w:pos="360"/>
        </w:tabs>
        <w:ind w:left="0" w:firstLine="0"/>
      </w:pPr>
      <w:rPr>
        <w:rFonts w:hint="default"/>
      </w:rPr>
    </w:lvl>
    <w:lvl w:ilvl="3">
      <w:numFmt w:val="decimal"/>
      <w:pStyle w:val="4"/>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9" w15:restartNumberingAfterBreak="0">
    <w:nsid w:val="713D0110"/>
    <w:multiLevelType w:val="hybridMultilevel"/>
    <w:tmpl w:val="15CEC824"/>
    <w:lvl w:ilvl="0" w:tplc="1108A9A8">
      <w:numFmt w:val="bullet"/>
      <w:suff w:val="space"/>
      <w:lvlText w:val="˗"/>
      <w:lvlJc w:val="left"/>
      <w:pPr>
        <w:ind w:left="1077" w:hanging="360"/>
      </w:pPr>
      <w:rPr>
        <w:rFonts w:ascii="Times New Roman" w:eastAsia="Times New Roman" w:hAnsi="Times New Roman" w:cs="Times New Roman"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0" w15:restartNumberingAfterBreak="0">
    <w:nsid w:val="71425250"/>
    <w:multiLevelType w:val="hybridMultilevel"/>
    <w:tmpl w:val="9132AF4C"/>
    <w:lvl w:ilvl="0" w:tplc="454A9120">
      <w:start w:val="1"/>
      <w:numFmt w:val="bullet"/>
      <w:suff w:val="space"/>
      <w:lvlText w:val="-"/>
      <w:lvlJc w:val="left"/>
      <w:pPr>
        <w:ind w:left="786" w:hanging="360"/>
      </w:pPr>
      <w:rPr>
        <w:rFonts w:ascii="SimSun-ExtB" w:eastAsia="SimSun-ExtB" w:hAnsi="SimSun-ExtB" w:hint="eastAsia"/>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DB8879C8">
      <w:start w:val="1"/>
      <w:numFmt w:val="decimal"/>
      <w:suff w:val="space"/>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77B93642"/>
    <w:multiLevelType w:val="hybridMultilevel"/>
    <w:tmpl w:val="9D3224C6"/>
    <w:lvl w:ilvl="0" w:tplc="FDB0DDDA">
      <w:start w:val="1"/>
      <w:numFmt w:val="decimal"/>
      <w:suff w:val="space"/>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2" w15:restartNumberingAfterBreak="0">
    <w:nsid w:val="77E5575F"/>
    <w:multiLevelType w:val="hybridMultilevel"/>
    <w:tmpl w:val="4F12FD40"/>
    <w:lvl w:ilvl="0" w:tplc="5CDE2B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AB53F0A"/>
    <w:multiLevelType w:val="hybridMultilevel"/>
    <w:tmpl w:val="36967D12"/>
    <w:lvl w:ilvl="0" w:tplc="1B18AE2A">
      <w:start w:val="1"/>
      <w:numFmt w:val="bullet"/>
      <w:suff w:val="space"/>
      <w:lvlText w:val="–"/>
      <w:lvlJc w:val="left"/>
      <w:pPr>
        <w:ind w:left="192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CBB6E51"/>
    <w:multiLevelType w:val="hybridMultilevel"/>
    <w:tmpl w:val="CE38E860"/>
    <w:lvl w:ilvl="0" w:tplc="1B143CDA">
      <w:start w:val="1"/>
      <w:numFmt w:val="bullet"/>
      <w:suff w:val="space"/>
      <w:lvlText w:val=""/>
      <w:lvlJc w:val="left"/>
      <w:pPr>
        <w:ind w:left="284"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5" w15:restartNumberingAfterBreak="0">
    <w:nsid w:val="7D492389"/>
    <w:multiLevelType w:val="hybridMultilevel"/>
    <w:tmpl w:val="EC202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E265E8C"/>
    <w:multiLevelType w:val="hybridMultilevel"/>
    <w:tmpl w:val="7CBA4764"/>
    <w:lvl w:ilvl="0" w:tplc="B8763A4E">
      <w:start w:val="1"/>
      <w:numFmt w:val="bullet"/>
      <w:suff w:val="space"/>
      <w:lvlText w:val="–"/>
      <w:lvlJc w:val="left"/>
      <w:pPr>
        <w:ind w:left="1429" w:hanging="360"/>
      </w:pPr>
      <w:rPr>
        <w:rFonts w:ascii="Times New Roman" w:hAnsi="Times New Roman" w:cs="Times New Roman" w:hint="default"/>
      </w:rPr>
    </w:lvl>
    <w:lvl w:ilvl="1" w:tplc="33303EF2">
      <w:start w:val="1"/>
      <w:numFmt w:val="bullet"/>
      <w:lvlText w:val="·"/>
      <w:lvlJc w:val="left"/>
      <w:pPr>
        <w:ind w:left="2291" w:hanging="360"/>
      </w:pPr>
      <w:rPr>
        <w:rFonts w:ascii="Times New Roman" w:eastAsia="Times New Roman" w:hAnsi="Times New Roman" w:cs="Times New Roman"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7" w15:restartNumberingAfterBreak="0">
    <w:nsid w:val="7FD27C2B"/>
    <w:multiLevelType w:val="hybridMultilevel"/>
    <w:tmpl w:val="9DE03724"/>
    <w:lvl w:ilvl="0" w:tplc="68F616B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
  </w:num>
  <w:num w:numId="2">
    <w:abstractNumId w:val="17"/>
  </w:num>
  <w:num w:numId="3">
    <w:abstractNumId w:val="35"/>
  </w:num>
  <w:num w:numId="4">
    <w:abstractNumId w:val="38"/>
  </w:num>
  <w:num w:numId="5">
    <w:abstractNumId w:val="9"/>
  </w:num>
  <w:num w:numId="6">
    <w:abstractNumId w:val="39"/>
  </w:num>
  <w:num w:numId="7">
    <w:abstractNumId w:val="15"/>
  </w:num>
  <w:num w:numId="8">
    <w:abstractNumId w:val="13"/>
  </w:num>
  <w:num w:numId="9">
    <w:abstractNumId w:val="32"/>
  </w:num>
  <w:num w:numId="1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6"/>
  </w:num>
  <w:num w:numId="12">
    <w:abstractNumId w:val="19"/>
  </w:num>
  <w:num w:numId="13">
    <w:abstractNumId w:val="22"/>
  </w:num>
  <w:num w:numId="14">
    <w:abstractNumId w:val="25"/>
  </w:num>
  <w:num w:numId="15">
    <w:abstractNumId w:val="28"/>
  </w:num>
  <w:num w:numId="16">
    <w:abstractNumId w:val="0"/>
  </w:num>
  <w:num w:numId="17">
    <w:abstractNumId w:val="31"/>
  </w:num>
  <w:num w:numId="18">
    <w:abstractNumId w:val="43"/>
  </w:num>
  <w:num w:numId="19">
    <w:abstractNumId w:val="26"/>
  </w:num>
  <w:num w:numId="20">
    <w:abstractNumId w:val="18"/>
  </w:num>
  <w:num w:numId="21">
    <w:abstractNumId w:val="29"/>
  </w:num>
  <w:num w:numId="22">
    <w:abstractNumId w:val="21"/>
  </w:num>
  <w:num w:numId="23">
    <w:abstractNumId w:val="3"/>
  </w:num>
  <w:num w:numId="24">
    <w:abstractNumId w:val="14"/>
  </w:num>
  <w:num w:numId="25">
    <w:abstractNumId w:val="8"/>
  </w:num>
  <w:num w:numId="26">
    <w:abstractNumId w:val="44"/>
  </w:num>
  <w:num w:numId="27">
    <w:abstractNumId w:val="27"/>
  </w:num>
  <w:num w:numId="28">
    <w:abstractNumId w:val="11"/>
  </w:num>
  <w:num w:numId="29">
    <w:abstractNumId w:val="6"/>
  </w:num>
  <w:num w:numId="30">
    <w:abstractNumId w:val="47"/>
  </w:num>
  <w:num w:numId="31">
    <w:abstractNumId w:val="34"/>
  </w:num>
  <w:num w:numId="32">
    <w:abstractNumId w:val="7"/>
  </w:num>
  <w:num w:numId="33">
    <w:abstractNumId w:val="2"/>
  </w:num>
  <w:num w:numId="34">
    <w:abstractNumId w:val="37"/>
  </w:num>
  <w:num w:numId="35">
    <w:abstractNumId w:val="36"/>
  </w:num>
  <w:num w:numId="36">
    <w:abstractNumId w:val="10"/>
  </w:num>
  <w:num w:numId="37">
    <w:abstractNumId w:val="45"/>
  </w:num>
  <w:num w:numId="38">
    <w:abstractNumId w:val="1"/>
  </w:num>
  <w:num w:numId="39">
    <w:abstractNumId w:val="16"/>
  </w:num>
  <w:num w:numId="40">
    <w:abstractNumId w:val="40"/>
  </w:num>
  <w:num w:numId="41">
    <w:abstractNumId w:val="24"/>
  </w:num>
  <w:num w:numId="42">
    <w:abstractNumId w:val="12"/>
  </w:num>
  <w:num w:numId="43">
    <w:abstractNumId w:val="41"/>
  </w:num>
  <w:num w:numId="44">
    <w:abstractNumId w:val="42"/>
  </w:num>
  <w:num w:numId="45">
    <w:abstractNumId w:val="33"/>
  </w:num>
  <w:num w:numId="46">
    <w:abstractNumId w:val="23"/>
  </w:num>
  <w:num w:numId="47">
    <w:abstractNumId w:val="20"/>
  </w:num>
  <w:num w:numId="48">
    <w:abstractNumId w:val="30"/>
  </w:num>
  <w:num w:numId="4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85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192"/>
    <w:rsid w:val="00004B5A"/>
    <w:rsid w:val="00005644"/>
    <w:rsid w:val="00007E63"/>
    <w:rsid w:val="00011AD3"/>
    <w:rsid w:val="000127EA"/>
    <w:rsid w:val="000140F8"/>
    <w:rsid w:val="000142CA"/>
    <w:rsid w:val="0001436C"/>
    <w:rsid w:val="00016295"/>
    <w:rsid w:val="00016A21"/>
    <w:rsid w:val="00021F73"/>
    <w:rsid w:val="00022BCF"/>
    <w:rsid w:val="00023243"/>
    <w:rsid w:val="00024E2F"/>
    <w:rsid w:val="00026975"/>
    <w:rsid w:val="0003112C"/>
    <w:rsid w:val="00032A5B"/>
    <w:rsid w:val="00036E7D"/>
    <w:rsid w:val="00052B6D"/>
    <w:rsid w:val="00054DEA"/>
    <w:rsid w:val="00055BA2"/>
    <w:rsid w:val="00056B87"/>
    <w:rsid w:val="00056F2F"/>
    <w:rsid w:val="00061D0A"/>
    <w:rsid w:val="00064582"/>
    <w:rsid w:val="000677D4"/>
    <w:rsid w:val="00070926"/>
    <w:rsid w:val="00073341"/>
    <w:rsid w:val="0007353F"/>
    <w:rsid w:val="00073847"/>
    <w:rsid w:val="00075007"/>
    <w:rsid w:val="00076DA2"/>
    <w:rsid w:val="00081D2C"/>
    <w:rsid w:val="000830F1"/>
    <w:rsid w:val="000838BF"/>
    <w:rsid w:val="000839E6"/>
    <w:rsid w:val="000843D3"/>
    <w:rsid w:val="0008636C"/>
    <w:rsid w:val="000878AC"/>
    <w:rsid w:val="00093BFF"/>
    <w:rsid w:val="00094496"/>
    <w:rsid w:val="00095D20"/>
    <w:rsid w:val="000973C2"/>
    <w:rsid w:val="00097974"/>
    <w:rsid w:val="000A0025"/>
    <w:rsid w:val="000A12B6"/>
    <w:rsid w:val="000A4785"/>
    <w:rsid w:val="000A48E3"/>
    <w:rsid w:val="000A5B82"/>
    <w:rsid w:val="000A63EE"/>
    <w:rsid w:val="000A6DC2"/>
    <w:rsid w:val="000B2946"/>
    <w:rsid w:val="000B5CC6"/>
    <w:rsid w:val="000B6945"/>
    <w:rsid w:val="000B7F4A"/>
    <w:rsid w:val="000C00E4"/>
    <w:rsid w:val="000C234B"/>
    <w:rsid w:val="000C57C9"/>
    <w:rsid w:val="000C5FAE"/>
    <w:rsid w:val="000D007B"/>
    <w:rsid w:val="000D632E"/>
    <w:rsid w:val="000E6D40"/>
    <w:rsid w:val="000F352D"/>
    <w:rsid w:val="000F4EDD"/>
    <w:rsid w:val="000F5D3D"/>
    <w:rsid w:val="000F5F35"/>
    <w:rsid w:val="000F6D25"/>
    <w:rsid w:val="001005A3"/>
    <w:rsid w:val="00100739"/>
    <w:rsid w:val="00101CD5"/>
    <w:rsid w:val="001064F4"/>
    <w:rsid w:val="00112012"/>
    <w:rsid w:val="00113C4E"/>
    <w:rsid w:val="001202F9"/>
    <w:rsid w:val="00120A7C"/>
    <w:rsid w:val="00120BC7"/>
    <w:rsid w:val="001278B4"/>
    <w:rsid w:val="0013603E"/>
    <w:rsid w:val="00141B45"/>
    <w:rsid w:val="001505D6"/>
    <w:rsid w:val="00150800"/>
    <w:rsid w:val="001510F1"/>
    <w:rsid w:val="00151BF6"/>
    <w:rsid w:val="001558BF"/>
    <w:rsid w:val="001573A8"/>
    <w:rsid w:val="00157B31"/>
    <w:rsid w:val="001609C7"/>
    <w:rsid w:val="00163512"/>
    <w:rsid w:val="00163F0A"/>
    <w:rsid w:val="0016489B"/>
    <w:rsid w:val="00165892"/>
    <w:rsid w:val="00166120"/>
    <w:rsid w:val="00170515"/>
    <w:rsid w:val="00172894"/>
    <w:rsid w:val="00175080"/>
    <w:rsid w:val="00175A5F"/>
    <w:rsid w:val="001762A0"/>
    <w:rsid w:val="00177E2F"/>
    <w:rsid w:val="00180462"/>
    <w:rsid w:val="00181C84"/>
    <w:rsid w:val="00181F9B"/>
    <w:rsid w:val="00183C33"/>
    <w:rsid w:val="00186D97"/>
    <w:rsid w:val="00187F15"/>
    <w:rsid w:val="001923DD"/>
    <w:rsid w:val="001947E6"/>
    <w:rsid w:val="001A2DFE"/>
    <w:rsid w:val="001A40B1"/>
    <w:rsid w:val="001A54B3"/>
    <w:rsid w:val="001B0526"/>
    <w:rsid w:val="001B2A87"/>
    <w:rsid w:val="001B366F"/>
    <w:rsid w:val="001B7BD9"/>
    <w:rsid w:val="001C23C3"/>
    <w:rsid w:val="001C2B24"/>
    <w:rsid w:val="001C45E2"/>
    <w:rsid w:val="001C50A9"/>
    <w:rsid w:val="001C5B0A"/>
    <w:rsid w:val="001C6AB8"/>
    <w:rsid w:val="001C6D64"/>
    <w:rsid w:val="001D08C0"/>
    <w:rsid w:val="001D17AD"/>
    <w:rsid w:val="001E1461"/>
    <w:rsid w:val="001E26A3"/>
    <w:rsid w:val="001E5FE2"/>
    <w:rsid w:val="001E60D5"/>
    <w:rsid w:val="001F3553"/>
    <w:rsid w:val="001F5534"/>
    <w:rsid w:val="001F5EF5"/>
    <w:rsid w:val="002000BD"/>
    <w:rsid w:val="002056D5"/>
    <w:rsid w:val="00205744"/>
    <w:rsid w:val="002131CD"/>
    <w:rsid w:val="00214BB4"/>
    <w:rsid w:val="00216F5C"/>
    <w:rsid w:val="002176CE"/>
    <w:rsid w:val="0022151E"/>
    <w:rsid w:val="002328AA"/>
    <w:rsid w:val="0023332C"/>
    <w:rsid w:val="00233E60"/>
    <w:rsid w:val="00235221"/>
    <w:rsid w:val="00235619"/>
    <w:rsid w:val="00236342"/>
    <w:rsid w:val="002404D1"/>
    <w:rsid w:val="00255094"/>
    <w:rsid w:val="0026071F"/>
    <w:rsid w:val="00260902"/>
    <w:rsid w:val="0026137C"/>
    <w:rsid w:val="00265517"/>
    <w:rsid w:val="00266B86"/>
    <w:rsid w:val="00270BA6"/>
    <w:rsid w:val="002715AF"/>
    <w:rsid w:val="0027177C"/>
    <w:rsid w:val="00271C61"/>
    <w:rsid w:val="002750E0"/>
    <w:rsid w:val="00275AD2"/>
    <w:rsid w:val="002817B7"/>
    <w:rsid w:val="00282592"/>
    <w:rsid w:val="00283668"/>
    <w:rsid w:val="002853DE"/>
    <w:rsid w:val="00285BD8"/>
    <w:rsid w:val="002866E6"/>
    <w:rsid w:val="0029147F"/>
    <w:rsid w:val="00295310"/>
    <w:rsid w:val="002A101B"/>
    <w:rsid w:val="002A3EE4"/>
    <w:rsid w:val="002A69FA"/>
    <w:rsid w:val="002A7DDB"/>
    <w:rsid w:val="002B1266"/>
    <w:rsid w:val="002B1966"/>
    <w:rsid w:val="002B2B2E"/>
    <w:rsid w:val="002B3F26"/>
    <w:rsid w:val="002C0373"/>
    <w:rsid w:val="002C1A22"/>
    <w:rsid w:val="002C2217"/>
    <w:rsid w:val="002C38F1"/>
    <w:rsid w:val="002C4F46"/>
    <w:rsid w:val="002C59A8"/>
    <w:rsid w:val="002C6C30"/>
    <w:rsid w:val="002C731C"/>
    <w:rsid w:val="002C7729"/>
    <w:rsid w:val="002D5127"/>
    <w:rsid w:val="002D5C66"/>
    <w:rsid w:val="002D6D7F"/>
    <w:rsid w:val="002D7CC3"/>
    <w:rsid w:val="002E0745"/>
    <w:rsid w:val="002E0E63"/>
    <w:rsid w:val="002E3A6B"/>
    <w:rsid w:val="002E4257"/>
    <w:rsid w:val="002E5D67"/>
    <w:rsid w:val="002E5F5C"/>
    <w:rsid w:val="002E5F61"/>
    <w:rsid w:val="002E6FA3"/>
    <w:rsid w:val="002E719A"/>
    <w:rsid w:val="002F1338"/>
    <w:rsid w:val="002F2F95"/>
    <w:rsid w:val="002F41B2"/>
    <w:rsid w:val="002F72DD"/>
    <w:rsid w:val="002F7699"/>
    <w:rsid w:val="002F7DD4"/>
    <w:rsid w:val="00302FCF"/>
    <w:rsid w:val="00303578"/>
    <w:rsid w:val="0030360E"/>
    <w:rsid w:val="0030394E"/>
    <w:rsid w:val="0030716B"/>
    <w:rsid w:val="00307B5A"/>
    <w:rsid w:val="003101DE"/>
    <w:rsid w:val="00310CCC"/>
    <w:rsid w:val="00310D50"/>
    <w:rsid w:val="00314E09"/>
    <w:rsid w:val="00316015"/>
    <w:rsid w:val="003203EC"/>
    <w:rsid w:val="003218EA"/>
    <w:rsid w:val="003223F5"/>
    <w:rsid w:val="003261A9"/>
    <w:rsid w:val="0032653C"/>
    <w:rsid w:val="003313B1"/>
    <w:rsid w:val="00332744"/>
    <w:rsid w:val="00332BBC"/>
    <w:rsid w:val="0033445F"/>
    <w:rsid w:val="003401C0"/>
    <w:rsid w:val="00340439"/>
    <w:rsid w:val="00340D63"/>
    <w:rsid w:val="0034360E"/>
    <w:rsid w:val="00351D62"/>
    <w:rsid w:val="00351ECB"/>
    <w:rsid w:val="00355369"/>
    <w:rsid w:val="003622FA"/>
    <w:rsid w:val="003759EA"/>
    <w:rsid w:val="003769BA"/>
    <w:rsid w:val="0037748A"/>
    <w:rsid w:val="00381DBF"/>
    <w:rsid w:val="00386721"/>
    <w:rsid w:val="00387AB2"/>
    <w:rsid w:val="00392916"/>
    <w:rsid w:val="00393A37"/>
    <w:rsid w:val="00394FAC"/>
    <w:rsid w:val="00395D77"/>
    <w:rsid w:val="00396B20"/>
    <w:rsid w:val="00397F62"/>
    <w:rsid w:val="003A0021"/>
    <w:rsid w:val="003A3B9C"/>
    <w:rsid w:val="003A667E"/>
    <w:rsid w:val="003A7667"/>
    <w:rsid w:val="003A7D2B"/>
    <w:rsid w:val="003B0212"/>
    <w:rsid w:val="003B107F"/>
    <w:rsid w:val="003B12EA"/>
    <w:rsid w:val="003B1A26"/>
    <w:rsid w:val="003B3994"/>
    <w:rsid w:val="003B4A20"/>
    <w:rsid w:val="003B6619"/>
    <w:rsid w:val="003B7BDF"/>
    <w:rsid w:val="003C041E"/>
    <w:rsid w:val="003C0767"/>
    <w:rsid w:val="003C0BCB"/>
    <w:rsid w:val="003C302D"/>
    <w:rsid w:val="003C4777"/>
    <w:rsid w:val="003C54D8"/>
    <w:rsid w:val="003C6324"/>
    <w:rsid w:val="003C717D"/>
    <w:rsid w:val="003D09C7"/>
    <w:rsid w:val="003D3E12"/>
    <w:rsid w:val="003D4A1D"/>
    <w:rsid w:val="003D508C"/>
    <w:rsid w:val="003D59B8"/>
    <w:rsid w:val="003D5C85"/>
    <w:rsid w:val="003D79F0"/>
    <w:rsid w:val="003D7C45"/>
    <w:rsid w:val="003E02E0"/>
    <w:rsid w:val="003E1FD9"/>
    <w:rsid w:val="003E6B7E"/>
    <w:rsid w:val="003F3949"/>
    <w:rsid w:val="003F3DF2"/>
    <w:rsid w:val="003F7016"/>
    <w:rsid w:val="0040551B"/>
    <w:rsid w:val="00407271"/>
    <w:rsid w:val="00410115"/>
    <w:rsid w:val="004116F4"/>
    <w:rsid w:val="0041450E"/>
    <w:rsid w:val="00414D3C"/>
    <w:rsid w:val="004158DB"/>
    <w:rsid w:val="004159C2"/>
    <w:rsid w:val="00417569"/>
    <w:rsid w:val="00420AF3"/>
    <w:rsid w:val="0042353D"/>
    <w:rsid w:val="00425023"/>
    <w:rsid w:val="00425D02"/>
    <w:rsid w:val="00431500"/>
    <w:rsid w:val="004343BA"/>
    <w:rsid w:val="0043471A"/>
    <w:rsid w:val="0043593E"/>
    <w:rsid w:val="00435BE5"/>
    <w:rsid w:val="004361F7"/>
    <w:rsid w:val="00437478"/>
    <w:rsid w:val="004439C9"/>
    <w:rsid w:val="004511B0"/>
    <w:rsid w:val="00453F51"/>
    <w:rsid w:val="00455E54"/>
    <w:rsid w:val="00456B3B"/>
    <w:rsid w:val="00457D24"/>
    <w:rsid w:val="0046153F"/>
    <w:rsid w:val="0046692E"/>
    <w:rsid w:val="004729E9"/>
    <w:rsid w:val="00473768"/>
    <w:rsid w:val="004774E8"/>
    <w:rsid w:val="004800B4"/>
    <w:rsid w:val="00495313"/>
    <w:rsid w:val="00496A84"/>
    <w:rsid w:val="00496C1D"/>
    <w:rsid w:val="004A3836"/>
    <w:rsid w:val="004A4BCE"/>
    <w:rsid w:val="004A76B0"/>
    <w:rsid w:val="004B01F4"/>
    <w:rsid w:val="004B03AF"/>
    <w:rsid w:val="004B0B4C"/>
    <w:rsid w:val="004B1B4C"/>
    <w:rsid w:val="004B1E1F"/>
    <w:rsid w:val="004B38F8"/>
    <w:rsid w:val="004B59C6"/>
    <w:rsid w:val="004C0447"/>
    <w:rsid w:val="004C1ED0"/>
    <w:rsid w:val="004C20F9"/>
    <w:rsid w:val="004C53FB"/>
    <w:rsid w:val="004C62C0"/>
    <w:rsid w:val="004C6B1F"/>
    <w:rsid w:val="004D0537"/>
    <w:rsid w:val="004D0A58"/>
    <w:rsid w:val="004D3C6B"/>
    <w:rsid w:val="004D522E"/>
    <w:rsid w:val="004D5A61"/>
    <w:rsid w:val="004D6ED2"/>
    <w:rsid w:val="004D784D"/>
    <w:rsid w:val="004E1280"/>
    <w:rsid w:val="004F00DB"/>
    <w:rsid w:val="004F7064"/>
    <w:rsid w:val="00502301"/>
    <w:rsid w:val="00502E6E"/>
    <w:rsid w:val="0050415F"/>
    <w:rsid w:val="00507D4C"/>
    <w:rsid w:val="00511CB8"/>
    <w:rsid w:val="00515EE1"/>
    <w:rsid w:val="005162A8"/>
    <w:rsid w:val="00520EF5"/>
    <w:rsid w:val="00522639"/>
    <w:rsid w:val="00522754"/>
    <w:rsid w:val="0052400B"/>
    <w:rsid w:val="00524423"/>
    <w:rsid w:val="00530D87"/>
    <w:rsid w:val="005321F5"/>
    <w:rsid w:val="00533994"/>
    <w:rsid w:val="00534644"/>
    <w:rsid w:val="00534AC8"/>
    <w:rsid w:val="00535928"/>
    <w:rsid w:val="00536608"/>
    <w:rsid w:val="00540CD9"/>
    <w:rsid w:val="00541E60"/>
    <w:rsid w:val="005433F1"/>
    <w:rsid w:val="00545DD5"/>
    <w:rsid w:val="005461F4"/>
    <w:rsid w:val="00552BE9"/>
    <w:rsid w:val="005555AC"/>
    <w:rsid w:val="005571B7"/>
    <w:rsid w:val="0056198B"/>
    <w:rsid w:val="00561FD9"/>
    <w:rsid w:val="005622FC"/>
    <w:rsid w:val="00564242"/>
    <w:rsid w:val="00564373"/>
    <w:rsid w:val="005647CC"/>
    <w:rsid w:val="00572B55"/>
    <w:rsid w:val="00575A86"/>
    <w:rsid w:val="00575D6D"/>
    <w:rsid w:val="00576FAC"/>
    <w:rsid w:val="005818F3"/>
    <w:rsid w:val="00581E9F"/>
    <w:rsid w:val="00582C53"/>
    <w:rsid w:val="00593AFF"/>
    <w:rsid w:val="00594FBB"/>
    <w:rsid w:val="00595743"/>
    <w:rsid w:val="00595BAF"/>
    <w:rsid w:val="005A4431"/>
    <w:rsid w:val="005A46E0"/>
    <w:rsid w:val="005A47A9"/>
    <w:rsid w:val="005A5BD6"/>
    <w:rsid w:val="005B1083"/>
    <w:rsid w:val="005B4E4E"/>
    <w:rsid w:val="005B66F6"/>
    <w:rsid w:val="005B68D1"/>
    <w:rsid w:val="005C3694"/>
    <w:rsid w:val="005C43A2"/>
    <w:rsid w:val="005C56BD"/>
    <w:rsid w:val="005C5DED"/>
    <w:rsid w:val="005C5F3A"/>
    <w:rsid w:val="005C63B1"/>
    <w:rsid w:val="005C7C76"/>
    <w:rsid w:val="005D3E24"/>
    <w:rsid w:val="005D7960"/>
    <w:rsid w:val="005E2820"/>
    <w:rsid w:val="005E6CD3"/>
    <w:rsid w:val="005F648E"/>
    <w:rsid w:val="005F6BB5"/>
    <w:rsid w:val="005F6D53"/>
    <w:rsid w:val="00600028"/>
    <w:rsid w:val="0060085B"/>
    <w:rsid w:val="00604619"/>
    <w:rsid w:val="006046F0"/>
    <w:rsid w:val="00604A3E"/>
    <w:rsid w:val="006051B7"/>
    <w:rsid w:val="00606CF0"/>
    <w:rsid w:val="0061186C"/>
    <w:rsid w:val="00612CA5"/>
    <w:rsid w:val="00614755"/>
    <w:rsid w:val="006150FF"/>
    <w:rsid w:val="00616C7F"/>
    <w:rsid w:val="006176FB"/>
    <w:rsid w:val="00622EEB"/>
    <w:rsid w:val="00625811"/>
    <w:rsid w:val="00627529"/>
    <w:rsid w:val="00630AFA"/>
    <w:rsid w:val="00632269"/>
    <w:rsid w:val="0063489D"/>
    <w:rsid w:val="006428CB"/>
    <w:rsid w:val="0064386D"/>
    <w:rsid w:val="00645758"/>
    <w:rsid w:val="00645B7B"/>
    <w:rsid w:val="00646529"/>
    <w:rsid w:val="00651016"/>
    <w:rsid w:val="00651743"/>
    <w:rsid w:val="00653B61"/>
    <w:rsid w:val="00654CB6"/>
    <w:rsid w:val="00655C22"/>
    <w:rsid w:val="0066031A"/>
    <w:rsid w:val="00662DC4"/>
    <w:rsid w:val="0066524A"/>
    <w:rsid w:val="006752D0"/>
    <w:rsid w:val="006812F4"/>
    <w:rsid w:val="00681F27"/>
    <w:rsid w:val="0068493F"/>
    <w:rsid w:val="00697172"/>
    <w:rsid w:val="00697614"/>
    <w:rsid w:val="006A0E58"/>
    <w:rsid w:val="006A3526"/>
    <w:rsid w:val="006A4F7F"/>
    <w:rsid w:val="006A5511"/>
    <w:rsid w:val="006A789A"/>
    <w:rsid w:val="006B038C"/>
    <w:rsid w:val="006B091A"/>
    <w:rsid w:val="006B18C5"/>
    <w:rsid w:val="006B1E8B"/>
    <w:rsid w:val="006B1F22"/>
    <w:rsid w:val="006B39A9"/>
    <w:rsid w:val="006B4362"/>
    <w:rsid w:val="006B7FCE"/>
    <w:rsid w:val="006C23AB"/>
    <w:rsid w:val="006C31C3"/>
    <w:rsid w:val="006D5257"/>
    <w:rsid w:val="006E0B96"/>
    <w:rsid w:val="006E125B"/>
    <w:rsid w:val="006E48B3"/>
    <w:rsid w:val="006E543C"/>
    <w:rsid w:val="006F15ED"/>
    <w:rsid w:val="006F6178"/>
    <w:rsid w:val="00701C60"/>
    <w:rsid w:val="00704D72"/>
    <w:rsid w:val="00705E42"/>
    <w:rsid w:val="0070740D"/>
    <w:rsid w:val="00707F9C"/>
    <w:rsid w:val="00711E60"/>
    <w:rsid w:val="00712357"/>
    <w:rsid w:val="00712CF8"/>
    <w:rsid w:val="00716D9D"/>
    <w:rsid w:val="007204D9"/>
    <w:rsid w:val="00723536"/>
    <w:rsid w:val="0072412F"/>
    <w:rsid w:val="007247B0"/>
    <w:rsid w:val="0072589C"/>
    <w:rsid w:val="00726EBD"/>
    <w:rsid w:val="007320C3"/>
    <w:rsid w:val="00732B75"/>
    <w:rsid w:val="0073321F"/>
    <w:rsid w:val="00734A03"/>
    <w:rsid w:val="00737D21"/>
    <w:rsid w:val="007401B2"/>
    <w:rsid w:val="0074060D"/>
    <w:rsid w:val="00745180"/>
    <w:rsid w:val="0074633F"/>
    <w:rsid w:val="007465FA"/>
    <w:rsid w:val="0074781C"/>
    <w:rsid w:val="00750577"/>
    <w:rsid w:val="007518C0"/>
    <w:rsid w:val="0075213D"/>
    <w:rsid w:val="007521C0"/>
    <w:rsid w:val="007570CD"/>
    <w:rsid w:val="00757532"/>
    <w:rsid w:val="007601FE"/>
    <w:rsid w:val="007610B1"/>
    <w:rsid w:val="0076270E"/>
    <w:rsid w:val="00765A34"/>
    <w:rsid w:val="007662AE"/>
    <w:rsid w:val="00767C19"/>
    <w:rsid w:val="007704A4"/>
    <w:rsid w:val="00771355"/>
    <w:rsid w:val="00772594"/>
    <w:rsid w:val="007734D9"/>
    <w:rsid w:val="00774E33"/>
    <w:rsid w:val="00776300"/>
    <w:rsid w:val="0078224A"/>
    <w:rsid w:val="00783E51"/>
    <w:rsid w:val="007840A9"/>
    <w:rsid w:val="00784908"/>
    <w:rsid w:val="00787192"/>
    <w:rsid w:val="007872A9"/>
    <w:rsid w:val="007878BA"/>
    <w:rsid w:val="0079119B"/>
    <w:rsid w:val="007935E4"/>
    <w:rsid w:val="00796E6D"/>
    <w:rsid w:val="00797CD0"/>
    <w:rsid w:val="007A00AE"/>
    <w:rsid w:val="007A30EE"/>
    <w:rsid w:val="007B0941"/>
    <w:rsid w:val="007B2C67"/>
    <w:rsid w:val="007B4B32"/>
    <w:rsid w:val="007C0B94"/>
    <w:rsid w:val="007C0E06"/>
    <w:rsid w:val="007C2E12"/>
    <w:rsid w:val="007C388D"/>
    <w:rsid w:val="007C5AD0"/>
    <w:rsid w:val="007C76BF"/>
    <w:rsid w:val="007D1B62"/>
    <w:rsid w:val="007D262B"/>
    <w:rsid w:val="007D3F92"/>
    <w:rsid w:val="007E115E"/>
    <w:rsid w:val="007E3975"/>
    <w:rsid w:val="007E53F8"/>
    <w:rsid w:val="007E7E27"/>
    <w:rsid w:val="007F044C"/>
    <w:rsid w:val="007F17FF"/>
    <w:rsid w:val="007F46E1"/>
    <w:rsid w:val="007F7C15"/>
    <w:rsid w:val="008015E0"/>
    <w:rsid w:val="008074ED"/>
    <w:rsid w:val="00811790"/>
    <w:rsid w:val="00812FFE"/>
    <w:rsid w:val="00813EE2"/>
    <w:rsid w:val="00816932"/>
    <w:rsid w:val="00817A6F"/>
    <w:rsid w:val="00820254"/>
    <w:rsid w:val="00821672"/>
    <w:rsid w:val="00823802"/>
    <w:rsid w:val="00825486"/>
    <w:rsid w:val="008254AD"/>
    <w:rsid w:val="0083756D"/>
    <w:rsid w:val="00840D52"/>
    <w:rsid w:val="00841C5E"/>
    <w:rsid w:val="008511D0"/>
    <w:rsid w:val="0085499D"/>
    <w:rsid w:val="00855C12"/>
    <w:rsid w:val="008617E8"/>
    <w:rsid w:val="0086348A"/>
    <w:rsid w:val="00863DD4"/>
    <w:rsid w:val="00863FDB"/>
    <w:rsid w:val="00864FA8"/>
    <w:rsid w:val="0086528B"/>
    <w:rsid w:val="008659FB"/>
    <w:rsid w:val="0087041E"/>
    <w:rsid w:val="00871345"/>
    <w:rsid w:val="008741E5"/>
    <w:rsid w:val="008760D3"/>
    <w:rsid w:val="00876169"/>
    <w:rsid w:val="00877634"/>
    <w:rsid w:val="00880038"/>
    <w:rsid w:val="00880972"/>
    <w:rsid w:val="008840CE"/>
    <w:rsid w:val="00885ADA"/>
    <w:rsid w:val="00887E45"/>
    <w:rsid w:val="00890776"/>
    <w:rsid w:val="00892118"/>
    <w:rsid w:val="00892383"/>
    <w:rsid w:val="00892AA4"/>
    <w:rsid w:val="00895803"/>
    <w:rsid w:val="00896B95"/>
    <w:rsid w:val="008A07A7"/>
    <w:rsid w:val="008A10AE"/>
    <w:rsid w:val="008A3E7E"/>
    <w:rsid w:val="008A54AA"/>
    <w:rsid w:val="008A7005"/>
    <w:rsid w:val="008A7F3A"/>
    <w:rsid w:val="008B188E"/>
    <w:rsid w:val="008B26D4"/>
    <w:rsid w:val="008B27A3"/>
    <w:rsid w:val="008B560F"/>
    <w:rsid w:val="008C160D"/>
    <w:rsid w:val="008C3593"/>
    <w:rsid w:val="008C519E"/>
    <w:rsid w:val="008C54FC"/>
    <w:rsid w:val="008C6D23"/>
    <w:rsid w:val="008C72DF"/>
    <w:rsid w:val="008D00ED"/>
    <w:rsid w:val="008D28ED"/>
    <w:rsid w:val="008D34AB"/>
    <w:rsid w:val="008D7A5E"/>
    <w:rsid w:val="008D7F3C"/>
    <w:rsid w:val="008E2CFB"/>
    <w:rsid w:val="008E2DCE"/>
    <w:rsid w:val="008E3501"/>
    <w:rsid w:val="008E603E"/>
    <w:rsid w:val="008E7639"/>
    <w:rsid w:val="008F0D11"/>
    <w:rsid w:val="008F3CBC"/>
    <w:rsid w:val="008F5241"/>
    <w:rsid w:val="008F651D"/>
    <w:rsid w:val="00901C6A"/>
    <w:rsid w:val="009040D5"/>
    <w:rsid w:val="009054A1"/>
    <w:rsid w:val="00907481"/>
    <w:rsid w:val="00907A63"/>
    <w:rsid w:val="00910FC1"/>
    <w:rsid w:val="00913115"/>
    <w:rsid w:val="00913AEF"/>
    <w:rsid w:val="0091756F"/>
    <w:rsid w:val="0092649C"/>
    <w:rsid w:val="00926B84"/>
    <w:rsid w:val="00926BE5"/>
    <w:rsid w:val="0093052C"/>
    <w:rsid w:val="0093290D"/>
    <w:rsid w:val="00934E76"/>
    <w:rsid w:val="00935456"/>
    <w:rsid w:val="00943ABA"/>
    <w:rsid w:val="009502AD"/>
    <w:rsid w:val="00951966"/>
    <w:rsid w:val="0095201D"/>
    <w:rsid w:val="009520F1"/>
    <w:rsid w:val="00952924"/>
    <w:rsid w:val="00953024"/>
    <w:rsid w:val="009530AA"/>
    <w:rsid w:val="00953378"/>
    <w:rsid w:val="009551DA"/>
    <w:rsid w:val="00955A00"/>
    <w:rsid w:val="00955B4A"/>
    <w:rsid w:val="00956677"/>
    <w:rsid w:val="009575E1"/>
    <w:rsid w:val="00960F53"/>
    <w:rsid w:val="009615BF"/>
    <w:rsid w:val="00964583"/>
    <w:rsid w:val="00966B3C"/>
    <w:rsid w:val="00966E9D"/>
    <w:rsid w:val="009711DE"/>
    <w:rsid w:val="00971AA0"/>
    <w:rsid w:val="00972762"/>
    <w:rsid w:val="009740D3"/>
    <w:rsid w:val="00975585"/>
    <w:rsid w:val="00975CDC"/>
    <w:rsid w:val="0097615C"/>
    <w:rsid w:val="009763FF"/>
    <w:rsid w:val="00981CDC"/>
    <w:rsid w:val="00982D38"/>
    <w:rsid w:val="00987990"/>
    <w:rsid w:val="00990839"/>
    <w:rsid w:val="00992998"/>
    <w:rsid w:val="0099313E"/>
    <w:rsid w:val="00993F1B"/>
    <w:rsid w:val="00994B3A"/>
    <w:rsid w:val="00996438"/>
    <w:rsid w:val="009964B5"/>
    <w:rsid w:val="00996AAE"/>
    <w:rsid w:val="00996FF4"/>
    <w:rsid w:val="009A740B"/>
    <w:rsid w:val="009A7635"/>
    <w:rsid w:val="009A7711"/>
    <w:rsid w:val="009B46B3"/>
    <w:rsid w:val="009B5CCD"/>
    <w:rsid w:val="009B72AE"/>
    <w:rsid w:val="009C48E3"/>
    <w:rsid w:val="009C5DA6"/>
    <w:rsid w:val="009C66AB"/>
    <w:rsid w:val="009D14A0"/>
    <w:rsid w:val="009D2D4E"/>
    <w:rsid w:val="009D33E3"/>
    <w:rsid w:val="009D6D50"/>
    <w:rsid w:val="009E1D50"/>
    <w:rsid w:val="009E1F92"/>
    <w:rsid w:val="009E4791"/>
    <w:rsid w:val="009E53D2"/>
    <w:rsid w:val="009E5423"/>
    <w:rsid w:val="009E5560"/>
    <w:rsid w:val="009E660B"/>
    <w:rsid w:val="009E71F8"/>
    <w:rsid w:val="009E7DD5"/>
    <w:rsid w:val="009F28D3"/>
    <w:rsid w:val="009F588B"/>
    <w:rsid w:val="00A00398"/>
    <w:rsid w:val="00A01A7F"/>
    <w:rsid w:val="00A10866"/>
    <w:rsid w:val="00A10AEE"/>
    <w:rsid w:val="00A13D20"/>
    <w:rsid w:val="00A177B6"/>
    <w:rsid w:val="00A23445"/>
    <w:rsid w:val="00A31892"/>
    <w:rsid w:val="00A40DC4"/>
    <w:rsid w:val="00A4682F"/>
    <w:rsid w:val="00A50708"/>
    <w:rsid w:val="00A51F74"/>
    <w:rsid w:val="00A5282A"/>
    <w:rsid w:val="00A53196"/>
    <w:rsid w:val="00A53BEB"/>
    <w:rsid w:val="00A54C16"/>
    <w:rsid w:val="00A55133"/>
    <w:rsid w:val="00A5729F"/>
    <w:rsid w:val="00A6017E"/>
    <w:rsid w:val="00A60807"/>
    <w:rsid w:val="00A64EA3"/>
    <w:rsid w:val="00A7092F"/>
    <w:rsid w:val="00A7213D"/>
    <w:rsid w:val="00A74220"/>
    <w:rsid w:val="00A77119"/>
    <w:rsid w:val="00A8196A"/>
    <w:rsid w:val="00A81A49"/>
    <w:rsid w:val="00A8243A"/>
    <w:rsid w:val="00A82DE8"/>
    <w:rsid w:val="00A82F65"/>
    <w:rsid w:val="00A8410E"/>
    <w:rsid w:val="00A87911"/>
    <w:rsid w:val="00A916BC"/>
    <w:rsid w:val="00A9322C"/>
    <w:rsid w:val="00A95C5F"/>
    <w:rsid w:val="00AA1B80"/>
    <w:rsid w:val="00AA20D3"/>
    <w:rsid w:val="00AB0519"/>
    <w:rsid w:val="00AB0FC5"/>
    <w:rsid w:val="00AB32D7"/>
    <w:rsid w:val="00AB4D1C"/>
    <w:rsid w:val="00AB5D83"/>
    <w:rsid w:val="00AB689F"/>
    <w:rsid w:val="00AB71B2"/>
    <w:rsid w:val="00AB7646"/>
    <w:rsid w:val="00AC0197"/>
    <w:rsid w:val="00AC0E18"/>
    <w:rsid w:val="00AC38E4"/>
    <w:rsid w:val="00AC480D"/>
    <w:rsid w:val="00AC506A"/>
    <w:rsid w:val="00AC6C52"/>
    <w:rsid w:val="00AD08B5"/>
    <w:rsid w:val="00AD1D1B"/>
    <w:rsid w:val="00AD3100"/>
    <w:rsid w:val="00AD501E"/>
    <w:rsid w:val="00AD52F9"/>
    <w:rsid w:val="00AD6299"/>
    <w:rsid w:val="00AE0FEC"/>
    <w:rsid w:val="00AF1EDF"/>
    <w:rsid w:val="00AF25C6"/>
    <w:rsid w:val="00AF483F"/>
    <w:rsid w:val="00AF65A0"/>
    <w:rsid w:val="00B02B8F"/>
    <w:rsid w:val="00B02C5E"/>
    <w:rsid w:val="00B03D74"/>
    <w:rsid w:val="00B06321"/>
    <w:rsid w:val="00B07405"/>
    <w:rsid w:val="00B07A77"/>
    <w:rsid w:val="00B11AB2"/>
    <w:rsid w:val="00B147A3"/>
    <w:rsid w:val="00B1679B"/>
    <w:rsid w:val="00B236EE"/>
    <w:rsid w:val="00B255FF"/>
    <w:rsid w:val="00B26564"/>
    <w:rsid w:val="00B26568"/>
    <w:rsid w:val="00B26C68"/>
    <w:rsid w:val="00B31CCE"/>
    <w:rsid w:val="00B42D07"/>
    <w:rsid w:val="00B45F08"/>
    <w:rsid w:val="00B468E7"/>
    <w:rsid w:val="00B5096B"/>
    <w:rsid w:val="00B55A2B"/>
    <w:rsid w:val="00B6199C"/>
    <w:rsid w:val="00B631D7"/>
    <w:rsid w:val="00B6738C"/>
    <w:rsid w:val="00B70E64"/>
    <w:rsid w:val="00B71006"/>
    <w:rsid w:val="00B7190F"/>
    <w:rsid w:val="00B722B7"/>
    <w:rsid w:val="00B7271A"/>
    <w:rsid w:val="00B734C8"/>
    <w:rsid w:val="00B75726"/>
    <w:rsid w:val="00B7624B"/>
    <w:rsid w:val="00B7683E"/>
    <w:rsid w:val="00B81461"/>
    <w:rsid w:val="00B8189A"/>
    <w:rsid w:val="00B82C6F"/>
    <w:rsid w:val="00B8561F"/>
    <w:rsid w:val="00B902F7"/>
    <w:rsid w:val="00B9130C"/>
    <w:rsid w:val="00B91FE6"/>
    <w:rsid w:val="00B94102"/>
    <w:rsid w:val="00B9625B"/>
    <w:rsid w:val="00BA3256"/>
    <w:rsid w:val="00BA394C"/>
    <w:rsid w:val="00BA3EB7"/>
    <w:rsid w:val="00BA678B"/>
    <w:rsid w:val="00BB20C7"/>
    <w:rsid w:val="00BB4A51"/>
    <w:rsid w:val="00BC0199"/>
    <w:rsid w:val="00BC1CAC"/>
    <w:rsid w:val="00BC1FF0"/>
    <w:rsid w:val="00BC3C0B"/>
    <w:rsid w:val="00BC3E95"/>
    <w:rsid w:val="00BC6451"/>
    <w:rsid w:val="00BD12E8"/>
    <w:rsid w:val="00BD40D6"/>
    <w:rsid w:val="00BD5B1C"/>
    <w:rsid w:val="00BD5C65"/>
    <w:rsid w:val="00BD63DF"/>
    <w:rsid w:val="00BD6876"/>
    <w:rsid w:val="00BE22BC"/>
    <w:rsid w:val="00BE54D4"/>
    <w:rsid w:val="00BF2FC6"/>
    <w:rsid w:val="00BF30E1"/>
    <w:rsid w:val="00BF3716"/>
    <w:rsid w:val="00BF74F5"/>
    <w:rsid w:val="00C0267B"/>
    <w:rsid w:val="00C03C7B"/>
    <w:rsid w:val="00C05799"/>
    <w:rsid w:val="00C05C7F"/>
    <w:rsid w:val="00C0735B"/>
    <w:rsid w:val="00C1139B"/>
    <w:rsid w:val="00C11703"/>
    <w:rsid w:val="00C15B37"/>
    <w:rsid w:val="00C1676C"/>
    <w:rsid w:val="00C16EDD"/>
    <w:rsid w:val="00C21AF5"/>
    <w:rsid w:val="00C230C0"/>
    <w:rsid w:val="00C2506F"/>
    <w:rsid w:val="00C26152"/>
    <w:rsid w:val="00C30932"/>
    <w:rsid w:val="00C348CC"/>
    <w:rsid w:val="00C367E9"/>
    <w:rsid w:val="00C36B7F"/>
    <w:rsid w:val="00C40E21"/>
    <w:rsid w:val="00C411EC"/>
    <w:rsid w:val="00C41959"/>
    <w:rsid w:val="00C4236C"/>
    <w:rsid w:val="00C42779"/>
    <w:rsid w:val="00C45992"/>
    <w:rsid w:val="00C46031"/>
    <w:rsid w:val="00C47FC8"/>
    <w:rsid w:val="00C50F22"/>
    <w:rsid w:val="00C60D52"/>
    <w:rsid w:val="00C647D1"/>
    <w:rsid w:val="00C667D3"/>
    <w:rsid w:val="00C669A2"/>
    <w:rsid w:val="00C67B09"/>
    <w:rsid w:val="00C67F3D"/>
    <w:rsid w:val="00C71311"/>
    <w:rsid w:val="00C71365"/>
    <w:rsid w:val="00C71DCC"/>
    <w:rsid w:val="00C738FA"/>
    <w:rsid w:val="00C74207"/>
    <w:rsid w:val="00C80567"/>
    <w:rsid w:val="00C829F5"/>
    <w:rsid w:val="00C83266"/>
    <w:rsid w:val="00C873EB"/>
    <w:rsid w:val="00C87653"/>
    <w:rsid w:val="00C90F8D"/>
    <w:rsid w:val="00C912AD"/>
    <w:rsid w:val="00C931B8"/>
    <w:rsid w:val="00C9441F"/>
    <w:rsid w:val="00C94529"/>
    <w:rsid w:val="00C9640A"/>
    <w:rsid w:val="00CA159D"/>
    <w:rsid w:val="00CA30D1"/>
    <w:rsid w:val="00CA4293"/>
    <w:rsid w:val="00CB097D"/>
    <w:rsid w:val="00CB0C56"/>
    <w:rsid w:val="00CB0CFA"/>
    <w:rsid w:val="00CB2171"/>
    <w:rsid w:val="00CB63F6"/>
    <w:rsid w:val="00CB6487"/>
    <w:rsid w:val="00CC05B6"/>
    <w:rsid w:val="00CC20E6"/>
    <w:rsid w:val="00CC217A"/>
    <w:rsid w:val="00CC24B7"/>
    <w:rsid w:val="00CC2AC5"/>
    <w:rsid w:val="00CC45D4"/>
    <w:rsid w:val="00CC4803"/>
    <w:rsid w:val="00CC487E"/>
    <w:rsid w:val="00CD5B6F"/>
    <w:rsid w:val="00CD6441"/>
    <w:rsid w:val="00CE189B"/>
    <w:rsid w:val="00CE1EA9"/>
    <w:rsid w:val="00CE2572"/>
    <w:rsid w:val="00CE43DF"/>
    <w:rsid w:val="00CE6873"/>
    <w:rsid w:val="00CF1AC8"/>
    <w:rsid w:val="00D022D1"/>
    <w:rsid w:val="00D028CE"/>
    <w:rsid w:val="00D03911"/>
    <w:rsid w:val="00D05C25"/>
    <w:rsid w:val="00D06D1A"/>
    <w:rsid w:val="00D06D8F"/>
    <w:rsid w:val="00D15218"/>
    <w:rsid w:val="00D17CFF"/>
    <w:rsid w:val="00D20B5A"/>
    <w:rsid w:val="00D20B5C"/>
    <w:rsid w:val="00D21797"/>
    <w:rsid w:val="00D21CAA"/>
    <w:rsid w:val="00D22B99"/>
    <w:rsid w:val="00D23A79"/>
    <w:rsid w:val="00D257B2"/>
    <w:rsid w:val="00D25EF7"/>
    <w:rsid w:val="00D26700"/>
    <w:rsid w:val="00D30650"/>
    <w:rsid w:val="00D3112A"/>
    <w:rsid w:val="00D360E1"/>
    <w:rsid w:val="00D36478"/>
    <w:rsid w:val="00D414D8"/>
    <w:rsid w:val="00D41D3C"/>
    <w:rsid w:val="00D43E27"/>
    <w:rsid w:val="00D442A1"/>
    <w:rsid w:val="00D4641A"/>
    <w:rsid w:val="00D465DD"/>
    <w:rsid w:val="00D477C0"/>
    <w:rsid w:val="00D501D9"/>
    <w:rsid w:val="00D52BBD"/>
    <w:rsid w:val="00D55353"/>
    <w:rsid w:val="00D56FFA"/>
    <w:rsid w:val="00D60EEB"/>
    <w:rsid w:val="00D61B84"/>
    <w:rsid w:val="00D62286"/>
    <w:rsid w:val="00D64B3B"/>
    <w:rsid w:val="00D667B2"/>
    <w:rsid w:val="00D66A34"/>
    <w:rsid w:val="00D674DF"/>
    <w:rsid w:val="00D70014"/>
    <w:rsid w:val="00D71DF2"/>
    <w:rsid w:val="00D72018"/>
    <w:rsid w:val="00D741FC"/>
    <w:rsid w:val="00D7712C"/>
    <w:rsid w:val="00D773B3"/>
    <w:rsid w:val="00D77B66"/>
    <w:rsid w:val="00D812F7"/>
    <w:rsid w:val="00D83E43"/>
    <w:rsid w:val="00D844FF"/>
    <w:rsid w:val="00D93D55"/>
    <w:rsid w:val="00D94536"/>
    <w:rsid w:val="00D94C61"/>
    <w:rsid w:val="00D95D18"/>
    <w:rsid w:val="00D96947"/>
    <w:rsid w:val="00DA24DF"/>
    <w:rsid w:val="00DA4800"/>
    <w:rsid w:val="00DA5289"/>
    <w:rsid w:val="00DA775A"/>
    <w:rsid w:val="00DB0BD8"/>
    <w:rsid w:val="00DB1355"/>
    <w:rsid w:val="00DB3802"/>
    <w:rsid w:val="00DB5E12"/>
    <w:rsid w:val="00DB760F"/>
    <w:rsid w:val="00DC5483"/>
    <w:rsid w:val="00DD233D"/>
    <w:rsid w:val="00DD3FE1"/>
    <w:rsid w:val="00DD6485"/>
    <w:rsid w:val="00DD675B"/>
    <w:rsid w:val="00DD6D44"/>
    <w:rsid w:val="00DD7738"/>
    <w:rsid w:val="00DE025E"/>
    <w:rsid w:val="00DE56FF"/>
    <w:rsid w:val="00DE66BF"/>
    <w:rsid w:val="00DE6FC1"/>
    <w:rsid w:val="00DE7EBE"/>
    <w:rsid w:val="00DF0C03"/>
    <w:rsid w:val="00DF24A3"/>
    <w:rsid w:val="00DF5160"/>
    <w:rsid w:val="00E0091E"/>
    <w:rsid w:val="00E0251A"/>
    <w:rsid w:val="00E04300"/>
    <w:rsid w:val="00E103D4"/>
    <w:rsid w:val="00E11ECC"/>
    <w:rsid w:val="00E125B3"/>
    <w:rsid w:val="00E147E5"/>
    <w:rsid w:val="00E16602"/>
    <w:rsid w:val="00E17867"/>
    <w:rsid w:val="00E179FC"/>
    <w:rsid w:val="00E20D4B"/>
    <w:rsid w:val="00E21237"/>
    <w:rsid w:val="00E215DB"/>
    <w:rsid w:val="00E24701"/>
    <w:rsid w:val="00E26B39"/>
    <w:rsid w:val="00E26B8D"/>
    <w:rsid w:val="00E3375C"/>
    <w:rsid w:val="00E348C2"/>
    <w:rsid w:val="00E35911"/>
    <w:rsid w:val="00E36A41"/>
    <w:rsid w:val="00E373C8"/>
    <w:rsid w:val="00E40612"/>
    <w:rsid w:val="00E4388E"/>
    <w:rsid w:val="00E45BEF"/>
    <w:rsid w:val="00E463DF"/>
    <w:rsid w:val="00E46D36"/>
    <w:rsid w:val="00E47145"/>
    <w:rsid w:val="00E47A4A"/>
    <w:rsid w:val="00E50D53"/>
    <w:rsid w:val="00E512C6"/>
    <w:rsid w:val="00E52357"/>
    <w:rsid w:val="00E540BD"/>
    <w:rsid w:val="00E55C35"/>
    <w:rsid w:val="00E60DD1"/>
    <w:rsid w:val="00E61FB3"/>
    <w:rsid w:val="00E6325D"/>
    <w:rsid w:val="00E65739"/>
    <w:rsid w:val="00E65F47"/>
    <w:rsid w:val="00E719E9"/>
    <w:rsid w:val="00E723B9"/>
    <w:rsid w:val="00E73FEB"/>
    <w:rsid w:val="00E7444B"/>
    <w:rsid w:val="00E76425"/>
    <w:rsid w:val="00E818F2"/>
    <w:rsid w:val="00E82284"/>
    <w:rsid w:val="00E83889"/>
    <w:rsid w:val="00E85C17"/>
    <w:rsid w:val="00E86BB1"/>
    <w:rsid w:val="00E87C73"/>
    <w:rsid w:val="00E915E8"/>
    <w:rsid w:val="00E91DA2"/>
    <w:rsid w:val="00E95532"/>
    <w:rsid w:val="00E9620E"/>
    <w:rsid w:val="00E962AA"/>
    <w:rsid w:val="00E96891"/>
    <w:rsid w:val="00EA28B7"/>
    <w:rsid w:val="00EA4E94"/>
    <w:rsid w:val="00EA6270"/>
    <w:rsid w:val="00EA6EA4"/>
    <w:rsid w:val="00EB15A9"/>
    <w:rsid w:val="00EB44EF"/>
    <w:rsid w:val="00EB4FFF"/>
    <w:rsid w:val="00EB79B8"/>
    <w:rsid w:val="00EC19D2"/>
    <w:rsid w:val="00EC2DBD"/>
    <w:rsid w:val="00EC58EE"/>
    <w:rsid w:val="00EC65C4"/>
    <w:rsid w:val="00EC66E4"/>
    <w:rsid w:val="00EC743B"/>
    <w:rsid w:val="00ED66F9"/>
    <w:rsid w:val="00ED7A7B"/>
    <w:rsid w:val="00EE506C"/>
    <w:rsid w:val="00EE5281"/>
    <w:rsid w:val="00EE5CC9"/>
    <w:rsid w:val="00EF383D"/>
    <w:rsid w:val="00EF501A"/>
    <w:rsid w:val="00EF50E3"/>
    <w:rsid w:val="00EF7C68"/>
    <w:rsid w:val="00F01176"/>
    <w:rsid w:val="00F02AE1"/>
    <w:rsid w:val="00F030C0"/>
    <w:rsid w:val="00F03963"/>
    <w:rsid w:val="00F06202"/>
    <w:rsid w:val="00F0770A"/>
    <w:rsid w:val="00F11BA5"/>
    <w:rsid w:val="00F13831"/>
    <w:rsid w:val="00F14870"/>
    <w:rsid w:val="00F17C74"/>
    <w:rsid w:val="00F23EA5"/>
    <w:rsid w:val="00F2400F"/>
    <w:rsid w:val="00F30189"/>
    <w:rsid w:val="00F30208"/>
    <w:rsid w:val="00F30223"/>
    <w:rsid w:val="00F344B6"/>
    <w:rsid w:val="00F352C6"/>
    <w:rsid w:val="00F367B9"/>
    <w:rsid w:val="00F36E0F"/>
    <w:rsid w:val="00F37867"/>
    <w:rsid w:val="00F4115E"/>
    <w:rsid w:val="00F44DDF"/>
    <w:rsid w:val="00F450FD"/>
    <w:rsid w:val="00F50134"/>
    <w:rsid w:val="00F509D7"/>
    <w:rsid w:val="00F5338D"/>
    <w:rsid w:val="00F53EE1"/>
    <w:rsid w:val="00F545D9"/>
    <w:rsid w:val="00F55A09"/>
    <w:rsid w:val="00F61EA5"/>
    <w:rsid w:val="00F61EC1"/>
    <w:rsid w:val="00F626F5"/>
    <w:rsid w:val="00F6364E"/>
    <w:rsid w:val="00F651EC"/>
    <w:rsid w:val="00F70008"/>
    <w:rsid w:val="00F736ED"/>
    <w:rsid w:val="00F73855"/>
    <w:rsid w:val="00F7623F"/>
    <w:rsid w:val="00F801D0"/>
    <w:rsid w:val="00F82EAC"/>
    <w:rsid w:val="00F8359F"/>
    <w:rsid w:val="00F83F9F"/>
    <w:rsid w:val="00F852EF"/>
    <w:rsid w:val="00F85F22"/>
    <w:rsid w:val="00F8673B"/>
    <w:rsid w:val="00F875AE"/>
    <w:rsid w:val="00F9017F"/>
    <w:rsid w:val="00F912E2"/>
    <w:rsid w:val="00F916EB"/>
    <w:rsid w:val="00F928C4"/>
    <w:rsid w:val="00F9294E"/>
    <w:rsid w:val="00F95BDC"/>
    <w:rsid w:val="00FA0512"/>
    <w:rsid w:val="00FA1FA9"/>
    <w:rsid w:val="00FA1FD1"/>
    <w:rsid w:val="00FA23C8"/>
    <w:rsid w:val="00FB0617"/>
    <w:rsid w:val="00FB120C"/>
    <w:rsid w:val="00FB2B0C"/>
    <w:rsid w:val="00FB4129"/>
    <w:rsid w:val="00FB6037"/>
    <w:rsid w:val="00FC01F8"/>
    <w:rsid w:val="00FC03EC"/>
    <w:rsid w:val="00FC20E1"/>
    <w:rsid w:val="00FC596E"/>
    <w:rsid w:val="00FC59CD"/>
    <w:rsid w:val="00FC6508"/>
    <w:rsid w:val="00FD06C5"/>
    <w:rsid w:val="00FD0A69"/>
    <w:rsid w:val="00FD2ECE"/>
    <w:rsid w:val="00FD3BC1"/>
    <w:rsid w:val="00FD44FA"/>
    <w:rsid w:val="00FE2AB6"/>
    <w:rsid w:val="00FE3C43"/>
    <w:rsid w:val="00FE7C91"/>
    <w:rsid w:val="00FE7E53"/>
    <w:rsid w:val="00FF1BEB"/>
    <w:rsid w:val="00FF22C5"/>
    <w:rsid w:val="00FF3F54"/>
    <w:rsid w:val="00FF5E9E"/>
    <w:rsid w:val="00FF6B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C203B"/>
  <w15:docId w15:val="{148381AF-8532-4C9E-9835-9B7F4B0B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pPr>
    <w:rPr>
      <w:rFonts w:ascii="Times New Roman" w:eastAsia="Times New Roman" w:hAnsi="Times New Roman" w:cs="Times New Roman"/>
      <w:sz w:val="28"/>
      <w:szCs w:val="28"/>
      <w:lang w:eastAsia="ru-RU"/>
    </w:rPr>
  </w:style>
  <w:style w:type="paragraph" w:styleId="Heading1">
    <w:name w:val="heading 1"/>
    <w:basedOn w:val="Normal"/>
    <w:next w:val="Normal"/>
    <w:link w:val="Heading1Char"/>
    <w:uiPriority w:val="9"/>
    <w:qFormat/>
    <w:rsid w:val="00C647D1"/>
    <w:pPr>
      <w:keepNext/>
      <w:pageBreakBefore/>
      <w:numPr>
        <w:numId w:val="1"/>
      </w:numPr>
      <w:spacing w:before="360" w:after="360"/>
      <w:outlineLvl w:val="0"/>
    </w:pPr>
    <w:rPr>
      <w:b/>
      <w:bCs/>
      <w:noProof/>
      <w:lang w:val="be-BY" w:eastAsia="be-BY"/>
    </w:rPr>
  </w:style>
  <w:style w:type="paragraph" w:styleId="Heading2">
    <w:name w:val="heading 2"/>
    <w:basedOn w:val="Normal"/>
    <w:next w:val="Normal"/>
    <w:link w:val="Heading2Char"/>
    <w:unhideWhenUsed/>
    <w:qFormat/>
    <w:rsid w:val="00C647D1"/>
    <w:pPr>
      <w:keepNext/>
      <w:numPr>
        <w:ilvl w:val="1"/>
        <w:numId w:val="1"/>
      </w:numPr>
      <w:tabs>
        <w:tab w:val="clear" w:pos="1832"/>
        <w:tab w:val="left" w:pos="284"/>
        <w:tab w:val="left" w:pos="1260"/>
        <w:tab w:val="left" w:pos="1540"/>
      </w:tabs>
      <w:spacing w:before="360" w:after="240"/>
      <w:outlineLvl w:val="1"/>
    </w:pPr>
    <w:rPr>
      <w:b/>
      <w:bCs/>
    </w:rPr>
  </w:style>
  <w:style w:type="paragraph" w:styleId="Heading3">
    <w:name w:val="heading 3"/>
    <w:basedOn w:val="Normal"/>
    <w:next w:val="Normal"/>
    <w:link w:val="Heading3Char"/>
    <w:uiPriority w:val="9"/>
    <w:unhideWhenUsed/>
    <w:qFormat/>
    <w:rsid w:val="00C647D1"/>
    <w:pPr>
      <w:keepNext/>
      <w:numPr>
        <w:ilvl w:val="2"/>
        <w:numId w:val="1"/>
      </w:numPr>
      <w:tabs>
        <w:tab w:val="clear" w:pos="1832"/>
        <w:tab w:val="left" w:pos="1400"/>
        <w:tab w:val="left" w:pos="1680"/>
      </w:tabs>
      <w:spacing w:before="240" w:after="240"/>
      <w:outlineLvl w:val="2"/>
    </w:pPr>
    <w:rPr>
      <w:b/>
      <w:bCs/>
      <w:lang w:eastAsia="be-BY"/>
    </w:rPr>
  </w:style>
  <w:style w:type="paragraph" w:styleId="Heading4">
    <w:name w:val="heading 4"/>
    <w:basedOn w:val="Normal"/>
    <w:next w:val="Normal"/>
    <w:link w:val="Heading4Char"/>
    <w:unhideWhenUsed/>
    <w:qFormat/>
    <w:rsid w:val="00C647D1"/>
    <w:pPr>
      <w:keepNext/>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47D1"/>
    <w:pPr>
      <w:keepNext/>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47D1"/>
    <w:pPr>
      <w:keepNext/>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47D1"/>
    <w:pPr>
      <w:keepNext/>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47D1"/>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47D1"/>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сновная надпись"/>
    <w:basedOn w:val="Normal"/>
    <w:link w:val="a0"/>
    <w:qFormat/>
    <w:rsid w:val="005A5BD6"/>
    <w:pPr>
      <w:jc w:val="center"/>
    </w:pPr>
    <w:rPr>
      <w:i/>
      <w:sz w:val="16"/>
      <w:szCs w:val="20"/>
    </w:rPr>
  </w:style>
  <w:style w:type="character" w:customStyle="1" w:styleId="a0">
    <w:name w:val="основная надпись Знак"/>
    <w:basedOn w:val="DefaultParagraphFont"/>
    <w:link w:val="a"/>
    <w:rsid w:val="005A5BD6"/>
    <w:rPr>
      <w:rFonts w:ascii="Times New Roman" w:eastAsia="Times New Roman" w:hAnsi="Times New Roman" w:cs="Times New Roman"/>
      <w:i/>
      <w:sz w:val="16"/>
      <w:szCs w:val="20"/>
      <w:lang w:eastAsia="ru-RU"/>
    </w:rPr>
  </w:style>
  <w:style w:type="paragraph" w:customStyle="1" w:styleId="a1">
    <w:name w:val="Чертежный"/>
    <w:link w:val="a2"/>
    <w:rsid w:val="005A5BD6"/>
    <w:pPr>
      <w:spacing w:after="0" w:line="240" w:lineRule="auto"/>
      <w:jc w:val="center"/>
    </w:pPr>
    <w:rPr>
      <w:rFonts w:ascii="Times New Roman" w:eastAsia="Times New Roman" w:hAnsi="Times New Roman" w:cs="Times New Roman"/>
      <w:i/>
      <w:noProof/>
      <w:sz w:val="28"/>
      <w:szCs w:val="28"/>
      <w:lang w:val="uk-UA" w:eastAsia="ru-RU"/>
    </w:rPr>
  </w:style>
  <w:style w:type="paragraph" w:customStyle="1" w:styleId="a3">
    <w:name w:val="основная надпись влево"/>
    <w:basedOn w:val="a"/>
    <w:link w:val="a4"/>
    <w:qFormat/>
    <w:rsid w:val="005A5BD6"/>
    <w:pPr>
      <w:jc w:val="left"/>
    </w:pPr>
  </w:style>
  <w:style w:type="character" w:customStyle="1" w:styleId="a4">
    <w:name w:val="основная надпись влево Знак"/>
    <w:basedOn w:val="a0"/>
    <w:link w:val="a3"/>
    <w:rsid w:val="005A5BD6"/>
    <w:rPr>
      <w:rFonts w:ascii="Times New Roman" w:eastAsia="Times New Roman" w:hAnsi="Times New Roman" w:cs="Times New Roman"/>
      <w:i/>
      <w:sz w:val="16"/>
      <w:szCs w:val="20"/>
      <w:lang w:eastAsia="ru-RU"/>
    </w:rPr>
  </w:style>
  <w:style w:type="character" w:customStyle="1" w:styleId="a2">
    <w:name w:val="Чертежный Знак"/>
    <w:link w:val="a1"/>
    <w:locked/>
    <w:rsid w:val="005A5BD6"/>
    <w:rPr>
      <w:rFonts w:ascii="Times New Roman" w:eastAsia="Times New Roman" w:hAnsi="Times New Roman" w:cs="Times New Roman"/>
      <w:i/>
      <w:noProof/>
      <w:sz w:val="28"/>
      <w:szCs w:val="28"/>
      <w:lang w:val="uk-UA" w:eastAsia="ru-RU"/>
    </w:rPr>
  </w:style>
  <w:style w:type="character" w:customStyle="1" w:styleId="Heading1Char">
    <w:name w:val="Heading 1 Char"/>
    <w:basedOn w:val="DefaultParagraphFont"/>
    <w:link w:val="Heading1"/>
    <w:uiPriority w:val="9"/>
    <w:rsid w:val="00C647D1"/>
    <w:rPr>
      <w:rFonts w:ascii="Times New Roman" w:eastAsia="Times New Roman" w:hAnsi="Times New Roman" w:cs="Times New Roman"/>
      <w:b/>
      <w:bCs/>
      <w:noProof/>
      <w:sz w:val="28"/>
      <w:szCs w:val="28"/>
      <w:lang w:val="be-BY" w:eastAsia="be-BY"/>
    </w:rPr>
  </w:style>
  <w:style w:type="character" w:customStyle="1" w:styleId="Heading2Char">
    <w:name w:val="Heading 2 Char"/>
    <w:basedOn w:val="DefaultParagraphFont"/>
    <w:link w:val="Heading2"/>
    <w:rsid w:val="00C647D1"/>
    <w:rPr>
      <w:rFonts w:ascii="Times New Roman" w:eastAsia="Times New Roman" w:hAnsi="Times New Roman" w:cs="Times New Roman"/>
      <w:b/>
      <w:bCs/>
      <w:sz w:val="28"/>
      <w:szCs w:val="28"/>
      <w:lang w:eastAsia="ru-RU"/>
    </w:rPr>
  </w:style>
  <w:style w:type="character" w:customStyle="1" w:styleId="Heading3Char">
    <w:name w:val="Heading 3 Char"/>
    <w:basedOn w:val="DefaultParagraphFont"/>
    <w:link w:val="Heading3"/>
    <w:uiPriority w:val="9"/>
    <w:rsid w:val="00C647D1"/>
    <w:rPr>
      <w:rFonts w:ascii="Times New Roman" w:eastAsia="Times New Roman" w:hAnsi="Times New Roman" w:cs="Times New Roman"/>
      <w:b/>
      <w:bCs/>
      <w:sz w:val="28"/>
      <w:szCs w:val="28"/>
      <w:lang w:eastAsia="be-BY"/>
    </w:rPr>
  </w:style>
  <w:style w:type="character" w:customStyle="1" w:styleId="Heading4Char">
    <w:name w:val="Heading 4 Char"/>
    <w:basedOn w:val="DefaultParagraphFont"/>
    <w:link w:val="Heading4"/>
    <w:rsid w:val="00C647D1"/>
    <w:rPr>
      <w:rFonts w:asciiTheme="majorHAnsi" w:eastAsiaTheme="majorEastAsia" w:hAnsiTheme="majorHAnsi" w:cstheme="majorBidi"/>
      <w:b/>
      <w:bCs/>
      <w:i/>
      <w:iCs/>
      <w:color w:val="4F81BD" w:themeColor="accent1"/>
      <w:sz w:val="28"/>
      <w:szCs w:val="28"/>
      <w:lang w:eastAsia="ru-RU"/>
    </w:rPr>
  </w:style>
  <w:style w:type="character" w:customStyle="1" w:styleId="Heading5Char">
    <w:name w:val="Heading 5 Char"/>
    <w:basedOn w:val="DefaultParagraphFont"/>
    <w:link w:val="Heading5"/>
    <w:uiPriority w:val="9"/>
    <w:semiHidden/>
    <w:rsid w:val="00C647D1"/>
    <w:rPr>
      <w:rFonts w:asciiTheme="majorHAnsi" w:eastAsiaTheme="majorEastAsia" w:hAnsiTheme="majorHAnsi" w:cstheme="majorBidi"/>
      <w:color w:val="243F60" w:themeColor="accent1" w:themeShade="7F"/>
      <w:sz w:val="28"/>
      <w:szCs w:val="28"/>
      <w:lang w:eastAsia="ru-RU"/>
    </w:rPr>
  </w:style>
  <w:style w:type="character" w:customStyle="1" w:styleId="Heading6Char">
    <w:name w:val="Heading 6 Char"/>
    <w:basedOn w:val="DefaultParagraphFont"/>
    <w:link w:val="Heading6"/>
    <w:uiPriority w:val="9"/>
    <w:semiHidden/>
    <w:rsid w:val="00C647D1"/>
    <w:rPr>
      <w:rFonts w:asciiTheme="majorHAnsi" w:eastAsiaTheme="majorEastAsia" w:hAnsiTheme="majorHAnsi" w:cstheme="majorBidi"/>
      <w:i/>
      <w:iCs/>
      <w:color w:val="243F60" w:themeColor="accent1" w:themeShade="7F"/>
      <w:sz w:val="28"/>
      <w:szCs w:val="28"/>
      <w:lang w:eastAsia="ru-RU"/>
    </w:rPr>
  </w:style>
  <w:style w:type="character" w:customStyle="1" w:styleId="Heading7Char">
    <w:name w:val="Heading 7 Char"/>
    <w:basedOn w:val="DefaultParagraphFont"/>
    <w:link w:val="Heading7"/>
    <w:uiPriority w:val="9"/>
    <w:semiHidden/>
    <w:rsid w:val="00C647D1"/>
    <w:rPr>
      <w:rFonts w:asciiTheme="majorHAnsi" w:eastAsiaTheme="majorEastAsia" w:hAnsiTheme="majorHAnsi" w:cstheme="majorBidi"/>
      <w:i/>
      <w:iCs/>
      <w:color w:val="404040" w:themeColor="text1" w:themeTint="BF"/>
      <w:sz w:val="28"/>
      <w:szCs w:val="28"/>
      <w:lang w:eastAsia="ru-RU"/>
    </w:rPr>
  </w:style>
  <w:style w:type="character" w:customStyle="1" w:styleId="Heading8Char">
    <w:name w:val="Heading 8 Char"/>
    <w:basedOn w:val="DefaultParagraphFont"/>
    <w:link w:val="Heading8"/>
    <w:uiPriority w:val="9"/>
    <w:semiHidden/>
    <w:rsid w:val="00C647D1"/>
    <w:rPr>
      <w:rFonts w:asciiTheme="majorHAnsi" w:eastAsiaTheme="majorEastAsia" w:hAnsiTheme="majorHAnsi" w:cstheme="majorBidi"/>
      <w:color w:val="404040" w:themeColor="text1" w:themeTint="BF"/>
      <w:sz w:val="20"/>
      <w:szCs w:val="20"/>
      <w:lang w:eastAsia="ru-RU"/>
    </w:rPr>
  </w:style>
  <w:style w:type="character" w:customStyle="1" w:styleId="Heading9Char">
    <w:name w:val="Heading 9 Char"/>
    <w:basedOn w:val="DefaultParagraphFont"/>
    <w:link w:val="Heading9"/>
    <w:uiPriority w:val="9"/>
    <w:semiHidden/>
    <w:rsid w:val="00C647D1"/>
    <w:rPr>
      <w:rFonts w:asciiTheme="majorHAnsi" w:eastAsiaTheme="majorEastAsia" w:hAnsiTheme="majorHAnsi" w:cstheme="majorBidi"/>
      <w:i/>
      <w:iCs/>
      <w:color w:val="404040" w:themeColor="text1" w:themeTint="BF"/>
      <w:sz w:val="20"/>
      <w:szCs w:val="20"/>
      <w:lang w:eastAsia="ru-RU"/>
    </w:rPr>
  </w:style>
  <w:style w:type="paragraph" w:styleId="ListParagraph">
    <w:name w:val="List Paragraph"/>
    <w:aliases w:val="Содержание"/>
    <w:basedOn w:val="Normal"/>
    <w:link w:val="ListParagraphChar"/>
    <w:uiPriority w:val="34"/>
    <w:qFormat/>
    <w:rsid w:val="00C647D1"/>
    <w:pPr>
      <w:numPr>
        <w:numId w:val="2"/>
      </w:numPr>
      <w:tabs>
        <w:tab w:val="left" w:pos="1430"/>
      </w:tabs>
      <w:contextualSpacing/>
    </w:pPr>
  </w:style>
  <w:style w:type="character" w:customStyle="1" w:styleId="ListParagraphChar">
    <w:name w:val="List Paragraph Char"/>
    <w:aliases w:val="Содержание Char"/>
    <w:basedOn w:val="DefaultParagraphFont"/>
    <w:link w:val="ListParagraph"/>
    <w:uiPriority w:val="34"/>
    <w:rsid w:val="00C647D1"/>
    <w:rPr>
      <w:rFonts w:ascii="Times New Roman" w:eastAsia="Times New Roman" w:hAnsi="Times New Roman" w:cs="Times New Roman"/>
      <w:sz w:val="28"/>
      <w:szCs w:val="28"/>
      <w:lang w:eastAsia="ru-RU"/>
    </w:rPr>
  </w:style>
  <w:style w:type="paragraph" w:customStyle="1" w:styleId="a5">
    <w:name w:val="текст таблицы"/>
    <w:basedOn w:val="Normal"/>
    <w:link w:val="a6"/>
    <w:qFormat/>
    <w:rsid w:val="00C647D1"/>
    <w:pPr>
      <w:ind w:firstLine="0"/>
      <w:jc w:val="center"/>
    </w:pPr>
  </w:style>
  <w:style w:type="character" w:customStyle="1" w:styleId="a6">
    <w:name w:val="текст таблицы Знак"/>
    <w:basedOn w:val="DefaultParagraphFont"/>
    <w:link w:val="a5"/>
    <w:rsid w:val="00C647D1"/>
    <w:rPr>
      <w:rFonts w:ascii="Times New Roman" w:eastAsia="Times New Roman" w:hAnsi="Times New Roman" w:cs="Times New Roman"/>
      <w:sz w:val="28"/>
      <w:szCs w:val="28"/>
      <w:lang w:eastAsia="ru-RU"/>
    </w:rPr>
  </w:style>
  <w:style w:type="paragraph" w:customStyle="1" w:styleId="a7">
    <w:name w:val="заголовок таблицы"/>
    <w:basedOn w:val="Normal"/>
    <w:link w:val="a8"/>
    <w:qFormat/>
    <w:rsid w:val="00C647D1"/>
    <w:pPr>
      <w:ind w:firstLine="0"/>
    </w:pPr>
  </w:style>
  <w:style w:type="character" w:customStyle="1" w:styleId="a8">
    <w:name w:val="заголовок таблицы Знак"/>
    <w:basedOn w:val="DefaultParagraphFont"/>
    <w:link w:val="a7"/>
    <w:rsid w:val="00C647D1"/>
    <w:rPr>
      <w:rFonts w:ascii="Times New Roman" w:eastAsia="Times New Roman" w:hAnsi="Times New Roman" w:cs="Times New Roman"/>
      <w:sz w:val="28"/>
      <w:szCs w:val="28"/>
      <w:lang w:eastAsia="ru-RU"/>
    </w:rPr>
  </w:style>
  <w:style w:type="paragraph" w:styleId="Header">
    <w:name w:val="header"/>
    <w:basedOn w:val="Normal"/>
    <w:link w:val="HeaderChar"/>
    <w:uiPriority w:val="99"/>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HeaderChar">
    <w:name w:val="Header Char"/>
    <w:basedOn w:val="DefaultParagraphFont"/>
    <w:link w:val="Header"/>
    <w:uiPriority w:val="99"/>
    <w:rsid w:val="00C647D1"/>
    <w:rPr>
      <w:rFonts w:ascii="Times New Roman" w:eastAsia="Times New Roman" w:hAnsi="Times New Roman" w:cs="Times New Roman"/>
      <w:sz w:val="28"/>
      <w:szCs w:val="28"/>
      <w:lang w:eastAsia="ru-RU"/>
    </w:rPr>
  </w:style>
  <w:style w:type="paragraph" w:styleId="Footer">
    <w:name w:val="footer"/>
    <w:basedOn w:val="Normal"/>
    <w:link w:val="FooterChar"/>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FooterChar">
    <w:name w:val="Footer Char"/>
    <w:basedOn w:val="DefaultParagraphFont"/>
    <w:link w:val="Footer"/>
    <w:rsid w:val="00C647D1"/>
    <w:rPr>
      <w:rFonts w:ascii="Times New Roman" w:eastAsia="Times New Roman" w:hAnsi="Times New Roman" w:cs="Times New Roman"/>
      <w:sz w:val="28"/>
      <w:szCs w:val="28"/>
      <w:lang w:eastAsia="ru-RU"/>
    </w:rPr>
  </w:style>
  <w:style w:type="paragraph" w:customStyle="1" w:styleId="a9">
    <w:name w:val="комментарий к формуле"/>
    <w:basedOn w:val="Normal"/>
    <w:link w:val="aa"/>
    <w:qFormat/>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10"/>
      </w:tabs>
      <w:ind w:firstLine="0"/>
    </w:pPr>
  </w:style>
  <w:style w:type="character" w:customStyle="1" w:styleId="aa">
    <w:name w:val="комментарий к формуле Знак"/>
    <w:basedOn w:val="DefaultParagraphFont"/>
    <w:link w:val="a9"/>
    <w:rsid w:val="00C647D1"/>
    <w:rPr>
      <w:rFonts w:ascii="Times New Roman" w:eastAsia="Times New Roman" w:hAnsi="Times New Roman" w:cs="Times New Roman"/>
      <w:sz w:val="28"/>
      <w:szCs w:val="28"/>
      <w:lang w:eastAsia="ru-RU"/>
    </w:rPr>
  </w:style>
  <w:style w:type="paragraph" w:customStyle="1" w:styleId="ab">
    <w:name w:val="расчет"/>
    <w:basedOn w:val="Normal"/>
    <w:link w:val="ac"/>
    <w:qFormat/>
    <w:rsid w:val="00C647D1"/>
    <w:pPr>
      <w:ind w:firstLine="0"/>
      <w:jc w:val="center"/>
    </w:pPr>
  </w:style>
  <w:style w:type="character" w:customStyle="1" w:styleId="ac">
    <w:name w:val="расчет Знак"/>
    <w:basedOn w:val="DefaultParagraphFont"/>
    <w:link w:val="ab"/>
    <w:rsid w:val="00C647D1"/>
    <w:rPr>
      <w:rFonts w:ascii="Times New Roman" w:eastAsia="Times New Roman" w:hAnsi="Times New Roman" w:cs="Times New Roman"/>
      <w:sz w:val="28"/>
      <w:szCs w:val="28"/>
      <w:lang w:eastAsia="ru-RU"/>
    </w:rPr>
  </w:style>
  <w:style w:type="paragraph" w:styleId="Caption">
    <w:name w:val="caption"/>
    <w:basedOn w:val="Normal"/>
    <w:next w:val="Normal"/>
    <w:qFormat/>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spacing w:before="120" w:after="120"/>
      <w:ind w:firstLine="0"/>
      <w:jc w:val="left"/>
    </w:pPr>
    <w:rPr>
      <w:b/>
      <w:bCs/>
      <w:sz w:val="20"/>
      <w:szCs w:val="20"/>
    </w:rPr>
  </w:style>
  <w:style w:type="character" w:styleId="Hyperlink">
    <w:name w:val="Hyperlink"/>
    <w:basedOn w:val="DefaultParagraphFont"/>
    <w:uiPriority w:val="99"/>
    <w:unhideWhenUsed/>
    <w:rsid w:val="00C647D1"/>
    <w:rPr>
      <w:color w:val="auto"/>
      <w:u w:val="none"/>
    </w:rPr>
  </w:style>
  <w:style w:type="paragraph" w:styleId="BalloonText">
    <w:name w:val="Balloon Text"/>
    <w:basedOn w:val="Normal"/>
    <w:link w:val="BalloonTextChar"/>
    <w:semiHidden/>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Pr>
      <w:rFonts w:ascii="Tahoma" w:hAnsi="Tahoma" w:cs="Tahoma"/>
      <w:sz w:val="16"/>
      <w:szCs w:val="16"/>
    </w:rPr>
  </w:style>
  <w:style w:type="character" w:customStyle="1" w:styleId="BalloonTextChar">
    <w:name w:val="Balloon Text Char"/>
    <w:basedOn w:val="DefaultParagraphFont"/>
    <w:link w:val="BalloonText"/>
    <w:semiHidden/>
    <w:rsid w:val="00C647D1"/>
    <w:rPr>
      <w:rFonts w:ascii="Tahoma" w:eastAsia="Times New Roman" w:hAnsi="Tahoma" w:cs="Tahoma"/>
      <w:sz w:val="16"/>
      <w:szCs w:val="16"/>
      <w:lang w:eastAsia="ru-RU"/>
    </w:rPr>
  </w:style>
  <w:style w:type="paragraph" w:styleId="NormalWeb">
    <w:name w:val="Normal (Web)"/>
    <w:basedOn w:val="Normal"/>
    <w:uiPriority w:val="99"/>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jc w:val="left"/>
    </w:pPr>
    <w:rPr>
      <w:sz w:val="24"/>
      <w:szCs w:val="24"/>
    </w:rPr>
  </w:style>
  <w:style w:type="paragraph" w:styleId="BodyTextIndent">
    <w:name w:val="Body Text Indent"/>
    <w:basedOn w:val="Normal"/>
    <w:link w:val="BodyTextIndentChar"/>
    <w:uiPriority w:val="99"/>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5" w:firstLine="0"/>
      <w:jc w:val="left"/>
    </w:pPr>
    <w:rPr>
      <w:i/>
      <w:iCs/>
      <w:szCs w:val="24"/>
    </w:rPr>
  </w:style>
  <w:style w:type="character" w:customStyle="1" w:styleId="BodyTextIndentChar">
    <w:name w:val="Body Text Indent Char"/>
    <w:basedOn w:val="DefaultParagraphFont"/>
    <w:link w:val="BodyTextIndent"/>
    <w:uiPriority w:val="99"/>
    <w:rsid w:val="00C647D1"/>
    <w:rPr>
      <w:rFonts w:ascii="Times New Roman" w:eastAsia="Times New Roman" w:hAnsi="Times New Roman" w:cs="Times New Roman"/>
      <w:i/>
      <w:iCs/>
      <w:sz w:val="28"/>
      <w:szCs w:val="24"/>
      <w:lang w:eastAsia="ru-RU"/>
    </w:rPr>
  </w:style>
  <w:style w:type="table" w:styleId="TableGrid">
    <w:name w:val="Table Grid"/>
    <w:basedOn w:val="TableNormal"/>
    <w:uiPriority w:val="39"/>
    <w:rsid w:val="00C647D1"/>
    <w:pPr>
      <w:spacing w:after="0" w:line="240" w:lineRule="auto"/>
    </w:pPr>
    <w:rPr>
      <w:rFonts w:ascii="Times New Roman" w:eastAsia="Times New Roman" w:hAnsi="Times New Roman" w:cs="Times New Roman"/>
      <w:sz w:val="20"/>
      <w:szCs w:val="20"/>
      <w:lang w:val="be-BY" w:eastAsia="be-B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spacing w:after="120"/>
      <w:ind w:firstLine="0"/>
      <w:jc w:val="left"/>
    </w:pPr>
    <w:rPr>
      <w:sz w:val="20"/>
      <w:szCs w:val="20"/>
    </w:rPr>
  </w:style>
  <w:style w:type="character" w:customStyle="1" w:styleId="BodyTextChar">
    <w:name w:val="Body Text Char"/>
    <w:basedOn w:val="DefaultParagraphFont"/>
    <w:link w:val="BodyText"/>
    <w:rsid w:val="00C647D1"/>
    <w:rPr>
      <w:rFonts w:ascii="Times New Roman" w:eastAsia="Times New Roman" w:hAnsi="Times New Roman" w:cs="Times New Roman"/>
      <w:sz w:val="20"/>
      <w:szCs w:val="20"/>
      <w:lang w:eastAsia="ru-RU"/>
    </w:rPr>
  </w:style>
  <w:style w:type="character" w:styleId="PageNumber">
    <w:name w:val="page number"/>
    <w:basedOn w:val="DefaultParagraphFont"/>
    <w:rsid w:val="00C647D1"/>
  </w:style>
  <w:style w:type="paragraph" w:styleId="BodyTextIndent2">
    <w:name w:val="Body Text Indent 2"/>
    <w:basedOn w:val="Normal"/>
    <w:link w:val="BodyTextIndent2Char"/>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480" w:lineRule="auto"/>
      <w:ind w:left="283" w:firstLine="0"/>
      <w:jc w:val="left"/>
    </w:pPr>
    <w:rPr>
      <w:sz w:val="24"/>
      <w:szCs w:val="20"/>
    </w:rPr>
  </w:style>
  <w:style w:type="character" w:customStyle="1" w:styleId="BodyTextIndent2Char">
    <w:name w:val="Body Text Indent 2 Char"/>
    <w:basedOn w:val="DefaultParagraphFont"/>
    <w:link w:val="BodyTextIndent2"/>
    <w:rsid w:val="00C647D1"/>
    <w:rPr>
      <w:rFonts w:ascii="Times New Roman" w:eastAsia="Times New Roman" w:hAnsi="Times New Roman" w:cs="Times New Roman"/>
      <w:sz w:val="24"/>
      <w:szCs w:val="20"/>
      <w:lang w:eastAsia="ru-RU"/>
    </w:rPr>
  </w:style>
  <w:style w:type="paragraph" w:styleId="BlockText">
    <w:name w:val="Block Text"/>
    <w:basedOn w:val="Normal"/>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7" w:right="-57" w:firstLine="0"/>
      <w:jc w:val="center"/>
    </w:pPr>
    <w:rPr>
      <w:sz w:val="20"/>
      <w:szCs w:val="20"/>
    </w:rPr>
  </w:style>
  <w:style w:type="character" w:customStyle="1" w:styleId="ad">
    <w:name w:val="нумерация формул"/>
    <w:basedOn w:val="DefaultParagraphFont"/>
    <w:uiPriority w:val="1"/>
    <w:qFormat/>
    <w:rsid w:val="00C647D1"/>
    <w:rPr>
      <w:szCs w:val="28"/>
    </w:rPr>
  </w:style>
  <w:style w:type="paragraph" w:styleId="Title">
    <w:name w:val="Title"/>
    <w:basedOn w:val="Normal"/>
    <w:link w:val="TitleChar"/>
    <w:qFormat/>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pPr>
    <w:rPr>
      <w:b/>
      <w:bCs/>
      <w:szCs w:val="24"/>
    </w:rPr>
  </w:style>
  <w:style w:type="character" w:customStyle="1" w:styleId="TitleChar">
    <w:name w:val="Title Char"/>
    <w:basedOn w:val="DefaultParagraphFont"/>
    <w:link w:val="Title"/>
    <w:rsid w:val="00C647D1"/>
    <w:rPr>
      <w:rFonts w:ascii="Times New Roman" w:eastAsia="Times New Roman" w:hAnsi="Times New Roman" w:cs="Times New Roman"/>
      <w:b/>
      <w:bCs/>
      <w:sz w:val="28"/>
      <w:szCs w:val="24"/>
      <w:lang w:eastAsia="ru-RU"/>
    </w:rPr>
  </w:style>
  <w:style w:type="character" w:customStyle="1" w:styleId="TimesNewRoman">
    <w:name w:val="Стиль (латиница) Times New Roman"/>
    <w:basedOn w:val="DefaultParagraphFont"/>
    <w:rsid w:val="00C647D1"/>
    <w:rPr>
      <w:rFonts w:ascii="Arial" w:hAnsi="Arial"/>
      <w:sz w:val="24"/>
    </w:rPr>
  </w:style>
  <w:style w:type="paragraph" w:styleId="BodyText3">
    <w:name w:val="Body Text 3"/>
    <w:basedOn w:val="Normal"/>
    <w:link w:val="BodyText3Char"/>
    <w:uiPriority w:val="99"/>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pPr>
    <w:rPr>
      <w:sz w:val="16"/>
      <w:szCs w:val="16"/>
    </w:rPr>
  </w:style>
  <w:style w:type="character" w:customStyle="1" w:styleId="BodyText3Char">
    <w:name w:val="Body Text 3 Char"/>
    <w:basedOn w:val="DefaultParagraphFont"/>
    <w:link w:val="BodyText3"/>
    <w:uiPriority w:val="99"/>
    <w:rsid w:val="00C647D1"/>
    <w:rPr>
      <w:rFonts w:ascii="Times New Roman" w:eastAsia="Times New Roman" w:hAnsi="Times New Roman" w:cs="Times New Roman"/>
      <w:sz w:val="16"/>
      <w:szCs w:val="16"/>
      <w:lang w:eastAsia="ru-RU"/>
    </w:rPr>
  </w:style>
  <w:style w:type="character" w:styleId="Strong">
    <w:name w:val="Strong"/>
    <w:basedOn w:val="DefaultParagraphFont"/>
    <w:uiPriority w:val="22"/>
    <w:qFormat/>
    <w:rsid w:val="00C647D1"/>
    <w:rPr>
      <w:b/>
      <w:bCs/>
    </w:rPr>
  </w:style>
  <w:style w:type="character" w:styleId="Emphasis">
    <w:name w:val="Emphasis"/>
    <w:basedOn w:val="DefaultParagraphFont"/>
    <w:uiPriority w:val="20"/>
    <w:qFormat/>
    <w:rsid w:val="00C647D1"/>
    <w:rPr>
      <w:i/>
      <w:iCs/>
    </w:rPr>
  </w:style>
  <w:style w:type="paragraph" w:customStyle="1" w:styleId="ae">
    <w:name w:val="подрисуночная подпись"/>
    <w:basedOn w:val="Normal"/>
    <w:link w:val="af"/>
    <w:qFormat/>
    <w:rsid w:val="00C647D1"/>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280"/>
      <w:ind w:firstLine="0"/>
      <w:jc w:val="center"/>
    </w:pPr>
    <w:rPr>
      <w:szCs w:val="22"/>
    </w:rPr>
  </w:style>
  <w:style w:type="character" w:customStyle="1" w:styleId="af">
    <w:name w:val="подрисуночная подпись Знак"/>
    <w:basedOn w:val="DefaultParagraphFont"/>
    <w:link w:val="ae"/>
    <w:rsid w:val="00C647D1"/>
    <w:rPr>
      <w:rFonts w:ascii="Times New Roman" w:eastAsia="Times New Roman" w:hAnsi="Times New Roman" w:cs="Times New Roman"/>
      <w:sz w:val="28"/>
      <w:shd w:val="clear" w:color="auto" w:fill="FFFFFF"/>
      <w:lang w:eastAsia="ru-RU"/>
    </w:rPr>
  </w:style>
  <w:style w:type="paragraph" w:customStyle="1" w:styleId="af0">
    <w:name w:val="текст кода программы"/>
    <w:basedOn w:val="Normal"/>
    <w:qFormat/>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Pr>
      <w:i/>
      <w:lang w:val="en-US"/>
    </w:rPr>
  </w:style>
  <w:style w:type="paragraph" w:customStyle="1" w:styleId="af1">
    <w:name w:val="Подраздел в тексте"/>
    <w:basedOn w:val="Normal"/>
    <w:qFormat/>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720" w:hanging="360"/>
      <w:contextualSpacing/>
    </w:pPr>
    <w:rPr>
      <w:b/>
      <w:szCs w:val="22"/>
    </w:rPr>
  </w:style>
  <w:style w:type="paragraph" w:styleId="DocumentMap">
    <w:name w:val="Document Map"/>
    <w:basedOn w:val="Normal"/>
    <w:link w:val="DocumentMapChar"/>
    <w:uiPriority w:val="99"/>
    <w:semiHidden/>
    <w:unhideWhenUsed/>
    <w:rsid w:val="00C647D1"/>
    <w:rPr>
      <w:rFonts w:ascii="Tahoma" w:hAnsi="Tahoma" w:cs="Tahoma"/>
      <w:sz w:val="16"/>
      <w:szCs w:val="16"/>
    </w:rPr>
  </w:style>
  <w:style w:type="character" w:customStyle="1" w:styleId="DocumentMapChar">
    <w:name w:val="Document Map Char"/>
    <w:basedOn w:val="DefaultParagraphFont"/>
    <w:link w:val="DocumentMap"/>
    <w:uiPriority w:val="99"/>
    <w:semiHidden/>
    <w:rsid w:val="00C647D1"/>
    <w:rPr>
      <w:rFonts w:ascii="Tahoma" w:eastAsia="Times New Roman" w:hAnsi="Tahoma" w:cs="Tahoma"/>
      <w:sz w:val="16"/>
      <w:szCs w:val="16"/>
      <w:lang w:eastAsia="ru-RU"/>
    </w:rPr>
  </w:style>
  <w:style w:type="paragraph" w:styleId="TOCHeading">
    <w:name w:val="TOC Heading"/>
    <w:basedOn w:val="Heading1"/>
    <w:next w:val="Normal"/>
    <w:uiPriority w:val="39"/>
    <w:unhideWhenUsed/>
    <w:qFormat/>
    <w:rsid w:val="00C647D1"/>
    <w:pPr>
      <w:pageBreakBefore w:val="0"/>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480" w:after="0" w:line="276" w:lineRule="auto"/>
      <w:outlineLvl w:val="9"/>
    </w:pPr>
    <w:rPr>
      <w:rFonts w:asciiTheme="majorHAnsi" w:eastAsiaTheme="majorEastAsia" w:hAnsiTheme="majorHAnsi" w:cstheme="majorBidi"/>
      <w:noProof w:val="0"/>
      <w:color w:val="365F91" w:themeColor="accent1" w:themeShade="BF"/>
      <w:lang w:eastAsia="en-US"/>
    </w:rPr>
  </w:style>
  <w:style w:type="paragraph" w:styleId="TOC1">
    <w:name w:val="toc 1"/>
    <w:basedOn w:val="Normal"/>
    <w:next w:val="Normal"/>
    <w:autoRedefine/>
    <w:uiPriority w:val="39"/>
    <w:unhideWhenUsed/>
    <w:rsid w:val="003B12E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 w:val="right" w:leader="dot" w:pos="10036"/>
      </w:tabs>
      <w:ind w:firstLine="0"/>
    </w:pPr>
  </w:style>
  <w:style w:type="paragraph" w:styleId="TOC2">
    <w:name w:val="toc 2"/>
    <w:basedOn w:val="Normal"/>
    <w:next w:val="Normal"/>
    <w:autoRedefine/>
    <w:uiPriority w:val="39"/>
    <w:unhideWhenUsed/>
    <w:rsid w:val="00F352C6"/>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leader="dot" w:pos="10036"/>
      </w:tabs>
      <w:ind w:firstLine="0"/>
    </w:pPr>
  </w:style>
  <w:style w:type="paragraph" w:styleId="TOC3">
    <w:name w:val="toc 3"/>
    <w:basedOn w:val="Normal"/>
    <w:next w:val="Normal"/>
    <w:autoRedefine/>
    <w:uiPriority w:val="39"/>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9"/>
        <w:tab w:val="right" w:leader="dot" w:pos="10036"/>
      </w:tabs>
      <w:ind w:firstLine="0"/>
    </w:pPr>
  </w:style>
  <w:style w:type="character" w:styleId="LineNumber">
    <w:name w:val="line number"/>
    <w:basedOn w:val="DefaultParagraphFont"/>
    <w:uiPriority w:val="99"/>
    <w:semiHidden/>
    <w:unhideWhenUsed/>
    <w:rsid w:val="00C647D1"/>
  </w:style>
  <w:style w:type="paragraph" w:customStyle="1" w:styleId="af2">
    <w:name w:val="Заголовок приложения"/>
    <w:basedOn w:val="Heading2"/>
    <w:link w:val="af3"/>
    <w:qFormat/>
    <w:rsid w:val="00C647D1"/>
    <w:pPr>
      <w:numPr>
        <w:ilvl w:val="0"/>
        <w:numId w:val="0"/>
      </w:numPr>
      <w:spacing w:after="0"/>
      <w:contextualSpacing/>
      <w:jc w:val="center"/>
    </w:pPr>
  </w:style>
  <w:style w:type="character" w:customStyle="1" w:styleId="af3">
    <w:name w:val="Заголовок приложения Знак"/>
    <w:basedOn w:val="Heading2Char"/>
    <w:link w:val="af2"/>
    <w:rsid w:val="00C647D1"/>
    <w:rPr>
      <w:rFonts w:ascii="Times New Roman" w:eastAsia="Times New Roman" w:hAnsi="Times New Roman" w:cs="Times New Roman"/>
      <w:b/>
      <w:bCs/>
      <w:sz w:val="28"/>
      <w:szCs w:val="28"/>
      <w:lang w:eastAsia="ru-RU"/>
    </w:rPr>
  </w:style>
  <w:style w:type="paragraph" w:customStyle="1" w:styleId="af4">
    <w:name w:val="формула"/>
    <w:basedOn w:val="Normal"/>
    <w:link w:val="af5"/>
    <w:qFormat/>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961"/>
        <w:tab w:val="right" w:pos="9979"/>
      </w:tabs>
      <w:ind w:firstLine="0"/>
      <w:jc w:val="left"/>
    </w:pPr>
    <w:rPr>
      <w:szCs w:val="36"/>
    </w:rPr>
  </w:style>
  <w:style w:type="character" w:customStyle="1" w:styleId="af5">
    <w:name w:val="формула Знак"/>
    <w:basedOn w:val="DefaultParagraphFont"/>
    <w:link w:val="af4"/>
    <w:rsid w:val="00C647D1"/>
    <w:rPr>
      <w:rFonts w:ascii="Times New Roman" w:eastAsia="Times New Roman" w:hAnsi="Times New Roman" w:cs="Times New Roman"/>
      <w:sz w:val="28"/>
      <w:szCs w:val="36"/>
      <w:lang w:eastAsia="ru-RU"/>
    </w:rPr>
  </w:style>
  <w:style w:type="paragraph" w:customStyle="1" w:styleId="af6">
    <w:name w:val="Основной в рамке"/>
    <w:basedOn w:val="Normal"/>
    <w:link w:val="af7"/>
    <w:qFormat/>
    <w:rsid w:val="00C647D1"/>
    <w:pPr>
      <w:ind w:right="284"/>
    </w:pPr>
  </w:style>
  <w:style w:type="character" w:customStyle="1" w:styleId="af7">
    <w:name w:val="Основной в рамке Знак"/>
    <w:basedOn w:val="DefaultParagraphFont"/>
    <w:link w:val="af6"/>
    <w:rsid w:val="00C647D1"/>
    <w:rPr>
      <w:rFonts w:ascii="Times New Roman" w:eastAsia="Times New Roman" w:hAnsi="Times New Roman" w:cs="Times New Roman"/>
      <w:sz w:val="28"/>
      <w:szCs w:val="28"/>
      <w:lang w:eastAsia="ru-RU"/>
    </w:rPr>
  </w:style>
  <w:style w:type="paragraph" w:customStyle="1" w:styleId="af8">
    <w:name w:val="Абзац списка в рамке"/>
    <w:basedOn w:val="ListParagraph"/>
    <w:link w:val="af9"/>
    <w:qFormat/>
    <w:rsid w:val="00C647D1"/>
    <w:pPr>
      <w:ind w:right="284"/>
    </w:pPr>
  </w:style>
  <w:style w:type="character" w:customStyle="1" w:styleId="af9">
    <w:name w:val="Абзац списка в рамке Знак"/>
    <w:basedOn w:val="ListParagraphChar"/>
    <w:link w:val="af8"/>
    <w:rsid w:val="00C647D1"/>
    <w:rPr>
      <w:rFonts w:ascii="Times New Roman" w:eastAsia="Times New Roman" w:hAnsi="Times New Roman" w:cs="Times New Roman"/>
      <w:sz w:val="28"/>
      <w:szCs w:val="28"/>
      <w:lang w:eastAsia="ru-RU"/>
    </w:rPr>
  </w:style>
  <w:style w:type="paragraph" w:customStyle="1" w:styleId="afa">
    <w:name w:val="ряд в рамке"/>
    <w:basedOn w:val="ListParagraph"/>
    <w:link w:val="afb"/>
    <w:qFormat/>
    <w:rsid w:val="00C647D1"/>
    <w:pPr>
      <w:numPr>
        <w:numId w:val="0"/>
      </w:numPr>
      <w:tabs>
        <w:tab w:val="clear" w:pos="1430"/>
        <w:tab w:val="left" w:pos="1140"/>
        <w:tab w:val="left" w:pos="1425"/>
      </w:tabs>
      <w:ind w:right="284" w:firstLine="709"/>
    </w:pPr>
  </w:style>
  <w:style w:type="character" w:customStyle="1" w:styleId="afb">
    <w:name w:val="ряд в рамке Знак"/>
    <w:basedOn w:val="ListParagraphChar"/>
    <w:link w:val="afa"/>
    <w:rsid w:val="00C647D1"/>
    <w:rPr>
      <w:rFonts w:ascii="Times New Roman" w:eastAsia="Times New Roman" w:hAnsi="Times New Roman" w:cs="Times New Roman"/>
      <w:sz w:val="28"/>
      <w:szCs w:val="28"/>
      <w:lang w:eastAsia="ru-RU"/>
    </w:rPr>
  </w:style>
  <w:style w:type="paragraph" w:customStyle="1" w:styleId="afc">
    <w:name w:val="рисунок"/>
    <w:basedOn w:val="Normal"/>
    <w:link w:val="afd"/>
    <w:qFormat/>
    <w:rsid w:val="00C647D1"/>
    <w:pPr>
      <w:ind w:firstLine="0"/>
      <w:jc w:val="center"/>
    </w:pPr>
  </w:style>
  <w:style w:type="character" w:customStyle="1" w:styleId="afd">
    <w:name w:val="рисунок Знак"/>
    <w:basedOn w:val="DefaultParagraphFont"/>
    <w:link w:val="afc"/>
    <w:rsid w:val="00C647D1"/>
    <w:rPr>
      <w:rFonts w:ascii="Times New Roman" w:eastAsia="Times New Roman" w:hAnsi="Times New Roman" w:cs="Times New Roman"/>
      <w:sz w:val="28"/>
      <w:szCs w:val="28"/>
      <w:lang w:eastAsia="ru-RU"/>
    </w:rPr>
  </w:style>
  <w:style w:type="paragraph" w:customStyle="1" w:styleId="afe">
    <w:name w:val="Заголовок по центру"/>
    <w:basedOn w:val="Normal"/>
    <w:link w:val="aff"/>
    <w:qFormat/>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360"/>
      <w:jc w:val="center"/>
    </w:pPr>
    <w:rPr>
      <w:rFonts w:eastAsiaTheme="minorHAnsi"/>
      <w:b/>
      <w:lang w:eastAsia="en-US"/>
    </w:rPr>
  </w:style>
  <w:style w:type="character" w:customStyle="1" w:styleId="aff">
    <w:name w:val="Заголовок по центру Знак"/>
    <w:basedOn w:val="DefaultParagraphFont"/>
    <w:link w:val="afe"/>
    <w:rsid w:val="00C647D1"/>
    <w:rPr>
      <w:rFonts w:ascii="Times New Roman" w:hAnsi="Times New Roman" w:cs="Times New Roman"/>
      <w:b/>
      <w:sz w:val="28"/>
      <w:szCs w:val="28"/>
    </w:rPr>
  </w:style>
  <w:style w:type="paragraph" w:customStyle="1" w:styleId="10">
    <w:name w:val="Заголовок 1 не основной"/>
    <w:basedOn w:val="Heading1"/>
    <w:link w:val="11"/>
    <w:qFormat/>
    <w:rsid w:val="00C647D1"/>
    <w:pPr>
      <w:numPr>
        <w:numId w:val="0"/>
      </w:numPr>
      <w:jc w:val="center"/>
    </w:pPr>
  </w:style>
  <w:style w:type="paragraph" w:customStyle="1" w:styleId="aff0">
    <w:name w:val="тип приложения"/>
    <w:basedOn w:val="Normal"/>
    <w:link w:val="aff1"/>
    <w:qFormat/>
    <w:rsid w:val="00C647D1"/>
    <w:pPr>
      <w:ind w:firstLine="0"/>
      <w:jc w:val="center"/>
    </w:pPr>
  </w:style>
  <w:style w:type="character" w:customStyle="1" w:styleId="11">
    <w:name w:val="Заголовок 1 не основной Знак"/>
    <w:basedOn w:val="Heading1Char"/>
    <w:link w:val="10"/>
    <w:rsid w:val="00C647D1"/>
    <w:rPr>
      <w:rFonts w:ascii="Times New Roman" w:eastAsia="Times New Roman" w:hAnsi="Times New Roman" w:cs="Times New Roman"/>
      <w:b/>
      <w:bCs/>
      <w:noProof/>
      <w:sz w:val="28"/>
      <w:szCs w:val="28"/>
      <w:lang w:val="be-BY" w:eastAsia="be-BY"/>
    </w:rPr>
  </w:style>
  <w:style w:type="paragraph" w:customStyle="1" w:styleId="aff2">
    <w:name w:val="Заголовок приложения название"/>
    <w:basedOn w:val="af2"/>
    <w:link w:val="aff3"/>
    <w:qFormat/>
    <w:rsid w:val="00C647D1"/>
    <w:pPr>
      <w:spacing w:before="0" w:after="240"/>
      <w:ind w:firstLine="709"/>
      <w:jc w:val="both"/>
    </w:pPr>
  </w:style>
  <w:style w:type="character" w:customStyle="1" w:styleId="aff1">
    <w:name w:val="тип приложения Знак"/>
    <w:basedOn w:val="DefaultParagraphFont"/>
    <w:link w:val="aff0"/>
    <w:rsid w:val="00C647D1"/>
    <w:rPr>
      <w:rFonts w:ascii="Times New Roman" w:eastAsia="Times New Roman" w:hAnsi="Times New Roman" w:cs="Times New Roman"/>
      <w:sz w:val="28"/>
      <w:szCs w:val="28"/>
      <w:lang w:eastAsia="ru-RU"/>
    </w:rPr>
  </w:style>
  <w:style w:type="paragraph" w:customStyle="1" w:styleId="aff4">
    <w:name w:val="код"/>
    <w:basedOn w:val="Normal"/>
    <w:link w:val="aff5"/>
    <w:autoRedefine/>
    <w:qFormat/>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709" w:firstLine="0"/>
      <w:jc w:val="left"/>
    </w:pPr>
    <w:rPr>
      <w:sz w:val="22"/>
      <w:szCs w:val="20"/>
      <w:lang w:val="en-US"/>
    </w:rPr>
  </w:style>
  <w:style w:type="character" w:customStyle="1" w:styleId="aff3">
    <w:name w:val="Заголовок приложения название Знак"/>
    <w:basedOn w:val="af3"/>
    <w:link w:val="aff2"/>
    <w:rsid w:val="00C647D1"/>
    <w:rPr>
      <w:rFonts w:ascii="Times New Roman" w:eastAsia="Times New Roman" w:hAnsi="Times New Roman" w:cs="Times New Roman"/>
      <w:b/>
      <w:bCs/>
      <w:sz w:val="28"/>
      <w:szCs w:val="28"/>
      <w:lang w:eastAsia="ru-RU"/>
    </w:rPr>
  </w:style>
  <w:style w:type="character" w:customStyle="1" w:styleId="aff5">
    <w:name w:val="код Знак"/>
    <w:basedOn w:val="DefaultParagraphFont"/>
    <w:link w:val="aff4"/>
    <w:rsid w:val="00C647D1"/>
    <w:rPr>
      <w:rFonts w:ascii="Times New Roman" w:eastAsia="Times New Roman" w:hAnsi="Times New Roman" w:cs="Times New Roman"/>
      <w:szCs w:val="20"/>
      <w:lang w:val="en-US" w:eastAsia="ru-RU"/>
    </w:rPr>
  </w:style>
  <w:style w:type="paragraph" w:customStyle="1" w:styleId="20">
    <w:name w:val="Заголовок 2 в рамке"/>
    <w:basedOn w:val="Heading2"/>
    <w:link w:val="21"/>
    <w:rsid w:val="00C647D1"/>
    <w:pPr>
      <w:ind w:right="284"/>
    </w:pPr>
  </w:style>
  <w:style w:type="paragraph" w:customStyle="1" w:styleId="aff6">
    <w:name w:val="Обычный в рамке"/>
    <w:basedOn w:val="Normal"/>
    <w:link w:val="aff7"/>
    <w:qFormat/>
    <w:rsid w:val="00C647D1"/>
    <w:pPr>
      <w:ind w:right="284"/>
    </w:pPr>
  </w:style>
  <w:style w:type="character" w:customStyle="1" w:styleId="21">
    <w:name w:val="Заголовок 2 в рамке Знак"/>
    <w:basedOn w:val="Heading2Char"/>
    <w:link w:val="20"/>
    <w:rsid w:val="00C647D1"/>
    <w:rPr>
      <w:rFonts w:ascii="Times New Roman" w:eastAsia="Times New Roman" w:hAnsi="Times New Roman" w:cs="Times New Roman"/>
      <w:b/>
      <w:bCs/>
      <w:sz w:val="28"/>
      <w:szCs w:val="28"/>
      <w:lang w:eastAsia="ru-RU"/>
    </w:rPr>
  </w:style>
  <w:style w:type="character" w:customStyle="1" w:styleId="aff7">
    <w:name w:val="Обычный в рамке Знак"/>
    <w:basedOn w:val="DefaultParagraphFont"/>
    <w:link w:val="aff6"/>
    <w:rsid w:val="00C647D1"/>
    <w:rPr>
      <w:rFonts w:ascii="Times New Roman" w:eastAsia="Times New Roman" w:hAnsi="Times New Roman" w:cs="Times New Roman"/>
      <w:sz w:val="28"/>
      <w:szCs w:val="28"/>
      <w:lang w:eastAsia="ru-RU"/>
    </w:rPr>
  </w:style>
  <w:style w:type="paragraph" w:styleId="TOC4">
    <w:name w:val="toc 4"/>
    <w:basedOn w:val="Normal"/>
    <w:next w:val="Normal"/>
    <w:autoRedefine/>
    <w:uiPriority w:val="39"/>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pPr>
    <w:rPr>
      <w:rFonts w:eastAsiaTheme="minorEastAsia" w:cstheme="minorBidi"/>
      <w:szCs w:val="22"/>
      <w:lang w:val="be-BY" w:eastAsia="be-BY"/>
    </w:rPr>
  </w:style>
  <w:style w:type="paragraph" w:styleId="TOC5">
    <w:name w:val="toc 5"/>
    <w:basedOn w:val="Normal"/>
    <w:next w:val="Normal"/>
    <w:autoRedefine/>
    <w:uiPriority w:val="39"/>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line="276" w:lineRule="auto"/>
      <w:ind w:left="880" w:firstLine="0"/>
      <w:jc w:val="left"/>
    </w:pPr>
    <w:rPr>
      <w:rFonts w:asciiTheme="minorHAnsi" w:eastAsiaTheme="minorEastAsia" w:hAnsiTheme="minorHAnsi" w:cstheme="minorBidi"/>
      <w:sz w:val="22"/>
      <w:szCs w:val="22"/>
      <w:lang w:val="be-BY" w:eastAsia="be-BY"/>
    </w:rPr>
  </w:style>
  <w:style w:type="paragraph" w:styleId="TOC6">
    <w:name w:val="toc 6"/>
    <w:basedOn w:val="Normal"/>
    <w:next w:val="Normal"/>
    <w:autoRedefine/>
    <w:uiPriority w:val="39"/>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line="276" w:lineRule="auto"/>
      <w:ind w:left="1100" w:firstLine="0"/>
      <w:jc w:val="left"/>
    </w:pPr>
    <w:rPr>
      <w:rFonts w:asciiTheme="minorHAnsi" w:eastAsiaTheme="minorEastAsia" w:hAnsiTheme="minorHAnsi" w:cstheme="minorBidi"/>
      <w:sz w:val="22"/>
      <w:szCs w:val="22"/>
      <w:lang w:val="be-BY" w:eastAsia="be-BY"/>
    </w:rPr>
  </w:style>
  <w:style w:type="paragraph" w:styleId="TOC7">
    <w:name w:val="toc 7"/>
    <w:basedOn w:val="Normal"/>
    <w:next w:val="Normal"/>
    <w:autoRedefine/>
    <w:uiPriority w:val="39"/>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line="276" w:lineRule="auto"/>
      <w:ind w:left="1320" w:firstLine="0"/>
      <w:jc w:val="left"/>
    </w:pPr>
    <w:rPr>
      <w:rFonts w:asciiTheme="minorHAnsi" w:eastAsiaTheme="minorEastAsia" w:hAnsiTheme="minorHAnsi" w:cstheme="minorBidi"/>
      <w:sz w:val="22"/>
      <w:szCs w:val="22"/>
      <w:lang w:val="be-BY" w:eastAsia="be-BY"/>
    </w:rPr>
  </w:style>
  <w:style w:type="paragraph" w:styleId="TOC8">
    <w:name w:val="toc 8"/>
    <w:basedOn w:val="Normal"/>
    <w:next w:val="Normal"/>
    <w:autoRedefine/>
    <w:uiPriority w:val="39"/>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line="276" w:lineRule="auto"/>
      <w:ind w:left="1540" w:firstLine="0"/>
      <w:jc w:val="left"/>
    </w:pPr>
    <w:rPr>
      <w:rFonts w:asciiTheme="minorHAnsi" w:eastAsiaTheme="minorEastAsia" w:hAnsiTheme="minorHAnsi" w:cstheme="minorBidi"/>
      <w:sz w:val="22"/>
      <w:szCs w:val="22"/>
      <w:lang w:val="be-BY" w:eastAsia="be-BY"/>
    </w:rPr>
  </w:style>
  <w:style w:type="paragraph" w:styleId="TOC9">
    <w:name w:val="toc 9"/>
    <w:basedOn w:val="Normal"/>
    <w:next w:val="Normal"/>
    <w:autoRedefine/>
    <w:uiPriority w:val="39"/>
    <w:unhideWhenUsed/>
    <w:rsid w:val="00C647D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line="276" w:lineRule="auto"/>
      <w:ind w:left="1760" w:firstLine="0"/>
      <w:jc w:val="left"/>
    </w:pPr>
    <w:rPr>
      <w:rFonts w:asciiTheme="minorHAnsi" w:eastAsiaTheme="minorEastAsia" w:hAnsiTheme="minorHAnsi" w:cstheme="minorBidi"/>
      <w:sz w:val="22"/>
      <w:szCs w:val="22"/>
      <w:lang w:val="be-BY" w:eastAsia="be-BY"/>
    </w:rPr>
  </w:style>
  <w:style w:type="numbering" w:customStyle="1" w:styleId="12">
    <w:name w:val="Нет списка1"/>
    <w:next w:val="NoList"/>
    <w:uiPriority w:val="99"/>
    <w:semiHidden/>
    <w:unhideWhenUsed/>
    <w:rsid w:val="00C647D1"/>
  </w:style>
  <w:style w:type="table" w:customStyle="1" w:styleId="13">
    <w:name w:val="Сетка таблицы1"/>
    <w:basedOn w:val="TableNormal"/>
    <w:next w:val="TableGrid"/>
    <w:rsid w:val="00C647D1"/>
    <w:pPr>
      <w:spacing w:after="0" w:line="240" w:lineRule="auto"/>
    </w:pPr>
    <w:rPr>
      <w:rFonts w:ascii="Times New Roman" w:eastAsia="Times New Roman" w:hAnsi="Times New Roman" w:cs="Times New Roman"/>
      <w:sz w:val="20"/>
      <w:szCs w:val="20"/>
      <w:lang w:val="be-BY" w:eastAsia="be-B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2 уровень"/>
    <w:basedOn w:val="Normal"/>
    <w:link w:val="22"/>
    <w:rsid w:val="0043593E"/>
    <w:pPr>
      <w:keepNext/>
      <w:numPr>
        <w:ilvl w:val="1"/>
        <w:numId w:val="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spacing w:before="360" w:after="240"/>
      <w:ind w:left="0" w:firstLine="851"/>
      <w:jc w:val="left"/>
      <w:outlineLvl w:val="1"/>
    </w:pPr>
    <w:rPr>
      <w:b/>
      <w:lang w:val="x-none" w:eastAsia="en-US"/>
    </w:rPr>
  </w:style>
  <w:style w:type="character" w:customStyle="1" w:styleId="22">
    <w:name w:val="2 уровень Знак"/>
    <w:link w:val="2"/>
    <w:rsid w:val="0043593E"/>
    <w:rPr>
      <w:rFonts w:ascii="Times New Roman" w:eastAsia="Times New Roman" w:hAnsi="Times New Roman" w:cs="Times New Roman"/>
      <w:b/>
      <w:sz w:val="28"/>
      <w:szCs w:val="28"/>
      <w:lang w:val="x-none"/>
    </w:rPr>
  </w:style>
  <w:style w:type="paragraph" w:customStyle="1" w:styleId="4">
    <w:name w:val="Стиль4"/>
    <w:basedOn w:val="2"/>
    <w:qFormat/>
    <w:rsid w:val="007704A4"/>
    <w:pPr>
      <w:numPr>
        <w:ilvl w:val="3"/>
        <w:numId w:val="4"/>
      </w:numPr>
      <w:tabs>
        <w:tab w:val="right" w:pos="709"/>
        <w:tab w:val="left" w:pos="1134"/>
        <w:tab w:val="left" w:pos="1843"/>
      </w:tabs>
      <w:ind w:right="112"/>
    </w:pPr>
    <w:rPr>
      <w:b w:val="0"/>
      <w:i/>
      <w:shd w:val="clear" w:color="auto" w:fill="FFFFFF"/>
      <w:lang w:val="en-US"/>
    </w:rPr>
  </w:style>
  <w:style w:type="paragraph" w:customStyle="1" w:styleId="1">
    <w:name w:val="1 уровень"/>
    <w:basedOn w:val="Heading1"/>
    <w:link w:val="14"/>
    <w:rsid w:val="0043593E"/>
    <w:pPr>
      <w:pageBreakBefore w:val="0"/>
      <w:numPr>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76"/>
        <w:tab w:val="right" w:pos="9923"/>
      </w:tabs>
      <w:suppressAutoHyphens/>
      <w:ind w:left="0" w:firstLine="851"/>
      <w:contextualSpacing/>
      <w:jc w:val="left"/>
    </w:pPr>
    <w:rPr>
      <w:color w:val="000000"/>
      <w:kern w:val="32"/>
      <w:szCs w:val="32"/>
      <w:lang w:val="x-none" w:eastAsia="x-none"/>
    </w:rPr>
  </w:style>
  <w:style w:type="paragraph" w:customStyle="1" w:styleId="3">
    <w:name w:val="3 уровень"/>
    <w:basedOn w:val="2"/>
    <w:rsid w:val="003101DE"/>
    <w:pPr>
      <w:numPr>
        <w:ilvl w:val="0"/>
        <w:numId w:val="5"/>
      </w:numPr>
      <w:tabs>
        <w:tab w:val="left" w:pos="709"/>
      </w:tabs>
      <w:spacing w:before="240"/>
      <w:ind w:left="0" w:firstLine="851"/>
      <w:outlineLvl w:val="2"/>
    </w:pPr>
  </w:style>
  <w:style w:type="character" w:customStyle="1" w:styleId="14">
    <w:name w:val="1 уровень Знак"/>
    <w:link w:val="1"/>
    <w:rsid w:val="0043593E"/>
    <w:rPr>
      <w:rFonts w:ascii="Times New Roman" w:eastAsia="Times New Roman" w:hAnsi="Times New Roman" w:cs="Times New Roman"/>
      <w:b/>
      <w:bCs/>
      <w:noProof/>
      <w:color w:val="000000"/>
      <w:kern w:val="32"/>
      <w:sz w:val="28"/>
      <w:szCs w:val="32"/>
      <w:lang w:val="x-none" w:eastAsia="x-none"/>
    </w:rPr>
  </w:style>
  <w:style w:type="paragraph" w:customStyle="1" w:styleId="aff8">
    <w:name w:val="Обычный (дипломнй проект)"/>
    <w:basedOn w:val="NormalWeb"/>
    <w:qFormat/>
    <w:rsid w:val="00C71365"/>
    <w:pPr>
      <w:spacing w:before="0" w:beforeAutospacing="0" w:after="0" w:afterAutospacing="0"/>
      <w:ind w:firstLine="708"/>
      <w:contextualSpacing/>
      <w:jc w:val="both"/>
    </w:pPr>
    <w:rPr>
      <w:rFonts w:cstheme="minorBidi"/>
      <w:color w:val="000000"/>
      <w:sz w:val="28"/>
      <w:szCs w:val="28"/>
    </w:rPr>
  </w:style>
  <w:style w:type="character" w:styleId="FollowedHyperlink">
    <w:name w:val="FollowedHyperlink"/>
    <w:basedOn w:val="DefaultParagraphFont"/>
    <w:uiPriority w:val="99"/>
    <w:semiHidden/>
    <w:unhideWhenUsed/>
    <w:rsid w:val="001C50A9"/>
    <w:rPr>
      <w:color w:val="800080" w:themeColor="followedHyperlink"/>
      <w:u w:val="single"/>
    </w:rPr>
  </w:style>
  <w:style w:type="paragraph" w:customStyle="1" w:styleId="aff9">
    <w:name w:val="мой обычный"/>
    <w:basedOn w:val="Normal"/>
    <w:link w:val="affa"/>
    <w:qFormat/>
    <w:rsid w:val="0096458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pPr>
    <w:rPr>
      <w:rFonts w:eastAsia="Calibri"/>
    </w:rPr>
  </w:style>
  <w:style w:type="character" w:customStyle="1" w:styleId="affa">
    <w:name w:val="мой обычный Знак"/>
    <w:link w:val="aff9"/>
    <w:rsid w:val="00964583"/>
    <w:rPr>
      <w:rFonts w:ascii="Times New Roman" w:eastAsia="Calibri" w:hAnsi="Times New Roman" w:cs="Times New Roman"/>
      <w:sz w:val="28"/>
      <w:szCs w:val="28"/>
      <w:lang w:eastAsia="ru-RU"/>
    </w:rPr>
  </w:style>
  <w:style w:type="paragraph" w:customStyle="1" w:styleId="affb">
    <w:name w:val="для текста"/>
    <w:basedOn w:val="ListParagraph"/>
    <w:link w:val="affc"/>
    <w:qFormat/>
    <w:rsid w:val="0027177C"/>
    <w:pPr>
      <w:numPr>
        <w:numId w:val="0"/>
      </w:numPr>
      <w:shd w:val="clear" w:color="auto" w:fill="FFFFFF"/>
      <w:tabs>
        <w:tab w:val="clear" w:pos="916"/>
        <w:tab w:val="clear" w:pos="143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09"/>
      <w:contextualSpacing w:val="0"/>
    </w:pPr>
    <w:rPr>
      <w:bCs/>
      <w:color w:val="000000" w:themeColor="text1"/>
      <w:lang w:eastAsia="be-BY"/>
    </w:rPr>
  </w:style>
  <w:style w:type="character" w:customStyle="1" w:styleId="affc">
    <w:name w:val="для текста Знак"/>
    <w:basedOn w:val="ListParagraphChar"/>
    <w:link w:val="affb"/>
    <w:rsid w:val="0027177C"/>
    <w:rPr>
      <w:rFonts w:ascii="Times New Roman" w:eastAsia="Times New Roman" w:hAnsi="Times New Roman" w:cs="Times New Roman"/>
      <w:bCs/>
      <w:color w:val="000000" w:themeColor="text1"/>
      <w:sz w:val="28"/>
      <w:szCs w:val="28"/>
      <w:shd w:val="clear" w:color="auto" w:fill="FFFFFF"/>
      <w:lang w:eastAsia="be-BY"/>
    </w:rPr>
  </w:style>
  <w:style w:type="paragraph" w:styleId="BodyTextIndent3">
    <w:name w:val="Body Text Indent 3"/>
    <w:basedOn w:val="Normal"/>
    <w:link w:val="BodyTextIndent3Char"/>
    <w:uiPriority w:val="99"/>
    <w:semiHidden/>
    <w:unhideWhenUsed/>
    <w:rsid w:val="000C5FA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C5FAE"/>
    <w:rPr>
      <w:rFonts w:ascii="Times New Roman" w:eastAsia="Times New Roman" w:hAnsi="Times New Roman" w:cs="Times New Roman"/>
      <w:sz w:val="16"/>
      <w:szCs w:val="16"/>
      <w:lang w:eastAsia="ru-RU"/>
    </w:rPr>
  </w:style>
  <w:style w:type="paragraph" w:customStyle="1" w:styleId="affd">
    <w:name w:val="Таблица"/>
    <w:basedOn w:val="Normal"/>
    <w:autoRedefine/>
    <w:rsid w:val="00081D2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88" w:lineRule="auto"/>
      <w:ind w:firstLine="0"/>
      <w:jc w:val="center"/>
    </w:pPr>
    <w:rPr>
      <w:snapToGrid w:val="0"/>
    </w:rPr>
  </w:style>
  <w:style w:type="character" w:customStyle="1" w:styleId="apple-converted-space">
    <w:name w:val="apple-converted-space"/>
    <w:basedOn w:val="DefaultParagraphFont"/>
    <w:rsid w:val="005C5F3A"/>
  </w:style>
  <w:style w:type="paragraph" w:customStyle="1" w:styleId="formattext">
    <w:name w:val="formattext"/>
    <w:basedOn w:val="Normal"/>
    <w:rsid w:val="005C5F3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jc w:val="left"/>
    </w:pPr>
    <w:rPr>
      <w:sz w:val="24"/>
      <w:szCs w:val="24"/>
    </w:rPr>
  </w:style>
  <w:style w:type="paragraph" w:customStyle="1" w:styleId="Style83">
    <w:name w:val="Style83"/>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spacing w:line="330" w:lineRule="exact"/>
      <w:ind w:firstLine="705"/>
      <w:jc w:val="left"/>
    </w:pPr>
    <w:rPr>
      <w:rFonts w:eastAsiaTheme="minorEastAsia"/>
      <w:sz w:val="24"/>
      <w:szCs w:val="24"/>
      <w:lang w:eastAsia="be-BY"/>
    </w:rPr>
  </w:style>
  <w:style w:type="character" w:customStyle="1" w:styleId="mi">
    <w:name w:val="mi"/>
    <w:basedOn w:val="DefaultParagraphFont"/>
    <w:rsid w:val="005C5F3A"/>
  </w:style>
  <w:style w:type="character" w:customStyle="1" w:styleId="mo">
    <w:name w:val="mo"/>
    <w:basedOn w:val="DefaultParagraphFont"/>
    <w:rsid w:val="005C5F3A"/>
  </w:style>
  <w:style w:type="character" w:customStyle="1" w:styleId="mn">
    <w:name w:val="mn"/>
    <w:basedOn w:val="DefaultParagraphFont"/>
    <w:rsid w:val="005C5F3A"/>
  </w:style>
  <w:style w:type="character" w:customStyle="1" w:styleId="FontStyle11">
    <w:name w:val="Font Style11"/>
    <w:basedOn w:val="DefaultParagraphFont"/>
    <w:uiPriority w:val="99"/>
    <w:rsid w:val="005C5F3A"/>
    <w:rPr>
      <w:rFonts w:ascii="Bookman Old Style" w:hAnsi="Bookman Old Style" w:cs="Bookman Old Style"/>
      <w:sz w:val="22"/>
      <w:szCs w:val="22"/>
    </w:rPr>
  </w:style>
  <w:style w:type="character" w:customStyle="1" w:styleId="FontStyle12">
    <w:name w:val="Font Style12"/>
    <w:basedOn w:val="DefaultParagraphFont"/>
    <w:uiPriority w:val="99"/>
    <w:rsid w:val="005C5F3A"/>
    <w:rPr>
      <w:rFonts w:ascii="Bookman Old Style" w:hAnsi="Bookman Old Style" w:cs="Bookman Old Style"/>
      <w:sz w:val="18"/>
      <w:szCs w:val="18"/>
    </w:rPr>
  </w:style>
  <w:style w:type="paragraph" w:customStyle="1" w:styleId="Style2">
    <w:name w:val="Style2"/>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spacing w:line="415" w:lineRule="exact"/>
      <w:ind w:firstLine="570"/>
    </w:pPr>
    <w:rPr>
      <w:rFonts w:ascii="Bookman Old Style" w:eastAsiaTheme="minorEastAsia" w:hAnsi="Bookman Old Style"/>
      <w:sz w:val="24"/>
      <w:szCs w:val="24"/>
      <w:lang w:eastAsia="be-BY"/>
    </w:rPr>
  </w:style>
  <w:style w:type="paragraph" w:customStyle="1" w:styleId="Style5">
    <w:name w:val="Style5"/>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spacing w:line="420" w:lineRule="exact"/>
      <w:ind w:firstLine="570"/>
    </w:pPr>
    <w:rPr>
      <w:rFonts w:ascii="Bookman Old Style" w:eastAsiaTheme="minorEastAsia" w:hAnsi="Bookman Old Style"/>
      <w:sz w:val="24"/>
      <w:szCs w:val="24"/>
      <w:lang w:eastAsia="be-BY"/>
    </w:rPr>
  </w:style>
  <w:style w:type="paragraph" w:customStyle="1" w:styleId="Style7">
    <w:name w:val="Style7"/>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spacing w:line="405" w:lineRule="exact"/>
      <w:ind w:firstLine="570"/>
    </w:pPr>
    <w:rPr>
      <w:rFonts w:ascii="Bookman Old Style" w:eastAsiaTheme="minorEastAsia" w:hAnsi="Bookman Old Style"/>
      <w:sz w:val="24"/>
      <w:szCs w:val="24"/>
      <w:lang w:eastAsia="be-BY"/>
    </w:rPr>
  </w:style>
  <w:style w:type="paragraph" w:customStyle="1" w:styleId="Style3">
    <w:name w:val="Style3"/>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pPr>
    <w:rPr>
      <w:rFonts w:ascii="Bookman Old Style" w:eastAsiaTheme="minorEastAsia" w:hAnsi="Bookman Old Style" w:cstheme="minorBidi"/>
      <w:sz w:val="24"/>
      <w:szCs w:val="24"/>
      <w:lang w:val="be-BY" w:eastAsia="be-BY"/>
    </w:rPr>
  </w:style>
  <w:style w:type="paragraph" w:customStyle="1" w:styleId="Style4">
    <w:name w:val="Style4"/>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spacing w:line="405" w:lineRule="exact"/>
      <w:ind w:hanging="330"/>
      <w:jc w:val="left"/>
    </w:pPr>
    <w:rPr>
      <w:rFonts w:ascii="Bookman Old Style" w:eastAsiaTheme="minorEastAsia" w:hAnsi="Bookman Old Style" w:cstheme="minorBidi"/>
      <w:sz w:val="24"/>
      <w:szCs w:val="24"/>
      <w:lang w:val="be-BY" w:eastAsia="be-BY"/>
    </w:rPr>
  </w:style>
  <w:style w:type="paragraph" w:customStyle="1" w:styleId="Style1">
    <w:name w:val="Style1"/>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spacing w:line="270" w:lineRule="exact"/>
      <w:ind w:firstLine="705"/>
      <w:jc w:val="left"/>
    </w:pPr>
    <w:rPr>
      <w:rFonts w:eastAsiaTheme="minorEastAsia"/>
      <w:sz w:val="24"/>
      <w:szCs w:val="24"/>
      <w:lang w:val="be-BY" w:eastAsia="be-BY"/>
    </w:rPr>
  </w:style>
  <w:style w:type="character" w:customStyle="1" w:styleId="FontStyle104">
    <w:name w:val="Font Style104"/>
    <w:basedOn w:val="DefaultParagraphFont"/>
    <w:uiPriority w:val="99"/>
    <w:rsid w:val="005C5F3A"/>
    <w:rPr>
      <w:rFonts w:ascii="Times New Roman" w:hAnsi="Times New Roman" w:cs="Times New Roman"/>
      <w:b/>
      <w:bCs/>
      <w:spacing w:val="20"/>
      <w:sz w:val="12"/>
      <w:szCs w:val="12"/>
    </w:rPr>
  </w:style>
  <w:style w:type="character" w:customStyle="1" w:styleId="FontStyle132">
    <w:name w:val="Font Style132"/>
    <w:basedOn w:val="DefaultParagraphFont"/>
    <w:uiPriority w:val="99"/>
    <w:rsid w:val="005C5F3A"/>
    <w:rPr>
      <w:rFonts w:ascii="Times New Roman" w:hAnsi="Times New Roman" w:cs="Times New Roman"/>
      <w:sz w:val="22"/>
      <w:szCs w:val="22"/>
    </w:rPr>
  </w:style>
  <w:style w:type="paragraph" w:customStyle="1" w:styleId="Style12">
    <w:name w:val="Style12"/>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spacing w:line="270" w:lineRule="exact"/>
      <w:ind w:firstLine="0"/>
      <w:jc w:val="left"/>
    </w:pPr>
    <w:rPr>
      <w:rFonts w:eastAsiaTheme="minorEastAsia"/>
      <w:sz w:val="24"/>
      <w:szCs w:val="24"/>
      <w:lang w:val="be-BY" w:eastAsia="be-BY"/>
    </w:rPr>
  </w:style>
  <w:style w:type="paragraph" w:customStyle="1" w:styleId="Style13">
    <w:name w:val="Style13"/>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spacing w:line="278" w:lineRule="exact"/>
      <w:ind w:firstLine="1320"/>
    </w:pPr>
    <w:rPr>
      <w:rFonts w:eastAsiaTheme="minorEastAsia"/>
      <w:sz w:val="24"/>
      <w:szCs w:val="24"/>
      <w:lang w:val="be-BY" w:eastAsia="be-BY"/>
    </w:rPr>
  </w:style>
  <w:style w:type="paragraph" w:customStyle="1" w:styleId="Style14">
    <w:name w:val="Style14"/>
    <w:basedOn w:val="Normal"/>
    <w:uiPriority w:val="99"/>
    <w:rsid w:val="005C5F3A"/>
    <w:pPr>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spacing w:line="270" w:lineRule="exact"/>
      <w:ind w:firstLine="525"/>
      <w:jc w:val="left"/>
    </w:pPr>
    <w:rPr>
      <w:rFonts w:eastAsiaTheme="minorEastAsia"/>
      <w:sz w:val="24"/>
      <w:szCs w:val="24"/>
      <w:lang w:val="be-BY" w:eastAsia="be-BY"/>
    </w:rPr>
  </w:style>
  <w:style w:type="paragraph" w:styleId="NoSpacing">
    <w:name w:val="No Spacing"/>
    <w:uiPriority w:val="1"/>
    <w:qFormat/>
    <w:rsid w:val="005C5F3A"/>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2259">
      <w:bodyDiv w:val="1"/>
      <w:marLeft w:val="0"/>
      <w:marRight w:val="0"/>
      <w:marTop w:val="0"/>
      <w:marBottom w:val="0"/>
      <w:divBdr>
        <w:top w:val="none" w:sz="0" w:space="0" w:color="auto"/>
        <w:left w:val="none" w:sz="0" w:space="0" w:color="auto"/>
        <w:bottom w:val="none" w:sz="0" w:space="0" w:color="auto"/>
        <w:right w:val="none" w:sz="0" w:space="0" w:color="auto"/>
      </w:divBdr>
    </w:div>
    <w:div w:id="397092112">
      <w:bodyDiv w:val="1"/>
      <w:marLeft w:val="0"/>
      <w:marRight w:val="0"/>
      <w:marTop w:val="0"/>
      <w:marBottom w:val="0"/>
      <w:divBdr>
        <w:top w:val="none" w:sz="0" w:space="0" w:color="auto"/>
        <w:left w:val="none" w:sz="0" w:space="0" w:color="auto"/>
        <w:bottom w:val="none" w:sz="0" w:space="0" w:color="auto"/>
        <w:right w:val="none" w:sz="0" w:space="0" w:color="auto"/>
      </w:divBdr>
    </w:div>
    <w:div w:id="457726012">
      <w:bodyDiv w:val="1"/>
      <w:marLeft w:val="0"/>
      <w:marRight w:val="0"/>
      <w:marTop w:val="0"/>
      <w:marBottom w:val="0"/>
      <w:divBdr>
        <w:top w:val="none" w:sz="0" w:space="0" w:color="auto"/>
        <w:left w:val="none" w:sz="0" w:space="0" w:color="auto"/>
        <w:bottom w:val="none" w:sz="0" w:space="0" w:color="auto"/>
        <w:right w:val="none" w:sz="0" w:space="0" w:color="auto"/>
      </w:divBdr>
    </w:div>
    <w:div w:id="639965485">
      <w:bodyDiv w:val="1"/>
      <w:marLeft w:val="0"/>
      <w:marRight w:val="0"/>
      <w:marTop w:val="0"/>
      <w:marBottom w:val="0"/>
      <w:divBdr>
        <w:top w:val="none" w:sz="0" w:space="0" w:color="auto"/>
        <w:left w:val="none" w:sz="0" w:space="0" w:color="auto"/>
        <w:bottom w:val="none" w:sz="0" w:space="0" w:color="auto"/>
        <w:right w:val="none" w:sz="0" w:space="0" w:color="auto"/>
      </w:divBdr>
    </w:div>
    <w:div w:id="645403548">
      <w:bodyDiv w:val="1"/>
      <w:marLeft w:val="0"/>
      <w:marRight w:val="0"/>
      <w:marTop w:val="0"/>
      <w:marBottom w:val="0"/>
      <w:divBdr>
        <w:top w:val="none" w:sz="0" w:space="0" w:color="auto"/>
        <w:left w:val="none" w:sz="0" w:space="0" w:color="auto"/>
        <w:bottom w:val="none" w:sz="0" w:space="0" w:color="auto"/>
        <w:right w:val="none" w:sz="0" w:space="0" w:color="auto"/>
      </w:divBdr>
    </w:div>
    <w:div w:id="656569467">
      <w:bodyDiv w:val="1"/>
      <w:marLeft w:val="0"/>
      <w:marRight w:val="0"/>
      <w:marTop w:val="0"/>
      <w:marBottom w:val="0"/>
      <w:divBdr>
        <w:top w:val="none" w:sz="0" w:space="0" w:color="auto"/>
        <w:left w:val="none" w:sz="0" w:space="0" w:color="auto"/>
        <w:bottom w:val="none" w:sz="0" w:space="0" w:color="auto"/>
        <w:right w:val="none" w:sz="0" w:space="0" w:color="auto"/>
      </w:divBdr>
    </w:div>
    <w:div w:id="760836319">
      <w:bodyDiv w:val="1"/>
      <w:marLeft w:val="0"/>
      <w:marRight w:val="0"/>
      <w:marTop w:val="0"/>
      <w:marBottom w:val="0"/>
      <w:divBdr>
        <w:top w:val="none" w:sz="0" w:space="0" w:color="auto"/>
        <w:left w:val="none" w:sz="0" w:space="0" w:color="auto"/>
        <w:bottom w:val="none" w:sz="0" w:space="0" w:color="auto"/>
        <w:right w:val="none" w:sz="0" w:space="0" w:color="auto"/>
      </w:divBdr>
    </w:div>
    <w:div w:id="816186907">
      <w:bodyDiv w:val="1"/>
      <w:marLeft w:val="0"/>
      <w:marRight w:val="0"/>
      <w:marTop w:val="0"/>
      <w:marBottom w:val="0"/>
      <w:divBdr>
        <w:top w:val="none" w:sz="0" w:space="0" w:color="auto"/>
        <w:left w:val="none" w:sz="0" w:space="0" w:color="auto"/>
        <w:bottom w:val="none" w:sz="0" w:space="0" w:color="auto"/>
        <w:right w:val="none" w:sz="0" w:space="0" w:color="auto"/>
      </w:divBdr>
    </w:div>
    <w:div w:id="1288272510">
      <w:bodyDiv w:val="1"/>
      <w:marLeft w:val="0"/>
      <w:marRight w:val="0"/>
      <w:marTop w:val="0"/>
      <w:marBottom w:val="0"/>
      <w:divBdr>
        <w:top w:val="none" w:sz="0" w:space="0" w:color="auto"/>
        <w:left w:val="none" w:sz="0" w:space="0" w:color="auto"/>
        <w:bottom w:val="none" w:sz="0" w:space="0" w:color="auto"/>
        <w:right w:val="none" w:sz="0" w:space="0" w:color="auto"/>
      </w:divBdr>
    </w:div>
    <w:div w:id="1297567968">
      <w:bodyDiv w:val="1"/>
      <w:marLeft w:val="0"/>
      <w:marRight w:val="0"/>
      <w:marTop w:val="0"/>
      <w:marBottom w:val="0"/>
      <w:divBdr>
        <w:top w:val="none" w:sz="0" w:space="0" w:color="auto"/>
        <w:left w:val="none" w:sz="0" w:space="0" w:color="auto"/>
        <w:bottom w:val="none" w:sz="0" w:space="0" w:color="auto"/>
        <w:right w:val="none" w:sz="0" w:space="0" w:color="auto"/>
      </w:divBdr>
    </w:div>
    <w:div w:id="1524977145">
      <w:bodyDiv w:val="1"/>
      <w:marLeft w:val="0"/>
      <w:marRight w:val="0"/>
      <w:marTop w:val="0"/>
      <w:marBottom w:val="0"/>
      <w:divBdr>
        <w:top w:val="none" w:sz="0" w:space="0" w:color="auto"/>
        <w:left w:val="none" w:sz="0" w:space="0" w:color="auto"/>
        <w:bottom w:val="none" w:sz="0" w:space="0" w:color="auto"/>
        <w:right w:val="none" w:sz="0" w:space="0" w:color="auto"/>
      </w:divBdr>
    </w:div>
    <w:div w:id="1759865141">
      <w:bodyDiv w:val="1"/>
      <w:marLeft w:val="0"/>
      <w:marRight w:val="0"/>
      <w:marTop w:val="0"/>
      <w:marBottom w:val="0"/>
      <w:divBdr>
        <w:top w:val="none" w:sz="0" w:space="0" w:color="auto"/>
        <w:left w:val="none" w:sz="0" w:space="0" w:color="auto"/>
        <w:bottom w:val="none" w:sz="0" w:space="0" w:color="auto"/>
        <w:right w:val="none" w:sz="0" w:space="0" w:color="auto"/>
      </w:divBdr>
    </w:div>
    <w:div w:id="205110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0720D-E342-45A2-B9F8-753B2DBF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33</Pages>
  <Words>7370</Words>
  <Characters>42013</Characters>
  <Application>Microsoft Office Word</Application>
  <DocSecurity>0</DocSecurity>
  <Lines>350</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Anri</dc:creator>
  <cp:lastModifiedBy>Егор Аникеенко</cp:lastModifiedBy>
  <cp:revision>45</cp:revision>
  <cp:lastPrinted>2014-05-13T22:18:00Z</cp:lastPrinted>
  <dcterms:created xsi:type="dcterms:W3CDTF">2020-02-12T12:16:00Z</dcterms:created>
  <dcterms:modified xsi:type="dcterms:W3CDTF">2021-03-17T07:37:00Z</dcterms:modified>
</cp:coreProperties>
</file>