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F1A8C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Учреждение образования</w:t>
      </w:r>
    </w:p>
    <w:p w14:paraId="458A7228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«Белорусский государственный технологический университет»</w:t>
      </w:r>
    </w:p>
    <w:p w14:paraId="6B4A47C3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</w:p>
    <w:p w14:paraId="1BAFFEE0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Кафедра полиграфического оборудования и систем обработки информации</w:t>
      </w:r>
    </w:p>
    <w:p w14:paraId="49D194BE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08440DCD" w14:textId="127D0ACE" w:rsidR="001D2498" w:rsidRPr="00B93820" w:rsidRDefault="001D2498" w:rsidP="007D2D51">
      <w:pPr>
        <w:spacing w:after="200" w:line="276" w:lineRule="auto"/>
        <w:rPr>
          <w:rFonts w:ascii="Times New Roman" w:eastAsia="Times New Roman" w:hAnsi="Times New Roman"/>
          <w:sz w:val="28"/>
          <w:szCs w:val="24"/>
        </w:rPr>
      </w:pPr>
    </w:p>
    <w:p w14:paraId="35D21D9B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8C69C9F" w14:textId="77777777" w:rsidR="001D2498" w:rsidRPr="000C1034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28"/>
        </w:rPr>
      </w:pPr>
      <w:r w:rsidRPr="00B93820">
        <w:rPr>
          <w:rFonts w:ascii="Times New Roman" w:eastAsia="Times New Roman" w:hAnsi="Times New Roman"/>
          <w:sz w:val="32"/>
          <w:szCs w:val="28"/>
        </w:rPr>
        <w:t>Отчет по лабораторной работе №</w:t>
      </w:r>
      <w:r>
        <w:rPr>
          <w:rFonts w:ascii="Times New Roman" w:eastAsia="Times New Roman" w:hAnsi="Times New Roman"/>
          <w:sz w:val="32"/>
          <w:szCs w:val="28"/>
        </w:rPr>
        <w:t>7</w:t>
      </w:r>
    </w:p>
    <w:p w14:paraId="56736D61" w14:textId="12972DD5" w:rsidR="001D2498" w:rsidRPr="004D47F2" w:rsidRDefault="001D2498" w:rsidP="001D2498">
      <w:pPr>
        <w:spacing w:after="24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B93820">
        <w:rPr>
          <w:rFonts w:ascii="Times New Roman" w:eastAsia="Times New Roman" w:hAnsi="Times New Roman"/>
          <w:b/>
          <w:bCs/>
          <w:sz w:val="28"/>
          <w:szCs w:val="24"/>
        </w:rPr>
        <w:t>«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b/>
          <w:sz w:val="28"/>
          <w:szCs w:val="28"/>
        </w:rPr>
        <w:t>HTML-страницы</w:t>
      </w:r>
      <w:r w:rsidRPr="00B93820">
        <w:rPr>
          <w:rFonts w:ascii="Times New Roman" w:eastAsia="Times New Roman" w:hAnsi="Times New Roman"/>
          <w:b/>
          <w:bCs/>
          <w:sz w:val="28"/>
          <w:szCs w:val="24"/>
        </w:rPr>
        <w:t>»</w:t>
      </w:r>
    </w:p>
    <w:p w14:paraId="2538187A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b/>
          <w:bCs/>
          <w:sz w:val="28"/>
          <w:szCs w:val="24"/>
        </w:rPr>
      </w:pPr>
      <w:r w:rsidRPr="00B93820">
        <w:rPr>
          <w:rFonts w:ascii="Times New Roman" w:eastAsia="Times New Roman" w:hAnsi="Times New Roman"/>
          <w:b/>
          <w:bCs/>
          <w:sz w:val="28"/>
          <w:szCs w:val="24"/>
        </w:rPr>
        <w:t xml:space="preserve"> по дисциплине «ЭВМ, вычислительные системы и периферийное оборудование»</w:t>
      </w:r>
    </w:p>
    <w:p w14:paraId="740FCBEC" w14:textId="77777777" w:rsidR="001D2498" w:rsidRPr="00B93820" w:rsidRDefault="001D2498" w:rsidP="001D2498">
      <w:pPr>
        <w:spacing w:after="200" w:line="276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1D0F0124" w14:textId="77777777" w:rsidR="001D2498" w:rsidRPr="00347FDA" w:rsidRDefault="001D2498" w:rsidP="001D2498">
      <w:pPr>
        <w:spacing w:after="200" w:line="276" w:lineRule="auto"/>
      </w:pPr>
    </w:p>
    <w:p w14:paraId="63AB84D6" w14:textId="77777777" w:rsidR="001D2498" w:rsidRPr="00B93820" w:rsidRDefault="001D2498" w:rsidP="001D249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84C1111" w14:textId="43F7DD5E" w:rsidR="001D2498" w:rsidRDefault="001D2498" w:rsidP="007D2D51">
      <w:pPr>
        <w:spacing w:after="200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Студент 2 курса 2 группы ФИТ</w:t>
      </w:r>
    </w:p>
    <w:p w14:paraId="16F42D4D" w14:textId="359DA279" w:rsidR="007D2D51" w:rsidRPr="007D2D51" w:rsidRDefault="007D2D51" w:rsidP="007D2D51">
      <w:pPr>
        <w:spacing w:after="200"/>
        <w:ind w:left="53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Аникеенко Егор Вячеславович</w:t>
      </w:r>
    </w:p>
    <w:p w14:paraId="693760BC" w14:textId="77777777" w:rsidR="001D2498" w:rsidRPr="00B93820" w:rsidRDefault="001D2498" w:rsidP="001D249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Проверил:</w:t>
      </w:r>
    </w:p>
    <w:p w14:paraId="0C8708E8" w14:textId="77777777" w:rsidR="001D2498" w:rsidRPr="00B93820" w:rsidRDefault="001D2498" w:rsidP="001D249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336D6261" w14:textId="77777777" w:rsidR="001D2498" w:rsidRPr="00B93820" w:rsidRDefault="001D2498" w:rsidP="001D2498">
      <w:pPr>
        <w:spacing w:after="200" w:line="276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93820">
        <w:rPr>
          <w:rFonts w:ascii="Times New Roman" w:hAnsi="Times New Roman" w:cs="Times New Roman"/>
          <w:sz w:val="28"/>
          <w:szCs w:val="28"/>
        </w:rPr>
        <w:t>Сулим Павел Евгеньевич</w:t>
      </w:r>
    </w:p>
    <w:p w14:paraId="066402A0" w14:textId="77777777" w:rsidR="001D2498" w:rsidRPr="00B93820" w:rsidRDefault="001D2498" w:rsidP="001D2498">
      <w:pPr>
        <w:spacing w:after="0"/>
      </w:pPr>
      <w:r>
        <w:br w:type="page"/>
      </w:r>
    </w:p>
    <w:p w14:paraId="488B0447" w14:textId="25CA0114" w:rsidR="0048056A" w:rsidRDefault="001D2498" w:rsidP="001D2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Оформление </w:t>
      </w:r>
      <w:r>
        <w:rPr>
          <w:rFonts w:ascii="Times New Roman" w:hAnsi="Times New Roman" w:cs="Times New Roman"/>
          <w:b/>
          <w:sz w:val="28"/>
          <w:szCs w:val="28"/>
        </w:rPr>
        <w:t>HTML-страницы</w:t>
      </w:r>
    </w:p>
    <w:p w14:paraId="5C8EE8FF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Цель: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основы организации таблиц в HTML.</w:t>
      </w:r>
    </w:p>
    <w:p w14:paraId="718D735F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5A900390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Практическая часть:</w:t>
      </w:r>
    </w:p>
    <w:p w14:paraId="61E5957C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</w:p>
    <w:p w14:paraId="3FA49EA6" w14:textId="77777777" w:rsidR="00BA4F38" w:rsidRDefault="00BA4F38" w:rsidP="00BA4F38">
      <w:pPr>
        <w:spacing w:after="120" w:line="240" w:lineRule="auto"/>
        <w:ind w:firstLine="510"/>
        <w:jc w:val="both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ходе была создана HTML страница следующего вида, где использовались изученные теги.</w:t>
      </w:r>
    </w:p>
    <w:p w14:paraId="29670FA9" w14:textId="5CB90E0E" w:rsidR="00BA4F38" w:rsidRDefault="00BA4F38" w:rsidP="00BA4F38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noProof/>
          <w:sz w:val="28"/>
          <w:szCs w:val="24"/>
        </w:rPr>
        <w:drawing>
          <wp:inline distT="0" distB="0" distL="0" distR="0" wp14:anchorId="3E011AD0" wp14:editId="593B8DBA">
            <wp:extent cx="6118860" cy="1440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9990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Рис. 1. Таблица простая на </w:t>
      </w:r>
      <w:r>
        <w:rPr>
          <w:rFonts w:ascii="Times New Roman" w:hAnsi="Times New Roman" w:cs="Times New Roman"/>
          <w:sz w:val="24"/>
          <w:szCs w:val="24"/>
        </w:rPr>
        <w:t>HTML странице</w:t>
      </w:r>
    </w:p>
    <w:p w14:paraId="6AA01AFA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eastAsia="Times New Roman" w:hAnsi="Times New Roman"/>
          <w:sz w:val="24"/>
          <w:szCs w:val="24"/>
        </w:rPr>
      </w:pPr>
    </w:p>
    <w:p w14:paraId="1B37D7CB" w14:textId="1CD06EB1" w:rsidR="00BA4F38" w:rsidRDefault="00BA4F38" w:rsidP="00BA4F38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noProof/>
          <w:sz w:val="28"/>
          <w:szCs w:val="24"/>
        </w:rPr>
        <w:drawing>
          <wp:inline distT="0" distB="0" distL="0" distR="0" wp14:anchorId="4B6E71A2" wp14:editId="36C0C849">
            <wp:extent cx="6118860" cy="1287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3A99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Рис. 2. Таблица на </w:t>
      </w:r>
      <w:r>
        <w:rPr>
          <w:rFonts w:ascii="Times New Roman" w:hAnsi="Times New Roman" w:cs="Times New Roman"/>
          <w:sz w:val="24"/>
          <w:szCs w:val="24"/>
        </w:rPr>
        <w:t xml:space="preserve">HTML странице, с использованием атрибутов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</w:p>
    <w:p w14:paraId="61FACDBB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eastAsia="Times New Roman" w:hAnsi="Times New Roman"/>
          <w:sz w:val="24"/>
          <w:szCs w:val="24"/>
        </w:rPr>
      </w:pPr>
    </w:p>
    <w:p w14:paraId="6DB36A14" w14:textId="44429D47" w:rsidR="00BA4F38" w:rsidRDefault="00BA4F38" w:rsidP="00BA4F38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noProof/>
          <w:sz w:val="28"/>
          <w:szCs w:val="24"/>
        </w:rPr>
        <w:drawing>
          <wp:inline distT="0" distB="0" distL="0" distR="0" wp14:anchorId="670A260C" wp14:editId="08EB41A9">
            <wp:extent cx="3383280" cy="3611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77BB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Рис. 3. Таблица на </w:t>
      </w:r>
      <w:r>
        <w:rPr>
          <w:rFonts w:ascii="Times New Roman" w:hAnsi="Times New Roman" w:cs="Times New Roman"/>
          <w:sz w:val="24"/>
          <w:szCs w:val="24"/>
        </w:rPr>
        <w:t xml:space="preserve">HTML странице, с использованием атрибутов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</w:p>
    <w:p w14:paraId="7B72FB26" w14:textId="665BF84F" w:rsidR="00BA4F38" w:rsidRDefault="007D2D51" w:rsidP="00BA4F38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151E54F" wp14:editId="6DD6F624">
            <wp:extent cx="3476190" cy="37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62E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Рис. 4. Таблица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атрибутов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BA4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заданием цвета</w:t>
      </w:r>
    </w:p>
    <w:p w14:paraId="4DA03279" w14:textId="77777777" w:rsidR="00BA4F38" w:rsidRDefault="00BA4F38" w:rsidP="00BA4F38">
      <w:pPr>
        <w:spacing w:after="0" w:line="240" w:lineRule="auto"/>
        <w:ind w:firstLine="510"/>
        <w:jc w:val="center"/>
        <w:rPr>
          <w:rFonts w:ascii="Times New Roman" w:eastAsia="Times New Roman" w:hAnsi="Times New Roman"/>
          <w:sz w:val="24"/>
          <w:szCs w:val="24"/>
        </w:rPr>
      </w:pPr>
    </w:p>
    <w:p w14:paraId="15BD3BE7" w14:textId="77777777" w:rsidR="00BA4F38" w:rsidRDefault="00BA4F38" w:rsidP="00BA4F3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17AFCEA2" w14:textId="77777777" w:rsidR="00BA4F38" w:rsidRDefault="00BA4F38" w:rsidP="00BA4F38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4E96DBCA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Какие функции выполняет тег &lt;TR&gt;? Имеет ли он закрывающий тег?</w:t>
      </w:r>
    </w:p>
    <w:p w14:paraId="0C7AC467" w14:textId="77777777" w:rsidR="00BA4F38" w:rsidRDefault="00BA4F38" w:rsidP="00BA4F38">
      <w:pPr>
        <w:pStyle w:val="ListParagraph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Тег &lt;ТR&gt; создает строку таблицы. Весь текст, другие теги и атрибуты, которые требуется поместить в одну строку, должны размещаться между тегами &lt;ТR&gt; &lt;/ТR&gt;.</w:t>
      </w:r>
    </w:p>
    <w:p w14:paraId="5CCD6C19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Какой существует аналог тега &lt;TH&gt;?</w:t>
      </w:r>
    </w:p>
    <w:p w14:paraId="4FB8DC43" w14:textId="77777777" w:rsidR="00BA4F38" w:rsidRDefault="00BA4F38" w:rsidP="00BA4F38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Заголовки для столбцов и строк таблицы задаются с помощью тега заголовка &lt;ТН&gt; &lt;/ТН&gt;. Эти теги подобны &lt;ТD&gt; &lt;/ТD&gt;. Отличие состоит в том, что текст, заключенный между тегами &lt;ТН&gt; &lt;/ТН&gt;, автоматически записывается жирным шрифтом и по умолчанию располагается посередине ячейки.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E6E6BD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чего используется тег &lt;CAPTION&gt;?</w:t>
      </w:r>
    </w:p>
    <w:p w14:paraId="122E7F75" w14:textId="77777777" w:rsidR="00BA4F38" w:rsidRDefault="00BA4F38" w:rsidP="00BA4F38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Тег &lt;CAPTION&gt; позволяет создавать заголовки таблицы.  </w:t>
      </w:r>
    </w:p>
    <w:p w14:paraId="1CDC7816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Каковы функции атрибутов ROWSPAN и СОLSPAN?</w:t>
      </w:r>
    </w:p>
    <w:p w14:paraId="50F7A089" w14:textId="77777777" w:rsidR="00BA4F38" w:rsidRDefault="00BA4F38" w:rsidP="00BA4F38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СОLSPAN – объединение столбцов;</w:t>
      </w:r>
    </w:p>
    <w:p w14:paraId="46D6789E" w14:textId="77777777" w:rsidR="00BA4F38" w:rsidRDefault="00BA4F38" w:rsidP="00BA4F38">
      <w:pPr>
        <w:pStyle w:val="ListParagraph"/>
        <w:spacing w:after="0" w:line="240" w:lineRule="auto"/>
        <w:ind w:left="0"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ROWSPAN - объединение ячеек строк.</w:t>
      </w:r>
    </w:p>
    <w:p w14:paraId="2CDE1EDD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Каков будет результат выполнения тега &lt;ТАВLЕ ВОRDER=0&gt;?</w:t>
      </w:r>
    </w:p>
    <w:p w14:paraId="6052D97A" w14:textId="77777777" w:rsidR="00BA4F38" w:rsidRDefault="00BA4F38" w:rsidP="00BA4F38">
      <w:pPr>
        <w:pStyle w:val="NormalWeb"/>
        <w:spacing w:before="0" w:beforeAutospacing="0" w:after="0" w:afterAutospacing="0"/>
        <w:ind w:firstLine="5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без линий.</w:t>
      </w:r>
    </w:p>
    <w:p w14:paraId="656E0B50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Чему можно задать цвет при помощи атрибута BGCOLOR? Какие существуют варианты записи цвета?</w:t>
      </w:r>
    </w:p>
    <w:p w14:paraId="49B4EEC7" w14:textId="77777777" w:rsidR="00BA4F38" w:rsidRDefault="00BA4F38" w:rsidP="00BA4F38">
      <w:pPr>
        <w:pStyle w:val="NormalWeb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атрибут позволяет установить цвет фона. В зависимости от того, с каким тегом (TABLE, TR, TD) он применяется, цвет фона может быть установлен для всей таблицы, для строки или для отдельной ячейки. Значением данного атрибута является RGB-код или стандартное название цвета. </w:t>
      </w:r>
    </w:p>
    <w:p w14:paraId="3D3925A7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Для чего используются атрибуты ALIGN и VALIGN? Какими способами они могут быть заданы?</w:t>
      </w:r>
    </w:p>
    <w:p w14:paraId="54665DF2" w14:textId="77777777" w:rsidR="00BA4F38" w:rsidRDefault="00BA4F38" w:rsidP="00BA4F38">
      <w:pPr>
        <w:numPr>
          <w:ilvl w:val="0"/>
          <w:numId w:val="2"/>
        </w:numPr>
        <w:tabs>
          <w:tab w:val="num" w:pos="284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u w:val="single"/>
        </w:rPr>
        <w:t>АLIGN</w:t>
      </w:r>
      <w:r>
        <w:rPr>
          <w:rFonts w:ascii="Times New Roman" w:hAnsi="Times New Roman" w:cs="Times New Roman"/>
          <w:sz w:val="28"/>
          <w:szCs w:val="28"/>
        </w:rPr>
        <w:t xml:space="preserve"> определяет выравнивание текста и графики по горизонтали, то есть по левому или правому краю, либо по центру. Горизонтальное выравнивание может быть задано несколькими способами: </w:t>
      </w:r>
    </w:p>
    <w:p w14:paraId="762EE46D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blееdleft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прижимает содержимое ячейки вплотную к левому краю. </w:t>
      </w:r>
    </w:p>
    <w:p w14:paraId="7FFE2FCA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выравнивает содержимое ячейки по левому краю с учетом отступа, заданного атрибутом СЕLLPADDING. </w:t>
      </w:r>
    </w:p>
    <w:p w14:paraId="557C64DF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сеnter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располагает содержимое ячейки по центру. </w:t>
      </w:r>
    </w:p>
    <w:p w14:paraId="2036AF08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выравнивает содержимое ячейки по правому краю с учетом отступа, заданного атрибутом СЕLLPADDING. </w:t>
      </w:r>
    </w:p>
    <w:p w14:paraId="6CE58E96" w14:textId="77777777" w:rsidR="00BA4F38" w:rsidRDefault="00BA4F38" w:rsidP="00BA4F38">
      <w:pPr>
        <w:numPr>
          <w:ilvl w:val="0"/>
          <w:numId w:val="2"/>
        </w:numPr>
        <w:tabs>
          <w:tab w:val="num" w:pos="284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u w:val="single"/>
        </w:rPr>
        <w:t>VALIGN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 выравнивание текста и графики внутри ячейки по вертикали. Вертикальное выравнивание может быть задано несколькими способами: </w:t>
      </w:r>
    </w:p>
    <w:p w14:paraId="3D9BF1AD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выравнивает содержимое ячейки по ее верхней границе. </w:t>
      </w:r>
    </w:p>
    <w:p w14:paraId="229343F4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middle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центрирует содержимое ячейки по вертикали. </w:t>
      </w:r>
    </w:p>
    <w:p w14:paraId="06A2B3C6" w14:textId="77777777" w:rsidR="00BA4F38" w:rsidRDefault="00BA4F38" w:rsidP="00BA4F38">
      <w:pPr>
        <w:numPr>
          <w:ilvl w:val="1"/>
          <w:numId w:val="3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VALIGN=</w:t>
      </w:r>
      <w:proofErr w:type="spellStart"/>
      <w:r>
        <w:rPr>
          <w:rFonts w:ascii="Times New Roman" w:hAnsi="Times New Roman" w:cs="Times New Roman"/>
          <w:sz w:val="28"/>
          <w:szCs w:val="28"/>
        </w:rPr>
        <w:t>bottom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выравнивает содержимое ячейки по ее нижней границе. </w:t>
      </w:r>
    </w:p>
    <w:p w14:paraId="2AD75506" w14:textId="77777777" w:rsidR="00BA4F38" w:rsidRDefault="00BA4F38" w:rsidP="00BA4F3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каких случаях применяется атрибут WIDТН?</w:t>
      </w:r>
    </w:p>
    <w:p w14:paraId="21E59375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 WIDТН применяется в двух случаях. Можно поместить его в тег &lt;ТАВLЕ&gt;, чтобы дать ширину всей таблицы, а можно использовать в тегах &lt;ТR&gt; или &lt;ТН&gt;, чтобы задать ширину ячейки или группы ячеек.</w:t>
      </w:r>
    </w:p>
    <w:p w14:paraId="7F56C5E5" w14:textId="77777777" w:rsidR="00BA4F38" w:rsidRDefault="00BA4F38" w:rsidP="00BA4F3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3EF2CC97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Вывод:</w:t>
      </w:r>
      <w:r>
        <w:rPr>
          <w:rFonts w:ascii="Times New Roman" w:eastAsia="Times New Roman" w:hAnsi="Times New Roman"/>
          <w:sz w:val="28"/>
          <w:szCs w:val="24"/>
        </w:rPr>
        <w:t xml:space="preserve"> создали HTML-страницу, </w:t>
      </w:r>
      <w:r>
        <w:rPr>
          <w:rFonts w:ascii="Times New Roman" w:hAnsi="Times New Roman" w:cs="Times New Roman"/>
          <w:sz w:val="28"/>
          <w:szCs w:val="28"/>
        </w:rPr>
        <w:t>изучили основы организации таблиц в HTML</w:t>
      </w:r>
      <w:r>
        <w:rPr>
          <w:rFonts w:ascii="Times New Roman" w:eastAsia="Times New Roman" w:hAnsi="Times New Roman"/>
          <w:sz w:val="28"/>
          <w:szCs w:val="24"/>
        </w:rPr>
        <w:t xml:space="preserve">, изучили основные теги для создания таблиц, закрепили знания, ответив на контрольные вопросы. </w:t>
      </w:r>
    </w:p>
    <w:p w14:paraId="039F9400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eastAsia="Times New Roman" w:hAnsi="Times New Roman"/>
          <w:sz w:val="28"/>
          <w:szCs w:val="24"/>
        </w:rPr>
      </w:pPr>
    </w:p>
    <w:p w14:paraId="1BFD80FF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hAnsi="Times New Roman" w:cs="Times New Roman"/>
        </w:rPr>
      </w:pPr>
    </w:p>
    <w:p w14:paraId="674A6491" w14:textId="77777777" w:rsidR="00BA4F38" w:rsidRDefault="00BA4F38" w:rsidP="00BA4F38">
      <w:pPr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98283E" w14:textId="77777777" w:rsidR="001D2498" w:rsidRPr="001D2498" w:rsidRDefault="001D2498" w:rsidP="001D2498">
      <w:pPr>
        <w:jc w:val="both"/>
        <w:rPr>
          <w:bCs/>
        </w:rPr>
      </w:pPr>
    </w:p>
    <w:sectPr w:rsidR="001D2498" w:rsidRPr="001D2498" w:rsidSect="00C77E0F">
      <w:footerReference w:type="first" r:id="rId11"/>
      <w:pgSz w:w="11906" w:h="16838"/>
      <w:pgMar w:top="851" w:right="851" w:bottom="1418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0D80A" w14:textId="77777777" w:rsidR="003D1F23" w:rsidRDefault="003D1F23" w:rsidP="001D2498">
      <w:pPr>
        <w:spacing w:after="0" w:line="240" w:lineRule="auto"/>
      </w:pPr>
      <w:r>
        <w:separator/>
      </w:r>
    </w:p>
  </w:endnote>
  <w:endnote w:type="continuationSeparator" w:id="0">
    <w:p w14:paraId="2970B942" w14:textId="77777777" w:rsidR="003D1F23" w:rsidRDefault="003D1F23" w:rsidP="001D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796D0" w14:textId="669163A1" w:rsidR="001D2498" w:rsidRPr="001D2498" w:rsidRDefault="001D2498" w:rsidP="001D2498"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A6207" w14:textId="77777777" w:rsidR="003D1F23" w:rsidRDefault="003D1F23" w:rsidP="001D2498">
      <w:pPr>
        <w:spacing w:after="0" w:line="240" w:lineRule="auto"/>
      </w:pPr>
      <w:r>
        <w:separator/>
      </w:r>
    </w:p>
  </w:footnote>
  <w:footnote w:type="continuationSeparator" w:id="0">
    <w:p w14:paraId="350F64C4" w14:textId="77777777" w:rsidR="003D1F23" w:rsidRDefault="003D1F23" w:rsidP="001D2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49D"/>
    <w:multiLevelType w:val="multilevel"/>
    <w:tmpl w:val="508A1810"/>
    <w:lvl w:ilvl="0">
      <w:start w:val="1"/>
      <w:numFmt w:val="bullet"/>
      <w:lvlText w:val=""/>
      <w:lvlJc w:val="left"/>
      <w:pPr>
        <w:tabs>
          <w:tab w:val="num" w:pos="671"/>
        </w:tabs>
        <w:ind w:left="6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391"/>
        </w:tabs>
        <w:ind w:left="737" w:firstLine="114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11"/>
        </w:tabs>
        <w:ind w:left="21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1"/>
        </w:tabs>
        <w:ind w:left="28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51"/>
        </w:tabs>
        <w:ind w:left="35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91"/>
        </w:tabs>
        <w:ind w:left="49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11"/>
        </w:tabs>
        <w:ind w:left="57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62D2"/>
    <w:multiLevelType w:val="multilevel"/>
    <w:tmpl w:val="27649E32"/>
    <w:lvl w:ilvl="0">
      <w:start w:val="1"/>
      <w:numFmt w:val="bullet"/>
      <w:lvlText w:val=""/>
      <w:lvlJc w:val="left"/>
      <w:pPr>
        <w:tabs>
          <w:tab w:val="num" w:pos="671"/>
        </w:tabs>
        <w:ind w:left="67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91"/>
        </w:tabs>
        <w:ind w:left="139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11"/>
        </w:tabs>
        <w:ind w:left="21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31"/>
        </w:tabs>
        <w:ind w:left="283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51"/>
        </w:tabs>
        <w:ind w:left="355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91"/>
        </w:tabs>
        <w:ind w:left="499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11"/>
        </w:tabs>
        <w:ind w:left="571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90" w:hanging="360"/>
      </w:pPr>
    </w:lvl>
    <w:lvl w:ilvl="2" w:tplc="0419001B">
      <w:start w:val="1"/>
      <w:numFmt w:val="lowerRoman"/>
      <w:lvlText w:val="%3."/>
      <w:lvlJc w:val="right"/>
      <w:pPr>
        <w:ind w:left="2310" w:hanging="180"/>
      </w:pPr>
    </w:lvl>
    <w:lvl w:ilvl="3" w:tplc="0419000F">
      <w:start w:val="1"/>
      <w:numFmt w:val="decimal"/>
      <w:lvlText w:val="%4."/>
      <w:lvlJc w:val="left"/>
      <w:pPr>
        <w:ind w:left="3030" w:hanging="360"/>
      </w:pPr>
    </w:lvl>
    <w:lvl w:ilvl="4" w:tplc="04190019">
      <w:start w:val="1"/>
      <w:numFmt w:val="lowerLetter"/>
      <w:lvlText w:val="%5."/>
      <w:lvlJc w:val="left"/>
      <w:pPr>
        <w:ind w:left="3750" w:hanging="360"/>
      </w:pPr>
    </w:lvl>
    <w:lvl w:ilvl="5" w:tplc="0419001B">
      <w:start w:val="1"/>
      <w:numFmt w:val="lowerRoman"/>
      <w:lvlText w:val="%6."/>
      <w:lvlJc w:val="right"/>
      <w:pPr>
        <w:ind w:left="4470" w:hanging="180"/>
      </w:pPr>
    </w:lvl>
    <w:lvl w:ilvl="6" w:tplc="0419000F">
      <w:start w:val="1"/>
      <w:numFmt w:val="decimal"/>
      <w:lvlText w:val="%7."/>
      <w:lvlJc w:val="left"/>
      <w:pPr>
        <w:ind w:left="5190" w:hanging="360"/>
      </w:pPr>
    </w:lvl>
    <w:lvl w:ilvl="7" w:tplc="04190019">
      <w:start w:val="1"/>
      <w:numFmt w:val="lowerLetter"/>
      <w:lvlText w:val="%8."/>
      <w:lvlJc w:val="left"/>
      <w:pPr>
        <w:ind w:left="5910" w:hanging="360"/>
      </w:pPr>
    </w:lvl>
    <w:lvl w:ilvl="8" w:tplc="0419001B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2F"/>
    <w:rsid w:val="001D2498"/>
    <w:rsid w:val="002F042F"/>
    <w:rsid w:val="00391990"/>
    <w:rsid w:val="003D1F23"/>
    <w:rsid w:val="0048056A"/>
    <w:rsid w:val="005D044D"/>
    <w:rsid w:val="00792D92"/>
    <w:rsid w:val="007D2D51"/>
    <w:rsid w:val="00BA4F38"/>
    <w:rsid w:val="00C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03E7"/>
  <w15:chartTrackingRefBased/>
  <w15:docId w15:val="{94F9DA25-E2B2-40E8-87B8-9AAE39A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498"/>
    <w:pPr>
      <w:spacing w:after="160" w:line="259" w:lineRule="auto"/>
      <w:ind w:firstLine="0"/>
      <w:jc w:val="left"/>
    </w:pPr>
    <w:rPr>
      <w:rFonts w:ascii="Calibri" w:eastAsia="Calibri" w:hAnsi="Calibri" w:cs="Calibri"/>
      <w:sz w:val="22"/>
      <w:szCs w:val="2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498"/>
    <w:rPr>
      <w:rFonts w:ascii="Calibri" w:eastAsia="Calibri" w:hAnsi="Calibri" w:cs="Calibri"/>
      <w:sz w:val="22"/>
      <w:szCs w:val="2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D2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498"/>
    <w:rPr>
      <w:rFonts w:ascii="Calibri" w:eastAsia="Calibri" w:hAnsi="Calibri" w:cs="Calibri"/>
      <w:sz w:val="22"/>
      <w:szCs w:val="22"/>
      <w:lang w:val="ru-RU" w:eastAsia="ru-RU"/>
    </w:rPr>
  </w:style>
  <w:style w:type="paragraph" w:styleId="NormalWeb">
    <w:name w:val="Normal (Web)"/>
    <w:basedOn w:val="Normal"/>
    <w:semiHidden/>
    <w:unhideWhenUsed/>
    <w:rsid w:val="00BA4F3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4F3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Pisarik</dc:creator>
  <cp:keywords/>
  <dc:description/>
  <cp:lastModifiedBy>Егор Аникеенко</cp:lastModifiedBy>
  <cp:revision>4</cp:revision>
  <dcterms:created xsi:type="dcterms:W3CDTF">2021-03-23T12:17:00Z</dcterms:created>
  <dcterms:modified xsi:type="dcterms:W3CDTF">2021-03-30T11:06:00Z</dcterms:modified>
</cp:coreProperties>
</file>