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9A9F" w14:textId="77777777" w:rsidR="00820BCC" w:rsidRPr="00820BCC" w:rsidRDefault="00820BCC" w:rsidP="00820BCC">
      <w:r w:rsidRPr="00820BCC">
        <w:t>제공된 J.P. 모건 웰스 매니지먼트의 2026년 전망 보고서는 기술 혁신과 지정학적 파편화 그리고 구조적 인플레이션이라는 세 가지 거대한 힘을 분석하기 위해 역사적 비교론과 수급 불균형 모델링 그리고 자산 간 상관관계 분석이라는 다층적인 금융학적 프레임워크를 사용했습니다. 이 보고서가 결론을 도출하기 위해 사용한 데이터 소스와 논리적 추론 과정은 인공지능 버블 진단 프레임워크와 기업 생애 주기 가치 분석 그리고 공급망 재편 모델링과 구조적 인플레이션 요인 분해로 구분할 수 있습니다.</w:t>
      </w:r>
    </w:p>
    <w:p w14:paraId="792DAA50" w14:textId="77777777" w:rsidR="00820BCC" w:rsidRPr="00820BCC" w:rsidRDefault="00820BCC" w:rsidP="00820BCC">
      <w:r w:rsidRPr="00820BCC">
        <w:t>첫째로 인공지능 산업의 버블 형성 여부를 진단하기 위해 패러다임 전환과 신용의 가용성 그리고 레버리지와 밸류에이션 괴리 및 투기적 피드백 루프라는 5단계 버블 평가 프레임워크를 적용했습니다. 분석가는 현재의 시장 상황을 1840년대 철도 붐이나 1990년대 인터넷 버블 당시와 비교했습니다. 과거 철도 수익이나 광섬유 이용률 데이터와 달리 현재 데이터센터의 공실률이 역대 최저 수준인 1.6퍼센트를 기록하고 있으며 건설 중인 용량의 대부분이 선임대되었다는 데이터를 통해 과잉 공급이 없음을 실증했습니다. 또한 오라클의 채권 발행 초과 청약률과 민간 신용 시장의 가용 자금 데이터를 분석하여 자금 조달 환경이 건전함을 확인했습니다. 특히 매그니피센트 7 기업들의 밸류에이션을 평가할 때 주가수익비율과 주당순이익 전망치의 상승폭을 대조하여 주가 상승이 단순한 기대감이 아닌 실질적인 이익 성장에 기반하고 있음을 입증하는 펀더멘털 분석법을 사용했습니다.</w:t>
      </w:r>
    </w:p>
    <w:p w14:paraId="67EBB61F" w14:textId="77777777" w:rsidR="00820BCC" w:rsidRPr="00820BCC" w:rsidRDefault="00820BCC" w:rsidP="00820BCC">
      <w:r w:rsidRPr="00820BCC">
        <w:t>둘째로 기술 기업의 가치 창출 경로를 파악하기 위해 기업의 상장 시점과 매출 규모를 비교하는 기업 생애 주기 분석법을 도입했습니다. 1990년대 인터넷 붐 당시의 기업들이 설립 후 평균 8년 차에 상장했던 것과 달리 현재는 평균 14년 차에 상장하며 매출 규모 또한 약 5배 더 크다는 데이터를 제시했습니다. 이를 통해 기업 성장의 초기 고수익 구간이 공모 시장에서 사모 시장으로 구조적으로 이전되었음을 규명했습니다. 또한 기술 생태계를 물리적 인프라와 디지털 인프라 그리고 플랫폼 및 애플리케이션 단계로 구분하고 각 단계별 가치 창출 총량을 추산하여 향후 가치 포착의 기회가 인프라에서 애플리케이션 분야의 비상장 기업으로 이동할 것임을 예측하는 가치 사슬 맵핑 방법론을 활용했습니다.</w:t>
      </w:r>
    </w:p>
    <w:p w14:paraId="58B6B53A" w14:textId="77777777" w:rsidR="00820BCC" w:rsidRPr="00820BCC" w:rsidRDefault="00820BCC" w:rsidP="00820BCC">
      <w:r w:rsidRPr="00820BCC">
        <w:t xml:space="preserve">셋째로 지정학적 파편화의 경제적 영향을 측정하기 위해 무역 데이터와 관세율을 기반으로 한 공급망 재편 모델을 사용했습니다. 미국의 대중국 수입 비중 감소 추이와 실효 관세율 상승 데이터를 분석하여 글로벌 무역이 효율성 중심에서 회복탄력성 중심으로 비용 구조가 재편되고 있음을 수치화했습니다. 자원 안보 분석을 위해 남미 국가들의 구리 및 리튬 매장량과 생산량 점유율 데이터를 전력망 확충 및 전기차 배터리 수요 데이터와 연계했습니다. 이를 통해 특정 국가의 자원 보유가 단순한 수출 경쟁력을 넘어 전략적 자산으로 변모하는 과정을 평가했습니다. 또한 중앙은행들의 외환 보유고 내 금 비중 확대와 스위프트 결제 통화 비중 데이터를 분석하여 달러화의 지배력은 유지되나 지정학적 </w:t>
      </w:r>
      <w:r w:rsidRPr="00820BCC">
        <w:lastRenderedPageBreak/>
        <w:t>리스크 헤지를 위한 대체 자산 수요가 구조적으로 증가하고 있음을 도출했습니다.</w:t>
      </w:r>
    </w:p>
    <w:p w14:paraId="74535679" w14:textId="77777777" w:rsidR="00820BCC" w:rsidRPr="00820BCC" w:rsidRDefault="00820BCC" w:rsidP="00820BCC">
      <w:r w:rsidRPr="00820BCC">
        <w:t>넷째로 인플레이션의 구조적 상승을 전망하기 위해 공급 측면의 제약 요인과 수요 측면의 자산 효과를 결합한 용량 제약 모델을 활용했습니다. 주택 시장의 장기 공급 부족분 추산치와 이민자 감소에 따른 노동 공급 제약 데이터 그리고 노후화된 전력망 데이터를 변수로 투입하여 경제 전반의 유휴 생산 능력이 고갈되었음을 진단했습니다. 동시에 가계의 순자산 증가와 현금 및 머니마켓펀드 잔고 데이터를 통해 소비 여력이 가격 결정을 지지하는 하방 경직성을 분석했습니다. 또한 재정 적자 데이터와 국채 발행 물량을 분석하여 정부의 재정 지출이 인플레이션 압력을 지속시키는 요인임을 설명하는 재정적 인플레이션 이론을 적용했습니다.</w:t>
      </w:r>
    </w:p>
    <w:p w14:paraId="3C294915" w14:textId="77777777" w:rsidR="00820BCC" w:rsidRPr="00820BCC" w:rsidRDefault="00820BCC" w:rsidP="00820BCC">
      <w:r w:rsidRPr="00820BCC">
        <w:t>마지막으로 자산 배분 전략의 유효성을 검증하기 위해 주식과 채권 간의 상관관계 변화를 분석하는 리스크 레짐 테스트를 수행했습니다. 과거 30년간의 데이터에서 성장이 둔화될 때 채권 수익률이 상승하여 주식 손실을 방어했던 것과 달리 인플레이션이 주도하는 충격 상황에서는 주식과 채권이 동반 하락한다는 것을 60 대 40 포트폴리오의 변동성 데이터를 통해 입증했습니다. 이를 근거로 전통적인 채권의 헤지 기능이 약화되었음을 지적하고 인프라 자산이나 실물 자산 및 헤지펀드와 같은 대체 자산이 인플레이션 환경에서 포트폴리오의 실질 가치를 보존하는 데 필수적임을 도출하는 포트폴리오 최적화 방법론을 사용했습니다.</w:t>
      </w:r>
    </w:p>
    <w:p w14:paraId="16E57E7A" w14:textId="77777777" w:rsidR="00820BCC" w:rsidRPr="00820BCC" w:rsidRDefault="00820BCC" w:rsidP="00820BCC">
      <w:r w:rsidRPr="00820BCC">
        <w:t>AI 버블 논란을 판단하기 위한 5단계 평가 프레임워크가 궁금해요</w:t>
      </w:r>
    </w:p>
    <w:p w14:paraId="7D31CB9C" w14:textId="77777777" w:rsidR="00820BCC" w:rsidRPr="00820BCC" w:rsidRDefault="00820BCC" w:rsidP="00820BCC">
      <w:r w:rsidRPr="00820BCC">
        <w:t>지정학적 파편화가 글로벌 무역 구조와 비용에 미치는 영향은 무엇인가요?</w:t>
      </w:r>
    </w:p>
    <w:p w14:paraId="7A5D0FD6" w14:textId="77777777" w:rsidR="00820BCC" w:rsidRPr="00820BCC" w:rsidRDefault="00820BCC" w:rsidP="00820BCC">
      <w:r w:rsidRPr="00820BCC">
        <w:t>구조적 인플레이션 환경에서 포트폴리오의 구매력을 보존하는 구체적인 전략은?</w:t>
      </w:r>
    </w:p>
    <w:p w14:paraId="5297F6C6" w14:textId="77777777" w:rsidR="00FA3B1B" w:rsidRPr="00820BCC" w:rsidRDefault="00FA3B1B"/>
    <w:sectPr w:rsidR="00FA3B1B" w:rsidRPr="00820BC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CC"/>
    <w:rsid w:val="00176CC1"/>
    <w:rsid w:val="00292EDA"/>
    <w:rsid w:val="00363A1C"/>
    <w:rsid w:val="00704B8F"/>
    <w:rsid w:val="00820BCC"/>
    <w:rsid w:val="008D429D"/>
    <w:rsid w:val="009E0A59"/>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9685"/>
  <w15:chartTrackingRefBased/>
  <w15:docId w15:val="{75E37686-6F91-4CE7-B3C1-79690FC5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20B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0B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0B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20B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0B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0B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0B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0B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0B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0BC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20BC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20BC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20BC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20BC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20BC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20BC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20BC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20BC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20BC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0B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0B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0BC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20BCC"/>
    <w:pPr>
      <w:spacing w:before="160"/>
      <w:jc w:val="center"/>
    </w:pPr>
    <w:rPr>
      <w:i/>
      <w:iCs/>
      <w:color w:val="404040" w:themeColor="text1" w:themeTint="BF"/>
    </w:rPr>
  </w:style>
  <w:style w:type="character" w:customStyle="1" w:styleId="Char1">
    <w:name w:val="인용 Char"/>
    <w:basedOn w:val="a0"/>
    <w:link w:val="a5"/>
    <w:uiPriority w:val="29"/>
    <w:rsid w:val="00820BCC"/>
    <w:rPr>
      <w:i/>
      <w:iCs/>
      <w:color w:val="404040" w:themeColor="text1" w:themeTint="BF"/>
    </w:rPr>
  </w:style>
  <w:style w:type="paragraph" w:styleId="a6">
    <w:name w:val="List Paragraph"/>
    <w:basedOn w:val="a"/>
    <w:uiPriority w:val="34"/>
    <w:qFormat/>
    <w:rsid w:val="00820BCC"/>
    <w:pPr>
      <w:ind w:left="720"/>
      <w:contextualSpacing/>
    </w:pPr>
  </w:style>
  <w:style w:type="character" w:styleId="a7">
    <w:name w:val="Intense Emphasis"/>
    <w:basedOn w:val="a0"/>
    <w:uiPriority w:val="21"/>
    <w:qFormat/>
    <w:rsid w:val="00820BCC"/>
    <w:rPr>
      <w:i/>
      <w:iCs/>
      <w:color w:val="0F4761" w:themeColor="accent1" w:themeShade="BF"/>
    </w:rPr>
  </w:style>
  <w:style w:type="paragraph" w:styleId="a8">
    <w:name w:val="Intense Quote"/>
    <w:basedOn w:val="a"/>
    <w:next w:val="a"/>
    <w:link w:val="Char2"/>
    <w:uiPriority w:val="30"/>
    <w:qFormat/>
    <w:rsid w:val="00820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20BCC"/>
    <w:rPr>
      <w:i/>
      <w:iCs/>
      <w:color w:val="0F4761" w:themeColor="accent1" w:themeShade="BF"/>
    </w:rPr>
  </w:style>
  <w:style w:type="character" w:styleId="a9">
    <w:name w:val="Intense Reference"/>
    <w:basedOn w:val="a0"/>
    <w:uiPriority w:val="32"/>
    <w:qFormat/>
    <w:rsid w:val="00820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cp:revision>
  <dcterms:created xsi:type="dcterms:W3CDTF">2026-01-30T19:30:00Z</dcterms:created>
  <dcterms:modified xsi:type="dcterms:W3CDTF">2026-01-30T19:30:00Z</dcterms:modified>
</cp:coreProperties>
</file>