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612B1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TECHNICAL IMPLEMENTATION GUIDE: CLUSTERING-BASED PORTFOLIO OPTIMIZATION</w:t>
      </w:r>
    </w:p>
    <w:p w14:paraId="1847E2E0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PROBLEM &amp; SOLUTION</w:t>
      </w:r>
    </w:p>
    <w:p w14:paraId="18D7654C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Problem: Traditional Mean-Variance Optimization (MVO) is computationally prohibitive at scale and highly sensitive to measurement errors in expected returns and covariance matrices, often yielding unstable portfolios,,.</w:t>
      </w:r>
    </w:p>
    <w:p w14:paraId="1A55D7BF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Solution: Unsupervised machine learning (Clustering) groups assets by behavioral similarity to reduce dimensionality, while techniques like LASSO and Network Analysis (MST) improve parameter estimation and systemic risk detection,,.</w:t>
      </w:r>
    </w:p>
    <w:p w14:paraId="6A428AA2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KEY TERMS</w:t>
      </w:r>
    </w:p>
    <w:p w14:paraId="15CD574C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Clustering: Unsupervised learning grouping data points based on similarity (returns, volatility) without predefined labels.</w:t>
      </w:r>
    </w:p>
    <w:p w14:paraId="019ACE6A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K-means: Iterative algorithm assigning assets to centroids to minimize variance; requires pre-specified cluster count.</w:t>
      </w:r>
    </w:p>
    <w:p w14:paraId="2AED56C8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Hierarchical Clustering: Builds a tree-structure (dendrogram) of relationships at multiple granularity levels; no required.</w:t>
      </w:r>
    </w:p>
    <w:p w14:paraId="6E26F8D1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DBSCAN: Density-based algorithm identifying arbitrary shapes and outliers; good for anomaly detection.</w:t>
      </w:r>
    </w:p>
    <w:p w14:paraId="68245E2D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Minimum Spanning Tree (MST): Graph algorithm retaining the strongest edges to reveal the market "backbone".</w:t>
      </w:r>
    </w:p>
    <w:p w14:paraId="563DCA53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Dynamic Time Warping (DTW): Similarity measure for time series varying in speed/phase; detects lead-lag relationships.</w:t>
      </w:r>
    </w:p>
    <w:p w14:paraId="1B87B429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LASSO: Regression analysis method used to estimate covariance matrices more accurately for high-dimensional data.</w:t>
      </w:r>
    </w:p>
    <w:p w14:paraId="401752D9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MATHEMATICAL FORMULAS</w:t>
      </w:r>
    </w:p>
    <w:p w14:paraId="59D23362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Euclidean Distance (Feature Space)</w:t>
      </w:r>
    </w:p>
    <w:p w14:paraId="700A2DA9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Expression: distance = sqrt(sum((feature_vector_A - feature_vector_B)^2))</w:t>
      </w:r>
    </w:p>
    <w:p w14:paraId="51869E49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Inputs: feature_vector (float array, dimension: features x 1)</w:t>
      </w:r>
    </w:p>
    <w:p w14:paraId="347333F5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Output: distance (float, scalar)</w:t>
      </w:r>
    </w:p>
    <w:p w14:paraId="429D04E3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lastRenderedPageBreak/>
        <w:t>• Silhouette Coefficient (Cluster Quality)</w:t>
      </w:r>
    </w:p>
    <w:p w14:paraId="1CD14BDD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Expression: score = (mean_nearest_cluster_dist - mean_intra_cluster_dist) / max(mean_nearest_cluster_dist, mean_intra_cluster_dist)</w:t>
      </w:r>
    </w:p>
    <w:p w14:paraId="24581722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Inputs: cluster_assignments (integer array), distance_matrix (float matrix)</w:t>
      </w:r>
    </w:p>
    <w:p w14:paraId="627C2F84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Output: score (float, range -1.0 to 1.0)</w:t>
      </w:r>
    </w:p>
    <w:p w14:paraId="5137D5AF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Davies-Bouldin Index (Cluster Separation)</w:t>
      </w:r>
    </w:p>
    <w:p w14:paraId="660D88A4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Expression: index = average(max((sigma_i + sigma_j) / distance(centroid_i, centroid_j)))</w:t>
      </w:r>
    </w:p>
    <w:p w14:paraId="303FF543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Inputs: sigma (intra-cluster dispersion), centroids (cluster centers)</w:t>
      </w:r>
    </w:p>
    <w:p w14:paraId="20B0E495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Output: index (float, range 0 to infinity)</w:t>
      </w:r>
    </w:p>
    <w:p w14:paraId="3D3DE86B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Calinski-Harabasz Score (Variance Ratio)</w:t>
      </w:r>
    </w:p>
    <w:p w14:paraId="0B0A24DF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Expression: score = (between_cluster_dispersion / within_cluster_dispersion) * ((N - k) / (k - 1))</w:t>
      </w:r>
    </w:p>
    <w:p w14:paraId="1F3523E1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Inputs: dispersion_matrices (float matrix), k (integer, number of clusters), N (integer, sample size)</w:t>
      </w:r>
    </w:p>
    <w:p w14:paraId="54AE304D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Output: score (float, higher is better)</w:t>
      </w:r>
    </w:p>
    <w:p w14:paraId="397FD157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ALGORITHM</w:t>
      </w:r>
    </w:p>
    <w:p w14:paraId="778EC880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Step 1: Data Collection &amp; Preprocessing</w:t>
      </w:r>
    </w:p>
    <w:p w14:paraId="3BAEC4CC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Gather historical price data, returns, and volatility measures.</w:t>
      </w:r>
    </w:p>
    <w:p w14:paraId="3AC087F9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IF missing_values EXIST: Apply interpolation or forward-filling.</w:t>
      </w:r>
    </w:p>
    <w:p w14:paraId="072D2856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Normalize features to ensure scale invariance.</w:t>
      </w:r>
    </w:p>
    <w:p w14:paraId="6A712CA7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Step 2: Distance Matrix Calculation</w:t>
      </w:r>
    </w:p>
    <w:p w14:paraId="12CAF277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Calculate pairwise correlations between all assets.</w:t>
      </w:r>
    </w:p>
    <w:p w14:paraId="0EC47302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Convert to distance metric: distance_matrix[i,j] = sqrt(2 * (1 - correlation[i,j])) (common conversion) or use Euclidean distance on feature vectors,.</w:t>
      </w:r>
    </w:p>
    <w:p w14:paraId="217CDAE9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Step 3: Network Analysis (Optional/Parallel)</w:t>
      </w:r>
    </w:p>
    <w:p w14:paraId="4DE6E58D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 xml:space="preserve">• Construct a Minimum Spanning Tree (MST) using the distance matrix to identify </w:t>
      </w:r>
      <w:r w:rsidRPr="00811A77">
        <w:rPr>
          <w:b/>
          <w:bCs/>
        </w:rPr>
        <w:lastRenderedPageBreak/>
        <w:t>the strongest edges.</w:t>
      </w:r>
    </w:p>
    <w:p w14:paraId="2E0121F3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Compute Centrality Measures (Degree, Betweenness, Eigenvector) to identify systemic risk nodes.</w:t>
      </w:r>
    </w:p>
    <w:p w14:paraId="7C8024F1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Step 4: Clustering Execution</w:t>
      </w:r>
    </w:p>
    <w:p w14:paraId="5B161E32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Select Algorithm based on data profile: * IF large_dataset AND known_K: Use K-means. * IF hierarchical_insight_needed OR small_dataset: Use Hierarchical. * IF anomaly_detection_needed: Use DBSCAN.</w:t>
      </w:r>
    </w:p>
    <w:p w14:paraId="7A914CB0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Execute clustering on the distance_matrix or feature set.</w:t>
      </w:r>
    </w:p>
    <w:p w14:paraId="3337E4B0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Step 5: Cluster Validation Loop</w:t>
      </w:r>
    </w:p>
    <w:p w14:paraId="024D0B62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Compute validation metrics: Silhouette_Score, Davies_Bouldin_Index, Calinski_Harabasz_Score.</w:t>
      </w:r>
    </w:p>
    <w:p w14:paraId="60BA611A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WHILE metrics indicate poor structure (e.g., Silhouette &lt; 0.25): * Adjust parameters (e.g., change , modify eps for DBSCAN),. * Re-run Step 4.</w:t>
      </w:r>
    </w:p>
    <w:p w14:paraId="692C0C9E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Step 6: Portfolio Construction</w:t>
      </w:r>
    </w:p>
    <w:p w14:paraId="59ED0900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FOR each defined cluster: * Select representative assets (e.g., highest Sharpe Ratio or central node in cluster).</w:t>
      </w:r>
    </w:p>
    <w:p w14:paraId="757F2BA6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Allocate capital across clusters to maximize diversification (Inter-cluster separation).</w:t>
      </w:r>
    </w:p>
    <w:p w14:paraId="2ABA79AA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(Advanced) Apply Reinforcement Learning agent to dynamically adjust cluster weights.</w:t>
      </w:r>
    </w:p>
    <w:p w14:paraId="4EDA3A0F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IMPLEMENTATION CHECKLIST</w:t>
      </w:r>
    </w:p>
    <w:p w14:paraId="24F24058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Required Libraries:</w:t>
      </w:r>
    </w:p>
    <w:p w14:paraId="7C9B4336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Data/Math: pandas (time series), NumPy (matrix ops).</w:t>
      </w:r>
    </w:p>
    <w:p w14:paraId="6B6E6740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ML/Clustering: scikit-learn (K-means, AgglomerativeClustering, DBSCAN, metrics).</w:t>
      </w:r>
    </w:p>
    <w:p w14:paraId="057BED2D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Network: NetworkX (MST, centrality).</w:t>
      </w:r>
    </w:p>
    <w:p w14:paraId="7E46929D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Visualization: matplotlib, seaborn, plotly.</w:t>
      </w:r>
    </w:p>
    <w:p w14:paraId="747384DF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Data Source: yfinance.</w:t>
      </w:r>
    </w:p>
    <w:p w14:paraId="0EBD5853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lastRenderedPageBreak/>
        <w:t>• Input Data Format:</w:t>
      </w:r>
    </w:p>
    <w:p w14:paraId="10F21EA1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Time-series dataframe of asset returns or prices.</w:t>
      </w:r>
    </w:p>
    <w:p w14:paraId="338DBBFD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Feature matrix: Rows = Assets, Columns = Metrics (Returns, Volatility, Beta).</w:t>
      </w:r>
    </w:p>
    <w:p w14:paraId="5F71A6E9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Output Data Format:</w:t>
      </w:r>
    </w:p>
    <w:p w14:paraId="261D15DB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Cluster labels vector (Asset ID -&gt; Cluster ID).</w:t>
      </w:r>
    </w:p>
    <w:p w14:paraId="44DC4AE6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Reduced covariance matrix (optional, via LASSO).</w:t>
      </w:r>
    </w:p>
    <w:p w14:paraId="52323950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Final Portfolio Weights vector.</w:t>
      </w:r>
    </w:p>
    <w:p w14:paraId="6BCD9125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Key Parameters:</w:t>
      </w:r>
    </w:p>
    <w:p w14:paraId="48462589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n_clusters (K-means/Hierarchical): Must be tuned via Elbow Method or Silhouette analysis.</w:t>
      </w:r>
    </w:p>
    <w:p w14:paraId="461AE497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eps and minPts (DBSCAN): Defines density radius and minimum points per cluster.</w:t>
      </w:r>
    </w:p>
    <w:p w14:paraId="10C05D4F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linkage (Hierarchical): Defines how distance between clusters is measured.</w:t>
      </w:r>
    </w:p>
    <w:p w14:paraId="3EC85B1E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VALIDATION</w:t>
      </w:r>
    </w:p>
    <w:p w14:paraId="275C6950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Benchmarks:</w:t>
      </w:r>
    </w:p>
    <w:p w14:paraId="1F40EC9E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Performance: Risk-adjusted returns should be comparable or superior to traditional Mean-Variance Optimization (MVO).</w:t>
      </w:r>
    </w:p>
    <w:p w14:paraId="18C238FA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Efficiency: Computation time should be significantly lower than MVO for large datasets.</w:t>
      </w:r>
    </w:p>
    <w:p w14:paraId="6E107E8C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• Verification Metrics (Thresholds):</w:t>
      </w:r>
    </w:p>
    <w:p w14:paraId="09D3B5C0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Silhouette Score:</w:t>
      </w:r>
    </w:p>
    <w:p w14:paraId="19F04804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    </w:t>
      </w:r>
      <w:r w:rsidRPr="00811A77">
        <w:rPr>
          <w:rFonts w:ascii="Courier New" w:hAnsi="Courier New" w:cs="Courier New"/>
          <w:b/>
          <w:bCs/>
        </w:rPr>
        <w:t>▪</w:t>
      </w:r>
      <w:r w:rsidRPr="00811A77">
        <w:rPr>
          <w:b/>
          <w:bCs/>
        </w:rPr>
        <w:t xml:space="preserve"> &gt; 0.7: Strong structure.</w:t>
      </w:r>
    </w:p>
    <w:p w14:paraId="32077CF3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    </w:t>
      </w:r>
      <w:r w:rsidRPr="00811A77">
        <w:rPr>
          <w:rFonts w:ascii="Courier New" w:hAnsi="Courier New" w:cs="Courier New"/>
          <w:b/>
          <w:bCs/>
        </w:rPr>
        <w:t>▪</w:t>
      </w:r>
      <w:r w:rsidRPr="00811A77">
        <w:rPr>
          <w:b/>
          <w:bCs/>
        </w:rPr>
        <w:t xml:space="preserve"> &gt; 0.5: Reasonable structure.</w:t>
      </w:r>
    </w:p>
    <w:p w14:paraId="6451324B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    </w:t>
      </w:r>
      <w:r w:rsidRPr="00811A77">
        <w:rPr>
          <w:rFonts w:ascii="Courier New" w:hAnsi="Courier New" w:cs="Courier New"/>
          <w:b/>
          <w:bCs/>
        </w:rPr>
        <w:t>▪</w:t>
      </w:r>
      <w:r w:rsidRPr="00811A77">
        <w:rPr>
          <w:b/>
          <w:bCs/>
        </w:rPr>
        <w:t xml:space="preserve"> &lt; 0.25: Weak structure/overlapping (Fail).</w:t>
      </w:r>
    </w:p>
    <w:p w14:paraId="1A03540B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Davies-Bouldin Index: Lower is better; close to 0 indicates excellent separation.</w:t>
      </w:r>
    </w:p>
    <w:p w14:paraId="0CBBF9F3" w14:textId="77777777" w:rsidR="00811A77" w:rsidRPr="00811A77" w:rsidRDefault="00811A77" w:rsidP="00811A77">
      <w:pPr>
        <w:rPr>
          <w:b/>
          <w:bCs/>
        </w:rPr>
      </w:pPr>
      <w:r w:rsidRPr="00811A77">
        <w:rPr>
          <w:b/>
          <w:bCs/>
        </w:rPr>
        <w:t>    </w:t>
      </w:r>
      <w:r w:rsidRPr="00811A77">
        <w:rPr>
          <w:rFonts w:ascii="Courier New" w:hAnsi="Courier New" w:cs="Courier New"/>
          <w:b/>
          <w:bCs/>
        </w:rPr>
        <w:t>◦</w:t>
      </w:r>
      <w:r w:rsidRPr="00811A77">
        <w:rPr>
          <w:b/>
          <w:bCs/>
        </w:rPr>
        <w:t xml:space="preserve"> Calinski-Harabasz Score: Higher is better; look for peak values when comparing different counts.</w:t>
      </w:r>
    </w:p>
    <w:p w14:paraId="1284440D" w14:textId="77777777" w:rsidR="00CC771C" w:rsidRPr="00811A77" w:rsidRDefault="00CC771C" w:rsidP="00811A77"/>
    <w:sectPr w:rsidR="00CC771C" w:rsidRPr="00811A7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57402" w14:textId="77777777" w:rsidR="007C4595" w:rsidRDefault="007C4595" w:rsidP="00811A77">
      <w:pPr>
        <w:spacing w:after="0"/>
      </w:pPr>
      <w:r>
        <w:separator/>
      </w:r>
    </w:p>
  </w:endnote>
  <w:endnote w:type="continuationSeparator" w:id="0">
    <w:p w14:paraId="09047BDC" w14:textId="77777777" w:rsidR="007C4595" w:rsidRDefault="007C4595" w:rsidP="00811A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94323" w14:textId="77777777" w:rsidR="007C4595" w:rsidRDefault="007C4595" w:rsidP="00811A77">
      <w:pPr>
        <w:spacing w:after="0"/>
      </w:pPr>
      <w:r>
        <w:separator/>
      </w:r>
    </w:p>
  </w:footnote>
  <w:footnote w:type="continuationSeparator" w:id="0">
    <w:p w14:paraId="6C7742B4" w14:textId="77777777" w:rsidR="007C4595" w:rsidRDefault="007C4595" w:rsidP="00811A7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71C"/>
    <w:rsid w:val="00176CC1"/>
    <w:rsid w:val="00292EDA"/>
    <w:rsid w:val="004B43A7"/>
    <w:rsid w:val="00704B8F"/>
    <w:rsid w:val="007C4595"/>
    <w:rsid w:val="00811A77"/>
    <w:rsid w:val="008D429D"/>
    <w:rsid w:val="009E0A59"/>
    <w:rsid w:val="00CC771C"/>
    <w:rsid w:val="00FA3B1B"/>
    <w:rsid w:val="00FB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585AFD"/>
  <w15:chartTrackingRefBased/>
  <w15:docId w15:val="{EA1C6227-F630-4DBC-9E27-D1EEC62E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C77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C7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C77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C77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77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77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77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77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77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C77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C77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C77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C77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C77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C77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C77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C77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C77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C77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C7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77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C77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C7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C77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C77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C771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C7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C771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C771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11A7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11A77"/>
  </w:style>
  <w:style w:type="paragraph" w:styleId="ab">
    <w:name w:val="footer"/>
    <w:basedOn w:val="a"/>
    <w:link w:val="Char4"/>
    <w:uiPriority w:val="99"/>
    <w:unhideWhenUsed/>
    <w:rsid w:val="00811A7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11A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844</Words>
  <Characters>4813</Characters>
  <Application>Microsoft Office Word</Application>
  <DocSecurity>0</DocSecurity>
  <Lines>40</Lines>
  <Paragraphs>11</Paragraphs>
  <ScaleCrop>false</ScaleCrop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2</cp:revision>
  <dcterms:created xsi:type="dcterms:W3CDTF">2026-01-24T11:40:00Z</dcterms:created>
  <dcterms:modified xsi:type="dcterms:W3CDTF">2026-01-24T12:47:00Z</dcterms:modified>
</cp:coreProperties>
</file>