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36"/>
        </w:rPr>
        <w:t>计算机科学与技术专业实习</w:t>
      </w:r>
    </w:p>
    <w:p>
      <w:pPr>
        <w:jc w:val="center"/>
      </w:pPr>
      <w:r>
        <w:rPr>
          <w:rFonts w:ascii="Times New Roman" w:hAnsi="Times New Roman" w:eastAsia="黑体"/>
          <w:b/>
          <w:sz w:val="32"/>
        </w:rPr>
        <w:t>A 类选题 · 系统设计方案</w:t>
      </w:r>
    </w:p>
    <w:p/>
    <w:p>
      <w:pPr>
        <w:jc w:val="center"/>
      </w:pPr>
      <w:r>
        <w:rPr>
          <w:rFonts w:ascii="Times New Roman" w:hAnsi="Times New Roman" w:eastAsia="黑体"/>
          <w:b/>
          <w:sz w:val="44"/>
        </w:rPr>
        <w:t>面向大模型推理优化的操作系统级任务</w:t>
      </w:r>
    </w:p>
    <w:p>
      <w:pPr>
        <w:jc w:val="center"/>
      </w:pPr>
      <w:r>
        <w:rPr>
          <w:rFonts w:ascii="Times New Roman" w:hAnsi="Times New Roman" w:eastAsia="黑体"/>
          <w:b/>
          <w:sz w:val="40"/>
        </w:rPr>
        <w:t>完整技术方案</w:t>
      </w:r>
    </w:p>
    <w:p>
      <w:pPr>
        <w:jc w:val="center"/>
      </w:pPr>
      <w:r>
        <w:rPr>
          <w:rFonts w:ascii="Times New Roman" w:hAnsi="Times New Roman" w:eastAsia="楷体"/>
          <w:b w:val="0"/>
          <w:sz w:val="28"/>
        </w:rPr>
        <w:t>llmOS：可仿真、可评测、可对照真实引擎的推理操作系统内核</w:t>
      </w:r>
    </w:p>
    <w:p/>
    <w:p>
      <w:pPr>
        <w:jc w:val="center"/>
      </w:pPr>
      <w:r>
        <w:rPr>
          <w:rFonts w:ascii="Times New Roman" w:hAnsi="Times New Roman" w:eastAsia="宋体"/>
          <w:b w:val="0"/>
          <w:sz w:val="24"/>
        </w:rPr>
        <w:t>适用对象：高年级本科 / 研究生实习或《操作系统进阶》《大模型系统》实训</w:t>
      </w:r>
    </w:p>
    <w:p>
      <w:pPr>
        <w:jc w:val="center"/>
      </w:pPr>
      <w:r>
        <w:rPr>
          <w:rFonts w:ascii="Times New Roman" w:hAnsi="Times New Roman" w:eastAsia="宋体"/>
          <w:b w:val="0"/>
          <w:sz w:val="24"/>
        </w:rPr>
        <w:t>分组规模：4 人（架构 / 内存与系统 / 运行时与 I/O / 测试评测）</w:t>
      </w:r>
    </w:p>
    <w:p>
      <w:pPr>
        <w:jc w:val="center"/>
      </w:pPr>
      <w:r>
        <w:rPr>
          <w:rFonts w:ascii="Times New Roman" w:hAnsi="Times New Roman" w:eastAsia="宋体"/>
          <w:b w:val="0"/>
          <w:sz w:val="24"/>
        </w:rPr>
        <w:t>周期：12 周 / 96 学时（可按实习节点压缩为设计 2 周 + 实现 5 周 + 测试 1–2 周）</w:t>
      </w:r>
    </w:p>
    <w:p>
      <w:pPr>
        <w:jc w:val="center"/>
      </w:pPr>
      <w:r>
        <w:rPr>
          <w:rFonts w:ascii="Times New Roman" w:hAnsi="Times New Roman" w:eastAsia="宋体"/>
          <w:b w:val="0"/>
          <w:sz w:val="24"/>
        </w:rPr>
        <w:t>硬件：本地 Python 仿真为主；云端 GPU Notebook 仅作真实性背书</w:t>
      </w:r>
    </w:p>
    <w:p>
      <w:pPr>
        <w:jc w:val="center"/>
      </w:pPr>
      <w:r>
        <w:rPr>
          <w:rFonts w:ascii="Times New Roman" w:hAnsi="Times New Roman" w:eastAsia="宋体"/>
          <w:b w:val="0"/>
          <w:sz w:val="24"/>
        </w:rPr>
        <w:t>对应课程文档：面向大模型推理优化的操作系统级任务设计（设计 + 原理解释 合并版）</w:t>
      </w:r>
    </w:p>
    <w:p>
      <w:pPr>
        <w:jc w:val="center"/>
      </w:pPr>
      <w:r>
        <w:rPr>
          <w:rFonts w:ascii="Times New Roman" w:hAnsi="Times New Roman" w:eastAsia="宋体"/>
          <w:b w:val="0"/>
          <w:sz w:val="24"/>
        </w:rPr>
        <w:t>版本：v1.0  |  日期：2026-09-14</w:t>
      </w:r>
    </w:p>
    <w:p>
      <w:r>
        <w:br w:type="page"/>
      </w:r>
    </w:p>
    <w:p>
      <w:pPr>
        <w:pStyle w:val="Heading1"/>
      </w:pPr>
      <w:r>
        <w:rPr>
          <w:rFonts w:ascii="Times New Roman" w:hAnsi="Times New Roman" w:eastAsia="黑体"/>
          <w:b/>
          <w:sz w:val="32"/>
        </w:rPr>
        <w:t>1  项目背景与目标</w:t>
      </w:r>
    </w:p>
    <w:p>
      <w:pPr>
        <w:pStyle w:val="Heading2"/>
      </w:pPr>
      <w:r>
        <w:rPr>
          <w:rFonts w:ascii="Times New Roman" w:hAnsi="Times New Roman" w:eastAsia="黑体"/>
          <w:b/>
          <w:sz w:val="28"/>
        </w:rPr>
        <w:t>1.1  问题陈述</w:t>
      </w:r>
    </w:p>
    <w:p>
      <w:pPr>
        <w:spacing w:line="360" w:lineRule="auto" w:after="120"/>
        <w:ind w:firstLine="420"/>
        <w:jc w:val="both"/>
      </w:pPr>
      <w:r>
        <w:rPr>
          <w:rFonts w:ascii="Times New Roman" w:hAnsi="Times New Roman" w:eastAsia="宋体"/>
          <w:b w:val="0"/>
          <w:sz w:val="24"/>
        </w:rPr>
        <w:t>大模型推理服务在运行时呈现出与传统操作系统高度同构的资源矛盾：大量并发请求竞争有限的 GPU 算力与显存；KV Cache 随自回归生成只增不减且长度事先未知；超大模型权重无法一次性装入单卡；多租户共享时既要隔离又要提高承载密度。工业界的 vLLM PagedAttention、Continuous Batching、权重卸载与 GPU 虚拟化（MPS/MIG），本质上是把操作系统中已经成熟的分页、调度、异步 I/O 与超卖思想，迁移到了推理这条新的 workload 上。</w:t>
      </w:r>
    </w:p>
    <w:p>
      <w:pPr>
        <w:spacing w:line="360" w:lineRule="auto" w:after="120"/>
        <w:ind w:firstLine="420"/>
        <w:jc w:val="both"/>
      </w:pPr>
      <w:r>
        <w:rPr>
          <w:rFonts w:ascii="Times New Roman" w:hAnsi="Times New Roman" w:eastAsia="宋体"/>
          <w:b w:val="0"/>
          <w:sz w:val="24"/>
        </w:rPr>
        <w:t>本方案不把任务做成互不相关的四份作业，而是建设一套名为 llmOS 的推理操作系统内核：用同一套离散事件时钟驱动内存管理、进程调度、存储栈与虚拟化四个子系统，使一次推理请求能够穿过完整的 OS 路径，并在统一指标总线上给出可复现的量化对比。90% 工作量在本地仿真器完成，仅在最后 1–2 周用 Colab / Kaggle / AutoDL 对 1–2 个关键机制做真实性背书，满足课程“零本地硬件、可规模化排课”的约束。</w:t>
      </w:r>
    </w:p>
    <w:p>
      <w:pPr>
        <w:pStyle w:val="Heading2"/>
      </w:pPr>
      <w:r>
        <w:rPr>
          <w:rFonts w:ascii="Times New Roman" w:hAnsi="Times New Roman" w:eastAsia="黑体"/>
          <w:b/>
          <w:sz w:val="28"/>
        </w:rPr>
        <w:t>1.2  建设目标</w:t>
      </w:r>
    </w:p>
    <w:p>
      <w:pPr>
        <w:spacing w:line="360" w:lineRule="auto" w:after="120"/>
        <w:ind w:firstLine="420"/>
        <w:jc w:val="both"/>
      </w:pPr>
      <w:r>
        <w:rPr>
          <w:rFonts w:ascii="Times New Roman" w:hAnsi="Times New Roman" w:eastAsia="宋体"/>
          <w:b w:val="0"/>
          <w:sz w:val="24"/>
        </w:rPr>
        <w:t>功能性目标：</w:t>
      </w:r>
    </w:p>
    <w:p>
      <w:pPr>
        <w:pStyle w:val="ListBullet"/>
        <w:spacing w:line="360" w:lineRule="auto"/>
        <w:ind w:left="425" w:firstLine="0"/>
      </w:pPr>
      <w:r>
        <w:rPr>
          <w:rFonts w:ascii="Times New Roman" w:hAnsi="Times New Roman" w:eastAsia="宋体"/>
          <w:b w:val="0"/>
          <w:sz w:val="24"/>
        </w:rPr>
        <w:t>实现 KV Cache 分页内存管理：块分配、页表翻译、按需扩页、写时复制、LRU 换出。</w:t>
      </w:r>
    </w:p>
    <w:p>
      <w:pPr>
        <w:pStyle w:val="ListBullet"/>
        <w:spacing w:line="360" w:lineRule="auto"/>
        <w:ind w:left="425" w:firstLine="0"/>
      </w:pPr>
      <w:r>
        <w:rPr>
          <w:rFonts w:ascii="Times New Roman" w:hAnsi="Times New Roman" w:eastAsia="宋体"/>
          <w:b w:val="0"/>
          <w:sz w:val="24"/>
        </w:rPr>
        <w:t>实现持续批处理调度器：静态批基线、迭代级组批、FCFS/SJF/抢占/公平队列，并区分 Prefill 与 Decode。</w:t>
      </w:r>
    </w:p>
    <w:p>
      <w:pPr>
        <w:pStyle w:val="ListBullet"/>
        <w:spacing w:line="360" w:lineRule="auto"/>
        <w:ind w:left="425" w:firstLine="0"/>
      </w:pPr>
      <w:r>
        <w:rPr>
          <w:rFonts w:ascii="Times New Roman" w:hAnsi="Times New Roman" w:eastAsia="宋体"/>
          <w:b w:val="0"/>
          <w:sz w:val="24"/>
        </w:rPr>
        <w:t>实现权重预取与计算-I/O 重叠运行时，以及类 cgroups 的算力份额与显存硬上限。</w:t>
      </w:r>
    </w:p>
    <w:p>
      <w:pPr>
        <w:pStyle w:val="ListBullet"/>
        <w:spacing w:line="360" w:lineRule="auto"/>
        <w:ind w:left="425" w:firstLine="0"/>
      </w:pPr>
      <w:r>
        <w:rPr>
          <w:rFonts w:ascii="Times New Roman" w:hAnsi="Times New Roman" w:eastAsia="宋体"/>
          <w:b w:val="0"/>
          <w:sz w:val="24"/>
        </w:rPr>
        <w:t>实现 GPU 虚拟地址空间、时间片复用、显存超卖、balloon 回收与越界拦截。</w:t>
      </w:r>
    </w:p>
    <w:p>
      <w:pPr>
        <w:spacing w:line="360" w:lineRule="auto" w:after="120"/>
        <w:ind w:firstLine="420"/>
        <w:jc w:val="both"/>
      </w:pPr>
      <w:r>
        <w:rPr>
          <w:rFonts w:ascii="Times New Roman" w:hAnsi="Times New Roman" w:eastAsia="宋体"/>
          <w:b w:val="0"/>
          <w:sz w:val="24"/>
        </w:rPr>
        <w:t>非功能性目标：</w:t>
      </w:r>
    </w:p>
    <w:p>
      <w:pPr>
        <w:pStyle w:val="ListBullet"/>
        <w:spacing w:line="360" w:lineRule="auto"/>
        <w:ind w:left="425" w:firstLine="0"/>
      </w:pPr>
      <w:r>
        <w:rPr>
          <w:rFonts w:ascii="Times New Roman" w:hAnsi="Times New Roman" w:eastAsia="宋体"/>
          <w:b w:val="0"/>
          <w:sz w:val="24"/>
        </w:rPr>
        <w:t>仿真层纯 Python 3.10+，一键复现；单测覆盖率不低于 70%。</w:t>
      </w:r>
    </w:p>
    <w:p>
      <w:pPr>
        <w:pStyle w:val="ListBullet"/>
        <w:spacing w:line="360" w:lineRule="auto"/>
        <w:ind w:left="425" w:firstLine="0"/>
      </w:pPr>
      <w:r>
        <w:rPr>
          <w:rFonts w:ascii="Times New Roman" w:hAnsi="Times New Roman" w:eastAsia="宋体"/>
          <w:b w:val="0"/>
          <w:sz w:val="24"/>
        </w:rPr>
        <w:t>所有结论必须来自同一 trace、同一随机种子下的基线 vs 优化对比，禁止只展示优化后的绝对数。</w:t>
      </w:r>
    </w:p>
    <w:p>
      <w:pPr>
        <w:pStyle w:val="ListBullet"/>
        <w:spacing w:line="360" w:lineRule="auto"/>
        <w:ind w:left="425" w:firstLine="0"/>
      </w:pPr>
      <w:r>
        <w:rPr>
          <w:rFonts w:ascii="Times New Roman" w:hAnsi="Times New Roman" w:eastAsia="宋体"/>
          <w:b w:val="0"/>
          <w:sz w:val="24"/>
        </w:rPr>
        <w:t>四个子系统通过冻结的接口契约集成，角色 B/C 可并行开发、强制互审。</w:t>
      </w:r>
    </w:p>
    <w:p>
      <w:pPr>
        <w:pStyle w:val="ListBullet"/>
        <w:spacing w:line="360" w:lineRule="auto"/>
        <w:ind w:left="425" w:firstLine="0"/>
      </w:pPr>
      <w:r>
        <w:rPr>
          <w:rFonts w:ascii="Times New Roman" w:hAnsi="Times New Roman" w:eastAsia="宋体"/>
          <w:b w:val="0"/>
          <w:sz w:val="24"/>
        </w:rPr>
        <w:t>真实 GPU 实验失败不影响主交付：仿真结果本身构成可答辩系统。</w:t>
      </w:r>
    </w:p>
    <w:p>
      <w:pPr>
        <w:pStyle w:val="Heading2"/>
      </w:pPr>
      <w:r>
        <w:rPr>
          <w:rFonts w:ascii="Times New Roman" w:hAnsi="Times New Roman" w:eastAsia="黑体"/>
          <w:b/>
          <w:sz w:val="28"/>
        </w:rPr>
        <w:t>1.3  非目标（明确不做）</w:t>
      </w:r>
    </w:p>
    <w:p>
      <w:pPr>
        <w:pStyle w:val="ListBullet"/>
        <w:spacing w:line="360" w:lineRule="auto"/>
        <w:ind w:left="425" w:firstLine="0"/>
      </w:pPr>
      <w:r>
        <w:rPr>
          <w:rFonts w:ascii="Times New Roman" w:hAnsi="Times New Roman" w:eastAsia="宋体"/>
          <w:b w:val="0"/>
          <w:sz w:val="24"/>
        </w:rPr>
        <w:t>不从零实现 CUDA Attention kernel，不维护完整 vLLM 分支。</w:t>
      </w:r>
    </w:p>
    <w:p>
      <w:pPr>
        <w:pStyle w:val="ListBullet"/>
        <w:spacing w:line="360" w:lineRule="auto"/>
        <w:ind w:left="425" w:firstLine="0"/>
      </w:pPr>
      <w:r>
        <w:rPr>
          <w:rFonts w:ascii="Times New Roman" w:hAnsi="Times New Roman" w:eastAsia="宋体"/>
          <w:b w:val="0"/>
          <w:sz w:val="24"/>
        </w:rPr>
        <w:t>不以刷榜为目的调参；不以不可复现的云端环境作为唯一证据。</w:t>
      </w:r>
    </w:p>
    <w:p>
      <w:pPr>
        <w:pStyle w:val="ListBullet"/>
        <w:spacing w:line="360" w:lineRule="auto"/>
        <w:ind w:left="425" w:firstLine="0"/>
      </w:pPr>
      <w:r>
        <w:rPr>
          <w:rFonts w:ascii="Times New Roman" w:hAnsi="Times New Roman" w:eastAsia="宋体"/>
          <w:b w:val="0"/>
          <w:sz w:val="24"/>
        </w:rPr>
        <w:t>不把四个任务做成四套互不相通的全局变量脚本。</w:t>
      </w:r>
    </w:p>
    <w:p>
      <w:pPr>
        <w:pStyle w:val="Heading2"/>
      </w:pPr>
      <w:r>
        <w:rPr>
          <w:rFonts w:ascii="Times New Roman" w:hAnsi="Times New Roman" w:eastAsia="黑体"/>
          <w:b/>
          <w:sz w:val="28"/>
        </w:rPr>
        <w:t>1.4  成功判据</w:t>
      </w:r>
    </w:p>
    <w:tbl>
      <w:tblPr>
        <w:tblStyle w:val="TableGrid"/>
        <w:tblW w:type="auto" w:w="0"/>
        <w:tblLayout w:type="autofit"/>
        <w:tblLook w:firstColumn="1" w:firstRow="1" w:lastColumn="0" w:lastRow="0" w:noHBand="0" w:noVBand="1" w:val="04A0"/>
      </w:tblPr>
      <w:tblGrid>
        <w:gridCol w:w="2948"/>
        <w:gridCol w:w="2948"/>
        <w:gridCol w:w="2948"/>
      </w:tblGrid>
      <w:tr>
        <w:tc>
          <w:tcPr>
            <w:tcW w:type="dxa" w:w="2948"/>
            <w:shd w:fill="1F4E79" w:val="clear"/>
          </w:tcPr>
          <w:p>
            <w:pPr>
              <w:jc w:val="center"/>
            </w:pPr>
            <w:r>
              <w:rPr>
                <w:b/>
                <w:color w:val="FFFFFF"/>
              </w:rPr>
            </w:r>
            <w:r>
              <w:rPr>
                <w:rFonts w:ascii="Calibri" w:hAnsi="Calibri" w:eastAsia="黑体"/>
                <w:b/>
                <w:color w:val="FFFFFF"/>
                <w:sz w:val="21"/>
              </w:rPr>
              <w:t>维度</w:t>
            </w:r>
          </w:p>
        </w:tc>
        <w:tc>
          <w:tcPr>
            <w:tcW w:type="dxa" w:w="2948"/>
            <w:shd w:fill="1F4E79" w:val="clear"/>
          </w:tcPr>
          <w:p>
            <w:pPr>
              <w:jc w:val="center"/>
            </w:pPr>
            <w:r>
              <w:rPr>
                <w:b/>
                <w:color w:val="FFFFFF"/>
              </w:rPr>
            </w:r>
            <w:r>
              <w:rPr>
                <w:rFonts w:ascii="Calibri" w:hAnsi="Calibri" w:eastAsia="黑体"/>
                <w:b/>
                <w:color w:val="FFFFFF"/>
                <w:sz w:val="21"/>
              </w:rPr>
              <w:t>最低可答辩标准</w:t>
            </w:r>
          </w:p>
        </w:tc>
        <w:tc>
          <w:tcPr>
            <w:tcW w:type="dxa" w:w="2948"/>
            <w:shd w:fill="1F4E79" w:val="clear"/>
          </w:tcPr>
          <w:p>
            <w:pPr>
              <w:jc w:val="center"/>
            </w:pPr>
            <w:r>
              <w:rPr>
                <w:b/>
                <w:color w:val="FFFFFF"/>
              </w:rPr>
            </w:r>
            <w:r>
              <w:rPr>
                <w:rFonts w:ascii="Calibri" w:hAnsi="Calibri" w:eastAsia="黑体"/>
                <w:b/>
                <w:color w:val="FFFFFF"/>
                <w:sz w:val="21"/>
              </w:rPr>
              <w:t>加分标准</w:t>
            </w:r>
          </w:p>
        </w:tc>
      </w:tr>
      <w:tr>
        <w:tc>
          <w:tcPr>
            <w:tcW w:type="dxa" w:w="2948"/>
          </w:tcPr>
          <w:p>
            <w:r/>
            <w:r>
              <w:rPr>
                <w:rFonts w:ascii="Calibri" w:hAnsi="Calibri" w:eastAsia="宋体"/>
                <w:b w:val="0"/>
                <w:sz w:val="21"/>
              </w:rPr>
              <w:t>系统联通</w:t>
            </w:r>
          </w:p>
        </w:tc>
        <w:tc>
          <w:tcPr>
            <w:tcW w:type="dxa" w:w="2948"/>
          </w:tcPr>
          <w:p>
            <w:r/>
            <w:r>
              <w:rPr>
                <w:rFonts w:ascii="Calibri" w:hAnsi="Calibri" w:eastAsia="宋体"/>
                <w:b w:val="0"/>
                <w:sz w:val="21"/>
              </w:rPr>
              <w:t>一条请求能依次经过调度 → 配额 → VMM → KV 分页</w:t>
            </w:r>
          </w:p>
        </w:tc>
        <w:tc>
          <w:tcPr>
            <w:tcW w:type="dxa" w:w="2948"/>
          </w:tcPr>
          <w:p>
            <w:r/>
            <w:r>
              <w:rPr>
                <w:rFonts w:ascii="Calibri" w:hAnsi="Calibri" w:eastAsia="宋体"/>
                <w:b w:val="0"/>
                <w:sz w:val="21"/>
              </w:rPr>
              <w:t>多租户 + 超卖 + 换出同时在线</w:t>
            </w:r>
          </w:p>
        </w:tc>
      </w:tr>
      <w:tr>
        <w:tc>
          <w:tcPr>
            <w:tcW w:type="dxa" w:w="2948"/>
          </w:tcPr>
          <w:p>
            <w:r/>
            <w:r>
              <w:rPr>
                <w:rFonts w:ascii="Calibri" w:hAnsi="Calibri" w:eastAsia="宋体"/>
                <w:b w:val="0"/>
                <w:sz w:val="21"/>
              </w:rPr>
              <w:t>KV 内存</w:t>
            </w:r>
          </w:p>
        </w:tc>
        <w:tc>
          <w:tcPr>
            <w:tcW w:type="dxa" w:w="2948"/>
          </w:tcPr>
          <w:p>
            <w:r/>
            <w:r>
              <w:rPr>
                <w:rFonts w:ascii="Calibri" w:hAnsi="Calibri" w:eastAsia="宋体"/>
                <w:b w:val="0"/>
                <w:sz w:val="21"/>
              </w:rPr>
              <w:t>分页相对连续预占：碎片下降、利用率上升、OOM 减少</w:t>
            </w:r>
          </w:p>
        </w:tc>
        <w:tc>
          <w:tcPr>
            <w:tcW w:type="dxa" w:w="2948"/>
          </w:tcPr>
          <w:p>
            <w:r/>
            <w:r>
              <w:rPr>
                <w:rFonts w:ascii="Calibri" w:hAnsi="Calibri" w:eastAsia="宋体"/>
                <w:b w:val="0"/>
                <w:sz w:val="21"/>
              </w:rPr>
              <w:t>COW 前缀共享 + LRU 换出有独立消融</w:t>
            </w:r>
          </w:p>
        </w:tc>
      </w:tr>
      <w:tr>
        <w:tc>
          <w:tcPr>
            <w:tcW w:type="dxa" w:w="2948"/>
          </w:tcPr>
          <w:p>
            <w:r/>
            <w:r>
              <w:rPr>
                <w:rFonts w:ascii="Calibri" w:hAnsi="Calibri" w:eastAsia="宋体"/>
                <w:b w:val="0"/>
                <w:sz w:val="21"/>
              </w:rPr>
              <w:t>调度</w:t>
            </w:r>
          </w:p>
        </w:tc>
        <w:tc>
          <w:tcPr>
            <w:tcW w:type="dxa" w:w="2948"/>
          </w:tcPr>
          <w:p>
            <w:r/>
            <w:r>
              <w:rPr>
                <w:rFonts w:ascii="Calibri" w:hAnsi="Calibri" w:eastAsia="宋体"/>
                <w:b w:val="0"/>
                <w:sz w:val="21"/>
              </w:rPr>
              <w:t>持续批相对静态批：吞吐上升、TTFT 改善</w:t>
            </w:r>
          </w:p>
        </w:tc>
        <w:tc>
          <w:tcPr>
            <w:tcW w:type="dxa" w:w="2948"/>
          </w:tcPr>
          <w:p>
            <w:r/>
            <w:r>
              <w:rPr>
                <w:rFonts w:ascii="Calibri" w:hAnsi="Calibri" w:eastAsia="宋体"/>
                <w:b w:val="0"/>
                <w:sz w:val="21"/>
              </w:rPr>
              <w:t>FAIR 使多租户 P99 方差下降且饥饿占比可控</w:t>
            </w:r>
          </w:p>
        </w:tc>
      </w:tr>
      <w:tr>
        <w:tc>
          <w:tcPr>
            <w:tcW w:type="dxa" w:w="2948"/>
          </w:tcPr>
          <w:p>
            <w:r/>
            <w:r>
              <w:rPr>
                <w:rFonts w:ascii="Calibri" w:hAnsi="Calibri" w:eastAsia="宋体"/>
                <w:b w:val="0"/>
                <w:sz w:val="21"/>
              </w:rPr>
              <w:t>I/O</w:t>
            </w:r>
          </w:p>
        </w:tc>
        <w:tc>
          <w:tcPr>
            <w:tcW w:type="dxa" w:w="2948"/>
          </w:tcPr>
          <w:p>
            <w:r/>
            <w:r>
              <w:rPr>
                <w:rFonts w:ascii="Calibri" w:hAnsi="Calibri" w:eastAsia="宋体"/>
                <w:b w:val="0"/>
                <w:sz w:val="21"/>
              </w:rPr>
              <w:t>双缓冲相对串行：I/O stall 占比下降</w:t>
            </w:r>
          </w:p>
        </w:tc>
        <w:tc>
          <w:tcPr>
            <w:tcW w:type="dxa" w:w="2948"/>
          </w:tcPr>
          <w:p>
            <w:r/>
            <w:r>
              <w:rPr>
                <w:rFonts w:ascii="Calibri" w:hAnsi="Calibri" w:eastAsia="宋体"/>
                <w:b w:val="0"/>
                <w:sz w:val="21"/>
              </w:rPr>
              <w:t>lookahead 与页缓存有消融曲线</w:t>
            </w:r>
          </w:p>
        </w:tc>
      </w:tr>
      <w:tr>
        <w:tc>
          <w:tcPr>
            <w:tcW w:type="dxa" w:w="2948"/>
          </w:tcPr>
          <w:p>
            <w:r/>
            <w:r>
              <w:rPr>
                <w:rFonts w:ascii="Calibri" w:hAnsi="Calibri" w:eastAsia="宋体"/>
                <w:b w:val="0"/>
                <w:sz w:val="21"/>
              </w:rPr>
              <w:t>虚拟化</w:t>
            </w:r>
          </w:p>
        </w:tc>
        <w:tc>
          <w:tcPr>
            <w:tcW w:type="dxa" w:w="2948"/>
          </w:tcPr>
          <w:p>
            <w:r/>
            <w:r>
              <w:rPr>
                <w:rFonts w:ascii="Calibri" w:hAnsi="Calibri" w:eastAsia="宋体"/>
                <w:b w:val="0"/>
                <w:sz w:val="21"/>
              </w:rPr>
              <w:t>逻辑页 &gt; 物理页可运行；越界拦截率 = 0</w:t>
            </w:r>
          </w:p>
        </w:tc>
        <w:tc>
          <w:tcPr>
            <w:tcW w:type="dxa" w:w="2948"/>
          </w:tcPr>
          <w:p>
            <w:r/>
            <w:r>
              <w:rPr>
                <w:rFonts w:ascii="Calibri" w:hAnsi="Calibri" w:eastAsia="宋体"/>
                <w:b w:val="0"/>
                <w:sz w:val="21"/>
              </w:rPr>
              <w:t>超卖比–延迟 Pareto 曲线 + Jain 公平指数</w:t>
            </w:r>
          </w:p>
        </w:tc>
      </w:tr>
      <w:tr>
        <w:tc>
          <w:tcPr>
            <w:tcW w:type="dxa" w:w="2948"/>
          </w:tcPr>
          <w:p>
            <w:r/>
            <w:r>
              <w:rPr>
                <w:rFonts w:ascii="Calibri" w:hAnsi="Calibri" w:eastAsia="宋体"/>
                <w:b w:val="0"/>
                <w:sz w:val="21"/>
              </w:rPr>
              <w:t>工程</w:t>
            </w:r>
          </w:p>
        </w:tc>
        <w:tc>
          <w:tcPr>
            <w:tcW w:type="dxa" w:w="2948"/>
          </w:tcPr>
          <w:p>
            <w:r/>
            <w:r>
              <w:rPr>
                <w:rFonts w:ascii="Calibri" w:hAnsi="Calibri" w:eastAsia="宋体"/>
                <w:b w:val="0"/>
                <w:sz w:val="21"/>
              </w:rPr>
              <w:t>pytest 覆盖率 ≥ 70%，README 一键启动</w:t>
            </w:r>
          </w:p>
        </w:tc>
        <w:tc>
          <w:tcPr>
            <w:tcW w:type="dxa" w:w="2948"/>
          </w:tcPr>
          <w:p>
            <w:r/>
            <w:r>
              <w:rPr>
                <w:rFonts w:ascii="Calibri" w:hAnsi="Calibri" w:eastAsia="宋体"/>
                <w:b w:val="0"/>
                <w:sz w:val="21"/>
              </w:rPr>
              <w:t>云端一项对照实验与仿真趋势一致</w:t>
            </w:r>
          </w:p>
        </w:tc>
      </w:tr>
    </w:tbl>
    <w:p/>
    <w:p>
      <w:pPr>
        <w:pStyle w:val="Heading1"/>
      </w:pPr>
      <w:r>
        <w:rPr>
          <w:rFonts w:ascii="Times New Roman" w:hAnsi="Times New Roman" w:eastAsia="黑体"/>
          <w:b/>
          <w:sz w:val="32"/>
        </w:rPr>
        <w:t>2  操作系统原理映射</w:t>
      </w:r>
    </w:p>
    <w:p>
      <w:pPr>
        <w:spacing w:line="360" w:lineRule="auto" w:after="120"/>
        <w:ind w:firstLine="420"/>
        <w:jc w:val="both"/>
      </w:pPr>
      <w:r>
        <w:rPr>
          <w:rFonts w:ascii="Times New Roman" w:hAnsi="Times New Roman" w:eastAsia="宋体"/>
          <w:b w:val="0"/>
          <w:sz w:val="24"/>
        </w:rPr>
        <w:t>推理服务是一个多道程序系统：请求类比进程，KV Cache 与权重类比地址空间中的数据与代码，GPU 类比 CPU，NVMe/CPU/HBM 类比存储层次。四个任务分别对应 OS 四大子系统，本方案在实现层保持这一映射，避免滑向“纯算法调参”。</w:t>
      </w:r>
    </w:p>
    <w:tbl>
      <w:tblPr>
        <w:tblStyle w:val="TableGrid"/>
        <w:tblW w:type="auto" w:w="0"/>
        <w:tblLayout w:type="autofit"/>
        <w:tblLook w:firstColumn="1" w:firstRow="1" w:lastColumn="0" w:lastRow="0" w:noHBand="0" w:noVBand="1" w:val="04A0"/>
      </w:tblPr>
      <w:tblGrid>
        <w:gridCol w:w="2211"/>
        <w:gridCol w:w="2211"/>
        <w:gridCol w:w="2211"/>
        <w:gridCol w:w="2211"/>
      </w:tblGrid>
      <w:tr>
        <w:tc>
          <w:tcPr>
            <w:tcW w:type="dxa" w:w="2211"/>
            <w:shd w:fill="1F4E79" w:val="clear"/>
          </w:tcPr>
          <w:p>
            <w:pPr>
              <w:jc w:val="center"/>
            </w:pPr>
            <w:r>
              <w:rPr>
                <w:b/>
                <w:color w:val="FFFFFF"/>
              </w:rPr>
            </w:r>
            <w:r>
              <w:rPr>
                <w:rFonts w:ascii="Calibri" w:hAnsi="Calibri" w:eastAsia="黑体"/>
                <w:b/>
                <w:color w:val="FFFFFF"/>
                <w:sz w:val="21"/>
              </w:rPr>
              <w:t>任务</w:t>
            </w:r>
          </w:p>
        </w:tc>
        <w:tc>
          <w:tcPr>
            <w:tcW w:type="dxa" w:w="2211"/>
            <w:shd w:fill="1F4E79" w:val="clear"/>
          </w:tcPr>
          <w:p>
            <w:pPr>
              <w:jc w:val="center"/>
            </w:pPr>
            <w:r>
              <w:rPr>
                <w:b/>
                <w:color w:val="FFFFFF"/>
              </w:rPr>
            </w:r>
            <w:r>
              <w:rPr>
                <w:rFonts w:ascii="Calibri" w:hAnsi="Calibri" w:eastAsia="黑体"/>
                <w:b/>
                <w:color w:val="FFFFFF"/>
                <w:sz w:val="21"/>
              </w:rPr>
              <w:t>OS 子系统</w:t>
            </w:r>
          </w:p>
        </w:tc>
        <w:tc>
          <w:tcPr>
            <w:tcW w:type="dxa" w:w="2211"/>
            <w:shd w:fill="1F4E79" w:val="clear"/>
          </w:tcPr>
          <w:p>
            <w:pPr>
              <w:jc w:val="center"/>
            </w:pPr>
            <w:r>
              <w:rPr>
                <w:b/>
                <w:color w:val="FFFFFF"/>
              </w:rPr>
            </w:r>
            <w:r>
              <w:rPr>
                <w:rFonts w:ascii="Calibri" w:hAnsi="Calibri" w:eastAsia="黑体"/>
                <w:b/>
                <w:color w:val="FFFFFF"/>
                <w:sz w:val="21"/>
              </w:rPr>
              <w:t>核心矛盾</w:t>
            </w:r>
          </w:p>
        </w:tc>
        <w:tc>
          <w:tcPr>
            <w:tcW w:type="dxa" w:w="2211"/>
            <w:shd w:fill="1F4E79" w:val="clear"/>
          </w:tcPr>
          <w:p>
            <w:pPr>
              <w:jc w:val="center"/>
            </w:pPr>
            <w:r>
              <w:rPr>
                <w:b/>
                <w:color w:val="FFFFFF"/>
              </w:rPr>
            </w:r>
            <w:r>
              <w:rPr>
                <w:rFonts w:ascii="Calibri" w:hAnsi="Calibri" w:eastAsia="黑体"/>
                <w:b/>
                <w:color w:val="FFFFFF"/>
                <w:sz w:val="21"/>
              </w:rPr>
              <w:t>经典机制（必须实现）</w:t>
            </w:r>
          </w:p>
        </w:tc>
      </w:tr>
      <w:tr>
        <w:tc>
          <w:tcPr>
            <w:tcW w:type="dxa" w:w="2211"/>
          </w:tcPr>
          <w:p>
            <w:r/>
            <w:r>
              <w:rPr>
                <w:rFonts w:ascii="Calibri" w:hAnsi="Calibri" w:eastAsia="宋体"/>
                <w:b w:val="0"/>
                <w:sz w:val="21"/>
              </w:rPr>
              <w:t>一、KV 分页</w:t>
            </w:r>
          </w:p>
        </w:tc>
        <w:tc>
          <w:tcPr>
            <w:tcW w:type="dxa" w:w="2211"/>
          </w:tcPr>
          <w:p>
            <w:r/>
            <w:r>
              <w:rPr>
                <w:rFonts w:ascii="Calibri" w:hAnsi="Calibri" w:eastAsia="宋体"/>
                <w:b w:val="0"/>
                <w:sz w:val="21"/>
              </w:rPr>
              <w:t>虚拟内存</w:t>
            </w:r>
          </w:p>
        </w:tc>
        <w:tc>
          <w:tcPr>
            <w:tcW w:type="dxa" w:w="2211"/>
          </w:tcPr>
          <w:p>
            <w:r/>
            <w:r>
              <w:rPr>
                <w:rFonts w:ascii="Calibri" w:hAnsi="Calibri" w:eastAsia="宋体"/>
                <w:b w:val="0"/>
                <w:sz w:val="21"/>
              </w:rPr>
              <w:t>显存碎片与按最大值预占浪费</w:t>
            </w:r>
          </w:p>
        </w:tc>
        <w:tc>
          <w:tcPr>
            <w:tcW w:type="dxa" w:w="2211"/>
          </w:tcPr>
          <w:p>
            <w:r/>
            <w:r>
              <w:rPr>
                <w:rFonts w:ascii="Calibri" w:hAnsi="Calibri" w:eastAsia="宋体"/>
                <w:b w:val="0"/>
                <w:sz w:val="21"/>
              </w:rPr>
              <w:t>分页、页表、demand paging、COW、置换、块分配器</w:t>
            </w:r>
          </w:p>
        </w:tc>
      </w:tr>
      <w:tr>
        <w:tc>
          <w:tcPr>
            <w:tcW w:type="dxa" w:w="2211"/>
          </w:tcPr>
          <w:p>
            <w:r/>
            <w:r>
              <w:rPr>
                <w:rFonts w:ascii="Calibri" w:hAnsi="Calibri" w:eastAsia="宋体"/>
                <w:b w:val="0"/>
                <w:sz w:val="21"/>
              </w:rPr>
              <w:t>二、持续批处理</w:t>
            </w:r>
          </w:p>
        </w:tc>
        <w:tc>
          <w:tcPr>
            <w:tcW w:type="dxa" w:w="2211"/>
          </w:tcPr>
          <w:p>
            <w:r/>
            <w:r>
              <w:rPr>
                <w:rFonts w:ascii="Calibri" w:hAnsi="Calibri" w:eastAsia="宋体"/>
                <w:b w:val="0"/>
                <w:sz w:val="21"/>
              </w:rPr>
              <w:t>进程调度</w:t>
            </w:r>
          </w:p>
        </w:tc>
        <w:tc>
          <w:tcPr>
            <w:tcW w:type="dxa" w:w="2211"/>
          </w:tcPr>
          <w:p>
            <w:r/>
            <w:r>
              <w:rPr>
                <w:rFonts w:ascii="Calibri" w:hAnsi="Calibri" w:eastAsia="宋体"/>
                <w:b w:val="0"/>
                <w:sz w:val="21"/>
              </w:rPr>
              <w:t>GPU 空闲与尾延迟、饥饿</w:t>
            </w:r>
          </w:p>
        </w:tc>
        <w:tc>
          <w:tcPr>
            <w:tcW w:type="dxa" w:w="2211"/>
          </w:tcPr>
          <w:p>
            <w:r/>
            <w:r>
              <w:rPr>
                <w:rFonts w:ascii="Calibri" w:hAnsi="Calibri" w:eastAsia="宋体"/>
                <w:b w:val="0"/>
                <w:sz w:val="21"/>
              </w:rPr>
              <w:t>PCB 状态机、FCFS/SJF/RR/MLFQ、抢占、公平队列</w:t>
            </w:r>
          </w:p>
        </w:tc>
      </w:tr>
      <w:tr>
        <w:tc>
          <w:tcPr>
            <w:tcW w:type="dxa" w:w="2211"/>
          </w:tcPr>
          <w:p>
            <w:r/>
            <w:r>
              <w:rPr>
                <w:rFonts w:ascii="Calibri" w:hAnsi="Calibri" w:eastAsia="宋体"/>
                <w:b w:val="0"/>
                <w:sz w:val="21"/>
              </w:rPr>
              <w:t>三、预取 + 配额</w:t>
            </w:r>
          </w:p>
        </w:tc>
        <w:tc>
          <w:tcPr>
            <w:tcW w:type="dxa" w:w="2211"/>
          </w:tcPr>
          <w:p>
            <w:r/>
            <w:r>
              <w:rPr>
                <w:rFonts w:ascii="Calibri" w:hAnsi="Calibri" w:eastAsia="宋体"/>
                <w:b w:val="0"/>
                <w:sz w:val="21"/>
              </w:rPr>
              <w:t>I/O 与资源管理</w:t>
            </w:r>
          </w:p>
        </w:tc>
        <w:tc>
          <w:tcPr>
            <w:tcW w:type="dxa" w:w="2211"/>
          </w:tcPr>
          <w:p>
            <w:r/>
            <w:r>
              <w:rPr>
                <w:rFonts w:ascii="Calibri" w:hAnsi="Calibri" w:eastAsia="宋体"/>
                <w:b w:val="0"/>
                <w:sz w:val="21"/>
              </w:rPr>
              <w:t>搬运 stall 与租户争用</w:t>
            </w:r>
          </w:p>
        </w:tc>
        <w:tc>
          <w:tcPr>
            <w:tcW w:type="dxa" w:w="2211"/>
          </w:tcPr>
          <w:p>
            <w:r/>
            <w:r>
              <w:rPr>
                <w:rFonts w:ascii="Calibri" w:hAnsi="Calibri" w:eastAsia="宋体"/>
                <w:b w:val="0"/>
                <w:sz w:val="21"/>
              </w:rPr>
              <w:t>异步 I/O、双缓冲、预取、页缓存、cgroups 配额</w:t>
            </w:r>
          </w:p>
        </w:tc>
      </w:tr>
      <w:tr>
        <w:tc>
          <w:tcPr>
            <w:tcW w:type="dxa" w:w="2211"/>
          </w:tcPr>
          <w:p>
            <w:r/>
            <w:r>
              <w:rPr>
                <w:rFonts w:ascii="Calibri" w:hAnsi="Calibri" w:eastAsia="宋体"/>
                <w:b w:val="0"/>
                <w:sz w:val="21"/>
              </w:rPr>
              <w:t>四、GPU 虚拟化</w:t>
            </w:r>
          </w:p>
        </w:tc>
        <w:tc>
          <w:tcPr>
            <w:tcW w:type="dxa" w:w="2211"/>
          </w:tcPr>
          <w:p>
            <w:r/>
            <w:r>
              <w:rPr>
                <w:rFonts w:ascii="Calibri" w:hAnsi="Calibri" w:eastAsia="宋体"/>
                <w:b w:val="0"/>
                <w:sz w:val="21"/>
              </w:rPr>
              <w:t>虚拟化</w:t>
            </w:r>
          </w:p>
        </w:tc>
        <w:tc>
          <w:tcPr>
            <w:tcW w:type="dxa" w:w="2211"/>
          </w:tcPr>
          <w:p>
            <w:r/>
            <w:r>
              <w:rPr>
                <w:rFonts w:ascii="Calibri" w:hAnsi="Calibri" w:eastAsia="宋体"/>
                <w:b w:val="0"/>
                <w:sz w:val="21"/>
              </w:rPr>
              <w:t>单卡租户数 vs 隔离</w:t>
            </w:r>
          </w:p>
        </w:tc>
        <w:tc>
          <w:tcPr>
            <w:tcW w:type="dxa" w:w="2211"/>
          </w:tcPr>
          <w:p>
            <w:r/>
            <w:r>
              <w:rPr>
                <w:rFonts w:ascii="Calibri" w:hAnsi="Calibri" w:eastAsia="宋体"/>
                <w:b w:val="0"/>
                <w:sz w:val="21"/>
              </w:rPr>
              <w:t>GPA/HPA、超卖、页错误、balloon、时间片、越界防护</w:t>
            </w:r>
          </w:p>
        </w:tc>
      </w:tr>
    </w:tbl>
    <w:p/>
    <w:p>
      <w:pPr>
        <w:spacing w:line="360" w:lineRule="auto" w:after="120"/>
        <w:ind w:firstLine="420"/>
        <w:jc w:val="both"/>
      </w:pPr>
      <w:r>
        <w:rPr>
          <w:rFonts w:ascii="Times New Roman" w:hAnsi="Times New Roman" w:eastAsia="宋体"/>
          <w:b w:val="0"/>
          <w:sz w:val="24"/>
        </w:rPr>
        <w:t>量化直觉（作为设计预期，最终以实验为准）：分页使 KV 从“按 max_tokens 预占”变为“按实际生成占用”，工业界 PagedAttention 可将碎片压到接近 0，并提升单卡并发；持续批处理消除静态批中短请求被长请求拖死造成的空泡；计算-I/O 重叠可将 stall 从 30% 量级压到个位数；超卖用时间换空间，单卡逻辑承载可到 1.5×–3×，代价是换入换出延迟。</w:t>
      </w:r>
    </w:p>
    <w:p>
      <w:pPr>
        <w:pStyle w:val="Heading1"/>
      </w:pPr>
      <w:r>
        <w:rPr>
          <w:rFonts w:ascii="Times New Roman" w:hAnsi="Times New Roman" w:eastAsia="黑体"/>
          <w:b/>
          <w:sz w:val="32"/>
        </w:rPr>
        <w:t>3  总体架构</w:t>
      </w:r>
    </w:p>
    <w:p>
      <w:pPr>
        <w:pStyle w:val="Heading2"/>
      </w:pPr>
      <w:r>
        <w:rPr>
          <w:rFonts w:ascii="Times New Roman" w:hAnsi="Times New Roman" w:eastAsia="黑体"/>
          <w:b/>
          <w:sz w:val="28"/>
        </w:rPr>
        <w:t>3.1  分层与数据流</w:t>
      </w:r>
    </w:p>
    <w:p>
      <w:pPr>
        <w:spacing w:line="360" w:lineRule="auto" w:after="120"/>
        <w:ind w:firstLine="420"/>
        <w:jc w:val="both"/>
      </w:pPr>
      <w:r>
        <w:rPr>
          <w:rFonts w:ascii="Times New Roman" w:hAnsi="Times New Roman" w:eastAsia="宋体"/>
          <w:b w:val="0"/>
          <w:sz w:val="24"/>
        </w:rPr>
        <w:t>llmOS 采用单时钟、多子系统的微内核式仿真：所有时间推进由 DiscreteEventSim 独占。上层只投递事件，下层只响应接口调用。请求对象 Request 作为贯穿全栈的 PCB，其 rid、tenant、priority、prompt_len、max_tokens 以及生成进度由调度器维护；物理资源记账由 VMM 与 KV 分配器维护。</w:t>
      </w:r>
    </w:p>
    <w:p>
      <w:pPr>
        <w:spacing w:before="120" w:after="120" w:line="240" w:lineRule="auto"/>
        <w:ind w:firstLine="0"/>
      </w:pPr>
      <w:r>
        <w:rPr>
          <w:rFonts w:ascii="Consolas" w:hAnsi="Consolas" w:eastAsia="宋体"/>
          <w:b w:val="0"/>
          <w:color w:val="222222"/>
          <w:sz w:val="18"/>
        </w:rPr>
        <w:t>Workload(Trace/Poisson)</w:t>
        <w:br/>
        <w:t xml:space="preserve">        |  Arrival 事件</w:t>
        <w:br/>
        <w:t xml:space="preserve">        v</w:t>
        <w:br/>
        <w:t xml:space="preserve"> DiscreteEventSim  (now, 优先队列, schedule/run/step)</w:t>
        <w:br/>
        <w:t xml:space="preserve">        |</w:t>
        <w:br/>
        <w:t xml:space="preserve">        +--&gt; Scheduler._pick_batch()     # 任务二：决定本 iteration 集合</w:t>
        <w:br/>
        <w:t xml:space="preserve">        |         |</w:t>
        <w:br/>
        <w:t xml:space="preserve">        |         +--&gt; QuotaManager       # 任务三：算力份额 / 显存硬上限</w:t>
        <w:br/>
        <w:t xml:space="preserve">        |         +--&gt; MPSScheduler       # 任务四：时间片与 ctx-switch 开销</w:t>
        <w:br/>
        <w:t xml:space="preserve">        |         +--&gt; PrefetchRuntime    # 任务三：层间搬运与 stall 记账</w:t>
        <w:br/>
        <w:t xml:space="preserve">        |         v</w:t>
        <w:br/>
        <w:t xml:space="preserve">        +--&gt; PageTable.append_token()    # 任务一：逻辑 token -&gt; KV block</w:t>
        <w:br/>
        <w:t xml:space="preserve">                  |</w:t>
        <w:br/>
        <w:t xml:space="preserve">                  +--&gt; BlockAllocator     # 引用计数 / COW / LRU</w:t>
        <w:br/>
        <w:t xml:space="preserve">                  +--&gt; GPUVMM.access()    # 任务四：驻留、换出、隔离</w:t>
        <w:br/>
        <w:t xml:space="preserve">        |</w:t>
        <w:br/>
        <w:t xml:space="preserve">        v</w:t>
        <w:br/>
        <w:t xml:space="preserve"> MetricsBus -&gt; JSON / matplotlib / 甘特图 / overlap 图</w:t>
      </w:r>
    </w:p>
    <w:p>
      <w:pPr>
        <w:spacing w:line="360" w:lineRule="auto" w:after="120"/>
        <w:ind w:firstLine="420"/>
        <w:jc w:val="both"/>
      </w:pPr>
      <w:r>
        <w:rPr>
          <w:rFonts w:ascii="Times New Roman" w:hAnsi="Times New Roman" w:eastAsia="宋体"/>
          <w:b w:val="0"/>
          <w:sz w:val="24"/>
        </w:rPr>
        <w:t>一次 decode iteration 的标准时序：时钟弹出 DecodeTick → 调度器选出 batch → 配额与 MPS 确认本片可运行租户 → 对每个请求推进一个 token → 页表 append 可能触发 page fault → 分配器向 VMM 申请驻留页 → 预取运行时并行发起下一层权重搬运并累计 stall → 完成者离队、空槽立即填入就绪队列（持续批）。</w:t>
      </w:r>
    </w:p>
    <w:p>
      <w:pPr>
        <w:pStyle w:val="Heading2"/>
      </w:pPr>
      <w:r>
        <w:rPr>
          <w:rFonts w:ascii="Times New Roman" w:hAnsi="Times New Roman" w:eastAsia="黑体"/>
          <w:b/>
          <w:sz w:val="28"/>
        </w:rPr>
        <w:t>3.2  模块职责与禁止越权</w:t>
      </w:r>
    </w:p>
    <w:tbl>
      <w:tblPr>
        <w:tblStyle w:val="TableGrid"/>
        <w:tblW w:type="auto" w:w="0"/>
        <w:tblLayout w:type="autofit"/>
        <w:tblLook w:firstColumn="1" w:firstRow="1" w:lastColumn="0" w:lastRow="0" w:noHBand="0" w:noVBand="1" w:val="04A0"/>
      </w:tblPr>
      <w:tblGrid>
        <w:gridCol w:w="2948"/>
        <w:gridCol w:w="2948"/>
        <w:gridCol w:w="2948"/>
      </w:tblGrid>
      <w:tr>
        <w:tc>
          <w:tcPr>
            <w:tcW w:type="dxa" w:w="2948"/>
            <w:shd w:fill="1F4E79" w:val="clear"/>
          </w:tcPr>
          <w:p>
            <w:pPr>
              <w:jc w:val="center"/>
            </w:pPr>
            <w:r>
              <w:rPr>
                <w:b/>
                <w:color w:val="FFFFFF"/>
              </w:rPr>
            </w:r>
            <w:r>
              <w:rPr>
                <w:rFonts w:ascii="Calibri" w:hAnsi="Calibri" w:eastAsia="黑体"/>
                <w:b/>
                <w:color w:val="FFFFFF"/>
                <w:sz w:val="21"/>
              </w:rPr>
              <w:t>模块</w:t>
            </w:r>
          </w:p>
        </w:tc>
        <w:tc>
          <w:tcPr>
            <w:tcW w:type="dxa" w:w="2948"/>
            <w:shd w:fill="1F4E79" w:val="clear"/>
          </w:tcPr>
          <w:p>
            <w:pPr>
              <w:jc w:val="center"/>
            </w:pPr>
            <w:r>
              <w:rPr>
                <w:b/>
                <w:color w:val="FFFFFF"/>
              </w:rPr>
            </w:r>
            <w:r>
              <w:rPr>
                <w:rFonts w:ascii="Calibri" w:hAnsi="Calibri" w:eastAsia="黑体"/>
                <w:b/>
                <w:color w:val="FFFFFF"/>
                <w:sz w:val="21"/>
              </w:rPr>
              <w:t>允许做</w:t>
            </w:r>
          </w:p>
        </w:tc>
        <w:tc>
          <w:tcPr>
            <w:tcW w:type="dxa" w:w="2948"/>
            <w:shd w:fill="1F4E79" w:val="clear"/>
          </w:tcPr>
          <w:p>
            <w:pPr>
              <w:jc w:val="center"/>
            </w:pPr>
            <w:r>
              <w:rPr>
                <w:b/>
                <w:color w:val="FFFFFF"/>
              </w:rPr>
            </w:r>
            <w:r>
              <w:rPr>
                <w:rFonts w:ascii="Calibri" w:hAnsi="Calibri" w:eastAsia="黑体"/>
                <w:b/>
                <w:color w:val="FFFFFF"/>
                <w:sz w:val="21"/>
              </w:rPr>
              <w:t>禁止做</w:t>
            </w:r>
          </w:p>
        </w:tc>
      </w:tr>
      <w:tr>
        <w:tc>
          <w:tcPr>
            <w:tcW w:type="dxa" w:w="2948"/>
          </w:tcPr>
          <w:p>
            <w:r/>
            <w:r>
              <w:rPr>
                <w:rFonts w:ascii="Calibri" w:hAnsi="Calibri" w:eastAsia="宋体"/>
                <w:b w:val="0"/>
                <w:sz w:val="21"/>
              </w:rPr>
              <w:t>DiscreteEventSim</w:t>
            </w:r>
          </w:p>
        </w:tc>
        <w:tc>
          <w:tcPr>
            <w:tcW w:type="dxa" w:w="2948"/>
          </w:tcPr>
          <w:p>
            <w:r/>
            <w:r>
              <w:rPr>
                <w:rFonts w:ascii="Calibri" w:hAnsi="Calibri" w:eastAsia="宋体"/>
                <w:b w:val="0"/>
                <w:sz w:val="21"/>
              </w:rPr>
              <w:t>维护 now 与事件堆、保证因果序</w:t>
            </w:r>
          </w:p>
        </w:tc>
        <w:tc>
          <w:tcPr>
            <w:tcW w:type="dxa" w:w="2948"/>
          </w:tcPr>
          <w:p>
            <w:r/>
            <w:r>
              <w:rPr>
                <w:rFonts w:ascii="Calibri" w:hAnsi="Calibri" w:eastAsia="宋体"/>
                <w:b w:val="0"/>
                <w:sz w:val="21"/>
              </w:rPr>
              <w:t>包含任何调度或分配策略</w:t>
            </w:r>
          </w:p>
        </w:tc>
      </w:tr>
      <w:tr>
        <w:tc>
          <w:tcPr>
            <w:tcW w:type="dxa" w:w="2948"/>
          </w:tcPr>
          <w:p>
            <w:r/>
            <w:r>
              <w:rPr>
                <w:rFonts w:ascii="Calibri" w:hAnsi="Calibri" w:eastAsia="宋体"/>
                <w:b w:val="0"/>
                <w:sz w:val="21"/>
              </w:rPr>
              <w:t>Scheduler</w:t>
            </w:r>
          </w:p>
        </w:tc>
        <w:tc>
          <w:tcPr>
            <w:tcW w:type="dxa" w:w="2948"/>
          </w:tcPr>
          <w:p>
            <w:r/>
            <w:r>
              <w:rPr>
                <w:rFonts w:ascii="Calibri" w:hAnsi="Calibri" w:eastAsia="宋体"/>
                <w:b w:val="0"/>
                <w:sz w:val="21"/>
              </w:rPr>
              <w:t>入队、选批、抢占、统计 TTFT/吞吐</w:t>
            </w:r>
          </w:p>
        </w:tc>
        <w:tc>
          <w:tcPr>
            <w:tcW w:type="dxa" w:w="2948"/>
          </w:tcPr>
          <w:p>
            <w:r/>
            <w:r>
              <w:rPr>
                <w:rFonts w:ascii="Calibri" w:hAnsi="Calibri" w:eastAsia="宋体"/>
                <w:b w:val="0"/>
                <w:sz w:val="21"/>
              </w:rPr>
              <w:t>直接操作物理页或 NVMe 带宽</w:t>
            </w:r>
          </w:p>
        </w:tc>
      </w:tr>
      <w:tr>
        <w:tc>
          <w:tcPr>
            <w:tcW w:type="dxa" w:w="2948"/>
          </w:tcPr>
          <w:p>
            <w:r/>
            <w:r>
              <w:rPr>
                <w:rFonts w:ascii="Calibri" w:hAnsi="Calibri" w:eastAsia="宋体"/>
                <w:b w:val="0"/>
                <w:sz w:val="21"/>
              </w:rPr>
              <w:t>QuotaManager</w:t>
            </w:r>
          </w:p>
        </w:tc>
        <w:tc>
          <w:tcPr>
            <w:tcW w:type="dxa" w:w="2948"/>
          </w:tcPr>
          <w:p>
            <w:r/>
            <w:r>
              <w:rPr>
                <w:rFonts w:ascii="Calibri" w:hAnsi="Calibri" w:eastAsia="宋体"/>
                <w:b w:val="0"/>
                <w:sz w:val="21"/>
              </w:rPr>
              <w:t>份额、硬上限、OOM 拒绝</w:t>
            </w:r>
          </w:p>
        </w:tc>
        <w:tc>
          <w:tcPr>
            <w:tcW w:type="dxa" w:w="2948"/>
          </w:tcPr>
          <w:p>
            <w:r/>
            <w:r>
              <w:rPr>
                <w:rFonts w:ascii="Calibri" w:hAnsi="Calibri" w:eastAsia="宋体"/>
                <w:b w:val="0"/>
                <w:sz w:val="21"/>
              </w:rPr>
              <w:t>决定谁先 decode</w:t>
            </w:r>
          </w:p>
        </w:tc>
      </w:tr>
      <w:tr>
        <w:tc>
          <w:tcPr>
            <w:tcW w:type="dxa" w:w="2948"/>
          </w:tcPr>
          <w:p>
            <w:r/>
            <w:r>
              <w:rPr>
                <w:rFonts w:ascii="Calibri" w:hAnsi="Calibri" w:eastAsia="宋体"/>
                <w:b w:val="0"/>
                <w:sz w:val="21"/>
              </w:rPr>
              <w:t>PrefetchRuntime</w:t>
            </w:r>
          </w:p>
        </w:tc>
        <w:tc>
          <w:tcPr>
            <w:tcW w:type="dxa" w:w="2948"/>
          </w:tcPr>
          <w:p>
            <w:r/>
            <w:r>
              <w:rPr>
                <w:rFonts w:ascii="Calibri" w:hAnsi="Calibri" w:eastAsia="宋体"/>
                <w:b w:val="0"/>
                <w:sz w:val="21"/>
              </w:rPr>
              <w:t>计算/搬运重叠与 stall 度量</w:t>
            </w:r>
          </w:p>
        </w:tc>
        <w:tc>
          <w:tcPr>
            <w:tcW w:type="dxa" w:w="2948"/>
          </w:tcPr>
          <w:p>
            <w:r/>
            <w:r>
              <w:rPr>
                <w:rFonts w:ascii="Calibri" w:hAnsi="Calibri" w:eastAsia="宋体"/>
                <w:b w:val="0"/>
                <w:sz w:val="21"/>
              </w:rPr>
              <w:t>修改页表映射</w:t>
            </w:r>
          </w:p>
        </w:tc>
      </w:tr>
      <w:tr>
        <w:tc>
          <w:tcPr>
            <w:tcW w:type="dxa" w:w="2948"/>
          </w:tcPr>
          <w:p>
            <w:r/>
            <w:r>
              <w:rPr>
                <w:rFonts w:ascii="Calibri" w:hAnsi="Calibri" w:eastAsia="宋体"/>
                <w:b w:val="0"/>
                <w:sz w:val="21"/>
              </w:rPr>
              <w:t>GPUVMM</w:t>
            </w:r>
          </w:p>
        </w:tc>
        <w:tc>
          <w:tcPr>
            <w:tcW w:type="dxa" w:w="2948"/>
          </w:tcPr>
          <w:p>
            <w:r/>
            <w:r>
              <w:rPr>
                <w:rFonts w:ascii="Calibri" w:hAnsi="Calibri" w:eastAsia="宋体"/>
                <w:b w:val="0"/>
                <w:sz w:val="21"/>
              </w:rPr>
              <w:t>驻留、换出、balloon、越界拦截</w:t>
            </w:r>
          </w:p>
        </w:tc>
        <w:tc>
          <w:tcPr>
            <w:tcW w:type="dxa" w:w="2948"/>
          </w:tcPr>
          <w:p>
            <w:r/>
            <w:r>
              <w:rPr>
                <w:rFonts w:ascii="Calibri" w:hAnsi="Calibri" w:eastAsia="宋体"/>
                <w:b w:val="0"/>
                <w:sz w:val="21"/>
              </w:rPr>
              <w:t>理解 token 或 Attention</w:t>
            </w:r>
          </w:p>
        </w:tc>
      </w:tr>
      <w:tr>
        <w:tc>
          <w:tcPr>
            <w:tcW w:type="dxa" w:w="2948"/>
          </w:tcPr>
          <w:p>
            <w:r/>
            <w:r>
              <w:rPr>
                <w:rFonts w:ascii="Calibri" w:hAnsi="Calibri" w:eastAsia="宋体"/>
                <w:b w:val="0"/>
                <w:sz w:val="21"/>
              </w:rPr>
              <w:t>PageTable/Allocator</w:t>
            </w:r>
          </w:p>
        </w:tc>
        <w:tc>
          <w:tcPr>
            <w:tcW w:type="dxa" w:w="2948"/>
          </w:tcPr>
          <w:p>
            <w:r/>
            <w:r>
              <w:rPr>
                <w:rFonts w:ascii="Calibri" w:hAnsi="Calibri" w:eastAsia="宋体"/>
                <w:b w:val="0"/>
                <w:sz w:val="21"/>
              </w:rPr>
              <w:t>逻辑序列↔KV 块、COW、碎片指标</w:t>
            </w:r>
          </w:p>
        </w:tc>
        <w:tc>
          <w:tcPr>
            <w:tcW w:type="dxa" w:w="2948"/>
          </w:tcPr>
          <w:p>
            <w:r/>
            <w:r>
              <w:rPr>
                <w:rFonts w:ascii="Calibri" w:hAnsi="Calibri" w:eastAsia="宋体"/>
                <w:b w:val="0"/>
                <w:sz w:val="21"/>
              </w:rPr>
              <w:t>实现租户时间片</w:t>
            </w:r>
          </w:p>
        </w:tc>
      </w:tr>
    </w:tbl>
    <w:p/>
    <w:p>
      <w:pPr>
        <w:pStyle w:val="Heading2"/>
      </w:pPr>
      <w:r>
        <w:rPr>
          <w:rFonts w:ascii="Times New Roman" w:hAnsi="Times New Roman" w:eastAsia="黑体"/>
          <w:b/>
          <w:sz w:val="28"/>
        </w:rPr>
        <w:t>3.3  仿真与真实引擎解耦</w:t>
      </w:r>
    </w:p>
    <w:p>
      <w:pPr>
        <w:spacing w:line="360" w:lineRule="auto" w:after="120"/>
        <w:ind w:firstLine="420"/>
        <w:jc w:val="both"/>
      </w:pPr>
      <w:r>
        <w:rPr>
          <w:rFonts w:ascii="Times New Roman" w:hAnsi="Times New Roman" w:eastAsia="宋体"/>
          <w:b w:val="0"/>
          <w:sz w:val="24"/>
        </w:rPr>
        <w:t>系统分为三层适配：Workload 层只产出请求轨迹；Kernel 层（本方案主体）只消费抽象资源代价（step_cost、带宽、页大小）；Adapter 层可选地把同一轨迹接到 HuggingFace transformers 或 vLLM，用于核对“分页降低 OOM / 持续批提高吞吐”的方向是否与仿真一致。Adapter 失败不得阻塞 Kernel 交付。</w:t>
      </w:r>
    </w:p>
    <w:tbl>
      <w:tblPr>
        <w:tblStyle w:val="TableGrid"/>
        <w:tblW w:type="auto" w:w="0"/>
        <w:tblLayout w:type="autofit"/>
        <w:tblLook w:firstColumn="1" w:firstRow="1" w:lastColumn="0" w:lastRow="0" w:noHBand="0" w:noVBand="1" w:val="04A0"/>
      </w:tblPr>
      <w:tblGrid>
        <w:gridCol w:w="2948"/>
        <w:gridCol w:w="2948"/>
        <w:gridCol w:w="2948"/>
      </w:tblGrid>
      <w:tr>
        <w:tc>
          <w:tcPr>
            <w:tcW w:type="dxa" w:w="2948"/>
            <w:shd w:fill="1F4E79" w:val="clear"/>
          </w:tcPr>
          <w:p>
            <w:pPr>
              <w:jc w:val="center"/>
            </w:pPr>
            <w:r>
              <w:rPr>
                <w:b/>
                <w:color w:val="FFFFFF"/>
              </w:rPr>
            </w:r>
            <w:r>
              <w:rPr>
                <w:rFonts w:ascii="Calibri" w:hAnsi="Calibri" w:eastAsia="黑体"/>
                <w:b/>
                <w:color w:val="FFFFFF"/>
                <w:sz w:val="21"/>
              </w:rPr>
              <w:t>层</w:t>
            </w:r>
          </w:p>
        </w:tc>
        <w:tc>
          <w:tcPr>
            <w:tcW w:type="dxa" w:w="2948"/>
            <w:shd w:fill="1F4E79" w:val="clear"/>
          </w:tcPr>
          <w:p>
            <w:pPr>
              <w:jc w:val="center"/>
            </w:pPr>
            <w:r>
              <w:rPr>
                <w:b/>
                <w:color w:val="FFFFFF"/>
              </w:rPr>
            </w:r>
            <w:r>
              <w:rPr>
                <w:rFonts w:ascii="Calibri" w:hAnsi="Calibri" w:eastAsia="黑体"/>
                <w:b/>
                <w:color w:val="FFFFFF"/>
                <w:sz w:val="21"/>
              </w:rPr>
              <w:t>推荐技术</w:t>
            </w:r>
          </w:p>
        </w:tc>
        <w:tc>
          <w:tcPr>
            <w:tcW w:type="dxa" w:w="2948"/>
            <w:shd w:fill="1F4E79" w:val="clear"/>
          </w:tcPr>
          <w:p>
            <w:pPr>
              <w:jc w:val="center"/>
            </w:pPr>
            <w:r>
              <w:rPr>
                <w:b/>
                <w:color w:val="FFFFFF"/>
              </w:rPr>
            </w:r>
            <w:r>
              <w:rPr>
                <w:rFonts w:ascii="Calibri" w:hAnsi="Calibri" w:eastAsia="黑体"/>
                <w:b/>
                <w:color w:val="FFFFFF"/>
                <w:sz w:val="21"/>
              </w:rPr>
              <w:t>成本</w:t>
            </w:r>
          </w:p>
        </w:tc>
      </w:tr>
      <w:tr>
        <w:tc>
          <w:tcPr>
            <w:tcW w:type="dxa" w:w="2948"/>
          </w:tcPr>
          <w:p>
            <w:r/>
            <w:r>
              <w:rPr>
                <w:rFonts w:ascii="Calibri" w:hAnsi="Calibri" w:eastAsia="宋体"/>
                <w:b w:val="0"/>
                <w:sz w:val="21"/>
              </w:rPr>
              <w:t>Kernel / 仿真</w:t>
            </w:r>
          </w:p>
        </w:tc>
        <w:tc>
          <w:tcPr>
            <w:tcW w:type="dxa" w:w="2948"/>
          </w:tcPr>
          <w:p>
            <w:r/>
            <w:r>
              <w:rPr>
                <w:rFonts w:ascii="Calibri" w:hAnsi="Calibri" w:eastAsia="宋体"/>
                <w:b w:val="0"/>
                <w:sz w:val="21"/>
              </w:rPr>
              <w:t>Python ≥3.10，标准库 heapq + asyncio；numpy 仅用于统计</w:t>
            </w:r>
          </w:p>
        </w:tc>
        <w:tc>
          <w:tcPr>
            <w:tcW w:type="dxa" w:w="2948"/>
          </w:tcPr>
          <w:p>
            <w:r/>
            <w:r>
              <w:rPr>
                <w:rFonts w:ascii="Calibri" w:hAnsi="Calibri" w:eastAsia="宋体"/>
                <w:b w:val="0"/>
                <w:sz w:val="21"/>
              </w:rPr>
              <w:t>¥0</w:t>
            </w:r>
          </w:p>
        </w:tc>
      </w:tr>
      <w:tr>
        <w:tc>
          <w:tcPr>
            <w:tcW w:type="dxa" w:w="2948"/>
          </w:tcPr>
          <w:p>
            <w:r/>
            <w:r>
              <w:rPr>
                <w:rFonts w:ascii="Calibri" w:hAnsi="Calibri" w:eastAsia="宋体"/>
                <w:b w:val="0"/>
                <w:sz w:val="21"/>
              </w:rPr>
              <w:t>测试</w:t>
            </w:r>
          </w:p>
        </w:tc>
        <w:tc>
          <w:tcPr>
            <w:tcW w:type="dxa" w:w="2948"/>
          </w:tcPr>
          <w:p>
            <w:r/>
            <w:r>
              <w:rPr>
                <w:rFonts w:ascii="Calibri" w:hAnsi="Calibri" w:eastAsia="宋体"/>
                <w:b w:val="0"/>
                <w:sz w:val="21"/>
              </w:rPr>
              <w:t>pytest、coverage</w:t>
            </w:r>
          </w:p>
        </w:tc>
        <w:tc>
          <w:tcPr>
            <w:tcW w:type="dxa" w:w="2948"/>
          </w:tcPr>
          <w:p>
            <w:r/>
            <w:r>
              <w:rPr>
                <w:rFonts w:ascii="Calibri" w:hAnsi="Calibri" w:eastAsia="宋体"/>
                <w:b w:val="0"/>
                <w:sz w:val="21"/>
              </w:rPr>
              <w:t>¥0</w:t>
            </w:r>
          </w:p>
        </w:tc>
      </w:tr>
      <w:tr>
        <w:tc>
          <w:tcPr>
            <w:tcW w:type="dxa" w:w="2948"/>
          </w:tcPr>
          <w:p>
            <w:r/>
            <w:r>
              <w:rPr>
                <w:rFonts w:ascii="Calibri" w:hAnsi="Calibri" w:eastAsia="宋体"/>
                <w:b w:val="0"/>
                <w:sz w:val="21"/>
              </w:rPr>
              <w:t>可视化</w:t>
            </w:r>
          </w:p>
        </w:tc>
        <w:tc>
          <w:tcPr>
            <w:tcW w:type="dxa" w:w="2948"/>
          </w:tcPr>
          <w:p>
            <w:r/>
            <w:r>
              <w:rPr>
                <w:rFonts w:ascii="Calibri" w:hAnsi="Calibri" w:eastAsia="宋体"/>
                <w:b w:val="0"/>
                <w:sz w:val="21"/>
              </w:rPr>
              <w:t>matplotlib；可选 plotly/gradio 演示页</w:t>
            </w:r>
          </w:p>
        </w:tc>
        <w:tc>
          <w:tcPr>
            <w:tcW w:type="dxa" w:w="2948"/>
          </w:tcPr>
          <w:p>
            <w:r/>
            <w:r>
              <w:rPr>
                <w:rFonts w:ascii="Calibri" w:hAnsi="Calibri" w:eastAsia="宋体"/>
                <w:b w:val="0"/>
                <w:sz w:val="21"/>
              </w:rPr>
              <w:t>¥0</w:t>
            </w:r>
          </w:p>
        </w:tc>
      </w:tr>
      <w:tr>
        <w:tc>
          <w:tcPr>
            <w:tcW w:type="dxa" w:w="2948"/>
          </w:tcPr>
          <w:p>
            <w:r/>
            <w:r>
              <w:rPr>
                <w:rFonts w:ascii="Calibri" w:hAnsi="Calibri" w:eastAsia="宋体"/>
                <w:b w:val="0"/>
                <w:sz w:val="21"/>
              </w:rPr>
              <w:t>真实 GPU</w:t>
            </w:r>
          </w:p>
        </w:tc>
        <w:tc>
          <w:tcPr>
            <w:tcW w:type="dxa" w:w="2948"/>
          </w:tcPr>
          <w:p>
            <w:r/>
            <w:r>
              <w:rPr>
                <w:rFonts w:ascii="Calibri" w:hAnsi="Calibri" w:eastAsia="宋体"/>
                <w:b w:val="0"/>
                <w:sz w:val="21"/>
              </w:rPr>
              <w:t>Colab T4 / Kaggle / AutoDL 按量</w:t>
            </w:r>
          </w:p>
        </w:tc>
        <w:tc>
          <w:tcPr>
            <w:tcW w:type="dxa" w:w="2948"/>
          </w:tcPr>
          <w:p>
            <w:r/>
            <w:r>
              <w:rPr>
                <w:rFonts w:ascii="Calibri" w:hAnsi="Calibri" w:eastAsia="宋体"/>
                <w:b w:val="0"/>
                <w:sz w:val="21"/>
              </w:rPr>
              <w:t>¥0–5/小时</w:t>
            </w:r>
          </w:p>
        </w:tc>
      </w:tr>
      <w:tr>
        <w:tc>
          <w:tcPr>
            <w:tcW w:type="dxa" w:w="2948"/>
          </w:tcPr>
          <w:p>
            <w:r/>
            <w:r>
              <w:rPr>
                <w:rFonts w:ascii="Calibri" w:hAnsi="Calibri" w:eastAsia="宋体"/>
                <w:b w:val="0"/>
                <w:sz w:val="21"/>
              </w:rPr>
              <w:t>推理对照</w:t>
            </w:r>
          </w:p>
        </w:tc>
        <w:tc>
          <w:tcPr>
            <w:tcW w:type="dxa" w:w="2948"/>
          </w:tcPr>
          <w:p>
            <w:r/>
            <w:r>
              <w:rPr>
                <w:rFonts w:ascii="Calibri" w:hAnsi="Calibri" w:eastAsia="宋体"/>
                <w:b w:val="0"/>
                <w:sz w:val="21"/>
              </w:rPr>
              <w:t>transformers 连续 KV 基线；可选 vLLM 参考</w:t>
            </w:r>
          </w:p>
        </w:tc>
        <w:tc>
          <w:tcPr>
            <w:tcW w:type="dxa" w:w="2948"/>
          </w:tcPr>
          <w:p>
            <w:r/>
            <w:r>
              <w:rPr>
                <w:rFonts w:ascii="Calibri" w:hAnsi="Calibri" w:eastAsia="宋体"/>
                <w:b w:val="0"/>
                <w:sz w:val="21"/>
              </w:rPr>
              <w:t>开源</w:t>
            </w:r>
          </w:p>
        </w:tc>
      </w:tr>
      <w:tr>
        <w:tc>
          <w:tcPr>
            <w:tcW w:type="dxa" w:w="2948"/>
          </w:tcPr>
          <w:p>
            <w:r/>
            <w:r>
              <w:rPr>
                <w:rFonts w:ascii="Calibri" w:hAnsi="Calibri" w:eastAsia="宋体"/>
                <w:b w:val="0"/>
                <w:sz w:val="21"/>
              </w:rPr>
              <w:t>数据集</w:t>
            </w:r>
          </w:p>
        </w:tc>
        <w:tc>
          <w:tcPr>
            <w:tcW w:type="dxa" w:w="2948"/>
          </w:tcPr>
          <w:p>
            <w:r/>
            <w:r>
              <w:rPr>
                <w:rFonts w:ascii="Calibri" w:hAnsi="Calibri" w:eastAsia="宋体"/>
                <w:b w:val="0"/>
                <w:sz w:val="21"/>
              </w:rPr>
              <w:t>ShareGPT、LongBench 风格合成、Azure LLM trace、泊松流</w:t>
            </w:r>
          </w:p>
        </w:tc>
        <w:tc>
          <w:tcPr>
            <w:tcW w:type="dxa" w:w="2948"/>
          </w:tcPr>
          <w:p>
            <w:r/>
            <w:r>
              <w:rPr>
                <w:rFonts w:ascii="Calibri" w:hAnsi="Calibri" w:eastAsia="宋体"/>
                <w:b w:val="0"/>
                <w:sz w:val="21"/>
              </w:rPr>
              <w:t>开源</w:t>
            </w:r>
          </w:p>
        </w:tc>
      </w:tr>
    </w:tbl>
    <w:p/>
    <w:p>
      <w:pPr>
        <w:pStyle w:val="Heading2"/>
      </w:pPr>
      <w:r>
        <w:rPr>
          <w:rFonts w:ascii="Times New Roman" w:hAnsi="Times New Roman" w:eastAsia="黑体"/>
          <w:b/>
          <w:sz w:val="28"/>
        </w:rPr>
        <w:t>3.4  仓库结构</w:t>
      </w:r>
    </w:p>
    <w:p>
      <w:pPr>
        <w:spacing w:before="120" w:after="120" w:line="240" w:lineRule="auto"/>
        <w:ind w:firstLine="0"/>
      </w:pPr>
      <w:r>
        <w:rPr>
          <w:rFonts w:ascii="Consolas" w:hAnsi="Consolas" w:eastAsia="宋体"/>
          <w:b w:val="0"/>
          <w:color w:val="222222"/>
          <w:sz w:val="18"/>
        </w:rPr>
        <w:t>llmOS/</w:t>
        <w:br/>
        <w:t xml:space="preserve">  pyproject.toml                 # 依赖与 pytest 配置</w:t>
        <w:br/>
        <w:t xml:space="preserve">  README.md                      # 一键：pytest &amp;&amp; python -m llmos.scripts.run_ab</w:t>
        <w:br/>
        <w:t xml:space="preserve">  configs/default.yaml           # 冻结带宽、block_size、batch_size、seed</w:t>
        <w:br/>
        <w:t xml:space="preserve">  llmos/</w:t>
        <w:br/>
        <w:t xml:space="preserve">    sim/clock.py                 # DiscreteEventSim</w:t>
        <w:br/>
        <w:t xml:space="preserve">    sim/metrics.py               # 统一指标总线</w:t>
        <w:br/>
        <w:t xml:space="preserve">    task1_kv_memory/</w:t>
        <w:br/>
        <w:t xml:space="preserve">      kv_block_allocator.py</w:t>
        <w:br/>
        <w:t xml:space="preserve">      page_table.py</w:t>
        <w:br/>
        <w:t xml:space="preserve">    task2_scheduler/</w:t>
        <w:br/>
        <w:t xml:space="preserve">      request.py</w:t>
        <w:br/>
        <w:t xml:space="preserve">      events.py</w:t>
        <w:br/>
        <w:t xml:space="preserve">      scheduler.py</w:t>
        <w:br/>
        <w:t xml:space="preserve">    task3_runtime/</w:t>
        <w:br/>
        <w:t xml:space="preserve">      storage_model.py</w:t>
        <w:br/>
        <w:t xml:space="preserve">      prefetch_runtime.py</w:t>
        <w:br/>
        <w:t xml:space="preserve">      quota_manager.py</w:t>
        <w:br/>
        <w:t xml:space="preserve">    task4_gpu_virt/</w:t>
        <w:br/>
        <w:t xml:space="preserve">      gpu_vmm.py</w:t>
        <w:br/>
        <w:t xml:space="preserve">      mps_scheduler.py</w:t>
        <w:br/>
        <w:t xml:space="preserve">    workloads/</w:t>
        <w:br/>
        <w:t xml:space="preserve">      synthetic.py</w:t>
        <w:br/>
        <w:t xml:space="preserve">      trace_loader.py</w:t>
        <w:br/>
        <w:t xml:space="preserve">    adapters/                    # 可选云端对照</w:t>
        <w:br/>
        <w:t xml:space="preserve">  tests/</w:t>
        <w:br/>
        <w:t xml:space="preserve">  scripts/run_ab.py</w:t>
        <w:br/>
        <w:t xml:space="preserve">  docs/设计文档.md  评测报告.md</w:t>
      </w:r>
    </w:p>
    <w:p>
      <w:pPr>
        <w:pStyle w:val="Heading1"/>
      </w:pPr>
      <w:r>
        <w:rPr>
          <w:rFonts w:ascii="Times New Roman" w:hAnsi="Times New Roman" w:eastAsia="黑体"/>
          <w:b/>
          <w:sz w:val="32"/>
        </w:rPr>
        <w:t>4  子系统详细设计</w:t>
      </w:r>
    </w:p>
    <w:p>
      <w:pPr>
        <w:pStyle w:val="Heading2"/>
      </w:pPr>
      <w:r>
        <w:rPr>
          <w:rFonts w:ascii="Times New Roman" w:hAnsi="Times New Roman" w:eastAsia="黑体"/>
          <w:b/>
          <w:sz w:val="28"/>
        </w:rPr>
        <w:t>4.1  任务一：KV Cache 分页内存管理</w:t>
      </w:r>
    </w:p>
    <w:p>
      <w:pPr>
        <w:pStyle w:val="Heading3"/>
      </w:pPr>
      <w:r>
        <w:rPr>
          <w:rFonts w:ascii="Times New Roman" w:hAnsi="Times New Roman" w:eastAsia="黑体"/>
          <w:b/>
          <w:sz w:val="24"/>
        </w:rPr>
        <w:t>4.1.1  基线与优化定义</w:t>
      </w:r>
    </w:p>
    <w:p>
      <w:pPr>
        <w:spacing w:line="360" w:lineRule="auto" w:after="120"/>
        <w:ind w:firstLine="420"/>
        <w:jc w:val="both"/>
      </w:pPr>
      <w:r>
        <w:rPr>
          <w:rFonts w:ascii="Times New Roman" w:hAnsi="Times New Roman" w:eastAsia="宋体"/>
          <w:b w:val="0"/>
          <w:sz w:val="24"/>
        </w:rPr>
        <w:t>基线采用连续预占：序列创建时一次性申请 ceil(max_tokens / block_size) 个块并在物理上视为必须连续的大段。该模型同时制造内部碎片（实际生成远小于上限）与外部碎片（多序列争抢连续大洞），并无法在 beam / 并行采样间共享前缀。</w:t>
      </w:r>
    </w:p>
    <w:p>
      <w:pPr>
        <w:spacing w:line="360" w:lineRule="auto" w:after="120"/>
        <w:ind w:firstLine="420"/>
        <w:jc w:val="both"/>
      </w:pPr>
      <w:r>
        <w:rPr>
          <w:rFonts w:ascii="Times New Roman" w:hAnsi="Times New Roman" w:eastAsia="宋体"/>
          <w:b w:val="0"/>
          <w:sz w:val="24"/>
        </w:rPr>
        <w:t>优化采用 PagedAttention 同构设计：物理层是固定大小的 KV block 池（默认 block_size=16 个 token）；每个序列维护页表，将逻辑 token 下标映射为 (block_id, offset)。生成过程按需分配；fork 时只增加引用计数；写路径在 ref_count&gt;1 时拷贝分裂；池耗尽时按 last_access 做 LRU 换出到 HostSwap（CPU 内存模拟区）。</w:t>
      </w:r>
    </w:p>
    <w:p>
      <w:pPr>
        <w:pStyle w:val="Heading3"/>
      </w:pPr>
      <w:r>
        <w:rPr>
          <w:rFonts w:ascii="Times New Roman" w:hAnsi="Times New Roman" w:eastAsia="黑体"/>
          <w:b/>
          <w:sz w:val="24"/>
        </w:rPr>
        <w:t>4.1.2  数据结构</w:t>
      </w:r>
    </w:p>
    <w:p>
      <w:pPr>
        <w:spacing w:before="120" w:after="120" w:line="240" w:lineRule="auto"/>
        <w:ind w:firstLine="0"/>
      </w:pPr>
      <w:r>
        <w:rPr>
          <w:rFonts w:ascii="Consolas" w:hAnsi="Consolas" w:eastAsia="宋体"/>
          <w:b w:val="0"/>
          <w:color w:val="222222"/>
          <w:sz w:val="18"/>
        </w:rPr>
        <w:t>@dataclass</w:t>
        <w:br/>
        <w:t>class Block:</w:t>
        <w:br/>
        <w:t xml:space="preserve">    block_id: int</w:t>
        <w:br/>
        <w:t xml:space="preserve">    ref_count: int = 0</w:t>
        <w:br/>
        <w:t xml:space="preserve">    is_shared: bool = False</w:t>
        <w:br/>
        <w:t xml:space="preserve">    last_access: float = 0.0</w:t>
        <w:br/>
        <w:t xml:space="preserve">    resident: bool = True          # False 表示已换出到 HostSwap</w:t>
        <w:br/>
        <w:t xml:space="preserve">    swap_location: Optional[int] = None</w:t>
        <w:br/>
        <w:br/>
        <w:t>class BlockAllocator:</w:t>
        <w:br/>
        <w:t xml:space="preserve">    # free_bitmap: 空闲块位图，O(1) 扫描可用 next-fit / 空闲栈</w:t>
        <w:br/>
        <w:t xml:space="preserve">    # blocks: List[Block]</w:t>
        <w:br/>
        <w:t xml:space="preserve">    # host_swap: Dict[int, bytes_like]  # 仅记账容量，不存真实张量</w:t>
        <w:br/>
        <w:br/>
        <w:t>class PageTable:</w:t>
        <w:br/>
        <w:t xml:space="preserve">    # seqs: Dict[seq_id, List[block_id]]  逻辑块号 -&gt; 物理块</w:t>
        <w:br/>
        <w:t xml:space="preserve">    # token_len: Dict[seq_id, int]</w:t>
      </w:r>
    </w:p>
    <w:p>
      <w:pPr>
        <w:spacing w:line="360" w:lineRule="auto" w:after="120"/>
        <w:ind w:firstLine="420"/>
        <w:jc w:val="both"/>
      </w:pPr>
      <w:r>
        <w:rPr>
          <w:rFonts w:ascii="Times New Roman" w:hAnsi="Times New Roman" w:eastAsia="宋体"/>
          <w:b w:val="0"/>
          <w:sz w:val="24"/>
        </w:rPr>
        <w:t>分配器第一期使用“空闲栈 + 引用计数”，保证 allocate/free 摊还 O(1)，满足单测与课程进度。伙伴系统作为加分项：仅当需要演示外部碎片的经典曲线时启用，不作为联调阻塞项。</w:t>
      </w:r>
    </w:p>
    <w:p>
      <w:pPr>
        <w:pStyle w:val="Heading3"/>
      </w:pPr>
      <w:r>
        <w:rPr>
          <w:rFonts w:ascii="Times New Roman" w:hAnsi="Times New Roman" w:eastAsia="黑体"/>
          <w:b/>
          <w:sz w:val="24"/>
        </w:rPr>
        <w:t>4.1.3  关键算法</w:t>
      </w:r>
    </w:p>
    <w:p>
      <w:pPr>
        <w:spacing w:line="360" w:lineRule="auto" w:after="120"/>
        <w:ind w:firstLine="420"/>
        <w:jc w:val="both"/>
      </w:pPr>
      <w:r>
        <w:rPr>
          <w:rFonts w:ascii="Times New Roman" w:hAnsi="Times New Roman" w:eastAsia="宋体"/>
          <w:b w:val="0"/>
          <w:sz w:val="24"/>
        </w:rPr>
        <w:t>（1）按需扩页 append_token(seq_id)</w:t>
      </w:r>
    </w:p>
    <w:p>
      <w:pPr>
        <w:pStyle w:val="ListBullet"/>
        <w:spacing w:line="360" w:lineRule="auto"/>
        <w:ind w:left="425" w:firstLine="0"/>
      </w:pPr>
      <w:r>
        <w:rPr>
          <w:rFonts w:ascii="Times New Roman" w:hAnsi="Times New Roman" w:eastAsia="宋体"/>
          <w:b w:val="0"/>
          <w:sz w:val="24"/>
        </w:rPr>
        <w:t>若 token_len % block_size != 0：只增加逻辑长度，写当前块 offset。</w:t>
      </w:r>
    </w:p>
    <w:p>
      <w:pPr>
        <w:pStyle w:val="ListBullet"/>
        <w:spacing w:line="360" w:lineRule="auto"/>
        <w:ind w:left="425" w:firstLine="0"/>
      </w:pPr>
      <w:r>
        <w:rPr>
          <w:rFonts w:ascii="Times New Roman" w:hAnsi="Times New Roman" w:eastAsia="宋体"/>
          <w:b w:val="0"/>
          <w:sz w:val="24"/>
        </w:rPr>
        <w:t>否则视为 page fault：allocate(1)。若空闲不足，steal_for_eviction(now) 选择 ref_count==1 且 last_access 最小的驻留块换出。</w:t>
      </w:r>
    </w:p>
    <w:p>
      <w:pPr>
        <w:pStyle w:val="ListBullet"/>
        <w:spacing w:line="360" w:lineRule="auto"/>
        <w:ind w:left="425" w:firstLine="0"/>
      </w:pPr>
      <w:r>
        <w:rPr>
          <w:rFonts w:ascii="Times New Roman" w:hAnsi="Times New Roman" w:eastAsia="宋体"/>
          <w:b w:val="0"/>
          <w:sz w:val="24"/>
        </w:rPr>
        <w:t>换出后仍不足则抛 AllocError，由调度器将该请求标记失败（计入 OOM 比例）。</w:t>
      </w:r>
    </w:p>
    <w:p>
      <w:pPr>
        <w:spacing w:line="360" w:lineRule="auto" w:after="120"/>
        <w:ind w:firstLine="420"/>
        <w:jc w:val="both"/>
      </w:pPr>
      <w:r>
        <w:rPr>
          <w:rFonts w:ascii="Times New Roman" w:hAnsi="Times New Roman" w:eastAsia="宋体"/>
          <w:b w:val="0"/>
          <w:sz w:val="24"/>
        </w:rPr>
        <w:t>（2）写时复制 fork(src_seq)</w:t>
      </w:r>
    </w:p>
    <w:p>
      <w:pPr>
        <w:pStyle w:val="ListBullet"/>
        <w:spacing w:line="360" w:lineRule="auto"/>
        <w:ind w:left="425" w:firstLine="0"/>
      </w:pPr>
      <w:r>
        <w:rPr>
          <w:rFonts w:ascii="Times New Roman" w:hAnsi="Times New Roman" w:eastAsia="宋体"/>
          <w:b w:val="0"/>
          <w:sz w:val="24"/>
        </w:rPr>
        <w:t>新序列页表复制源序列的 block_id 列表，对每个块 ref_count+=1，is_shared=True。</w:t>
      </w:r>
    </w:p>
    <w:p>
      <w:pPr>
        <w:pStyle w:val="ListBullet"/>
        <w:spacing w:line="360" w:lineRule="auto"/>
        <w:ind w:left="425" w:firstLine="0"/>
      </w:pPr>
      <w:r>
        <w:rPr>
          <w:rFonts w:ascii="Times New Roman" w:hAnsi="Times New Roman" w:eastAsia="宋体"/>
          <w:b w:val="0"/>
          <w:sz w:val="24"/>
        </w:rPr>
        <w:t>任一方再 append 且将写满新位置时，若目标块 is_shared：分配新块、拷贝元数据、源块 ref_count-=1。</w:t>
      </w:r>
    </w:p>
    <w:p>
      <w:pPr>
        <w:spacing w:line="360" w:lineRule="auto" w:after="120"/>
        <w:ind w:firstLine="420"/>
        <w:jc w:val="both"/>
      </w:pPr>
      <w:r>
        <w:rPr>
          <w:rFonts w:ascii="Times New Roman" w:hAnsi="Times New Roman" w:eastAsia="宋体"/>
          <w:b w:val="0"/>
          <w:sz w:val="24"/>
        </w:rPr>
        <w:t>（3）指标</w:t>
      </w:r>
    </w:p>
    <w:p>
      <w:pPr>
        <w:pStyle w:val="ListBullet"/>
        <w:spacing w:line="360" w:lineRule="auto"/>
        <w:ind w:left="425" w:firstLine="0"/>
      </w:pPr>
      <w:r>
        <w:rPr>
          <w:rFonts w:ascii="Times New Roman" w:hAnsi="Times New Roman" w:eastAsia="宋体"/>
          <w:b w:val="0"/>
          <w:sz w:val="24"/>
        </w:rPr>
        <w:t>utilization = 实际占用 token 当量 / 物理池 token 当量。</w:t>
      </w:r>
    </w:p>
    <w:p>
      <w:pPr>
        <w:pStyle w:val="ListBullet"/>
        <w:spacing w:line="360" w:lineRule="auto"/>
        <w:ind w:left="425" w:firstLine="0"/>
      </w:pPr>
      <w:r>
        <w:rPr>
          <w:rFonts w:ascii="Times New Roman" w:hAnsi="Times New Roman" w:eastAsia="宋体"/>
          <w:b w:val="0"/>
          <w:sz w:val="24"/>
        </w:rPr>
        <w:t>fragmentation_ratio = 1 - 最大可连续满足的 allocate(n) 能力（位图实现下近似为空闲块未能被逻辑序列使用的比例）；内部碎片单独统计 last-block 空洞。</w:t>
      </w:r>
    </w:p>
    <w:p>
      <w:pPr>
        <w:pStyle w:val="ListBullet"/>
        <w:spacing w:line="360" w:lineRule="auto"/>
        <w:ind w:left="425" w:firstLine="0"/>
      </w:pPr>
      <w:r>
        <w:rPr>
          <w:rFonts w:ascii="Times New Roman" w:hAnsi="Times New Roman" w:eastAsia="宋体"/>
          <w:b w:val="0"/>
          <w:sz w:val="24"/>
        </w:rPr>
        <w:t>COW 收益 = 共享块数 / 若无共享应占块数。</w:t>
      </w:r>
    </w:p>
    <w:p>
      <w:pPr>
        <w:pStyle w:val="Heading3"/>
      </w:pPr>
      <w:r>
        <w:rPr>
          <w:rFonts w:ascii="Times New Roman" w:hAnsi="Times New Roman" w:eastAsia="黑体"/>
          <w:b/>
          <w:sz w:val="24"/>
        </w:rPr>
        <w:t>4.1.4  与 VMM 的衔接</w:t>
      </w:r>
    </w:p>
    <w:p>
      <w:pPr>
        <w:spacing w:line="360" w:lineRule="auto" w:after="120"/>
        <w:ind w:firstLine="420"/>
        <w:jc w:val="both"/>
      </w:pPr>
      <w:r>
        <w:rPr>
          <w:rFonts w:ascii="Times New Roman" w:hAnsi="Times New Roman" w:eastAsia="宋体"/>
          <w:b w:val="0"/>
          <w:sz w:val="24"/>
        </w:rPr>
        <w:t>BlockAllocator.allocate 在联调模式下不直接认为“有空闲下标即成功”，而是对每个新 block 调用 GPUVMM.access(tenant, vpn, write=True)。VMM 负责物理页驻留与超卖换出。这样任务一的 OOM 与任务四的超卖成为同一资源池上的两种视图，避免两套账。单测阶段允许用 FakeVMM（恒驻留）隔离任务一。</w:t>
      </w:r>
    </w:p>
    <w:p>
      <w:pPr>
        <w:pStyle w:val="Heading2"/>
      </w:pPr>
      <w:r>
        <w:rPr>
          <w:rFonts w:ascii="Times New Roman" w:hAnsi="Times New Roman" w:eastAsia="黑体"/>
          <w:b/>
          <w:sz w:val="28"/>
        </w:rPr>
        <w:t>4.2  任务二：持续批处理请求调度器</w:t>
      </w:r>
    </w:p>
    <w:p>
      <w:pPr>
        <w:pStyle w:val="Heading3"/>
      </w:pPr>
      <w:r>
        <w:rPr>
          <w:rFonts w:ascii="Times New Roman" w:hAnsi="Times New Roman" w:eastAsia="黑体"/>
          <w:b/>
          <w:sz w:val="24"/>
        </w:rPr>
        <w:t>4.2.1  请求 PCB 与两阶段代价模型</w:t>
      </w:r>
    </w:p>
    <w:p>
      <w:pPr>
        <w:spacing w:line="360" w:lineRule="auto" w:after="120"/>
        <w:ind w:firstLine="420"/>
        <w:jc w:val="both"/>
      </w:pPr>
      <w:r>
        <w:rPr>
          <w:rFonts w:ascii="Times New Roman" w:hAnsi="Times New Roman" w:eastAsia="宋体"/>
          <w:b w:val="0"/>
          <w:sz w:val="24"/>
        </w:rPr>
        <w:t>Request 即进程控制块。状态：WAITING（就绪）、RUNNING（本 iteration 在批内）、PREEMPTED（被踢出批但 KV 仍在分页器）、FINISHED。调度指标全部从 PCB 时间戳推导，禁止事后用全局计数器“估一个吞吐”。</w:t>
      </w:r>
    </w:p>
    <w:p>
      <w:pPr>
        <w:spacing w:line="360" w:lineRule="auto" w:after="120"/>
        <w:ind w:firstLine="420"/>
        <w:jc w:val="both"/>
      </w:pPr>
      <w:r>
        <w:rPr>
          <w:rFonts w:ascii="Times New Roman" w:hAnsi="Times New Roman" w:eastAsia="宋体"/>
          <w:b w:val="0"/>
          <w:sz w:val="24"/>
        </w:rPr>
        <w:t>Prefill 视为一次长 CPU burst：cost_prefill = alpha * prompt_len。Decode 每步视为短 burst：cost_decode = beta * f(batch_size)，默认 f 为线性或弱超线性，以体现 Attention 随 batch 的开销。上下文切换开销 cost_cs 只在请求进出 batch 时计入。正因为 KV 常驻（或由 VMM 决定是否换出），iteration 级调度才划算——这是必须写进设计文档的因果说明。</w:t>
      </w:r>
    </w:p>
    <w:p>
      <w:pPr>
        <w:pStyle w:val="Heading3"/>
      </w:pPr>
      <w:r>
        <w:rPr>
          <w:rFonts w:ascii="Times New Roman" w:hAnsi="Times New Roman" w:eastAsia="黑体"/>
          <w:b/>
          <w:sz w:val="24"/>
        </w:rPr>
        <w:t>4.2.2  静态批 vs 持续批</w:t>
      </w:r>
    </w:p>
    <w:p>
      <w:pPr>
        <w:spacing w:line="360" w:lineRule="auto" w:after="120"/>
        <w:ind w:firstLine="420"/>
        <w:jc w:val="both"/>
      </w:pPr>
      <w:r>
        <w:rPr>
          <w:rFonts w:ascii="Times New Roman" w:hAnsi="Times New Roman" w:eastAsia="宋体"/>
          <w:b w:val="0"/>
          <w:sz w:val="24"/>
        </w:rPr>
        <w:t>StaticBatchingScheduler：凑满 batch_size 才启动；批内任一请求未结束则整批占用 GPU；短请求完成后槽位空转。这是 OS 早期“不可抢占批处理”的对应物，作为全部对比的基线。</w:t>
      </w:r>
    </w:p>
    <w:p>
      <w:pPr>
        <w:spacing w:line="360" w:lineRule="auto" w:after="120"/>
        <w:ind w:firstLine="420"/>
        <w:jc w:val="both"/>
      </w:pPr>
      <w:r>
        <w:rPr>
          <w:rFonts w:ascii="Times New Roman" w:hAnsi="Times New Roman" w:eastAsia="宋体"/>
          <w:b w:val="0"/>
          <w:sz w:val="24"/>
        </w:rPr>
        <w:t>ContinuousBatchingScheduler：每个 DecodeTick 重新 _pick_batch。完成者立即释放槽位，WAITING 队头填入。GPU 忙闲比定义为：有非空 batch 的时间 / 仿真时长。</w:t>
      </w:r>
    </w:p>
    <w:p>
      <w:pPr>
        <w:pStyle w:val="Heading3"/>
      </w:pPr>
      <w:r>
        <w:rPr>
          <w:rFonts w:ascii="Times New Roman" w:hAnsi="Times New Roman" w:eastAsia="黑体"/>
          <w:b/>
          <w:sz w:val="24"/>
        </w:rPr>
        <w:t>4.2.3  策略实现规格</w:t>
      </w:r>
    </w:p>
    <w:tbl>
      <w:tblPr>
        <w:tblStyle w:val="TableGrid"/>
        <w:tblW w:type="auto" w:w="0"/>
        <w:tblLayout w:type="autofit"/>
        <w:tblLook w:firstColumn="1" w:firstRow="1" w:lastColumn="0" w:lastRow="0" w:noHBand="0" w:noVBand="1" w:val="04A0"/>
      </w:tblPr>
      <w:tblGrid>
        <w:gridCol w:w="2211"/>
        <w:gridCol w:w="2211"/>
        <w:gridCol w:w="2211"/>
        <w:gridCol w:w="2211"/>
      </w:tblGrid>
      <w:tr>
        <w:tc>
          <w:tcPr>
            <w:tcW w:type="dxa" w:w="2211"/>
            <w:shd w:fill="1F4E79" w:val="clear"/>
          </w:tcPr>
          <w:p>
            <w:pPr>
              <w:jc w:val="center"/>
            </w:pPr>
            <w:r>
              <w:rPr>
                <w:b/>
                <w:color w:val="FFFFFF"/>
              </w:rPr>
            </w:r>
            <w:r>
              <w:rPr>
                <w:rFonts w:ascii="Calibri" w:hAnsi="Calibri" w:eastAsia="黑体"/>
                <w:b/>
                <w:color w:val="FFFFFF"/>
                <w:sz w:val="21"/>
              </w:rPr>
              <w:t>Strategy</w:t>
            </w:r>
          </w:p>
        </w:tc>
        <w:tc>
          <w:tcPr>
            <w:tcW w:type="dxa" w:w="2211"/>
            <w:shd w:fill="1F4E79" w:val="clear"/>
          </w:tcPr>
          <w:p>
            <w:pPr>
              <w:jc w:val="center"/>
            </w:pPr>
            <w:r>
              <w:rPr>
                <w:b/>
                <w:color w:val="FFFFFF"/>
              </w:rPr>
            </w:r>
            <w:r>
              <w:rPr>
                <w:rFonts w:ascii="Calibri" w:hAnsi="Calibri" w:eastAsia="黑体"/>
                <w:b/>
                <w:color w:val="FFFFFF"/>
                <w:sz w:val="21"/>
              </w:rPr>
              <w:t>选批规则</w:t>
            </w:r>
          </w:p>
        </w:tc>
        <w:tc>
          <w:tcPr>
            <w:tcW w:type="dxa" w:w="2211"/>
            <w:shd w:fill="1F4E79" w:val="clear"/>
          </w:tcPr>
          <w:p>
            <w:pPr>
              <w:jc w:val="center"/>
            </w:pPr>
            <w:r>
              <w:rPr>
                <w:b/>
                <w:color w:val="FFFFFF"/>
              </w:rPr>
            </w:r>
            <w:r>
              <w:rPr>
                <w:rFonts w:ascii="Calibri" w:hAnsi="Calibri" w:eastAsia="黑体"/>
                <w:b/>
                <w:color w:val="FFFFFF"/>
                <w:sz w:val="21"/>
              </w:rPr>
              <w:t>抢占</w:t>
            </w:r>
          </w:p>
        </w:tc>
        <w:tc>
          <w:tcPr>
            <w:tcW w:type="dxa" w:w="2211"/>
            <w:shd w:fill="1F4E79" w:val="clear"/>
          </w:tcPr>
          <w:p>
            <w:pPr>
              <w:jc w:val="center"/>
            </w:pPr>
            <w:r>
              <w:rPr>
                <w:b/>
                <w:color w:val="FFFFFF"/>
              </w:rPr>
            </w:r>
            <w:r>
              <w:rPr>
                <w:rFonts w:ascii="Calibri" w:hAnsi="Calibri" w:eastAsia="黑体"/>
                <w:b/>
                <w:color w:val="FFFFFF"/>
                <w:sz w:val="21"/>
              </w:rPr>
              <w:t>预期教学现象</w:t>
            </w:r>
          </w:p>
        </w:tc>
      </w:tr>
      <w:tr>
        <w:tc>
          <w:tcPr>
            <w:tcW w:type="dxa" w:w="2211"/>
          </w:tcPr>
          <w:p>
            <w:r/>
            <w:r>
              <w:rPr>
                <w:rFonts w:ascii="Calibri" w:hAnsi="Calibri" w:eastAsia="宋体"/>
                <w:b w:val="0"/>
                <w:sz w:val="21"/>
              </w:rPr>
              <w:t>FCFS</w:t>
            </w:r>
          </w:p>
        </w:tc>
        <w:tc>
          <w:tcPr>
            <w:tcW w:type="dxa" w:w="2211"/>
          </w:tcPr>
          <w:p>
            <w:r/>
            <w:r>
              <w:rPr>
                <w:rFonts w:ascii="Calibri" w:hAnsi="Calibri" w:eastAsia="宋体"/>
                <w:b w:val="0"/>
                <w:sz w:val="21"/>
              </w:rPr>
              <w:t>按 arrival_time 填满槽位</w:t>
            </w:r>
          </w:p>
        </w:tc>
        <w:tc>
          <w:tcPr>
            <w:tcW w:type="dxa" w:w="2211"/>
          </w:tcPr>
          <w:p>
            <w:r/>
            <w:r>
              <w:rPr>
                <w:rFonts w:ascii="Calibri" w:hAnsi="Calibri" w:eastAsia="宋体"/>
                <w:b w:val="0"/>
                <w:sz w:val="21"/>
              </w:rPr>
              <w:t>否</w:t>
            </w:r>
          </w:p>
        </w:tc>
        <w:tc>
          <w:tcPr>
            <w:tcW w:type="dxa" w:w="2211"/>
          </w:tcPr>
          <w:p>
            <w:r/>
            <w:r>
              <w:rPr>
                <w:rFonts w:ascii="Calibri" w:hAnsi="Calibri" w:eastAsia="宋体"/>
                <w:b w:val="0"/>
                <w:sz w:val="21"/>
              </w:rPr>
              <w:t>吞吐高于静态批；长请求可占槽</w:t>
            </w:r>
          </w:p>
        </w:tc>
      </w:tr>
      <w:tr>
        <w:tc>
          <w:tcPr>
            <w:tcW w:type="dxa" w:w="2211"/>
          </w:tcPr>
          <w:p>
            <w:r/>
            <w:r>
              <w:rPr>
                <w:rFonts w:ascii="Calibri" w:hAnsi="Calibri" w:eastAsia="宋体"/>
                <w:b w:val="0"/>
                <w:sz w:val="21"/>
              </w:rPr>
              <w:t>SJF</w:t>
            </w:r>
          </w:p>
        </w:tc>
        <w:tc>
          <w:tcPr>
            <w:tcW w:type="dxa" w:w="2211"/>
          </w:tcPr>
          <w:p>
            <w:r/>
            <w:r>
              <w:rPr>
                <w:rFonts w:ascii="Calibri" w:hAnsi="Calibri" w:eastAsia="宋体"/>
                <w:b w:val="0"/>
                <w:sz w:val="21"/>
              </w:rPr>
              <w:t>按剩余生成长度升序</w:t>
            </w:r>
          </w:p>
        </w:tc>
        <w:tc>
          <w:tcPr>
            <w:tcW w:type="dxa" w:w="2211"/>
          </w:tcPr>
          <w:p>
            <w:r/>
            <w:r>
              <w:rPr>
                <w:rFonts w:ascii="Calibri" w:hAnsi="Calibri" w:eastAsia="宋体"/>
                <w:b w:val="0"/>
                <w:sz w:val="21"/>
              </w:rPr>
              <w:t>否</w:t>
            </w:r>
          </w:p>
        </w:tc>
        <w:tc>
          <w:tcPr>
            <w:tcW w:type="dxa" w:w="2211"/>
          </w:tcPr>
          <w:p>
            <w:r/>
            <w:r>
              <w:rPr>
                <w:rFonts w:ascii="Calibri" w:hAnsi="Calibri" w:eastAsia="宋体"/>
                <w:b w:val="0"/>
                <w:sz w:val="21"/>
              </w:rPr>
              <w:t>平均周转下降；长请求饥饿</w:t>
            </w:r>
          </w:p>
        </w:tc>
      </w:tr>
      <w:tr>
        <w:tc>
          <w:tcPr>
            <w:tcW w:type="dxa" w:w="2211"/>
          </w:tcPr>
          <w:p>
            <w:r/>
            <w:r>
              <w:rPr>
                <w:rFonts w:ascii="Calibri" w:hAnsi="Calibri" w:eastAsia="宋体"/>
                <w:b w:val="0"/>
                <w:sz w:val="21"/>
              </w:rPr>
              <w:t>PREEMPTIVE</w:t>
            </w:r>
          </w:p>
        </w:tc>
        <w:tc>
          <w:tcPr>
            <w:tcW w:type="dxa" w:w="2211"/>
          </w:tcPr>
          <w:p>
            <w:r/>
            <w:r>
              <w:rPr>
                <w:rFonts w:ascii="Calibri" w:hAnsi="Calibri" w:eastAsia="宋体"/>
                <w:b w:val="0"/>
                <w:sz w:val="21"/>
              </w:rPr>
              <w:t>优先级；时间片用尽踢到 PREEMPTED</w:t>
            </w:r>
          </w:p>
        </w:tc>
        <w:tc>
          <w:tcPr>
            <w:tcW w:type="dxa" w:w="2211"/>
          </w:tcPr>
          <w:p>
            <w:r/>
            <w:r>
              <w:rPr>
                <w:rFonts w:ascii="Calibri" w:hAnsi="Calibri" w:eastAsia="宋体"/>
                <w:b w:val="0"/>
                <w:sz w:val="21"/>
              </w:rPr>
              <w:t>是</w:t>
            </w:r>
          </w:p>
        </w:tc>
        <w:tc>
          <w:tcPr>
            <w:tcW w:type="dxa" w:w="2211"/>
          </w:tcPr>
          <w:p>
            <w:r/>
            <w:r>
              <w:rPr>
                <w:rFonts w:ascii="Calibri" w:hAnsi="Calibri" w:eastAsia="宋体"/>
                <w:b w:val="0"/>
                <w:sz w:val="21"/>
              </w:rPr>
              <w:t>TTFT 改善；需计 ctx 开销</w:t>
            </w:r>
          </w:p>
        </w:tc>
      </w:tr>
      <w:tr>
        <w:tc>
          <w:tcPr>
            <w:tcW w:type="dxa" w:w="2211"/>
          </w:tcPr>
          <w:p>
            <w:r/>
            <w:r>
              <w:rPr>
                <w:rFonts w:ascii="Calibri" w:hAnsi="Calibri" w:eastAsia="宋体"/>
                <w:b w:val="0"/>
                <w:sz w:val="21"/>
              </w:rPr>
              <w:t>MLFQ</w:t>
            </w:r>
          </w:p>
        </w:tc>
        <w:tc>
          <w:tcPr>
            <w:tcW w:type="dxa" w:w="2211"/>
          </w:tcPr>
          <w:p>
            <w:r/>
            <w:r>
              <w:rPr>
                <w:rFonts w:ascii="Calibri" w:hAnsi="Calibri" w:eastAsia="宋体"/>
                <w:b w:val="0"/>
                <w:sz w:val="21"/>
              </w:rPr>
              <w:t>用满片降级，让出升入高队列</w:t>
            </w:r>
          </w:p>
        </w:tc>
        <w:tc>
          <w:tcPr>
            <w:tcW w:type="dxa" w:w="2211"/>
          </w:tcPr>
          <w:p>
            <w:r/>
            <w:r>
              <w:rPr>
                <w:rFonts w:ascii="Calibri" w:hAnsi="Calibri" w:eastAsia="宋体"/>
                <w:b w:val="0"/>
                <w:sz w:val="21"/>
              </w:rPr>
              <w:t>是</w:t>
            </w:r>
          </w:p>
        </w:tc>
        <w:tc>
          <w:tcPr>
            <w:tcW w:type="dxa" w:w="2211"/>
          </w:tcPr>
          <w:p>
            <w:r/>
            <w:r>
              <w:rPr>
                <w:rFonts w:ascii="Calibri" w:hAnsi="Calibri" w:eastAsia="宋体"/>
                <w:b w:val="0"/>
                <w:sz w:val="21"/>
              </w:rPr>
              <w:t>兼顾响应与吞吐（加分）</w:t>
            </w:r>
          </w:p>
        </w:tc>
      </w:tr>
      <w:tr>
        <w:tc>
          <w:tcPr>
            <w:tcW w:type="dxa" w:w="2211"/>
          </w:tcPr>
          <w:p>
            <w:r/>
            <w:r>
              <w:rPr>
                <w:rFonts w:ascii="Calibri" w:hAnsi="Calibri" w:eastAsia="宋体"/>
                <w:b w:val="0"/>
                <w:sz w:val="21"/>
              </w:rPr>
              <w:t>FAIR</w:t>
            </w:r>
          </w:p>
        </w:tc>
        <w:tc>
          <w:tcPr>
            <w:tcW w:type="dxa" w:w="2211"/>
          </w:tcPr>
          <w:p>
            <w:r/>
            <w:r>
              <w:rPr>
                <w:rFonts w:ascii="Calibri" w:hAnsi="Calibri" w:eastAsia="宋体"/>
                <w:b w:val="0"/>
                <w:sz w:val="21"/>
              </w:rPr>
              <w:t>租户令牌桶 / 份额加权</w:t>
            </w:r>
          </w:p>
        </w:tc>
        <w:tc>
          <w:tcPr>
            <w:tcW w:type="dxa" w:w="2211"/>
          </w:tcPr>
          <w:p>
            <w:r/>
            <w:r>
              <w:rPr>
                <w:rFonts w:ascii="Calibri" w:hAnsi="Calibri" w:eastAsia="宋体"/>
                <w:b w:val="0"/>
                <w:sz w:val="21"/>
              </w:rPr>
              <w:t>可</w:t>
            </w:r>
          </w:p>
        </w:tc>
        <w:tc>
          <w:tcPr>
            <w:tcW w:type="dxa" w:w="2211"/>
          </w:tcPr>
          <w:p>
            <w:r/>
            <w:r>
              <w:rPr>
                <w:rFonts w:ascii="Calibri" w:hAnsi="Calibri" w:eastAsia="宋体"/>
                <w:b w:val="0"/>
                <w:sz w:val="21"/>
              </w:rPr>
              <w:t>P99 方差下降，防跨租户霸占</w:t>
            </w:r>
          </w:p>
        </w:tc>
      </w:tr>
    </w:tbl>
    <w:p/>
    <w:p>
      <w:pPr>
        <w:spacing w:line="360" w:lineRule="auto" w:after="120"/>
        <w:ind w:firstLine="420"/>
        <w:jc w:val="both"/>
      </w:pPr>
      <w:r>
        <w:rPr>
          <w:rFonts w:ascii="Times New Roman" w:hAnsi="Times New Roman" w:eastAsia="宋体"/>
          <w:b w:val="0"/>
          <w:sz w:val="24"/>
        </w:rPr>
        <w:t>饥饿定义：等待时间超过阈值 θ（配置项，默认 10× 平均 decode 时长）仍未进入 batch 的请求占比。FAIR 必须把该指标压到配置上限以下，否则视为公平策略未完成。</w:t>
      </w:r>
    </w:p>
    <w:p>
      <w:pPr>
        <w:pStyle w:val="Heading3"/>
      </w:pPr>
      <w:r>
        <w:rPr>
          <w:rFonts w:ascii="Times New Roman" w:hAnsi="Times New Roman" w:eastAsia="黑体"/>
          <w:b/>
          <w:sz w:val="24"/>
        </w:rPr>
        <w:t>4.2.4  调度主循环</w:t>
      </w:r>
    </w:p>
    <w:p>
      <w:pPr>
        <w:spacing w:before="120" w:after="120" w:line="240" w:lineRule="auto"/>
        <w:ind w:firstLine="0"/>
      </w:pPr>
      <w:r>
        <w:rPr>
          <w:rFonts w:ascii="Consolas" w:hAnsi="Consolas" w:eastAsia="宋体"/>
          <w:b w:val="0"/>
          <w:color w:val="222222"/>
          <w:sz w:val="18"/>
        </w:rPr>
        <w:t>def _maybe_schedule(self):</w:t>
        <w:br/>
        <w:t xml:space="preserve">    self._reap_finished()</w:t>
        <w:br/>
        <w:t xml:space="preserve">    batch = self._pick_batch()          # 受 QuotaManager / MPS 约束</w:t>
        <w:br/>
        <w:t xml:space="preserve">    if not batch:</w:t>
        <w:br/>
        <w:t xml:space="preserve">        self.sim.schedule(self.idle_tick, self._maybe_schedule)</w:t>
        <w:br/>
        <w:t xml:space="preserve">        return</w:t>
        <w:br/>
        <w:t xml:space="preserve">    cost = self._iteration_cost(batch)  # prefill/decode 混合</w:t>
        <w:br/>
        <w:t xml:space="preserve">    def on_tick():</w:t>
        <w:br/>
        <w:t xml:space="preserve">        now = self.sim.now</w:t>
        <w:br/>
        <w:t xml:space="preserve">        for req in batch:</w:t>
        <w:br/>
        <w:t xml:space="preserve">            req.step(now)               # 维护 first_token_time</w:t>
        <w:br/>
        <w:t xml:space="preserve">            self.page_table.append_token(req.seq_id)</w:t>
        <w:br/>
        <w:t xml:space="preserve">        self._maybe_schedule()</w:t>
        <w:br/>
        <w:t xml:space="preserve">    self.sim.schedule(cost, on_tick)</w:t>
      </w:r>
    </w:p>
    <w:p>
      <w:pPr>
        <w:pStyle w:val="Heading2"/>
      </w:pPr>
      <w:r>
        <w:rPr>
          <w:rFonts w:ascii="Times New Roman" w:hAnsi="Times New Roman" w:eastAsia="黑体"/>
          <w:b/>
          <w:sz w:val="28"/>
        </w:rPr>
        <w:t>4.3  任务三：权重预取、重叠与多租户配额</w:t>
      </w:r>
    </w:p>
    <w:p>
      <w:pPr>
        <w:pStyle w:val="Heading3"/>
      </w:pPr>
      <w:r>
        <w:rPr>
          <w:rFonts w:ascii="Times New Roman" w:hAnsi="Times New Roman" w:eastAsia="黑体"/>
          <w:b/>
          <w:sz w:val="24"/>
        </w:rPr>
        <w:t>4.3.1  带宽悬崖模型</w:t>
      </w:r>
    </w:p>
    <w:p>
      <w:pPr>
        <w:spacing w:line="360" w:lineRule="auto" w:after="120"/>
        <w:ind w:firstLine="420"/>
        <w:jc w:val="both"/>
      </w:pPr>
      <w:r>
        <w:rPr>
          <w:rFonts w:ascii="Times New Roman" w:hAnsi="Times New Roman" w:eastAsia="宋体"/>
          <w:b w:val="0"/>
          <w:sz w:val="24"/>
        </w:rPr>
        <w:t>BandwidthModel 固化三级带宽：NVMe 3.5 GB/s、CPU↔GPU(PCIe) 16 GB/s、GPU HBM 800 GB/s。transfer_time(size, src, dst) 取路径上的瓶颈带宽。禁止在实验中途修改这些常数；若做灵敏度分析，必须单独成节并列出配置哈希。</w:t>
      </w:r>
    </w:p>
    <w:p>
      <w:pPr>
        <w:spacing w:line="360" w:lineRule="auto" w:after="120"/>
        <w:ind w:firstLine="420"/>
        <w:jc w:val="both"/>
      </w:pPr>
      <w:r>
        <w:rPr>
          <w:rFonts w:ascii="Times New Roman" w:hAnsi="Times New Roman" w:eastAsia="宋体"/>
          <w:b w:val="0"/>
          <w:sz w:val="24"/>
        </w:rPr>
        <w:t>层权重以列表 layer_weights_gb 输入。默认构造一个“前层较小、后层均匀”的合成模型，使预取收益可见，又不必绑定真实 70B 参数文件。</w:t>
      </w:r>
    </w:p>
    <w:p>
      <w:pPr>
        <w:pStyle w:val="Heading3"/>
      </w:pPr>
      <w:r>
        <w:rPr>
          <w:rFonts w:ascii="Times New Roman" w:hAnsi="Times New Roman" w:eastAsia="黑体"/>
          <w:b/>
          <w:sz w:val="24"/>
        </w:rPr>
        <w:t>4.3.2  双缓冲与 stall 定义</w:t>
      </w:r>
    </w:p>
    <w:p>
      <w:pPr>
        <w:spacing w:line="360" w:lineRule="auto" w:after="120"/>
        <w:ind w:firstLine="420"/>
        <w:jc w:val="both"/>
      </w:pPr>
      <w:r>
        <w:rPr>
          <w:rFonts w:ascii="Times New Roman" w:hAnsi="Times New Roman" w:eastAsia="宋体"/>
          <w:b w:val="0"/>
          <w:sz w:val="24"/>
        </w:rPr>
        <w:t>PrefetchRuntime 对 decode_step(layer) 并发执行：计算当前层（模拟 GPU 忙碌）与预取 layer+1 … layer+lookahead。I/O stall 定义为 max(0, prefetch_remaining - compute_time)。io_stall_ratio = 累计 stall / 累计（compute + stall）。串行基线 lookahead=0，即算完再搬。</w:t>
      </w:r>
    </w:p>
    <w:p>
      <w:pPr>
        <w:spacing w:line="360" w:lineRule="auto" w:after="120"/>
        <w:ind w:firstLine="420"/>
        <w:jc w:val="both"/>
      </w:pPr>
      <w:r>
        <w:rPr>
          <w:rFonts w:ascii="Times New Roman" w:hAnsi="Times New Roman" w:eastAsia="宋体"/>
          <w:b w:val="0"/>
          <w:sz w:val="24"/>
        </w:rPr>
        <w:t>权重页缓存采用 LRU，容量为 cache_layers。命中则搬运时间为 0（已在 GPU）。ARC 作为加分淘汰策略。缓存与 VMM 的关系：缓存占用计入租户显存配额，alloc_mem 失败则该层必须走 NVMe 路径或拒绝运行。</w:t>
      </w:r>
    </w:p>
    <w:p>
      <w:pPr>
        <w:pStyle w:val="Heading3"/>
      </w:pPr>
      <w:r>
        <w:rPr>
          <w:rFonts w:ascii="Times New Roman" w:hAnsi="Times New Roman" w:eastAsia="黑体"/>
          <w:b/>
          <w:sz w:val="24"/>
        </w:rPr>
        <w:t>4.3.3  类 cgroups 配额</w:t>
      </w:r>
    </w:p>
    <w:p>
      <w:pPr>
        <w:spacing w:line="360" w:lineRule="auto" w:after="120"/>
        <w:ind w:firstLine="420"/>
        <w:jc w:val="both"/>
      </w:pPr>
      <w:r>
        <w:rPr>
          <w:rFonts w:ascii="Times New Roman" w:hAnsi="Times New Roman" w:eastAsia="宋体"/>
          <w:b w:val="0"/>
          <w:sz w:val="24"/>
        </w:rPr>
        <w:t>TenantQuota 含 gpu_compute_share（相对权重）与 gpu_mem_gb（硬上限）。QuotaManager.alloc_mem 超限返回 False，由调用方转为 OOM，不得静默借用其他租户。compute_slice(tenant, tick) 按份额分配本 tick 可用 GPU 时间。is_isolated 自检：任何租户累计显存不超过自身上限，且全局之和不超过物理容量。</w:t>
      </w:r>
    </w:p>
    <w:p>
      <w:pPr>
        <w:spacing w:line="360" w:lineRule="auto" w:after="120"/>
        <w:ind w:firstLine="420"/>
        <w:jc w:val="both"/>
      </w:pPr>
      <w:r>
        <w:rPr>
          <w:rFonts w:ascii="Times New Roman" w:hAnsi="Times New Roman" w:eastAsia="宋体"/>
          <w:b w:val="0"/>
          <w:sz w:val="24"/>
        </w:rPr>
        <w:t>调度器在 _pick_batch 中必须查询配额：份额用尽的租户本 tick 不能被选入 batch。由此任务二与任务三在控制面上闭合。</w:t>
      </w:r>
    </w:p>
    <w:p>
      <w:pPr>
        <w:pStyle w:val="Heading2"/>
      </w:pPr>
      <w:r>
        <w:rPr>
          <w:rFonts w:ascii="Times New Roman" w:hAnsi="Times New Roman" w:eastAsia="黑体"/>
          <w:b/>
          <w:sz w:val="28"/>
        </w:rPr>
        <w:t>4.4  任务四：GPU 虚拟化与显存超卖</w:t>
      </w:r>
    </w:p>
    <w:p>
      <w:pPr>
        <w:pStyle w:val="Heading3"/>
      </w:pPr>
      <w:r>
        <w:rPr>
          <w:rFonts w:ascii="Times New Roman" w:hAnsi="Times New Roman" w:eastAsia="黑体"/>
          <w:b/>
          <w:sz w:val="24"/>
        </w:rPr>
        <w:t>4.4.1  地址空间与页错误</w:t>
      </w:r>
    </w:p>
    <w:p>
      <w:pPr>
        <w:spacing w:line="360" w:lineRule="auto" w:after="120"/>
        <w:ind w:firstLine="420"/>
        <w:jc w:val="both"/>
      </w:pPr>
      <w:r>
        <w:rPr>
          <w:rFonts w:ascii="Times New Roman" w:hAnsi="Times New Roman" w:eastAsia="宋体"/>
          <w:b w:val="0"/>
          <w:sz w:val="24"/>
        </w:rPr>
        <w:t>每个租户拥有独立虚拟页表。create_tenant(tenant, vmem_pages) 允许 vmem_pages &gt; phys_pages，从而形成超卖。access(tenant, vpn, write, now) 流程：</w:t>
      </w:r>
    </w:p>
    <w:p>
      <w:pPr>
        <w:pStyle w:val="ListBullet"/>
        <w:spacing w:line="360" w:lineRule="auto"/>
        <w:ind w:left="425" w:firstLine="0"/>
      </w:pPr>
      <w:r>
        <w:rPr>
          <w:rFonts w:ascii="Times New Roman" w:hAnsi="Times New Roman" w:eastAsia="宋体"/>
          <w:b w:val="0"/>
          <w:sz w:val="24"/>
        </w:rPr>
        <w:t>vpn 越界：记 isolation_violation 尝试次数，拦截并抛 IsolationError，不得分配。</w:t>
      </w:r>
    </w:p>
    <w:p>
      <w:pPr>
        <w:pStyle w:val="ListBullet"/>
        <w:spacing w:line="360" w:lineRule="auto"/>
        <w:ind w:left="425" w:firstLine="0"/>
      </w:pPr>
      <w:r>
        <w:rPr>
          <w:rFonts w:ascii="Times New Roman" w:hAnsi="Times New Roman" w:eastAsia="宋体"/>
          <w:b w:val="0"/>
          <w:sz w:val="24"/>
        </w:rPr>
        <w:t>未驻留：page fault；若有空闲 PPN 则建立映射；否则 LRU 换出其他租户冷页到主机 swap。</w:t>
      </w:r>
    </w:p>
    <w:p>
      <w:pPr>
        <w:pStyle w:val="ListBullet"/>
        <w:spacing w:line="360" w:lineRule="auto"/>
        <w:ind w:left="425" w:firstLine="0"/>
      </w:pPr>
      <w:r>
        <w:rPr>
          <w:rFonts w:ascii="Times New Roman" w:hAnsi="Times New Roman" w:eastAsia="宋体"/>
          <w:b w:val="0"/>
          <w:sz w:val="24"/>
        </w:rPr>
        <w:t>写访问置 dirty；换出脏页计入额外 swap_write 时间。</w:t>
      </w:r>
    </w:p>
    <w:p>
      <w:pPr>
        <w:pStyle w:val="ListBullet"/>
        <w:spacing w:line="360" w:lineRule="auto"/>
        <w:ind w:left="425" w:firstLine="0"/>
      </w:pPr>
      <w:r>
        <w:rPr>
          <w:rFonts w:ascii="Times New Roman" w:hAnsi="Times New Roman" w:eastAsia="宋体"/>
          <w:b w:val="0"/>
          <w:sz w:val="24"/>
        </w:rPr>
        <w:t>oversubscription_ratio = 各租户虚拟页之和 / 物理页数。</w:t>
      </w:r>
    </w:p>
    <w:p>
      <w:pPr>
        <w:pStyle w:val="ListBullet"/>
        <w:spacing w:line="360" w:lineRule="auto"/>
        <w:ind w:left="425" w:firstLine="0"/>
      </w:pPr>
      <w:r>
        <w:rPr>
          <w:rFonts w:ascii="Times New Roman" w:hAnsi="Times New Roman" w:eastAsia="宋体"/>
          <w:b w:val="0"/>
          <w:sz w:val="24"/>
        </w:rPr>
        <w:t>isolation_violation_rate 定义为未拦截次数 / 越界尝试次数，验收标准为 0。</w:t>
      </w:r>
    </w:p>
    <w:p>
      <w:pPr>
        <w:pStyle w:val="Heading3"/>
      </w:pPr>
      <w:r>
        <w:rPr>
          <w:rFonts w:ascii="Times New Roman" w:hAnsi="Times New Roman" w:eastAsia="黑体"/>
          <w:b/>
          <w:sz w:val="24"/>
        </w:rPr>
        <w:t>4.4.2  Balloon 与 MPS</w:t>
      </w:r>
    </w:p>
    <w:p>
      <w:pPr>
        <w:spacing w:line="360" w:lineRule="auto" w:after="120"/>
        <w:ind w:firstLine="420"/>
        <w:jc w:val="both"/>
      </w:pPr>
      <w:r>
        <w:rPr>
          <w:rFonts w:ascii="Times New Roman" w:hAnsi="Times New Roman" w:eastAsia="宋体"/>
          <w:b w:val="0"/>
          <w:sz w:val="24"/>
        </w:rPr>
        <w:t>balloon_reclaim(tenant, pages) 从该租户选择未访问或可丢弃的空闲虚拟页，解除驻留并归还物理池。它模拟客户机主动交还内存，是超卖压力下的主动回收，而不是错误路径。</w:t>
      </w:r>
    </w:p>
    <w:p>
      <w:pPr>
        <w:spacing w:line="360" w:lineRule="auto" w:after="120"/>
        <w:ind w:firstLine="420"/>
        <w:jc w:val="both"/>
      </w:pPr>
      <w:r>
        <w:rPr>
          <w:rFonts w:ascii="Times New Roman" w:hAnsi="Times New Roman" w:eastAsia="宋体"/>
          <w:b w:val="0"/>
          <w:sz w:val="24"/>
        </w:rPr>
        <w:t>MPSScheduler 按 share 加权轮转时间片。run_slice 扣除 ctx_switch_cost（默认 0.5 ms 量级，可配置）。fairness_index 采用 Jain 指数：令 x_i 为租户 i 的归一化服务时间（实际服务 / 份额），J = (Σx)^2 / (n Σx^2)，越接近 1 越公平。</w:t>
      </w:r>
    </w:p>
    <w:p>
      <w:pPr>
        <w:pStyle w:val="Heading1"/>
      </w:pPr>
      <w:r>
        <w:rPr>
          <w:rFonts w:ascii="Times New Roman" w:hAnsi="Times New Roman" w:eastAsia="黑体"/>
          <w:b/>
          <w:sz w:val="32"/>
        </w:rPr>
        <w:t>5  接口契约（实现冻结）</w:t>
      </w:r>
    </w:p>
    <w:p>
      <w:pPr>
        <w:spacing w:line="360" w:lineRule="auto" w:after="120"/>
        <w:ind w:firstLine="420"/>
        <w:jc w:val="both"/>
      </w:pPr>
      <w:r>
        <w:rPr>
          <w:rFonts w:ascii="Times New Roman" w:hAnsi="Times New Roman" w:eastAsia="宋体"/>
          <w:b w:val="0"/>
          <w:sz w:val="24"/>
        </w:rPr>
        <w:t>以下签名与课程骨架对齐。并行开发期间禁止改名、改参数顺序；需要扩展时以可选参数或新方法追加，并由架构师更新本节。</w:t>
      </w:r>
    </w:p>
    <w:p>
      <w:pPr>
        <w:pStyle w:val="Heading2"/>
      </w:pPr>
      <w:r>
        <w:rPr>
          <w:rFonts w:ascii="Times New Roman" w:hAnsi="Times New Roman" w:eastAsia="黑体"/>
          <w:b/>
          <w:sz w:val="28"/>
        </w:rPr>
        <w:t>5.1  任务一</w:t>
      </w:r>
    </w:p>
    <w:p>
      <w:pPr>
        <w:spacing w:before="120" w:after="120" w:line="240" w:lineRule="auto"/>
        <w:ind w:firstLine="0"/>
      </w:pPr>
      <w:r>
        <w:rPr>
          <w:rFonts w:ascii="Consolas" w:hAnsi="Consolas" w:eastAsia="宋体"/>
          <w:b w:val="0"/>
          <w:color w:val="222222"/>
          <w:sz w:val="18"/>
        </w:rPr>
        <w:t>class BlockAllocator:</w:t>
        <w:br/>
        <w:t xml:space="preserve">    def __init__(self, num_blocks: int, block_size: int): ...</w:t>
        <w:br/>
        <w:t xml:space="preserve">    def allocate(self, n: int) -&gt; List[int]: ...</w:t>
        <w:br/>
        <w:t xml:space="preserve">    def free(self, block_ids: List[int]) -&gt; None: ...</w:t>
        <w:br/>
        <w:t xml:space="preserve">    def fork(self, src: int) -&gt; int: ...</w:t>
        <w:br/>
        <w:t xml:space="preserve">    def steal_for_eviction(self, now: float) -&gt; Optional[int]: ...</w:t>
        <w:br/>
        <w:t xml:space="preserve">    def fragmentation_ratio(self) -&gt; float: ...</w:t>
        <w:br/>
        <w:t xml:space="preserve">    def utilization(self) -&gt; float: ...</w:t>
        <w:br/>
        <w:br/>
        <w:t>class PageTable:</w:t>
        <w:br/>
        <w:t xml:space="preserve">    def __init__(self, allocator: BlockAllocator): ...</w:t>
        <w:br/>
        <w:t xml:space="preserve">    def new_sequence(self) -&gt; int: ...</w:t>
        <w:br/>
        <w:t xml:space="preserve">    def append_token(self, seq_id: int) -&gt; None: ...</w:t>
        <w:br/>
        <w:t xml:space="preserve">    def translate(self, seq_id: int, logical_idx: int) -&gt; tuple[int, int]: ...</w:t>
        <w:br/>
        <w:t xml:space="preserve">    def fork(self, src_seq: int) -&gt; int: ...</w:t>
        <w:br/>
        <w:t xml:space="preserve">    def free(self, seq_id: int) -&gt; None: ...</w:t>
      </w:r>
    </w:p>
    <w:p>
      <w:pPr>
        <w:pStyle w:val="Heading2"/>
      </w:pPr>
      <w:r>
        <w:rPr>
          <w:rFonts w:ascii="Times New Roman" w:hAnsi="Times New Roman" w:eastAsia="黑体"/>
          <w:b/>
          <w:sz w:val="28"/>
        </w:rPr>
        <w:t>5.2  任务二</w:t>
      </w:r>
    </w:p>
    <w:p>
      <w:pPr>
        <w:spacing w:before="120" w:after="120" w:line="240" w:lineRule="auto"/>
        <w:ind w:firstLine="0"/>
      </w:pPr>
      <w:r>
        <w:rPr>
          <w:rFonts w:ascii="Consolas" w:hAnsi="Consolas" w:eastAsia="宋体"/>
          <w:b w:val="0"/>
          <w:color w:val="222222"/>
          <w:sz w:val="18"/>
        </w:rPr>
        <w:t>class ReqState(Enum):</w:t>
        <w:br/>
        <w:t xml:space="preserve">    WAITING = "waiting"</w:t>
        <w:br/>
        <w:t xml:space="preserve">    RUNNING = "running"</w:t>
        <w:br/>
        <w:t xml:space="preserve">    PREEMPTED = "preempted"   # 扩展，不破坏原有三态语义</w:t>
        <w:br/>
        <w:t xml:space="preserve">    FINISHED = "finished"</w:t>
        <w:br/>
        <w:br/>
        <w:t>class DiscreteEventSim:</w:t>
        <w:br/>
        <w:t xml:space="preserve">    def now(self) -&gt; float: ...</w:t>
        <w:br/>
        <w:t xml:space="preserve">    def schedule(self, delay: float, fn: Callable[[], None], priority: int = 0): ...</w:t>
        <w:br/>
        <w:t xml:space="preserve">    def run(self, until: float): ...</w:t>
        <w:br/>
        <w:t xml:space="preserve">    def step(self): ...</w:t>
        <w:br/>
        <w:br/>
        <w:t>class BaseScheduler(ABC):</w:t>
        <w:br/>
        <w:t xml:space="preserve">    def submit(self, req: Request): ...</w:t>
        <w:br/>
        <w:t xml:space="preserve">    def _pick_batch(self) -&gt; List[Request]: ...</w:t>
        <w:br/>
        <w:t xml:space="preserve">    def metrics(self) -&gt; Dict[str, float]: ...</w:t>
      </w:r>
    </w:p>
    <w:p>
      <w:pPr>
        <w:pStyle w:val="Heading2"/>
      </w:pPr>
      <w:r>
        <w:rPr>
          <w:rFonts w:ascii="Times New Roman" w:hAnsi="Times New Roman" w:eastAsia="黑体"/>
          <w:b/>
          <w:sz w:val="28"/>
        </w:rPr>
        <w:t>5.3  任务三 / 四</w:t>
      </w:r>
    </w:p>
    <w:p>
      <w:pPr>
        <w:spacing w:before="120" w:after="120" w:line="240" w:lineRule="auto"/>
        <w:ind w:firstLine="0"/>
      </w:pPr>
      <w:r>
        <w:rPr>
          <w:rFonts w:ascii="Consolas" w:hAnsi="Consolas" w:eastAsia="宋体"/>
          <w:b w:val="0"/>
          <w:color w:val="222222"/>
          <w:sz w:val="18"/>
        </w:rPr>
        <w:t>class BandwidthModel:</w:t>
        <w:br/>
        <w:t xml:space="preserve">    def transfer_time(self, gigabytes: float, src: str, dst: str) -&gt; float: ...</w:t>
        <w:br/>
        <w:br/>
        <w:t>class PrefetchRuntime:</w:t>
        <w:br/>
        <w:t xml:space="preserve">    async def decode_step(self, layer: int): ...</w:t>
        <w:br/>
        <w:t xml:space="preserve">    def io_stall_ratio(self) -&gt; float: ...</w:t>
        <w:br/>
        <w:br/>
        <w:t>class QuotaManager:</w:t>
        <w:br/>
        <w:t xml:space="preserve">    def register(self, q: TenantQuota): ...</w:t>
        <w:br/>
        <w:t xml:space="preserve">    def alloc_mem(self, tenant: str, gb: float) -&gt; bool: ...</w:t>
        <w:br/>
        <w:t xml:space="preserve">    def compute_slice(self, tenant: str, tick: float) -&gt; float: ...</w:t>
        <w:br/>
        <w:t xml:space="preserve">    def is_isolated(self, tenant: str) -&gt; bool: ...</w:t>
        <w:br/>
        <w:br/>
        <w:t>class GPUVMM:</w:t>
        <w:br/>
        <w:t xml:space="preserve">    def create_tenant(self, tenant: str, vmem_pages: int): ...</w:t>
        <w:br/>
        <w:t xml:space="preserve">    def access(self, tenant: str, vpn: int, write: bool, now: float): ...</w:t>
        <w:br/>
        <w:t xml:space="preserve">    def balloon_reclaim(self, tenant: str, pages: int): ...</w:t>
        <w:br/>
        <w:t xml:space="preserve">    def oversubscription_ratio(self) -&gt; float: ...</w:t>
        <w:br/>
        <w:t xml:space="preserve">    def isolation_violation_rate(self) -&gt; float: ...</w:t>
        <w:br/>
        <w:br/>
        <w:t>class MPSScheduler:</w:t>
        <w:br/>
        <w:t xml:space="preserve">    def pick_next(self, now: float) -&gt; str: ...</w:t>
        <w:br/>
        <w:t xml:space="preserve">    def run_slice(self, tenant: str, now: float) -&gt; float: ...</w:t>
        <w:br/>
        <w:t xml:space="preserve">    def fairness_index(self) -&gt; float: ...</w:t>
      </w:r>
    </w:p>
    <w:p>
      <w:pPr>
        <w:spacing w:line="360" w:lineRule="auto" w:after="120"/>
        <w:ind w:firstLine="420"/>
        <w:jc w:val="both"/>
      </w:pPr>
      <w:r>
        <w:rPr>
          <w:rFonts w:ascii="Times New Roman" w:hAnsi="Times New Roman" w:eastAsia="宋体"/>
          <w:b w:val="0"/>
          <w:sz w:val="24"/>
        </w:rPr>
        <w:t>错误语义：AllocError 表示物理 KV 池与换出后仍不足；IsolationError 表示越界；QuotaOOM 表示硬上限拒绝。调度器必须捕获并计入失败指标，不得让仿真时钟崩溃。</w:t>
      </w:r>
    </w:p>
    <w:p>
      <w:pPr>
        <w:pStyle w:val="Heading1"/>
      </w:pPr>
      <w:r>
        <w:rPr>
          <w:rFonts w:ascii="Times New Roman" w:hAnsi="Times New Roman" w:eastAsia="黑体"/>
          <w:b/>
          <w:sz w:val="32"/>
        </w:rPr>
        <w:t>6  评测体系</w:t>
      </w:r>
    </w:p>
    <w:p>
      <w:pPr>
        <w:pStyle w:val="Heading2"/>
      </w:pPr>
      <w:r>
        <w:rPr>
          <w:rFonts w:ascii="Times New Roman" w:hAnsi="Times New Roman" w:eastAsia="黑体"/>
          <w:b/>
          <w:sz w:val="28"/>
        </w:rPr>
        <w:t>6.1  工作负载</w:t>
      </w:r>
    </w:p>
    <w:tbl>
      <w:tblPr>
        <w:tblStyle w:val="TableGrid"/>
        <w:tblW w:type="auto" w:w="0"/>
        <w:tblLayout w:type="autofit"/>
        <w:tblLook w:firstColumn="1" w:firstRow="1" w:lastColumn="0" w:lastRow="0" w:noHBand="0" w:noVBand="1" w:val="04A0"/>
      </w:tblPr>
      <w:tblGrid>
        <w:gridCol w:w="2948"/>
        <w:gridCol w:w="2948"/>
        <w:gridCol w:w="2948"/>
      </w:tblGrid>
      <w:tr>
        <w:tc>
          <w:tcPr>
            <w:tcW w:type="dxa" w:w="2948"/>
            <w:shd w:fill="1F4E79" w:val="clear"/>
          </w:tcPr>
          <w:p>
            <w:pPr>
              <w:jc w:val="center"/>
            </w:pPr>
            <w:r>
              <w:rPr>
                <w:b/>
                <w:color w:val="FFFFFF"/>
              </w:rPr>
            </w:r>
            <w:r>
              <w:rPr>
                <w:rFonts w:ascii="Calibri" w:hAnsi="Calibri" w:eastAsia="黑体"/>
                <w:b/>
                <w:color w:val="FFFFFF"/>
                <w:sz w:val="21"/>
              </w:rPr>
              <w:t>负载档</w:t>
            </w:r>
          </w:p>
        </w:tc>
        <w:tc>
          <w:tcPr>
            <w:tcW w:type="dxa" w:w="2948"/>
            <w:shd w:fill="1F4E79" w:val="clear"/>
          </w:tcPr>
          <w:p>
            <w:pPr>
              <w:jc w:val="center"/>
            </w:pPr>
            <w:r>
              <w:rPr>
                <w:b/>
                <w:color w:val="FFFFFF"/>
              </w:rPr>
            </w:r>
            <w:r>
              <w:rPr>
                <w:rFonts w:ascii="Calibri" w:hAnsi="Calibri" w:eastAsia="黑体"/>
                <w:b/>
                <w:color w:val="FFFFFF"/>
                <w:sz w:val="21"/>
              </w:rPr>
              <w:t>构造方法</w:t>
            </w:r>
          </w:p>
        </w:tc>
        <w:tc>
          <w:tcPr>
            <w:tcW w:type="dxa" w:w="2948"/>
            <w:shd w:fill="1F4E79" w:val="clear"/>
          </w:tcPr>
          <w:p>
            <w:pPr>
              <w:jc w:val="center"/>
            </w:pPr>
            <w:r>
              <w:rPr>
                <w:b/>
                <w:color w:val="FFFFFF"/>
              </w:rPr>
            </w:r>
            <w:r>
              <w:rPr>
                <w:rFonts w:ascii="Calibri" w:hAnsi="Calibri" w:eastAsia="黑体"/>
                <w:b/>
                <w:color w:val="FFFFFF"/>
                <w:sz w:val="21"/>
              </w:rPr>
              <w:t>考察点</w:t>
            </w:r>
          </w:p>
        </w:tc>
      </w:tr>
      <w:tr>
        <w:tc>
          <w:tcPr>
            <w:tcW w:type="dxa" w:w="2948"/>
          </w:tcPr>
          <w:p>
            <w:r/>
            <w:r>
              <w:rPr>
                <w:rFonts w:ascii="Calibri" w:hAnsi="Calibri" w:eastAsia="宋体"/>
                <w:b w:val="0"/>
                <w:sz w:val="21"/>
              </w:rPr>
              <w:t>W1 短对话</w:t>
            </w:r>
          </w:p>
        </w:tc>
        <w:tc>
          <w:tcPr>
            <w:tcW w:type="dxa" w:w="2948"/>
          </w:tcPr>
          <w:p>
            <w:r/>
            <w:r>
              <w:rPr>
                <w:rFonts w:ascii="Calibri" w:hAnsi="Calibri" w:eastAsia="宋体"/>
                <w:b w:val="0"/>
                <w:sz w:val="21"/>
              </w:rPr>
              <w:t>ShareGPT 截断或合成 prompt 32–128、生成 32–128</w:t>
            </w:r>
          </w:p>
        </w:tc>
        <w:tc>
          <w:tcPr>
            <w:tcW w:type="dxa" w:w="2948"/>
          </w:tcPr>
          <w:p>
            <w:r/>
            <w:r>
              <w:rPr>
                <w:rFonts w:ascii="Calibri" w:hAnsi="Calibri" w:eastAsia="宋体"/>
                <w:b w:val="0"/>
                <w:sz w:val="21"/>
              </w:rPr>
              <w:t>持续批与 TTFT</w:t>
            </w:r>
          </w:p>
        </w:tc>
      </w:tr>
      <w:tr>
        <w:tc>
          <w:tcPr>
            <w:tcW w:type="dxa" w:w="2948"/>
          </w:tcPr>
          <w:p>
            <w:r/>
            <w:r>
              <w:rPr>
                <w:rFonts w:ascii="Calibri" w:hAnsi="Calibri" w:eastAsia="宋体"/>
                <w:b w:val="0"/>
                <w:sz w:val="21"/>
              </w:rPr>
              <w:t>W2 长上下文</w:t>
            </w:r>
          </w:p>
        </w:tc>
        <w:tc>
          <w:tcPr>
            <w:tcW w:type="dxa" w:w="2948"/>
          </w:tcPr>
          <w:p>
            <w:r/>
            <w:r>
              <w:rPr>
                <w:rFonts w:ascii="Calibri" w:hAnsi="Calibri" w:eastAsia="宋体"/>
                <w:b w:val="0"/>
                <w:sz w:val="21"/>
              </w:rPr>
              <w:t>合成 prompt 2k–8k、生成 256–1024</w:t>
            </w:r>
          </w:p>
        </w:tc>
        <w:tc>
          <w:tcPr>
            <w:tcW w:type="dxa" w:w="2948"/>
          </w:tcPr>
          <w:p>
            <w:r/>
            <w:r>
              <w:rPr>
                <w:rFonts w:ascii="Calibri" w:hAnsi="Calibri" w:eastAsia="宋体"/>
                <w:b w:val="0"/>
                <w:sz w:val="21"/>
              </w:rPr>
              <w:t>KV 碎片、OOM、换出</w:t>
            </w:r>
          </w:p>
        </w:tc>
      </w:tr>
      <w:tr>
        <w:tc>
          <w:tcPr>
            <w:tcW w:type="dxa" w:w="2948"/>
          </w:tcPr>
          <w:p>
            <w:r/>
            <w:r>
              <w:rPr>
                <w:rFonts w:ascii="Calibri" w:hAnsi="Calibri" w:eastAsia="宋体"/>
                <w:b w:val="0"/>
                <w:sz w:val="21"/>
              </w:rPr>
              <w:t>W3 多租户突发</w:t>
            </w:r>
          </w:p>
        </w:tc>
        <w:tc>
          <w:tcPr>
            <w:tcW w:type="dxa" w:w="2948"/>
          </w:tcPr>
          <w:p>
            <w:r/>
            <w:r>
              <w:rPr>
                <w:rFonts w:ascii="Calibri" w:hAnsi="Calibri" w:eastAsia="宋体"/>
                <w:b w:val="0"/>
                <w:sz w:val="21"/>
              </w:rPr>
              <w:t>两租户泊松到达，份额 1:1 与 3:1</w:t>
            </w:r>
          </w:p>
        </w:tc>
        <w:tc>
          <w:tcPr>
            <w:tcW w:type="dxa" w:w="2948"/>
          </w:tcPr>
          <w:p>
            <w:r/>
            <w:r>
              <w:rPr>
                <w:rFonts w:ascii="Calibri" w:hAnsi="Calibri" w:eastAsia="宋体"/>
                <w:b w:val="0"/>
                <w:sz w:val="21"/>
              </w:rPr>
              <w:t>FAIR、配额、MPS 公平</w:t>
            </w:r>
          </w:p>
        </w:tc>
      </w:tr>
      <w:tr>
        <w:tc>
          <w:tcPr>
            <w:tcW w:type="dxa" w:w="2948"/>
          </w:tcPr>
          <w:p>
            <w:r/>
            <w:r>
              <w:rPr>
                <w:rFonts w:ascii="Calibri" w:hAnsi="Calibri" w:eastAsia="宋体"/>
                <w:b w:val="0"/>
                <w:sz w:val="21"/>
              </w:rPr>
              <w:t>W4 并行采样</w:t>
            </w:r>
          </w:p>
        </w:tc>
        <w:tc>
          <w:tcPr>
            <w:tcW w:type="dxa" w:w="2948"/>
          </w:tcPr>
          <w:p>
            <w:r/>
            <w:r>
              <w:rPr>
                <w:rFonts w:ascii="Calibri" w:hAnsi="Calibri" w:eastAsia="宋体"/>
                <w:b w:val="0"/>
                <w:sz w:val="21"/>
              </w:rPr>
              <w:t>同一 prompt fork 4 路</w:t>
            </w:r>
          </w:p>
        </w:tc>
        <w:tc>
          <w:tcPr>
            <w:tcW w:type="dxa" w:w="2948"/>
          </w:tcPr>
          <w:p>
            <w:r/>
            <w:r>
              <w:rPr>
                <w:rFonts w:ascii="Calibri" w:hAnsi="Calibri" w:eastAsia="宋体"/>
                <w:b w:val="0"/>
                <w:sz w:val="21"/>
              </w:rPr>
              <w:t>COW 共享收益</w:t>
            </w:r>
          </w:p>
        </w:tc>
      </w:tr>
    </w:tbl>
    <w:p/>
    <w:p>
      <w:pPr>
        <w:spacing w:line="360" w:lineRule="auto" w:after="120"/>
        <w:ind w:firstLine="420"/>
        <w:jc w:val="both"/>
      </w:pPr>
      <w:r>
        <w:rPr>
          <w:rFonts w:ascii="Times New Roman" w:hAnsi="Times New Roman" w:eastAsia="宋体"/>
          <w:b w:val="0"/>
          <w:sz w:val="24"/>
        </w:rPr>
        <w:t>所有 A/B 实验写入 configs 快照：seed、到达率、block_size、batch_size、带宽、时间片。scripts/run_ab.py 输出 results/&lt;exp_id&gt;.json 与对应 PNG，评测报告只引用这些文件，禁止手抄数字。</w:t>
      </w:r>
    </w:p>
    <w:p>
      <w:pPr>
        <w:pStyle w:val="Heading2"/>
      </w:pPr>
      <w:r>
        <w:rPr>
          <w:rFonts w:ascii="Times New Roman" w:hAnsi="Times New Roman" w:eastAsia="黑体"/>
          <w:b/>
          <w:sz w:val="28"/>
        </w:rPr>
        <w:t>6.2  实验矩阵</w:t>
      </w:r>
    </w:p>
    <w:tbl>
      <w:tblPr>
        <w:tblStyle w:val="TableGrid"/>
        <w:tblW w:type="auto" w:w="0"/>
        <w:tblLayout w:type="autofit"/>
        <w:tblLook w:firstColumn="1" w:firstRow="1" w:lastColumn="0" w:lastRow="0" w:noHBand="0" w:noVBand="1" w:val="04A0"/>
      </w:tblPr>
      <w:tblGrid>
        <w:gridCol w:w="2211"/>
        <w:gridCol w:w="2211"/>
        <w:gridCol w:w="2211"/>
        <w:gridCol w:w="2211"/>
      </w:tblGrid>
      <w:tr>
        <w:tc>
          <w:tcPr>
            <w:tcW w:type="dxa" w:w="2211"/>
            <w:shd w:fill="1F4E79" w:val="clear"/>
          </w:tcPr>
          <w:p>
            <w:pPr>
              <w:jc w:val="center"/>
            </w:pPr>
            <w:r>
              <w:rPr>
                <w:b/>
                <w:color w:val="FFFFFF"/>
              </w:rPr>
            </w:r>
            <w:r>
              <w:rPr>
                <w:rFonts w:ascii="Calibri" w:hAnsi="Calibri" w:eastAsia="黑体"/>
                <w:b/>
                <w:color w:val="FFFFFF"/>
                <w:sz w:val="21"/>
              </w:rPr>
              <w:t>编号</w:t>
            </w:r>
          </w:p>
        </w:tc>
        <w:tc>
          <w:tcPr>
            <w:tcW w:type="dxa" w:w="2211"/>
            <w:shd w:fill="1F4E79" w:val="clear"/>
          </w:tcPr>
          <w:p>
            <w:pPr>
              <w:jc w:val="center"/>
            </w:pPr>
            <w:r>
              <w:rPr>
                <w:b/>
                <w:color w:val="FFFFFF"/>
              </w:rPr>
            </w:r>
            <w:r>
              <w:rPr>
                <w:rFonts w:ascii="Calibri" w:hAnsi="Calibri" w:eastAsia="黑体"/>
                <w:b/>
                <w:color w:val="FFFFFF"/>
                <w:sz w:val="21"/>
              </w:rPr>
              <w:t>对比</w:t>
            </w:r>
          </w:p>
        </w:tc>
        <w:tc>
          <w:tcPr>
            <w:tcW w:type="dxa" w:w="2211"/>
            <w:shd w:fill="1F4E79" w:val="clear"/>
          </w:tcPr>
          <w:p>
            <w:pPr>
              <w:jc w:val="center"/>
            </w:pPr>
            <w:r>
              <w:rPr>
                <w:b/>
                <w:color w:val="FFFFFF"/>
              </w:rPr>
            </w:r>
            <w:r>
              <w:rPr>
                <w:rFonts w:ascii="Calibri" w:hAnsi="Calibri" w:eastAsia="黑体"/>
                <w:b/>
                <w:color w:val="FFFFFF"/>
                <w:sz w:val="21"/>
              </w:rPr>
              <w:t>主指标</w:t>
            </w:r>
          </w:p>
        </w:tc>
        <w:tc>
          <w:tcPr>
            <w:tcW w:type="dxa" w:w="2211"/>
            <w:shd w:fill="1F4E79" w:val="clear"/>
          </w:tcPr>
          <w:p>
            <w:pPr>
              <w:jc w:val="center"/>
            </w:pPr>
            <w:r>
              <w:rPr>
                <w:b/>
                <w:color w:val="FFFFFF"/>
              </w:rPr>
            </w:r>
            <w:r>
              <w:rPr>
                <w:rFonts w:ascii="Calibri" w:hAnsi="Calibri" w:eastAsia="黑体"/>
                <w:b/>
                <w:color w:val="FFFFFF"/>
                <w:sz w:val="21"/>
              </w:rPr>
              <w:t>通过线（设计预期）</w:t>
            </w:r>
          </w:p>
        </w:tc>
      </w:tr>
      <w:tr>
        <w:tc>
          <w:tcPr>
            <w:tcW w:type="dxa" w:w="2211"/>
          </w:tcPr>
          <w:p>
            <w:r/>
            <w:r>
              <w:rPr>
                <w:rFonts w:ascii="Calibri" w:hAnsi="Calibri" w:eastAsia="宋体"/>
                <w:b w:val="0"/>
                <w:sz w:val="21"/>
              </w:rPr>
              <w:t>E1</w:t>
            </w:r>
          </w:p>
        </w:tc>
        <w:tc>
          <w:tcPr>
            <w:tcW w:type="dxa" w:w="2211"/>
          </w:tcPr>
          <w:p>
            <w:r/>
            <w:r>
              <w:rPr>
                <w:rFonts w:ascii="Calibri" w:hAnsi="Calibri" w:eastAsia="宋体"/>
                <w:b w:val="0"/>
                <w:sz w:val="21"/>
              </w:rPr>
              <w:t>连续预占 vs 分页</w:t>
            </w:r>
          </w:p>
        </w:tc>
        <w:tc>
          <w:tcPr>
            <w:tcW w:type="dxa" w:w="2211"/>
          </w:tcPr>
          <w:p>
            <w:r/>
            <w:r>
              <w:rPr>
                <w:rFonts w:ascii="Calibri" w:hAnsi="Calibri" w:eastAsia="宋体"/>
                <w:b w:val="0"/>
                <w:sz w:val="21"/>
              </w:rPr>
              <w:t>utilization、fragmentation、并发序列、OOM 率</w:t>
            </w:r>
          </w:p>
        </w:tc>
        <w:tc>
          <w:tcPr>
            <w:tcW w:type="dxa" w:w="2211"/>
          </w:tcPr>
          <w:p>
            <w:r/>
            <w:r>
              <w:rPr>
                <w:rFonts w:ascii="Calibri" w:hAnsi="Calibri" w:eastAsia="宋体"/>
                <w:b w:val="0"/>
                <w:sz w:val="21"/>
              </w:rPr>
              <w:t>碎片显著下降，OOM 不升反降</w:t>
            </w:r>
          </w:p>
        </w:tc>
      </w:tr>
      <w:tr>
        <w:tc>
          <w:tcPr>
            <w:tcW w:type="dxa" w:w="2211"/>
          </w:tcPr>
          <w:p>
            <w:r/>
            <w:r>
              <w:rPr>
                <w:rFonts w:ascii="Calibri" w:hAnsi="Calibri" w:eastAsia="宋体"/>
                <w:b w:val="0"/>
                <w:sz w:val="21"/>
              </w:rPr>
              <w:t>E2</w:t>
            </w:r>
          </w:p>
        </w:tc>
        <w:tc>
          <w:tcPr>
            <w:tcW w:type="dxa" w:w="2211"/>
          </w:tcPr>
          <w:p>
            <w:r/>
            <w:r>
              <w:rPr>
                <w:rFonts w:ascii="Calibri" w:hAnsi="Calibri" w:eastAsia="宋体"/>
                <w:b w:val="0"/>
                <w:sz w:val="21"/>
              </w:rPr>
              <w:t>分页 vs 分页+COW</w:t>
            </w:r>
          </w:p>
        </w:tc>
        <w:tc>
          <w:tcPr>
            <w:tcW w:type="dxa" w:w="2211"/>
          </w:tcPr>
          <w:p>
            <w:r/>
            <w:r>
              <w:rPr>
                <w:rFonts w:ascii="Calibri" w:hAnsi="Calibri" w:eastAsia="宋体"/>
                <w:b w:val="0"/>
                <w:sz w:val="21"/>
              </w:rPr>
              <w:t>同等采样下块占用</w:t>
            </w:r>
          </w:p>
        </w:tc>
        <w:tc>
          <w:tcPr>
            <w:tcW w:type="dxa" w:w="2211"/>
          </w:tcPr>
          <w:p>
            <w:r/>
            <w:r>
              <w:rPr>
                <w:rFonts w:ascii="Calibri" w:hAnsi="Calibri" w:eastAsia="宋体"/>
                <w:b w:val="0"/>
                <w:sz w:val="21"/>
              </w:rPr>
              <w:t>W4 下块数接近 1/分支数 + 增量</w:t>
            </w:r>
          </w:p>
        </w:tc>
      </w:tr>
      <w:tr>
        <w:tc>
          <w:tcPr>
            <w:tcW w:type="dxa" w:w="2211"/>
          </w:tcPr>
          <w:p>
            <w:r/>
            <w:r>
              <w:rPr>
                <w:rFonts w:ascii="Calibri" w:hAnsi="Calibri" w:eastAsia="宋体"/>
                <w:b w:val="0"/>
                <w:sz w:val="21"/>
              </w:rPr>
              <w:t>E3</w:t>
            </w:r>
          </w:p>
        </w:tc>
        <w:tc>
          <w:tcPr>
            <w:tcW w:type="dxa" w:w="2211"/>
          </w:tcPr>
          <w:p>
            <w:r/>
            <w:r>
              <w:rPr>
                <w:rFonts w:ascii="Calibri" w:hAnsi="Calibri" w:eastAsia="宋体"/>
                <w:b w:val="0"/>
                <w:sz w:val="21"/>
              </w:rPr>
              <w:t>分页 vs 分页+LRU 换出</w:t>
            </w:r>
          </w:p>
        </w:tc>
        <w:tc>
          <w:tcPr>
            <w:tcW w:type="dxa" w:w="2211"/>
          </w:tcPr>
          <w:p>
            <w:r/>
            <w:r>
              <w:rPr>
                <w:rFonts w:ascii="Calibri" w:hAnsi="Calibri" w:eastAsia="宋体"/>
                <w:b w:val="0"/>
                <w:sz w:val="21"/>
              </w:rPr>
              <w:t>OOM 率、换入延迟</w:t>
            </w:r>
          </w:p>
        </w:tc>
        <w:tc>
          <w:tcPr>
            <w:tcW w:type="dxa" w:w="2211"/>
          </w:tcPr>
          <w:p>
            <w:r/>
            <w:r>
              <w:rPr>
                <w:rFonts w:ascii="Calibri" w:hAnsi="Calibri" w:eastAsia="宋体"/>
                <w:b w:val="0"/>
                <w:sz w:val="21"/>
              </w:rPr>
              <w:t>压力场景 OOM 下降，延迟可解释</w:t>
            </w:r>
          </w:p>
        </w:tc>
      </w:tr>
      <w:tr>
        <w:tc>
          <w:tcPr>
            <w:tcW w:type="dxa" w:w="2211"/>
          </w:tcPr>
          <w:p>
            <w:r/>
            <w:r>
              <w:rPr>
                <w:rFonts w:ascii="Calibri" w:hAnsi="Calibri" w:eastAsia="宋体"/>
                <w:b w:val="0"/>
                <w:sz w:val="21"/>
              </w:rPr>
              <w:t>E4</w:t>
            </w:r>
          </w:p>
        </w:tc>
        <w:tc>
          <w:tcPr>
            <w:tcW w:type="dxa" w:w="2211"/>
          </w:tcPr>
          <w:p>
            <w:r/>
            <w:r>
              <w:rPr>
                <w:rFonts w:ascii="Calibri" w:hAnsi="Calibri" w:eastAsia="宋体"/>
                <w:b w:val="0"/>
                <w:sz w:val="21"/>
              </w:rPr>
              <w:t>静态批 vs 持续批 FCFS</w:t>
            </w:r>
          </w:p>
        </w:tc>
        <w:tc>
          <w:tcPr>
            <w:tcW w:type="dxa" w:w="2211"/>
          </w:tcPr>
          <w:p>
            <w:r/>
            <w:r>
              <w:rPr>
                <w:rFonts w:ascii="Calibri" w:hAnsi="Calibri" w:eastAsia="宋体"/>
                <w:b w:val="0"/>
                <w:sz w:val="21"/>
              </w:rPr>
              <w:t>req/s、TTFT P50/P99、GPU 忙闲比</w:t>
            </w:r>
          </w:p>
        </w:tc>
        <w:tc>
          <w:tcPr>
            <w:tcW w:type="dxa" w:w="2211"/>
          </w:tcPr>
          <w:p>
            <w:r/>
            <w:r>
              <w:rPr>
                <w:rFonts w:ascii="Calibri" w:hAnsi="Calibri" w:eastAsia="宋体"/>
                <w:b w:val="0"/>
                <w:sz w:val="21"/>
              </w:rPr>
              <w:t>吞吐与忙闲比上升</w:t>
            </w:r>
          </w:p>
        </w:tc>
      </w:tr>
      <w:tr>
        <w:tc>
          <w:tcPr>
            <w:tcW w:type="dxa" w:w="2211"/>
          </w:tcPr>
          <w:p>
            <w:r/>
            <w:r>
              <w:rPr>
                <w:rFonts w:ascii="Calibri" w:hAnsi="Calibri" w:eastAsia="宋体"/>
                <w:b w:val="0"/>
                <w:sz w:val="21"/>
              </w:rPr>
              <w:t>E5</w:t>
            </w:r>
          </w:p>
        </w:tc>
        <w:tc>
          <w:tcPr>
            <w:tcW w:type="dxa" w:w="2211"/>
          </w:tcPr>
          <w:p>
            <w:r/>
            <w:r>
              <w:rPr>
                <w:rFonts w:ascii="Calibri" w:hAnsi="Calibri" w:eastAsia="宋体"/>
                <w:b w:val="0"/>
                <w:sz w:val="21"/>
              </w:rPr>
              <w:t>FCFS vs SJF vs 抢占</w:t>
            </w:r>
          </w:p>
        </w:tc>
        <w:tc>
          <w:tcPr>
            <w:tcW w:type="dxa" w:w="2211"/>
          </w:tcPr>
          <w:p>
            <w:r/>
            <w:r>
              <w:rPr>
                <w:rFonts w:ascii="Calibri" w:hAnsi="Calibri" w:eastAsia="宋体"/>
                <w:b w:val="0"/>
                <w:sz w:val="21"/>
              </w:rPr>
              <w:t>周转、饥饿占比</w:t>
            </w:r>
          </w:p>
        </w:tc>
        <w:tc>
          <w:tcPr>
            <w:tcW w:type="dxa" w:w="2211"/>
          </w:tcPr>
          <w:p>
            <w:r/>
            <w:r>
              <w:rPr>
                <w:rFonts w:ascii="Calibri" w:hAnsi="Calibri" w:eastAsia="宋体"/>
                <w:b w:val="0"/>
                <w:sz w:val="21"/>
              </w:rPr>
              <w:t>SJF 饥饿可见；抢占改善 TTFT</w:t>
            </w:r>
          </w:p>
        </w:tc>
      </w:tr>
      <w:tr>
        <w:tc>
          <w:tcPr>
            <w:tcW w:type="dxa" w:w="2211"/>
          </w:tcPr>
          <w:p>
            <w:r/>
            <w:r>
              <w:rPr>
                <w:rFonts w:ascii="Calibri" w:hAnsi="Calibri" w:eastAsia="宋体"/>
                <w:b w:val="0"/>
                <w:sz w:val="21"/>
              </w:rPr>
              <w:t>E6</w:t>
            </w:r>
          </w:p>
        </w:tc>
        <w:tc>
          <w:tcPr>
            <w:tcW w:type="dxa" w:w="2211"/>
          </w:tcPr>
          <w:p>
            <w:r/>
            <w:r>
              <w:rPr>
                <w:rFonts w:ascii="Calibri" w:hAnsi="Calibri" w:eastAsia="宋体"/>
                <w:b w:val="0"/>
                <w:sz w:val="21"/>
              </w:rPr>
              <w:t>FCFS vs FAIR（W3）</w:t>
            </w:r>
          </w:p>
        </w:tc>
        <w:tc>
          <w:tcPr>
            <w:tcW w:type="dxa" w:w="2211"/>
          </w:tcPr>
          <w:p>
            <w:r/>
            <w:r>
              <w:rPr>
                <w:rFonts w:ascii="Calibri" w:hAnsi="Calibri" w:eastAsia="宋体"/>
                <w:b w:val="0"/>
                <w:sz w:val="21"/>
              </w:rPr>
              <w:t>各租户 P99 方差、饥饿</w:t>
            </w:r>
          </w:p>
        </w:tc>
        <w:tc>
          <w:tcPr>
            <w:tcW w:type="dxa" w:w="2211"/>
          </w:tcPr>
          <w:p>
            <w:r/>
            <w:r>
              <w:rPr>
                <w:rFonts w:ascii="Calibri" w:hAnsi="Calibri" w:eastAsia="宋体"/>
                <w:b w:val="0"/>
                <w:sz w:val="21"/>
              </w:rPr>
              <w:t>方差下降，无长期饥饿</w:t>
            </w:r>
          </w:p>
        </w:tc>
      </w:tr>
      <w:tr>
        <w:tc>
          <w:tcPr>
            <w:tcW w:type="dxa" w:w="2211"/>
          </w:tcPr>
          <w:p>
            <w:r/>
            <w:r>
              <w:rPr>
                <w:rFonts w:ascii="Calibri" w:hAnsi="Calibri" w:eastAsia="宋体"/>
                <w:b w:val="0"/>
                <w:sz w:val="21"/>
              </w:rPr>
              <w:t>E7</w:t>
            </w:r>
          </w:p>
        </w:tc>
        <w:tc>
          <w:tcPr>
            <w:tcW w:type="dxa" w:w="2211"/>
          </w:tcPr>
          <w:p>
            <w:r/>
            <w:r>
              <w:rPr>
                <w:rFonts w:ascii="Calibri" w:hAnsi="Calibri" w:eastAsia="宋体"/>
                <w:b w:val="0"/>
                <w:sz w:val="21"/>
              </w:rPr>
              <w:t>串行 vs 双缓冲 vs 缓存</w:t>
            </w:r>
          </w:p>
        </w:tc>
        <w:tc>
          <w:tcPr>
            <w:tcW w:type="dxa" w:w="2211"/>
          </w:tcPr>
          <w:p>
            <w:r/>
            <w:r>
              <w:rPr>
                <w:rFonts w:ascii="Calibri" w:hAnsi="Calibri" w:eastAsia="宋体"/>
                <w:b w:val="0"/>
                <w:sz w:val="21"/>
              </w:rPr>
              <w:t>io_stall_ratio、有效算力</w:t>
            </w:r>
          </w:p>
        </w:tc>
        <w:tc>
          <w:tcPr>
            <w:tcW w:type="dxa" w:w="2211"/>
          </w:tcPr>
          <w:p>
            <w:r/>
            <w:r>
              <w:rPr>
                <w:rFonts w:ascii="Calibri" w:hAnsi="Calibri" w:eastAsia="宋体"/>
                <w:b w:val="0"/>
                <w:sz w:val="21"/>
              </w:rPr>
              <w:t>stall 单调下降</w:t>
            </w:r>
          </w:p>
        </w:tc>
      </w:tr>
      <w:tr>
        <w:tc>
          <w:tcPr>
            <w:tcW w:type="dxa" w:w="2211"/>
          </w:tcPr>
          <w:p>
            <w:r/>
            <w:r>
              <w:rPr>
                <w:rFonts w:ascii="Calibri" w:hAnsi="Calibri" w:eastAsia="宋体"/>
                <w:b w:val="0"/>
                <w:sz w:val="21"/>
              </w:rPr>
              <w:t>E8</w:t>
            </w:r>
          </w:p>
        </w:tc>
        <w:tc>
          <w:tcPr>
            <w:tcW w:type="dxa" w:w="2211"/>
          </w:tcPr>
          <w:p>
            <w:r/>
            <w:r>
              <w:rPr>
                <w:rFonts w:ascii="Calibri" w:hAnsi="Calibri" w:eastAsia="宋体"/>
                <w:b w:val="0"/>
                <w:sz w:val="21"/>
              </w:rPr>
              <w:t>无配额 vs 硬上限</w:t>
            </w:r>
          </w:p>
        </w:tc>
        <w:tc>
          <w:tcPr>
            <w:tcW w:type="dxa" w:w="2211"/>
          </w:tcPr>
          <w:p>
            <w:r/>
            <w:r>
              <w:rPr>
                <w:rFonts w:ascii="Calibri" w:hAnsi="Calibri" w:eastAsia="宋体"/>
                <w:b w:val="0"/>
                <w:sz w:val="21"/>
              </w:rPr>
              <w:t>隔离自检、他租户延迟</w:t>
            </w:r>
          </w:p>
        </w:tc>
        <w:tc>
          <w:tcPr>
            <w:tcW w:type="dxa" w:w="2211"/>
          </w:tcPr>
          <w:p>
            <w:r/>
            <w:r>
              <w:rPr>
                <w:rFonts w:ascii="Calibri" w:hAnsi="Calibri" w:eastAsia="宋体"/>
                <w:b w:val="0"/>
                <w:sz w:val="21"/>
              </w:rPr>
              <w:t>越界申请被拒，邻租户稳定</w:t>
            </w:r>
          </w:p>
        </w:tc>
      </w:tr>
      <w:tr>
        <w:tc>
          <w:tcPr>
            <w:tcW w:type="dxa" w:w="2211"/>
          </w:tcPr>
          <w:p>
            <w:r/>
            <w:r>
              <w:rPr>
                <w:rFonts w:ascii="Calibri" w:hAnsi="Calibri" w:eastAsia="宋体"/>
                <w:b w:val="0"/>
                <w:sz w:val="21"/>
              </w:rPr>
              <w:t>E9</w:t>
            </w:r>
          </w:p>
        </w:tc>
        <w:tc>
          <w:tcPr>
            <w:tcW w:type="dxa" w:w="2211"/>
          </w:tcPr>
          <w:p>
            <w:r/>
            <w:r>
              <w:rPr>
                <w:rFonts w:ascii="Calibri" w:hAnsi="Calibri" w:eastAsia="宋体"/>
                <w:b w:val="0"/>
                <w:sz w:val="21"/>
              </w:rPr>
              <w:t>无超卖 vs 超卖+balloon</w:t>
            </w:r>
          </w:p>
        </w:tc>
        <w:tc>
          <w:tcPr>
            <w:tcW w:type="dxa" w:w="2211"/>
          </w:tcPr>
          <w:p>
            <w:r/>
            <w:r>
              <w:rPr>
                <w:rFonts w:ascii="Calibri" w:hAnsi="Calibri" w:eastAsia="宋体"/>
                <w:b w:val="0"/>
                <w:sz w:val="21"/>
              </w:rPr>
              <w:t>超卖比、延迟、拦截率</w:t>
            </w:r>
          </w:p>
        </w:tc>
        <w:tc>
          <w:tcPr>
            <w:tcW w:type="dxa" w:w="2211"/>
          </w:tcPr>
          <w:p>
            <w:r/>
            <w:r>
              <w:rPr>
                <w:rFonts w:ascii="Calibri" w:hAnsi="Calibri" w:eastAsia="宋体"/>
                <w:b w:val="0"/>
                <w:sz w:val="21"/>
              </w:rPr>
              <w:t>拦截率=0，延迟随超卖比上升</w:t>
            </w:r>
          </w:p>
        </w:tc>
      </w:tr>
      <w:tr>
        <w:tc>
          <w:tcPr>
            <w:tcW w:type="dxa" w:w="2211"/>
          </w:tcPr>
          <w:p>
            <w:r/>
            <w:r>
              <w:rPr>
                <w:rFonts w:ascii="Calibri" w:hAnsi="Calibri" w:eastAsia="宋体"/>
                <w:b w:val="0"/>
                <w:sz w:val="21"/>
              </w:rPr>
              <w:t>E10</w:t>
            </w:r>
          </w:p>
        </w:tc>
        <w:tc>
          <w:tcPr>
            <w:tcW w:type="dxa" w:w="2211"/>
          </w:tcPr>
          <w:p>
            <w:r/>
            <w:r>
              <w:rPr>
                <w:rFonts w:ascii="Calibri" w:hAnsi="Calibri" w:eastAsia="宋体"/>
                <w:b w:val="0"/>
                <w:sz w:val="21"/>
              </w:rPr>
              <w:t>MPS 份额 1:1 vs 3:1</w:t>
            </w:r>
          </w:p>
        </w:tc>
        <w:tc>
          <w:tcPr>
            <w:tcW w:type="dxa" w:w="2211"/>
          </w:tcPr>
          <w:p>
            <w:r/>
            <w:r>
              <w:rPr>
                <w:rFonts w:ascii="Calibri" w:hAnsi="Calibri" w:eastAsia="宋体"/>
                <w:b w:val="0"/>
                <w:sz w:val="21"/>
              </w:rPr>
              <w:t>Jain 指数、服务时间比</w:t>
            </w:r>
          </w:p>
        </w:tc>
        <w:tc>
          <w:tcPr>
            <w:tcW w:type="dxa" w:w="2211"/>
          </w:tcPr>
          <w:p>
            <w:r/>
            <w:r>
              <w:rPr>
                <w:rFonts w:ascii="Calibri" w:hAnsi="Calibri" w:eastAsia="宋体"/>
                <w:b w:val="0"/>
                <w:sz w:val="21"/>
              </w:rPr>
              <w:t>服务时间近似跟份额</w:t>
            </w:r>
          </w:p>
        </w:tc>
      </w:tr>
    </w:tbl>
    <w:p/>
    <w:p>
      <w:pPr>
        <w:pStyle w:val="Heading2"/>
      </w:pPr>
      <w:r>
        <w:rPr>
          <w:rFonts w:ascii="Times New Roman" w:hAnsi="Times New Roman" w:eastAsia="黑体"/>
          <w:b/>
          <w:sz w:val="28"/>
        </w:rPr>
        <w:t>6.3  云端对照（非阻塞）</w:t>
      </w:r>
    </w:p>
    <w:p>
      <w:pPr>
        <w:spacing w:line="360" w:lineRule="auto" w:after="120"/>
        <w:ind w:firstLine="420"/>
        <w:jc w:val="both"/>
      </w:pPr>
      <w:r>
        <w:rPr>
          <w:rFonts w:ascii="Times New Roman" w:hAnsi="Times New Roman" w:eastAsia="宋体"/>
          <w:b w:val="0"/>
          <w:sz w:val="24"/>
        </w:rPr>
        <w:t>只做一项主对照即可答辩：优先用 transformers 在 T4 上复现“连续 KV 预分配导致并发下降/OOM”，与 E1 方向对照。若环境允许，再用 vLLM 观察持续批相对静态批的吞吐方向，对照 E4。记录 nvidia-smi、模型名、精度、脚本版本。对照失败时在报告中写明环境限制，仍以仿真为准。</w:t>
      </w:r>
    </w:p>
    <w:p>
      <w:pPr>
        <w:pStyle w:val="Heading2"/>
      </w:pPr>
      <w:r>
        <w:rPr>
          <w:rFonts w:ascii="Times New Roman" w:hAnsi="Times New Roman" w:eastAsia="黑体"/>
          <w:b/>
          <w:sz w:val="28"/>
        </w:rPr>
        <w:t>6.4  可视化清单</w:t>
      </w:r>
    </w:p>
    <w:p>
      <w:pPr>
        <w:pStyle w:val="ListBullet"/>
        <w:spacing w:line="360" w:lineRule="auto"/>
        <w:ind w:left="425" w:firstLine="0"/>
      </w:pPr>
      <w:r>
        <w:rPr>
          <w:rFonts w:ascii="Times New Roman" w:hAnsi="Times New Roman" w:eastAsia="宋体"/>
          <w:b w:val="0"/>
          <w:sz w:val="24"/>
        </w:rPr>
        <w:t>调度甘特图：请求占用 batch 槽位随时间变化（静态批空泡一目了然）。</w:t>
      </w:r>
    </w:p>
    <w:p>
      <w:pPr>
        <w:pStyle w:val="ListBullet"/>
        <w:spacing w:line="360" w:lineRule="auto"/>
        <w:ind w:left="425" w:firstLine="0"/>
      </w:pPr>
      <w:r>
        <w:rPr>
          <w:rFonts w:ascii="Times New Roman" w:hAnsi="Times New Roman" w:eastAsia="宋体"/>
          <w:b w:val="0"/>
          <w:sz w:val="24"/>
        </w:rPr>
        <w:t>KV 利用率与碎片时间序列。</w:t>
      </w:r>
    </w:p>
    <w:p>
      <w:pPr>
        <w:pStyle w:val="ListBullet"/>
        <w:spacing w:line="360" w:lineRule="auto"/>
        <w:ind w:left="425" w:firstLine="0"/>
      </w:pPr>
      <w:r>
        <w:rPr>
          <w:rFonts w:ascii="Times New Roman" w:hAnsi="Times New Roman" w:eastAsia="宋体"/>
          <w:b w:val="0"/>
          <w:sz w:val="24"/>
        </w:rPr>
        <w:t>计算与预取 overlap 图（双缓冲交错）。</w:t>
      </w:r>
    </w:p>
    <w:p>
      <w:pPr>
        <w:pStyle w:val="ListBullet"/>
        <w:spacing w:line="360" w:lineRule="auto"/>
        <w:ind w:left="425" w:firstLine="0"/>
      </w:pPr>
      <w:r>
        <w:rPr>
          <w:rFonts w:ascii="Times New Roman" w:hAnsi="Times New Roman" w:eastAsia="宋体"/>
          <w:b w:val="0"/>
          <w:sz w:val="24"/>
        </w:rPr>
        <w:t>超卖比–P99 延迟曲线。</w:t>
      </w:r>
    </w:p>
    <w:p>
      <w:pPr>
        <w:pStyle w:val="ListBullet"/>
        <w:spacing w:line="360" w:lineRule="auto"/>
        <w:ind w:left="425" w:firstLine="0"/>
      </w:pPr>
      <w:r>
        <w:rPr>
          <w:rFonts w:ascii="Times New Roman" w:hAnsi="Times New Roman" w:eastAsia="宋体"/>
          <w:b w:val="0"/>
          <w:sz w:val="24"/>
        </w:rPr>
        <w:t>多租户 P99 柱状图（FAIR 前后）。</w:t>
      </w:r>
    </w:p>
    <w:p>
      <w:pPr>
        <w:pStyle w:val="Heading1"/>
      </w:pPr>
      <w:r>
        <w:rPr>
          <w:rFonts w:ascii="Times New Roman" w:hAnsi="Times New Roman" w:eastAsia="黑体"/>
          <w:b/>
          <w:sz w:val="32"/>
        </w:rPr>
        <w:t>7  工程实现方案</w:t>
      </w:r>
    </w:p>
    <w:p>
      <w:pPr>
        <w:pStyle w:val="Heading2"/>
      </w:pPr>
      <w:r>
        <w:rPr>
          <w:rFonts w:ascii="Times New Roman" w:hAnsi="Times New Roman" w:eastAsia="黑体"/>
          <w:b/>
          <w:sz w:val="28"/>
        </w:rPr>
        <w:t>7.1  技术选型</w:t>
      </w:r>
    </w:p>
    <w:p>
      <w:pPr>
        <w:spacing w:line="360" w:lineRule="auto" w:after="120"/>
        <w:ind w:firstLine="420"/>
        <w:jc w:val="both"/>
      </w:pPr>
      <w:r>
        <w:rPr>
          <w:rFonts w:ascii="Times New Roman" w:hAnsi="Times New Roman" w:eastAsia="宋体"/>
          <w:b w:val="0"/>
          <w:sz w:val="24"/>
        </w:rPr>
        <w:t>时钟用标准库 heapq 实现优先队列，不强制依赖 simpy，降低环境摩擦；PrefetchRuntime 用 asyncio 表达并发搬运，在离散事件中把 await 点翻译为 schedule(delay, callback)，避免真实睡眠。统计可用纯 Python，热点循环若需要再用 numpy。测试用 pytest；覆盖率用 pytest-cov。配置用 PyYAML。</w:t>
      </w:r>
    </w:p>
    <w:p>
      <w:pPr>
        <w:pStyle w:val="Heading2"/>
      </w:pPr>
      <w:r>
        <w:rPr>
          <w:rFonts w:ascii="Times New Roman" w:hAnsi="Times New Roman" w:eastAsia="黑体"/>
          <w:b/>
          <w:sz w:val="28"/>
        </w:rPr>
        <w:t>7.2  质量门禁</w:t>
      </w:r>
    </w:p>
    <w:p>
      <w:pPr>
        <w:pStyle w:val="ListBullet"/>
        <w:spacing w:line="360" w:lineRule="auto"/>
        <w:ind w:left="425" w:firstLine="0"/>
      </w:pPr>
      <w:r>
        <w:rPr>
          <w:rFonts w:ascii="Times New Roman" w:hAnsi="Times New Roman" w:eastAsia="宋体"/>
          <w:b w:val="0"/>
          <w:sz w:val="24"/>
        </w:rPr>
        <w:t>每次 PR：pytest -q --cov=llmos --cov-fail-under=70。</w:t>
      </w:r>
    </w:p>
    <w:p>
      <w:pPr>
        <w:pStyle w:val="ListBullet"/>
        <w:spacing w:line="360" w:lineRule="auto"/>
        <w:ind w:left="425" w:firstLine="0"/>
      </w:pPr>
      <w:r>
        <w:rPr>
          <w:rFonts w:ascii="Times New Roman" w:hAnsi="Times New Roman" w:eastAsia="宋体"/>
          <w:b w:val="0"/>
          <w:sz w:val="24"/>
        </w:rPr>
        <w:t>黄金 trace（固定 seed 的 W1 子集）指标波动超过 1% 视为回归。</w:t>
      </w:r>
    </w:p>
    <w:p>
      <w:pPr>
        <w:pStyle w:val="ListBullet"/>
        <w:spacing w:line="360" w:lineRule="auto"/>
        <w:ind w:left="425" w:firstLine="0"/>
      </w:pPr>
      <w:r>
        <w:rPr>
          <w:rFonts w:ascii="Times New Roman" w:hAnsi="Times New Roman" w:eastAsia="宋体"/>
          <w:b w:val="0"/>
          <w:sz w:val="24"/>
        </w:rPr>
        <w:t>角色 B 改分配器必须由 C review；C 改调度必须由 B review。</w:t>
      </w:r>
    </w:p>
    <w:p>
      <w:pPr>
        <w:pStyle w:val="ListBullet"/>
        <w:spacing w:line="360" w:lineRule="auto"/>
        <w:ind w:left="425" w:firstLine="0"/>
      </w:pPr>
      <w:r>
        <w:rPr>
          <w:rFonts w:ascii="Times New Roman" w:hAnsi="Times New Roman" w:eastAsia="宋体"/>
          <w:b w:val="0"/>
          <w:sz w:val="24"/>
        </w:rPr>
        <w:t>禁止提交真实 API Key、云端账号与未脱敏日志。</w:t>
      </w:r>
    </w:p>
    <w:p>
      <w:pPr>
        <w:pStyle w:val="Heading2"/>
      </w:pPr>
      <w:r>
        <w:rPr>
          <w:rFonts w:ascii="Times New Roman" w:hAnsi="Times New Roman" w:eastAsia="黑体"/>
          <w:b/>
          <w:sz w:val="28"/>
        </w:rPr>
        <w:t>7.3  确定性</w:t>
      </w:r>
    </w:p>
    <w:p>
      <w:pPr>
        <w:spacing w:line="360" w:lineRule="auto" w:after="120"/>
        <w:ind w:firstLine="420"/>
        <w:jc w:val="both"/>
      </w:pPr>
      <w:r>
        <w:rPr>
          <w:rFonts w:ascii="Times New Roman" w:hAnsi="Times New Roman" w:eastAsia="宋体"/>
          <w:b w:val="0"/>
          <w:sz w:val="24"/>
        </w:rPr>
        <w:t>离散事件不得依赖线程调度顺序。所有随机只来自 random.Random(seed)。asyncio 路径必须把完成时间写入事件队列，而不是依赖 Task 完成先后。这样同一配置在任意机器上数字一致，满足“可复现”考核。</w:t>
      </w:r>
    </w:p>
    <w:p>
      <w:pPr>
        <w:pStyle w:val="Heading1"/>
      </w:pPr>
      <w:r>
        <w:rPr>
          <w:rFonts w:ascii="Times New Roman" w:hAnsi="Times New Roman" w:eastAsia="黑体"/>
          <w:b/>
          <w:sz w:val="32"/>
        </w:rPr>
        <w:t>8  组织、进度与实习节点映射</w:t>
      </w:r>
    </w:p>
    <w:p>
      <w:pPr>
        <w:pStyle w:val="Heading2"/>
      </w:pPr>
      <w:r>
        <w:rPr>
          <w:rFonts w:ascii="Times New Roman" w:hAnsi="Times New Roman" w:eastAsia="黑体"/>
          <w:b/>
          <w:sz w:val="28"/>
        </w:rPr>
        <w:t>8.1  角色</w:t>
      </w:r>
    </w:p>
    <w:tbl>
      <w:tblPr>
        <w:tblStyle w:val="TableGrid"/>
        <w:tblW w:type="auto" w:w="0"/>
        <w:tblLayout w:type="autofit"/>
        <w:tblLook w:firstColumn="1" w:firstRow="1" w:lastColumn="0" w:lastRow="0" w:noHBand="0" w:noVBand="1" w:val="04A0"/>
      </w:tblPr>
      <w:tblGrid>
        <w:gridCol w:w="2211"/>
        <w:gridCol w:w="2211"/>
        <w:gridCol w:w="2211"/>
        <w:gridCol w:w="2211"/>
      </w:tblGrid>
      <w:tr>
        <w:tc>
          <w:tcPr>
            <w:tcW w:type="dxa" w:w="2211"/>
            <w:shd w:fill="1F4E79" w:val="clear"/>
          </w:tcPr>
          <w:p>
            <w:pPr>
              <w:jc w:val="center"/>
            </w:pPr>
            <w:r>
              <w:rPr>
                <w:b/>
                <w:color w:val="FFFFFF"/>
              </w:rPr>
            </w:r>
            <w:r>
              <w:rPr>
                <w:rFonts w:ascii="Calibri" w:hAnsi="Calibri" w:eastAsia="黑体"/>
                <w:b/>
                <w:color w:val="FFFFFF"/>
                <w:sz w:val="21"/>
              </w:rPr>
              <w:t>角色</w:t>
            </w:r>
          </w:p>
        </w:tc>
        <w:tc>
          <w:tcPr>
            <w:tcW w:type="dxa" w:w="2211"/>
            <w:shd w:fill="1F4E79" w:val="clear"/>
          </w:tcPr>
          <w:p>
            <w:pPr>
              <w:jc w:val="center"/>
            </w:pPr>
            <w:r>
              <w:rPr>
                <w:b/>
                <w:color w:val="FFFFFF"/>
              </w:rPr>
            </w:r>
            <w:r>
              <w:rPr>
                <w:rFonts w:ascii="Calibri" w:hAnsi="Calibri" w:eastAsia="黑体"/>
                <w:b/>
                <w:color w:val="FFFFFF"/>
                <w:sz w:val="21"/>
              </w:rPr>
              <w:t>代号</w:t>
            </w:r>
          </w:p>
        </w:tc>
        <w:tc>
          <w:tcPr>
            <w:tcW w:type="dxa" w:w="2211"/>
            <w:shd w:fill="1F4E79" w:val="clear"/>
          </w:tcPr>
          <w:p>
            <w:pPr>
              <w:jc w:val="center"/>
            </w:pPr>
            <w:r>
              <w:rPr>
                <w:b/>
                <w:color w:val="FFFFFF"/>
              </w:rPr>
            </w:r>
            <w:r>
              <w:rPr>
                <w:rFonts w:ascii="Calibri" w:hAnsi="Calibri" w:eastAsia="黑体"/>
                <w:b/>
                <w:color w:val="FFFFFF"/>
                <w:sz w:val="21"/>
              </w:rPr>
              <w:t>主交付</w:t>
            </w:r>
          </w:p>
        </w:tc>
        <w:tc>
          <w:tcPr>
            <w:tcW w:type="dxa" w:w="2211"/>
            <w:shd w:fill="1F4E79" w:val="clear"/>
          </w:tcPr>
          <w:p>
            <w:pPr>
              <w:jc w:val="center"/>
            </w:pPr>
            <w:r>
              <w:rPr>
                <w:b/>
                <w:color w:val="FFFFFF"/>
              </w:rPr>
            </w:r>
            <w:r>
              <w:rPr>
                <w:rFonts w:ascii="Calibri" w:hAnsi="Calibri" w:eastAsia="黑体"/>
                <w:b/>
                <w:color w:val="FFFFFF"/>
                <w:sz w:val="21"/>
              </w:rPr>
              <w:t>技能</w:t>
            </w:r>
          </w:p>
        </w:tc>
      </w:tr>
      <w:tr>
        <w:tc>
          <w:tcPr>
            <w:tcW w:type="dxa" w:w="2211"/>
          </w:tcPr>
          <w:p>
            <w:r/>
            <w:r>
              <w:rPr>
                <w:rFonts w:ascii="Calibri" w:hAnsi="Calibri" w:eastAsia="宋体"/>
                <w:b w:val="0"/>
                <w:sz w:val="21"/>
              </w:rPr>
              <w:t>系统架构师</w:t>
            </w:r>
          </w:p>
        </w:tc>
        <w:tc>
          <w:tcPr>
            <w:tcW w:type="dxa" w:w="2211"/>
          </w:tcPr>
          <w:p>
            <w:r/>
            <w:r>
              <w:rPr>
                <w:rFonts w:ascii="Calibri" w:hAnsi="Calibri" w:eastAsia="宋体"/>
                <w:b w:val="0"/>
                <w:sz w:val="21"/>
              </w:rPr>
              <w:t>A</w:t>
            </w:r>
          </w:p>
        </w:tc>
        <w:tc>
          <w:tcPr>
            <w:tcW w:type="dxa" w:w="2211"/>
          </w:tcPr>
          <w:p>
            <w:r/>
            <w:r>
              <w:rPr>
                <w:rFonts w:ascii="Calibri" w:hAnsi="Calibri" w:eastAsia="宋体"/>
                <w:b w:val="0"/>
                <w:sz w:val="21"/>
              </w:rPr>
              <w:t>概念映射、模块/时序图、接口冻结、进度、设计文档统稿</w:t>
            </w:r>
          </w:p>
        </w:tc>
        <w:tc>
          <w:tcPr>
            <w:tcW w:type="dxa" w:w="2211"/>
          </w:tcPr>
          <w:p>
            <w:r/>
            <w:r>
              <w:rPr>
                <w:rFonts w:ascii="Calibri" w:hAnsi="Calibri" w:eastAsia="宋体"/>
                <w:b w:val="0"/>
                <w:sz w:val="21"/>
              </w:rPr>
              <w:t>系统思维、UML</w:t>
            </w:r>
          </w:p>
        </w:tc>
      </w:tr>
      <w:tr>
        <w:tc>
          <w:tcPr>
            <w:tcW w:type="dxa" w:w="2211"/>
          </w:tcPr>
          <w:p>
            <w:r/>
            <w:r>
              <w:rPr>
                <w:rFonts w:ascii="Calibri" w:hAnsi="Calibri" w:eastAsia="宋体"/>
                <w:b w:val="0"/>
                <w:sz w:val="21"/>
              </w:rPr>
              <w:t>内存/系统实现</w:t>
            </w:r>
          </w:p>
        </w:tc>
        <w:tc>
          <w:tcPr>
            <w:tcW w:type="dxa" w:w="2211"/>
          </w:tcPr>
          <w:p>
            <w:r/>
            <w:r>
              <w:rPr>
                <w:rFonts w:ascii="Calibri" w:hAnsi="Calibri" w:eastAsia="宋体"/>
                <w:b w:val="0"/>
                <w:sz w:val="21"/>
              </w:rPr>
              <w:t>B</w:t>
            </w:r>
          </w:p>
        </w:tc>
        <w:tc>
          <w:tcPr>
            <w:tcW w:type="dxa" w:w="2211"/>
          </w:tcPr>
          <w:p>
            <w:r/>
            <w:r>
              <w:rPr>
                <w:rFonts w:ascii="Calibri" w:hAnsi="Calibri" w:eastAsia="宋体"/>
                <w:b w:val="0"/>
                <w:sz w:val="21"/>
              </w:rPr>
              <w:t>页表、分配器、配额、GPUVMM、相关单测</w:t>
            </w:r>
          </w:p>
        </w:tc>
        <w:tc>
          <w:tcPr>
            <w:tcW w:type="dxa" w:w="2211"/>
          </w:tcPr>
          <w:p>
            <w:r/>
            <w:r>
              <w:rPr>
                <w:rFonts w:ascii="Calibri" w:hAnsi="Calibri" w:eastAsia="宋体"/>
                <w:b w:val="0"/>
                <w:sz w:val="21"/>
              </w:rPr>
              <w:t>数据结构、并发</w:t>
            </w:r>
          </w:p>
        </w:tc>
      </w:tr>
      <w:tr>
        <w:tc>
          <w:tcPr>
            <w:tcW w:type="dxa" w:w="2211"/>
          </w:tcPr>
          <w:p>
            <w:r/>
            <w:r>
              <w:rPr>
                <w:rFonts w:ascii="Calibri" w:hAnsi="Calibri" w:eastAsia="宋体"/>
                <w:b w:val="0"/>
                <w:sz w:val="21"/>
              </w:rPr>
              <w:t>运行时/IO 实现</w:t>
            </w:r>
          </w:p>
        </w:tc>
        <w:tc>
          <w:tcPr>
            <w:tcW w:type="dxa" w:w="2211"/>
          </w:tcPr>
          <w:p>
            <w:r/>
            <w:r>
              <w:rPr>
                <w:rFonts w:ascii="Calibri" w:hAnsi="Calibri" w:eastAsia="宋体"/>
                <w:b w:val="0"/>
                <w:sz w:val="21"/>
              </w:rPr>
              <w:t>C</w:t>
            </w:r>
          </w:p>
        </w:tc>
        <w:tc>
          <w:tcPr>
            <w:tcW w:type="dxa" w:w="2211"/>
          </w:tcPr>
          <w:p>
            <w:r/>
            <w:r>
              <w:rPr>
                <w:rFonts w:ascii="Calibri" w:hAnsi="Calibri" w:eastAsia="宋体"/>
                <w:b w:val="0"/>
                <w:sz w:val="21"/>
              </w:rPr>
              <w:t>时钟、调度策略、预取流水线、MPS、引擎对接</w:t>
            </w:r>
          </w:p>
        </w:tc>
        <w:tc>
          <w:tcPr>
            <w:tcW w:type="dxa" w:w="2211"/>
          </w:tcPr>
          <w:p>
            <w:r/>
            <w:r>
              <w:rPr>
                <w:rFonts w:ascii="Calibri" w:hAnsi="Calibri" w:eastAsia="宋体"/>
                <w:b w:val="0"/>
                <w:sz w:val="21"/>
              </w:rPr>
              <w:t>asyncio、事件仿真</w:t>
            </w:r>
          </w:p>
        </w:tc>
      </w:tr>
      <w:tr>
        <w:tc>
          <w:tcPr>
            <w:tcW w:type="dxa" w:w="2211"/>
          </w:tcPr>
          <w:p>
            <w:r/>
            <w:r>
              <w:rPr>
                <w:rFonts w:ascii="Calibri" w:hAnsi="Calibri" w:eastAsia="宋体"/>
                <w:b w:val="0"/>
                <w:sz w:val="21"/>
              </w:rPr>
              <w:t>测试与评测</w:t>
            </w:r>
          </w:p>
        </w:tc>
        <w:tc>
          <w:tcPr>
            <w:tcW w:type="dxa" w:w="2211"/>
          </w:tcPr>
          <w:p>
            <w:r/>
            <w:r>
              <w:rPr>
                <w:rFonts w:ascii="Calibri" w:hAnsi="Calibri" w:eastAsia="宋体"/>
                <w:b w:val="0"/>
                <w:sz w:val="21"/>
              </w:rPr>
              <w:t>D</w:t>
            </w:r>
          </w:p>
        </w:tc>
        <w:tc>
          <w:tcPr>
            <w:tcW w:type="dxa" w:w="2211"/>
          </w:tcPr>
          <w:p>
            <w:r/>
            <w:r>
              <w:rPr>
                <w:rFonts w:ascii="Calibri" w:hAnsi="Calibri" w:eastAsia="宋体"/>
                <w:b w:val="0"/>
                <w:sz w:val="21"/>
              </w:rPr>
              <w:t>负载、A/B 脚本、图表、覆盖率、评测报告</w:t>
            </w:r>
          </w:p>
        </w:tc>
        <w:tc>
          <w:tcPr>
            <w:tcW w:type="dxa" w:w="2211"/>
          </w:tcPr>
          <w:p>
            <w:r/>
            <w:r>
              <w:rPr>
                <w:rFonts w:ascii="Calibri" w:hAnsi="Calibri" w:eastAsia="宋体"/>
                <w:b w:val="0"/>
                <w:sz w:val="21"/>
              </w:rPr>
              <w:t>pytest、pandas、matplotlib</w:t>
            </w:r>
          </w:p>
        </w:tc>
      </w:tr>
    </w:tbl>
    <w:p/>
    <w:p>
      <w:pPr>
        <w:pStyle w:val="Heading2"/>
      </w:pPr>
      <w:r>
        <w:rPr>
          <w:rFonts w:ascii="Times New Roman" w:hAnsi="Times New Roman" w:eastAsia="黑体"/>
          <w:b/>
          <w:sz w:val="28"/>
        </w:rPr>
        <w:t>8.2  十二周计划（每周 8 学时）</w:t>
      </w:r>
    </w:p>
    <w:tbl>
      <w:tblPr>
        <w:tblStyle w:val="TableGrid"/>
        <w:tblW w:type="auto" w:w="0"/>
        <w:tblLayout w:type="autofit"/>
        <w:tblLook w:firstColumn="1" w:firstRow="1" w:lastColumn="0" w:lastRow="0" w:noHBand="0" w:noVBand="1" w:val="04A0"/>
      </w:tblPr>
      <w:tblGrid>
        <w:gridCol w:w="2211"/>
        <w:gridCol w:w="2211"/>
        <w:gridCol w:w="2211"/>
        <w:gridCol w:w="2211"/>
      </w:tblGrid>
      <w:tr>
        <w:tc>
          <w:tcPr>
            <w:tcW w:type="dxa" w:w="2211"/>
            <w:shd w:fill="1F4E79" w:val="clear"/>
          </w:tcPr>
          <w:p>
            <w:pPr>
              <w:jc w:val="center"/>
            </w:pPr>
            <w:r>
              <w:rPr>
                <w:b/>
                <w:color w:val="FFFFFF"/>
              </w:rPr>
            </w:r>
            <w:r>
              <w:rPr>
                <w:rFonts w:ascii="Calibri" w:hAnsi="Calibri" w:eastAsia="黑体"/>
                <w:b/>
                <w:color w:val="FFFFFF"/>
                <w:sz w:val="21"/>
              </w:rPr>
              <w:t>周</w:t>
            </w:r>
          </w:p>
        </w:tc>
        <w:tc>
          <w:tcPr>
            <w:tcW w:type="dxa" w:w="2211"/>
            <w:shd w:fill="1F4E79" w:val="clear"/>
          </w:tcPr>
          <w:p>
            <w:pPr>
              <w:jc w:val="center"/>
            </w:pPr>
            <w:r>
              <w:rPr>
                <w:b/>
                <w:color w:val="FFFFFF"/>
              </w:rPr>
            </w:r>
            <w:r>
              <w:rPr>
                <w:rFonts w:ascii="Calibri" w:hAnsi="Calibri" w:eastAsia="黑体"/>
                <w:b/>
                <w:color w:val="FFFFFF"/>
                <w:sz w:val="21"/>
              </w:rPr>
              <w:t>里程碑</w:t>
            </w:r>
          </w:p>
        </w:tc>
        <w:tc>
          <w:tcPr>
            <w:tcW w:type="dxa" w:w="2211"/>
            <w:shd w:fill="1F4E79" w:val="clear"/>
          </w:tcPr>
          <w:p>
            <w:pPr>
              <w:jc w:val="center"/>
            </w:pPr>
            <w:r>
              <w:rPr>
                <w:b/>
                <w:color w:val="FFFFFF"/>
              </w:rPr>
            </w:r>
            <w:r>
              <w:rPr>
                <w:rFonts w:ascii="Calibri" w:hAnsi="Calibri" w:eastAsia="黑体"/>
                <w:b/>
                <w:color w:val="FFFFFF"/>
                <w:sz w:val="21"/>
              </w:rPr>
              <w:t>关键产出</w:t>
            </w:r>
          </w:p>
        </w:tc>
        <w:tc>
          <w:tcPr>
            <w:tcW w:type="dxa" w:w="2211"/>
            <w:shd w:fill="1F4E79" w:val="clear"/>
          </w:tcPr>
          <w:p>
            <w:pPr>
              <w:jc w:val="center"/>
            </w:pPr>
            <w:r>
              <w:rPr>
                <w:b/>
                <w:color w:val="FFFFFF"/>
              </w:rPr>
            </w:r>
            <w:r>
              <w:rPr>
                <w:rFonts w:ascii="Calibri" w:hAnsi="Calibri" w:eastAsia="黑体"/>
                <w:b/>
                <w:color w:val="FFFFFF"/>
                <w:sz w:val="21"/>
              </w:rPr>
              <w:t>实习节点</w:t>
            </w:r>
          </w:p>
        </w:tc>
      </w:tr>
      <w:tr>
        <w:tc>
          <w:tcPr>
            <w:tcW w:type="dxa" w:w="2211"/>
          </w:tcPr>
          <w:p>
            <w:r/>
            <w:r>
              <w:rPr>
                <w:rFonts w:ascii="Calibri" w:hAnsi="Calibri" w:eastAsia="宋体"/>
                <w:b w:val="0"/>
                <w:sz w:val="21"/>
              </w:rPr>
              <w:t>1</w:t>
            </w:r>
          </w:p>
        </w:tc>
        <w:tc>
          <w:tcPr>
            <w:tcW w:type="dxa" w:w="2211"/>
          </w:tcPr>
          <w:p>
            <w:r/>
            <w:r>
              <w:rPr>
                <w:rFonts w:ascii="Calibri" w:hAnsi="Calibri" w:eastAsia="宋体"/>
                <w:b w:val="0"/>
                <w:sz w:val="21"/>
              </w:rPr>
              <w:t>OS 映射 + 仓库骨架 + 时钟可跑</w:t>
            </w:r>
          </w:p>
        </w:tc>
        <w:tc>
          <w:tcPr>
            <w:tcW w:type="dxa" w:w="2211"/>
          </w:tcPr>
          <w:p>
            <w:r/>
            <w:r>
              <w:rPr>
                <w:rFonts w:ascii="Calibri" w:hAnsi="Calibri" w:eastAsia="宋体"/>
                <w:b w:val="0"/>
                <w:sz w:val="21"/>
              </w:rPr>
              <w:t>概念图、空接口、Hello Sim</w:t>
            </w:r>
          </w:p>
        </w:tc>
        <w:tc>
          <w:tcPr>
            <w:tcW w:type="dxa" w:w="2211"/>
          </w:tcPr>
          <w:p>
            <w:r/>
            <w:r>
              <w:rPr>
                <w:rFonts w:ascii="Calibri" w:hAnsi="Calibri" w:eastAsia="宋体"/>
                <w:b w:val="0"/>
                <w:sz w:val="21"/>
              </w:rPr>
              <w:t>环境熟悉</w:t>
            </w:r>
          </w:p>
        </w:tc>
      </w:tr>
      <w:tr>
        <w:tc>
          <w:tcPr>
            <w:tcW w:type="dxa" w:w="2211"/>
          </w:tcPr>
          <w:p>
            <w:r/>
            <w:r>
              <w:rPr>
                <w:rFonts w:ascii="Calibri" w:hAnsi="Calibri" w:eastAsia="宋体"/>
                <w:b w:val="0"/>
                <w:sz w:val="21"/>
              </w:rPr>
              <w:t>2</w:t>
            </w:r>
          </w:p>
        </w:tc>
        <w:tc>
          <w:tcPr>
            <w:tcW w:type="dxa" w:w="2211"/>
          </w:tcPr>
          <w:p>
            <w:r/>
            <w:r>
              <w:rPr>
                <w:rFonts w:ascii="Calibri" w:hAnsi="Calibri" w:eastAsia="宋体"/>
                <w:b w:val="0"/>
                <w:sz w:val="21"/>
              </w:rPr>
              <w:t>接口冻结 + 单测框架 + 配置体系</w:t>
            </w:r>
          </w:p>
        </w:tc>
        <w:tc>
          <w:tcPr>
            <w:tcW w:type="dxa" w:w="2211"/>
          </w:tcPr>
          <w:p>
            <w:r/>
            <w:r>
              <w:rPr>
                <w:rFonts w:ascii="Calibri" w:hAnsi="Calibri" w:eastAsia="宋体"/>
                <w:b w:val="0"/>
                <w:sz w:val="21"/>
              </w:rPr>
              <w:t>设计文档 v1</w:t>
            </w:r>
          </w:p>
        </w:tc>
        <w:tc>
          <w:tcPr>
            <w:tcW w:type="dxa" w:w="2211"/>
          </w:tcPr>
          <w:p>
            <w:r/>
            <w:r>
              <w:rPr>
                <w:rFonts w:ascii="Calibri" w:hAnsi="Calibri" w:eastAsia="宋体"/>
                <w:b w:val="0"/>
                <w:sz w:val="21"/>
              </w:rPr>
              <w:t>系统设计</w:t>
            </w:r>
          </w:p>
        </w:tc>
      </w:tr>
      <w:tr>
        <w:tc>
          <w:tcPr>
            <w:tcW w:type="dxa" w:w="2211"/>
          </w:tcPr>
          <w:p>
            <w:r/>
            <w:r>
              <w:rPr>
                <w:rFonts w:ascii="Calibri" w:hAnsi="Calibri" w:eastAsia="宋体"/>
                <w:b w:val="0"/>
                <w:sz w:val="21"/>
              </w:rPr>
              <w:t>3</w:t>
            </w:r>
          </w:p>
        </w:tc>
        <w:tc>
          <w:tcPr>
            <w:tcW w:type="dxa" w:w="2211"/>
          </w:tcPr>
          <w:p>
            <w:r/>
            <w:r>
              <w:rPr>
                <w:rFonts w:ascii="Calibri" w:hAnsi="Calibri" w:eastAsia="宋体"/>
                <w:b w:val="0"/>
                <w:sz w:val="21"/>
              </w:rPr>
              <w:t>位图/栈式分配器 + 页表增删 token</w:t>
            </w:r>
          </w:p>
        </w:tc>
        <w:tc>
          <w:tcPr>
            <w:tcW w:type="dxa" w:w="2211"/>
          </w:tcPr>
          <w:p>
            <w:r/>
            <w:r>
              <w:rPr>
                <w:rFonts w:ascii="Calibri" w:hAnsi="Calibri" w:eastAsia="宋体"/>
                <w:b w:val="0"/>
                <w:sz w:val="21"/>
              </w:rPr>
              <w:t>任务一单测绿</w:t>
            </w:r>
          </w:p>
        </w:tc>
        <w:tc>
          <w:tcPr>
            <w:tcW w:type="dxa" w:w="2211"/>
          </w:tcPr>
          <w:p>
            <w:r/>
            <w:r>
              <w:rPr>
                <w:rFonts w:ascii="Calibri" w:hAnsi="Calibri" w:eastAsia="宋体"/>
                <w:b w:val="0"/>
                <w:sz w:val="21"/>
              </w:rPr>
              <w:t>系统实现</w:t>
            </w:r>
          </w:p>
        </w:tc>
      </w:tr>
      <w:tr>
        <w:tc>
          <w:tcPr>
            <w:tcW w:type="dxa" w:w="2211"/>
          </w:tcPr>
          <w:p>
            <w:r/>
            <w:r>
              <w:rPr>
                <w:rFonts w:ascii="Calibri" w:hAnsi="Calibri" w:eastAsia="宋体"/>
                <w:b w:val="0"/>
                <w:sz w:val="21"/>
              </w:rPr>
              <w:t>4</w:t>
            </w:r>
          </w:p>
        </w:tc>
        <w:tc>
          <w:tcPr>
            <w:tcW w:type="dxa" w:w="2211"/>
          </w:tcPr>
          <w:p>
            <w:r/>
            <w:r>
              <w:rPr>
                <w:rFonts w:ascii="Calibri" w:hAnsi="Calibri" w:eastAsia="宋体"/>
                <w:b w:val="0"/>
                <w:sz w:val="21"/>
              </w:rPr>
              <w:t>静态批基线 + 持续批 FCFS</w:t>
            </w:r>
          </w:p>
        </w:tc>
        <w:tc>
          <w:tcPr>
            <w:tcW w:type="dxa" w:w="2211"/>
          </w:tcPr>
          <w:p>
            <w:r/>
            <w:r>
              <w:rPr>
                <w:rFonts w:ascii="Calibri" w:hAnsi="Calibri" w:eastAsia="宋体"/>
                <w:b w:val="0"/>
                <w:sz w:val="21"/>
              </w:rPr>
              <w:t>E4 初值</w:t>
            </w:r>
          </w:p>
        </w:tc>
        <w:tc>
          <w:tcPr>
            <w:tcW w:type="dxa" w:w="2211"/>
          </w:tcPr>
          <w:p>
            <w:r/>
            <w:r>
              <w:rPr>
                <w:rFonts w:ascii="Calibri" w:hAnsi="Calibri" w:eastAsia="宋体"/>
                <w:b w:val="0"/>
                <w:sz w:val="21"/>
              </w:rPr>
              <w:t>系统实现</w:t>
            </w:r>
          </w:p>
        </w:tc>
      </w:tr>
      <w:tr>
        <w:tc>
          <w:tcPr>
            <w:tcW w:type="dxa" w:w="2211"/>
          </w:tcPr>
          <w:p>
            <w:r/>
            <w:r>
              <w:rPr>
                <w:rFonts w:ascii="Calibri" w:hAnsi="Calibri" w:eastAsia="宋体"/>
                <w:b w:val="0"/>
                <w:sz w:val="21"/>
              </w:rPr>
              <w:t>5</w:t>
            </w:r>
          </w:p>
        </w:tc>
        <w:tc>
          <w:tcPr>
            <w:tcW w:type="dxa" w:w="2211"/>
          </w:tcPr>
          <w:p>
            <w:r/>
            <w:r>
              <w:rPr>
                <w:rFonts w:ascii="Calibri" w:hAnsi="Calibri" w:eastAsia="宋体"/>
                <w:b w:val="0"/>
                <w:sz w:val="21"/>
              </w:rPr>
              <w:t>变长生成 + Prefill/Decode 代价分离</w:t>
            </w:r>
          </w:p>
        </w:tc>
        <w:tc>
          <w:tcPr>
            <w:tcW w:type="dxa" w:w="2211"/>
          </w:tcPr>
          <w:p>
            <w:r/>
            <w:r>
              <w:rPr>
                <w:rFonts w:ascii="Calibri" w:hAnsi="Calibri" w:eastAsia="宋体"/>
                <w:b w:val="0"/>
                <w:sz w:val="21"/>
              </w:rPr>
              <w:t>W1 可跑通</w:t>
            </w:r>
          </w:p>
        </w:tc>
        <w:tc>
          <w:tcPr>
            <w:tcW w:type="dxa" w:w="2211"/>
          </w:tcPr>
          <w:p>
            <w:r/>
            <w:r>
              <w:rPr>
                <w:rFonts w:ascii="Calibri" w:hAnsi="Calibri" w:eastAsia="宋体"/>
                <w:b w:val="0"/>
                <w:sz w:val="21"/>
              </w:rPr>
              <w:t>系统实现</w:t>
            </w:r>
          </w:p>
        </w:tc>
      </w:tr>
      <w:tr>
        <w:tc>
          <w:tcPr>
            <w:tcW w:type="dxa" w:w="2211"/>
          </w:tcPr>
          <w:p>
            <w:r/>
            <w:r>
              <w:rPr>
                <w:rFonts w:ascii="Calibri" w:hAnsi="Calibri" w:eastAsia="宋体"/>
                <w:b w:val="0"/>
                <w:sz w:val="21"/>
              </w:rPr>
              <w:t>6</w:t>
            </w:r>
          </w:p>
        </w:tc>
        <w:tc>
          <w:tcPr>
            <w:tcW w:type="dxa" w:w="2211"/>
          </w:tcPr>
          <w:p>
            <w:r/>
            <w:r>
              <w:rPr>
                <w:rFonts w:ascii="Calibri" w:hAnsi="Calibri" w:eastAsia="宋体"/>
                <w:b w:val="0"/>
                <w:sz w:val="21"/>
              </w:rPr>
              <w:t>COW + 碎片对比仿真</w:t>
            </w:r>
          </w:p>
        </w:tc>
        <w:tc>
          <w:tcPr>
            <w:tcW w:type="dxa" w:w="2211"/>
          </w:tcPr>
          <w:p>
            <w:r/>
            <w:r>
              <w:rPr>
                <w:rFonts w:ascii="Calibri" w:hAnsi="Calibri" w:eastAsia="宋体"/>
                <w:b w:val="0"/>
                <w:sz w:val="21"/>
              </w:rPr>
              <w:t>E1/E2 图表</w:t>
            </w:r>
          </w:p>
        </w:tc>
        <w:tc>
          <w:tcPr>
            <w:tcW w:type="dxa" w:w="2211"/>
          </w:tcPr>
          <w:p>
            <w:r/>
            <w:r>
              <w:rPr>
                <w:rFonts w:ascii="Calibri" w:hAnsi="Calibri" w:eastAsia="宋体"/>
                <w:b w:val="0"/>
                <w:sz w:val="21"/>
              </w:rPr>
              <w:t>系统实现</w:t>
            </w:r>
          </w:p>
        </w:tc>
      </w:tr>
      <w:tr>
        <w:tc>
          <w:tcPr>
            <w:tcW w:type="dxa" w:w="2211"/>
          </w:tcPr>
          <w:p>
            <w:r/>
            <w:r>
              <w:rPr>
                <w:rFonts w:ascii="Calibri" w:hAnsi="Calibri" w:eastAsia="宋体"/>
                <w:b w:val="0"/>
                <w:sz w:val="21"/>
              </w:rPr>
              <w:t>7</w:t>
            </w:r>
          </w:p>
        </w:tc>
        <w:tc>
          <w:tcPr>
            <w:tcW w:type="dxa" w:w="2211"/>
          </w:tcPr>
          <w:p>
            <w:r/>
            <w:r>
              <w:rPr>
                <w:rFonts w:ascii="Calibri" w:hAnsi="Calibri" w:eastAsia="宋体"/>
                <w:b w:val="0"/>
                <w:sz w:val="21"/>
              </w:rPr>
              <w:t>LRU 换出 + 抢占时间片 + 串行 I/O 基线</w:t>
            </w:r>
          </w:p>
        </w:tc>
        <w:tc>
          <w:tcPr>
            <w:tcW w:type="dxa" w:w="2211"/>
          </w:tcPr>
          <w:p>
            <w:r/>
            <w:r>
              <w:rPr>
                <w:rFonts w:ascii="Calibri" w:hAnsi="Calibri" w:eastAsia="宋体"/>
                <w:b w:val="0"/>
                <w:sz w:val="21"/>
              </w:rPr>
              <w:t>E3/E5、stall 基线</w:t>
            </w:r>
          </w:p>
        </w:tc>
        <w:tc>
          <w:tcPr>
            <w:tcW w:type="dxa" w:w="2211"/>
          </w:tcPr>
          <w:p>
            <w:r/>
            <w:r>
              <w:rPr>
                <w:rFonts w:ascii="Calibri" w:hAnsi="Calibri" w:eastAsia="宋体"/>
                <w:b w:val="0"/>
                <w:sz w:val="21"/>
              </w:rPr>
              <w:t>系统实现</w:t>
            </w:r>
          </w:p>
        </w:tc>
      </w:tr>
      <w:tr>
        <w:tc>
          <w:tcPr>
            <w:tcW w:type="dxa" w:w="2211"/>
          </w:tcPr>
          <w:p>
            <w:r/>
            <w:r>
              <w:rPr>
                <w:rFonts w:ascii="Calibri" w:hAnsi="Calibri" w:eastAsia="宋体"/>
                <w:b w:val="0"/>
                <w:sz w:val="21"/>
              </w:rPr>
              <w:t>8</w:t>
            </w:r>
          </w:p>
        </w:tc>
        <w:tc>
          <w:tcPr>
            <w:tcW w:type="dxa" w:w="2211"/>
          </w:tcPr>
          <w:p>
            <w:r/>
            <w:r>
              <w:rPr>
                <w:rFonts w:ascii="Calibri" w:hAnsi="Calibri" w:eastAsia="宋体"/>
                <w:b w:val="0"/>
                <w:sz w:val="21"/>
              </w:rPr>
              <w:t>双缓冲预取 + 配额接入选批</w:t>
            </w:r>
          </w:p>
        </w:tc>
        <w:tc>
          <w:tcPr>
            <w:tcW w:type="dxa" w:w="2211"/>
          </w:tcPr>
          <w:p>
            <w:r/>
            <w:r>
              <w:rPr>
                <w:rFonts w:ascii="Calibri" w:hAnsi="Calibri" w:eastAsia="宋体"/>
                <w:b w:val="0"/>
                <w:sz w:val="21"/>
              </w:rPr>
              <w:t>E7/E8</w:t>
            </w:r>
          </w:p>
        </w:tc>
        <w:tc>
          <w:tcPr>
            <w:tcW w:type="dxa" w:w="2211"/>
          </w:tcPr>
          <w:p>
            <w:r/>
            <w:r>
              <w:rPr>
                <w:rFonts w:ascii="Calibri" w:hAnsi="Calibri" w:eastAsia="宋体"/>
                <w:b w:val="0"/>
                <w:sz w:val="21"/>
              </w:rPr>
              <w:t>系统实现</w:t>
            </w:r>
          </w:p>
        </w:tc>
      </w:tr>
      <w:tr>
        <w:tc>
          <w:tcPr>
            <w:tcW w:type="dxa" w:w="2211"/>
          </w:tcPr>
          <w:p>
            <w:r/>
            <w:r>
              <w:rPr>
                <w:rFonts w:ascii="Calibri" w:hAnsi="Calibri" w:eastAsia="宋体"/>
                <w:b w:val="0"/>
                <w:sz w:val="21"/>
              </w:rPr>
              <w:t>9</w:t>
            </w:r>
          </w:p>
        </w:tc>
        <w:tc>
          <w:tcPr>
            <w:tcW w:type="dxa" w:w="2211"/>
          </w:tcPr>
          <w:p>
            <w:r/>
            <w:r>
              <w:rPr>
                <w:rFonts w:ascii="Calibri" w:hAnsi="Calibri" w:eastAsia="宋体"/>
                <w:b w:val="0"/>
                <w:sz w:val="21"/>
              </w:rPr>
              <w:t>GPUVMM 按需分页 + MPS</w:t>
            </w:r>
          </w:p>
        </w:tc>
        <w:tc>
          <w:tcPr>
            <w:tcW w:type="dxa" w:w="2211"/>
          </w:tcPr>
          <w:p>
            <w:r/>
            <w:r>
              <w:rPr>
                <w:rFonts w:ascii="Calibri" w:hAnsi="Calibri" w:eastAsia="宋体"/>
                <w:b w:val="0"/>
                <w:sz w:val="21"/>
              </w:rPr>
              <w:t>E9/E10 初值</w:t>
            </w:r>
          </w:p>
        </w:tc>
        <w:tc>
          <w:tcPr>
            <w:tcW w:type="dxa" w:w="2211"/>
          </w:tcPr>
          <w:p>
            <w:r/>
            <w:r>
              <w:rPr>
                <w:rFonts w:ascii="Calibri" w:hAnsi="Calibri" w:eastAsia="宋体"/>
                <w:b w:val="0"/>
                <w:sz w:val="21"/>
              </w:rPr>
              <w:t>系统实现</w:t>
            </w:r>
          </w:p>
        </w:tc>
      </w:tr>
      <w:tr>
        <w:tc>
          <w:tcPr>
            <w:tcW w:type="dxa" w:w="2211"/>
          </w:tcPr>
          <w:p>
            <w:r/>
            <w:r>
              <w:rPr>
                <w:rFonts w:ascii="Calibri" w:hAnsi="Calibri" w:eastAsia="宋体"/>
                <w:b w:val="0"/>
                <w:sz w:val="21"/>
              </w:rPr>
              <w:t>10</w:t>
            </w:r>
          </w:p>
        </w:tc>
        <w:tc>
          <w:tcPr>
            <w:tcW w:type="dxa" w:w="2211"/>
          </w:tcPr>
          <w:p>
            <w:r/>
            <w:r>
              <w:rPr>
                <w:rFonts w:ascii="Calibri" w:hAnsi="Calibri" w:eastAsia="宋体"/>
                <w:b w:val="0"/>
                <w:sz w:val="21"/>
              </w:rPr>
              <w:t>balloon + 全链路联调 + 可选云端对照</w:t>
            </w:r>
          </w:p>
        </w:tc>
        <w:tc>
          <w:tcPr>
            <w:tcW w:type="dxa" w:w="2211"/>
          </w:tcPr>
          <w:p>
            <w:r/>
            <w:r>
              <w:rPr>
                <w:rFonts w:ascii="Calibri" w:hAnsi="Calibri" w:eastAsia="宋体"/>
                <w:b w:val="0"/>
                <w:sz w:val="21"/>
              </w:rPr>
              <w:t>黄金 trace 稳定</w:t>
            </w:r>
          </w:p>
        </w:tc>
        <w:tc>
          <w:tcPr>
            <w:tcW w:type="dxa" w:w="2211"/>
          </w:tcPr>
          <w:p>
            <w:r/>
            <w:r>
              <w:rPr>
                <w:rFonts w:ascii="Calibri" w:hAnsi="Calibri" w:eastAsia="宋体"/>
                <w:b w:val="0"/>
                <w:sz w:val="21"/>
              </w:rPr>
              <w:t>系统测试</w:t>
            </w:r>
          </w:p>
        </w:tc>
      </w:tr>
      <w:tr>
        <w:tc>
          <w:tcPr>
            <w:tcW w:type="dxa" w:w="2211"/>
          </w:tcPr>
          <w:p>
            <w:r/>
            <w:r>
              <w:rPr>
                <w:rFonts w:ascii="Calibri" w:hAnsi="Calibri" w:eastAsia="宋体"/>
                <w:b w:val="0"/>
                <w:sz w:val="21"/>
              </w:rPr>
              <w:t>11</w:t>
            </w:r>
          </w:p>
        </w:tc>
        <w:tc>
          <w:tcPr>
            <w:tcW w:type="dxa" w:w="2211"/>
          </w:tcPr>
          <w:p>
            <w:r/>
            <w:r>
              <w:rPr>
                <w:rFonts w:ascii="Calibri" w:hAnsi="Calibri" w:eastAsia="宋体"/>
                <w:b w:val="0"/>
                <w:sz w:val="21"/>
              </w:rPr>
              <w:t>覆盖率、可视化、文档</w:t>
            </w:r>
          </w:p>
        </w:tc>
        <w:tc>
          <w:tcPr>
            <w:tcW w:type="dxa" w:w="2211"/>
          </w:tcPr>
          <w:p>
            <w:r/>
            <w:r>
              <w:rPr>
                <w:rFonts w:ascii="Calibri" w:hAnsi="Calibri" w:eastAsia="宋体"/>
                <w:b w:val="0"/>
                <w:sz w:val="21"/>
              </w:rPr>
              <w:t>评测报告 v1、README</w:t>
            </w:r>
          </w:p>
        </w:tc>
        <w:tc>
          <w:tcPr>
            <w:tcW w:type="dxa" w:w="2211"/>
          </w:tcPr>
          <w:p>
            <w:r/>
            <w:r>
              <w:rPr>
                <w:rFonts w:ascii="Calibri" w:hAnsi="Calibri" w:eastAsia="宋体"/>
                <w:b w:val="0"/>
                <w:sz w:val="21"/>
              </w:rPr>
              <w:t>系统测试</w:t>
            </w:r>
          </w:p>
        </w:tc>
      </w:tr>
      <w:tr>
        <w:tc>
          <w:tcPr>
            <w:tcW w:type="dxa" w:w="2211"/>
          </w:tcPr>
          <w:p>
            <w:r/>
            <w:r>
              <w:rPr>
                <w:rFonts w:ascii="Calibri" w:hAnsi="Calibri" w:eastAsia="宋体"/>
                <w:b w:val="0"/>
                <w:sz w:val="21"/>
              </w:rPr>
              <w:t>12</w:t>
            </w:r>
          </w:p>
        </w:tc>
        <w:tc>
          <w:tcPr>
            <w:tcW w:type="dxa" w:w="2211"/>
          </w:tcPr>
          <w:p>
            <w:r/>
            <w:r>
              <w:rPr>
                <w:rFonts w:ascii="Calibri" w:hAnsi="Calibri" w:eastAsia="宋体"/>
                <w:b w:val="0"/>
                <w:sz w:val="21"/>
              </w:rPr>
              <w:t>答辩、交叉评审、录屏</w:t>
            </w:r>
          </w:p>
        </w:tc>
        <w:tc>
          <w:tcPr>
            <w:tcW w:type="dxa" w:w="2211"/>
          </w:tcPr>
          <w:p>
            <w:r/>
            <w:r>
              <w:rPr>
                <w:rFonts w:ascii="Calibri" w:hAnsi="Calibri" w:eastAsia="宋体"/>
                <w:b w:val="0"/>
                <w:sz w:val="21"/>
              </w:rPr>
              <w:t>PPT + 5 分钟演示</w:t>
            </w:r>
          </w:p>
        </w:tc>
        <w:tc>
          <w:tcPr>
            <w:tcW w:type="dxa" w:w="2211"/>
          </w:tcPr>
          <w:p>
            <w:r/>
            <w:r>
              <w:rPr>
                <w:rFonts w:ascii="Calibri" w:hAnsi="Calibri" w:eastAsia="宋体"/>
                <w:b w:val="0"/>
                <w:sz w:val="21"/>
              </w:rPr>
              <w:t>演示汇报</w:t>
            </w:r>
          </w:p>
        </w:tc>
      </w:tr>
    </w:tbl>
    <w:p/>
    <w:p>
      <w:pPr>
        <w:spacing w:line="360" w:lineRule="auto" w:after="120"/>
        <w:ind w:firstLine="420"/>
        <w:jc w:val="both"/>
      </w:pPr>
      <w:r>
        <w:rPr>
          <w:rFonts w:ascii="Times New Roman" w:hAnsi="Times New Roman" w:eastAsia="宋体"/>
          <w:b w:val="0"/>
          <w:sz w:val="24"/>
        </w:rPr>
        <w:t>若实习将“系统设计答辩通过后才给设备经费”，本方案主动把 GPU 依赖后置：前 9 周零硬件可完成全部逻辑与评测草稿，不阻塞进度。</w:t>
      </w:r>
    </w:p>
    <w:p>
      <w:pPr>
        <w:pStyle w:val="Heading2"/>
      </w:pPr>
      <w:r>
        <w:rPr>
          <w:rFonts w:ascii="Times New Roman" w:hAnsi="Times New Roman" w:eastAsia="黑体"/>
          <w:b/>
          <w:sz w:val="28"/>
        </w:rPr>
        <w:t>8.3  过程考核对齐</w:t>
      </w:r>
    </w:p>
    <w:p>
      <w:pPr>
        <w:pStyle w:val="ListBullet"/>
        <w:spacing w:line="360" w:lineRule="auto"/>
        <w:ind w:left="425" w:firstLine="0"/>
      </w:pPr>
      <w:r>
        <w:rPr>
          <w:rFonts w:ascii="Times New Roman" w:hAnsi="Times New Roman" w:eastAsia="宋体"/>
          <w:b w:val="0"/>
          <w:sz w:val="24"/>
        </w:rPr>
        <w:t>过程 40%：周会记录、提交活跃度、B/C 互审记录。</w:t>
      </w:r>
    </w:p>
    <w:p>
      <w:pPr>
        <w:pStyle w:val="ListBullet"/>
        <w:spacing w:line="360" w:lineRule="auto"/>
        <w:ind w:left="425" w:firstLine="0"/>
      </w:pPr>
      <w:r>
        <w:rPr>
          <w:rFonts w:ascii="Times New Roman" w:hAnsi="Times New Roman" w:eastAsia="宋体"/>
          <w:b w:val="0"/>
          <w:sz w:val="24"/>
        </w:rPr>
        <w:t>结果 60%：设计文档映射清晰度 20%；实现与可复现 20%；量化对比 15%；答辩 5%。</w:t>
      </w:r>
    </w:p>
    <w:p>
      <w:pPr>
        <w:pStyle w:val="ListBullet"/>
        <w:spacing w:line="360" w:lineRule="auto"/>
        <w:ind w:left="425" w:firstLine="0"/>
      </w:pPr>
      <w:r>
        <w:rPr>
          <w:rFonts w:ascii="Times New Roman" w:hAnsi="Times New Roman" w:eastAsia="宋体"/>
          <w:b w:val="0"/>
          <w:sz w:val="24"/>
        </w:rPr>
        <w:t>实习评分另含场景覆盖、新颖性、功能完成度、新技术、文档、参与度——本方案用“四子系统合一的 llmOS”覆盖 OS 知识点与新颖性，用冻结实验矩阵覆盖功能完成度。</w:t>
      </w:r>
    </w:p>
    <w:p>
      <w:pPr>
        <w:pStyle w:val="Heading1"/>
      </w:pPr>
      <w:r>
        <w:rPr>
          <w:rFonts w:ascii="Times New Roman" w:hAnsi="Times New Roman" w:eastAsia="黑体"/>
          <w:b/>
          <w:sz w:val="32"/>
        </w:rPr>
        <w:t>9  风险、砍法与伦理</w:t>
      </w:r>
    </w:p>
    <w:tbl>
      <w:tblPr>
        <w:tblStyle w:val="TableGrid"/>
        <w:tblW w:type="auto" w:w="0"/>
        <w:tblLayout w:type="autofit"/>
        <w:tblLook w:firstColumn="1" w:firstRow="1" w:lastColumn="0" w:lastRow="0" w:noHBand="0" w:noVBand="1" w:val="04A0"/>
      </w:tblPr>
      <w:tblGrid>
        <w:gridCol w:w="2948"/>
        <w:gridCol w:w="2948"/>
        <w:gridCol w:w="2948"/>
      </w:tblGrid>
      <w:tr>
        <w:tc>
          <w:tcPr>
            <w:tcW w:type="dxa" w:w="2948"/>
            <w:shd w:fill="1F4E79" w:val="clear"/>
          </w:tcPr>
          <w:p>
            <w:pPr>
              <w:jc w:val="center"/>
            </w:pPr>
            <w:r>
              <w:rPr>
                <w:b/>
                <w:color w:val="FFFFFF"/>
              </w:rPr>
            </w:r>
            <w:r>
              <w:rPr>
                <w:rFonts w:ascii="Calibri" w:hAnsi="Calibri" w:eastAsia="黑体"/>
                <w:b/>
                <w:color w:val="FFFFFF"/>
                <w:sz w:val="21"/>
              </w:rPr>
              <w:t>风险</w:t>
            </w:r>
          </w:p>
        </w:tc>
        <w:tc>
          <w:tcPr>
            <w:tcW w:type="dxa" w:w="2948"/>
            <w:shd w:fill="1F4E79" w:val="clear"/>
          </w:tcPr>
          <w:p>
            <w:pPr>
              <w:jc w:val="center"/>
            </w:pPr>
            <w:r>
              <w:rPr>
                <w:b/>
                <w:color w:val="FFFFFF"/>
              </w:rPr>
            </w:r>
            <w:r>
              <w:rPr>
                <w:rFonts w:ascii="Calibri" w:hAnsi="Calibri" w:eastAsia="黑体"/>
                <w:b/>
                <w:color w:val="FFFFFF"/>
                <w:sz w:val="21"/>
              </w:rPr>
              <w:t>影响</w:t>
            </w:r>
          </w:p>
        </w:tc>
        <w:tc>
          <w:tcPr>
            <w:tcW w:type="dxa" w:w="2948"/>
            <w:shd w:fill="1F4E79" w:val="clear"/>
          </w:tcPr>
          <w:p>
            <w:pPr>
              <w:jc w:val="center"/>
            </w:pPr>
            <w:r>
              <w:rPr>
                <w:b/>
                <w:color w:val="FFFFFF"/>
              </w:rPr>
            </w:r>
            <w:r>
              <w:rPr>
                <w:rFonts w:ascii="Calibri" w:hAnsi="Calibri" w:eastAsia="黑体"/>
                <w:b/>
                <w:color w:val="FFFFFF"/>
                <w:sz w:val="21"/>
              </w:rPr>
              <w:t>应对</w:t>
            </w:r>
          </w:p>
        </w:tc>
      </w:tr>
      <w:tr>
        <w:tc>
          <w:tcPr>
            <w:tcW w:type="dxa" w:w="2948"/>
          </w:tcPr>
          <w:p>
            <w:r/>
            <w:r>
              <w:rPr>
                <w:rFonts w:ascii="Calibri" w:hAnsi="Calibri" w:eastAsia="宋体"/>
                <w:b w:val="0"/>
                <w:sz w:val="21"/>
              </w:rPr>
              <w:t>四模块同时做深做不完</w:t>
            </w:r>
          </w:p>
        </w:tc>
        <w:tc>
          <w:tcPr>
            <w:tcW w:type="dxa" w:w="2948"/>
          </w:tcPr>
          <w:p>
            <w:r/>
            <w:r>
              <w:rPr>
                <w:rFonts w:ascii="Calibri" w:hAnsi="Calibri" w:eastAsia="宋体"/>
                <w:b w:val="0"/>
                <w:sz w:val="21"/>
              </w:rPr>
              <w:t>联调失败</w:t>
            </w:r>
          </w:p>
        </w:tc>
        <w:tc>
          <w:tcPr>
            <w:tcW w:type="dxa" w:w="2948"/>
          </w:tcPr>
          <w:p>
            <w:r/>
            <w:r>
              <w:rPr>
                <w:rFonts w:ascii="Calibri" w:hAnsi="Calibri" w:eastAsia="宋体"/>
                <w:b w:val="0"/>
                <w:sz w:val="21"/>
              </w:rPr>
              <w:t>先通一条请求全路径；MLFQ、ARC、伙伴、vLLM 对接标加分</w:t>
            </w:r>
          </w:p>
        </w:tc>
      </w:tr>
      <w:tr>
        <w:tc>
          <w:tcPr>
            <w:tcW w:type="dxa" w:w="2948"/>
          </w:tcPr>
          <w:p>
            <w:r/>
            <w:r>
              <w:rPr>
                <w:rFonts w:ascii="Calibri" w:hAnsi="Calibri" w:eastAsia="宋体"/>
                <w:b w:val="0"/>
                <w:sz w:val="21"/>
              </w:rPr>
              <w:t>仿真参数调出假提升</w:t>
            </w:r>
          </w:p>
        </w:tc>
        <w:tc>
          <w:tcPr>
            <w:tcW w:type="dxa" w:w="2948"/>
          </w:tcPr>
          <w:p>
            <w:r/>
            <w:r>
              <w:rPr>
                <w:rFonts w:ascii="Calibri" w:hAnsi="Calibri" w:eastAsia="宋体"/>
                <w:b w:val="0"/>
                <w:sz w:val="21"/>
              </w:rPr>
              <w:t>结论不可信</w:t>
            </w:r>
          </w:p>
        </w:tc>
        <w:tc>
          <w:tcPr>
            <w:tcW w:type="dxa" w:w="2948"/>
          </w:tcPr>
          <w:p>
            <w:r/>
            <w:r>
              <w:rPr>
                <w:rFonts w:ascii="Calibri" w:hAnsi="Calibri" w:eastAsia="宋体"/>
                <w:b w:val="0"/>
                <w:sz w:val="21"/>
              </w:rPr>
              <w:t>冻结 default.yaml；灵敏度单独成节</w:t>
            </w:r>
          </w:p>
        </w:tc>
      </w:tr>
      <w:tr>
        <w:tc>
          <w:tcPr>
            <w:tcW w:type="dxa" w:w="2948"/>
          </w:tcPr>
          <w:p>
            <w:r/>
            <w:r>
              <w:rPr>
                <w:rFonts w:ascii="Calibri" w:hAnsi="Calibri" w:eastAsia="宋体"/>
                <w:b w:val="0"/>
                <w:sz w:val="21"/>
              </w:rPr>
              <w:t>云端 GPU 不稳定</w:t>
            </w:r>
          </w:p>
        </w:tc>
        <w:tc>
          <w:tcPr>
            <w:tcW w:type="dxa" w:w="2948"/>
          </w:tcPr>
          <w:p>
            <w:r/>
            <w:r>
              <w:rPr>
                <w:rFonts w:ascii="Calibri" w:hAnsi="Calibri" w:eastAsia="宋体"/>
                <w:b w:val="0"/>
                <w:sz w:val="21"/>
              </w:rPr>
              <w:t>对照缺失</w:t>
            </w:r>
          </w:p>
        </w:tc>
        <w:tc>
          <w:tcPr>
            <w:tcW w:type="dxa" w:w="2948"/>
          </w:tcPr>
          <w:p>
            <w:r/>
            <w:r>
              <w:rPr>
                <w:rFonts w:ascii="Calibri" w:hAnsi="Calibri" w:eastAsia="宋体"/>
                <w:b w:val="0"/>
                <w:sz w:val="21"/>
              </w:rPr>
              <w:t>仿真为主交付，对照进附录</w:t>
            </w:r>
          </w:p>
        </w:tc>
      </w:tr>
      <w:tr>
        <w:tc>
          <w:tcPr>
            <w:tcW w:type="dxa" w:w="2948"/>
          </w:tcPr>
          <w:p>
            <w:r/>
            <w:r>
              <w:rPr>
                <w:rFonts w:ascii="Calibri" w:hAnsi="Calibri" w:eastAsia="宋体"/>
                <w:b w:val="0"/>
                <w:sz w:val="21"/>
              </w:rPr>
              <w:t>接口漂移</w:t>
            </w:r>
          </w:p>
        </w:tc>
        <w:tc>
          <w:tcPr>
            <w:tcW w:type="dxa" w:w="2948"/>
          </w:tcPr>
          <w:p>
            <w:r/>
            <w:r>
              <w:rPr>
                <w:rFonts w:ascii="Calibri" w:hAnsi="Calibri" w:eastAsia="宋体"/>
                <w:b w:val="0"/>
                <w:sz w:val="21"/>
              </w:rPr>
              <w:t>集成爆炸</w:t>
            </w:r>
          </w:p>
        </w:tc>
        <w:tc>
          <w:tcPr>
            <w:tcW w:type="dxa" w:w="2948"/>
          </w:tcPr>
          <w:p>
            <w:r/>
            <w:r>
              <w:rPr>
                <w:rFonts w:ascii="Calibri" w:hAnsi="Calibri" w:eastAsia="宋体"/>
                <w:b w:val="0"/>
                <w:sz w:val="21"/>
              </w:rPr>
              <w:t>签名冻结 + 互审 + 契约测试</w:t>
            </w:r>
          </w:p>
        </w:tc>
      </w:tr>
      <w:tr>
        <w:tc>
          <w:tcPr>
            <w:tcW w:type="dxa" w:w="2948"/>
          </w:tcPr>
          <w:p>
            <w:r/>
            <w:r>
              <w:rPr>
                <w:rFonts w:ascii="Calibri" w:hAnsi="Calibri" w:eastAsia="宋体"/>
                <w:b w:val="0"/>
                <w:sz w:val="21"/>
              </w:rPr>
              <w:t>事件仿真写成就绪循环</w:t>
            </w:r>
          </w:p>
        </w:tc>
        <w:tc>
          <w:tcPr>
            <w:tcW w:type="dxa" w:w="2948"/>
          </w:tcPr>
          <w:p>
            <w:r/>
            <w:r>
              <w:rPr>
                <w:rFonts w:ascii="Calibri" w:hAnsi="Calibri" w:eastAsia="宋体"/>
                <w:b w:val="0"/>
                <w:sz w:val="21"/>
              </w:rPr>
              <w:t>结果依赖机器</w:t>
            </w:r>
          </w:p>
        </w:tc>
        <w:tc>
          <w:tcPr>
            <w:tcW w:type="dxa" w:w="2948"/>
          </w:tcPr>
          <w:p>
            <w:r/>
            <w:r>
              <w:rPr>
                <w:rFonts w:ascii="Calibri" w:hAnsi="Calibri" w:eastAsia="宋体"/>
                <w:b w:val="0"/>
                <w:sz w:val="21"/>
              </w:rPr>
              <w:t>禁止真实 sleep；完成时间入队</w:t>
            </w:r>
          </w:p>
        </w:tc>
      </w:tr>
      <w:tr>
        <w:tc>
          <w:tcPr>
            <w:tcW w:type="dxa" w:w="2948"/>
          </w:tcPr>
          <w:p>
            <w:r/>
            <w:r>
              <w:rPr>
                <w:rFonts w:ascii="Calibri" w:hAnsi="Calibri" w:eastAsia="宋体"/>
                <w:b w:val="0"/>
                <w:sz w:val="21"/>
              </w:rPr>
              <w:t>数据与账号泄漏</w:t>
            </w:r>
          </w:p>
        </w:tc>
        <w:tc>
          <w:tcPr>
            <w:tcW w:type="dxa" w:w="2948"/>
          </w:tcPr>
          <w:p>
            <w:r/>
            <w:r>
              <w:rPr>
                <w:rFonts w:ascii="Calibri" w:hAnsi="Calibri" w:eastAsia="宋体"/>
                <w:b w:val="0"/>
                <w:sz w:val="21"/>
              </w:rPr>
              <w:t>安全事故</w:t>
            </w:r>
          </w:p>
        </w:tc>
        <w:tc>
          <w:tcPr>
            <w:tcW w:type="dxa" w:w="2948"/>
          </w:tcPr>
          <w:p>
            <w:r/>
            <w:r>
              <w:rPr>
                <w:rFonts w:ascii="Calibri" w:hAnsi="Calibri" w:eastAsia="宋体"/>
                <w:b w:val="0"/>
                <w:sz w:val="21"/>
              </w:rPr>
              <w:t>不用生产密钥；trace 脱敏</w:t>
            </w:r>
          </w:p>
        </w:tc>
      </w:tr>
    </w:tbl>
    <w:p/>
    <w:p>
      <w:pPr>
        <w:spacing w:line="360" w:lineRule="auto" w:after="120"/>
        <w:ind w:firstLine="420"/>
        <w:jc w:val="both"/>
      </w:pPr>
      <w:r>
        <w:rPr>
          <w:rFonts w:ascii="Times New Roman" w:hAnsi="Times New Roman" w:eastAsia="宋体"/>
          <w:b w:val="0"/>
          <w:sz w:val="24"/>
        </w:rPr>
        <w:t>最低可答辩集合（必须同时具备，否则不开答辩）：E1、E4、E7、E9 四组对比图 + 覆盖率达标 + 一键复现脚本。其余实验作为消融与加分。</w:t>
      </w:r>
    </w:p>
    <w:p>
      <w:pPr>
        <w:pStyle w:val="Heading1"/>
      </w:pPr>
      <w:r>
        <w:rPr>
          <w:rFonts w:ascii="Times New Roman" w:hAnsi="Times New Roman" w:eastAsia="黑体"/>
          <w:b/>
          <w:sz w:val="32"/>
        </w:rPr>
        <w:t>10  最终交付清单</w:t>
      </w:r>
    </w:p>
    <w:p>
      <w:pPr>
        <w:pStyle w:val="ListBullet"/>
        <w:spacing w:line="360" w:lineRule="auto"/>
        <w:ind w:left="425" w:firstLine="0"/>
      </w:pPr>
      <w:r>
        <w:rPr>
          <w:rFonts w:ascii="Times New Roman" w:hAnsi="Times New Roman" w:eastAsia="宋体"/>
          <w:b w:val="0"/>
          <w:sz w:val="24"/>
        </w:rPr>
        <w:t>Git 代码仓：含 README、环境安装、一键仿真与评测。</w:t>
      </w:r>
    </w:p>
    <w:p>
      <w:pPr>
        <w:pStyle w:val="ListBullet"/>
        <w:spacing w:line="360" w:lineRule="auto"/>
        <w:ind w:left="425" w:firstLine="0"/>
      </w:pPr>
      <w:r>
        <w:rPr>
          <w:rFonts w:ascii="Times New Roman" w:hAnsi="Times New Roman" w:eastAsia="宋体"/>
          <w:b w:val="0"/>
          <w:sz w:val="24"/>
        </w:rPr>
        <w:t>本文《完整技术方案》及后续修订版（接口变更必须改文档）。</w:t>
      </w:r>
    </w:p>
    <w:p>
      <w:pPr>
        <w:pStyle w:val="ListBullet"/>
        <w:spacing w:line="360" w:lineRule="auto"/>
        <w:ind w:left="425" w:firstLine="0"/>
      </w:pPr>
      <w:r>
        <w:rPr>
          <w:rFonts w:ascii="Times New Roman" w:hAnsi="Times New Roman" w:eastAsia="宋体"/>
          <w:b w:val="0"/>
          <w:sz w:val="24"/>
        </w:rPr>
        <w:t>《系统设计文档》附图：OS 映射图、模块图、decode iteration 时序图、页错误时序图。</w:t>
      </w:r>
    </w:p>
    <w:p>
      <w:pPr>
        <w:pStyle w:val="ListBullet"/>
        <w:spacing w:line="360" w:lineRule="auto"/>
        <w:ind w:left="425" w:firstLine="0"/>
      </w:pPr>
      <w:r>
        <w:rPr>
          <w:rFonts w:ascii="Times New Roman" w:hAnsi="Times New Roman" w:eastAsia="宋体"/>
          <w:b w:val="0"/>
          <w:sz w:val="24"/>
        </w:rPr>
        <w:t>《量化评测报告》：E1–E10 能做多少做多少，但 E1/E4/E7/E9 为必交。</w:t>
      </w:r>
    </w:p>
    <w:p>
      <w:pPr>
        <w:pStyle w:val="ListBullet"/>
        <w:spacing w:line="360" w:lineRule="auto"/>
        <w:ind w:left="425" w:firstLine="0"/>
      </w:pPr>
      <w:r>
        <w:rPr>
          <w:rFonts w:ascii="Times New Roman" w:hAnsi="Times New Roman" w:eastAsia="宋体"/>
          <w:b w:val="0"/>
          <w:sz w:val="24"/>
        </w:rPr>
        <w:t>答辩 PPT + 5 分钟演示录屏（现场跑黄金 trace）。</w:t>
      </w:r>
    </w:p>
    <w:p>
      <w:pPr>
        <w:pStyle w:val="ListBullet"/>
        <w:spacing w:line="360" w:lineRule="auto"/>
        <w:ind w:left="425" w:firstLine="0"/>
      </w:pPr>
      <w:r>
        <w:rPr>
          <w:rFonts w:ascii="Times New Roman" w:hAnsi="Times New Roman" w:eastAsia="宋体"/>
          <w:b w:val="0"/>
          <w:sz w:val="24"/>
        </w:rPr>
        <w:t>过程材料：周报、PR 互审记录。</w:t>
      </w:r>
    </w:p>
    <w:p>
      <w:pPr>
        <w:pStyle w:val="Heading1"/>
      </w:pPr>
      <w:r>
        <w:rPr>
          <w:rFonts w:ascii="Times New Roman" w:hAnsi="Times New Roman" w:eastAsia="黑体"/>
          <w:b/>
          <w:sz w:val="32"/>
        </w:rPr>
        <w:t>11  实施要点（给实现者的硬约束）</w:t>
      </w:r>
    </w:p>
    <w:p>
      <w:pPr>
        <w:spacing w:line="360" w:lineRule="auto" w:after="120"/>
        <w:ind w:firstLine="420"/>
        <w:jc w:val="both"/>
      </w:pPr>
      <w:r>
        <w:rPr>
          <w:rFonts w:ascii="Times New Roman" w:hAnsi="Times New Roman" w:eastAsia="宋体"/>
          <w:b w:val="0"/>
          <w:sz w:val="24"/>
        </w:rPr>
        <w:t>下列条目写入仓库 CONTRIBUTING，作为代码审查清单：</w:t>
      </w:r>
    </w:p>
    <w:p>
      <w:pPr>
        <w:pStyle w:val="ListBullet"/>
        <w:spacing w:line="360" w:lineRule="auto"/>
        <w:ind w:left="425" w:firstLine="0"/>
      </w:pPr>
      <w:r>
        <w:rPr>
          <w:rFonts w:ascii="Times New Roman" w:hAnsi="Times New Roman" w:eastAsia="宋体"/>
          <w:b w:val="0"/>
          <w:sz w:val="24"/>
        </w:rPr>
        <w:t>PageTable.translate 必须对非法 seq_id / 越界 logical_idx 失败，不得返回随机块。</w:t>
      </w:r>
    </w:p>
    <w:p>
      <w:pPr>
        <w:pStyle w:val="ListBullet"/>
        <w:spacing w:line="360" w:lineRule="auto"/>
        <w:ind w:left="425" w:firstLine="0"/>
      </w:pPr>
      <w:r>
        <w:rPr>
          <w:rFonts w:ascii="Times New Roman" w:hAnsi="Times New Roman" w:eastAsia="宋体"/>
          <w:b w:val="0"/>
          <w:sz w:val="24"/>
        </w:rPr>
        <w:t>free 只有在 ref_count 降到 0 时才把块放回空闲栈，防止 COW 下提前回收。</w:t>
      </w:r>
    </w:p>
    <w:p>
      <w:pPr>
        <w:pStyle w:val="ListBullet"/>
        <w:spacing w:line="360" w:lineRule="auto"/>
        <w:ind w:left="425" w:firstLine="0"/>
      </w:pPr>
      <w:r>
        <w:rPr>
          <w:rFonts w:ascii="Times New Roman" w:hAnsi="Times New Roman" w:eastAsia="宋体"/>
          <w:b w:val="0"/>
          <w:sz w:val="24"/>
        </w:rPr>
        <w:t>steal_for_eviction 不得驱逐 ref_count&gt;1 的共享块，除非先分裂。</w:t>
      </w:r>
    </w:p>
    <w:p>
      <w:pPr>
        <w:pStyle w:val="ListBullet"/>
        <w:spacing w:line="360" w:lineRule="auto"/>
        <w:ind w:left="425" w:firstLine="0"/>
      </w:pPr>
      <w:r>
        <w:rPr>
          <w:rFonts w:ascii="Times New Roman" w:hAnsi="Times New Roman" w:eastAsia="宋体"/>
          <w:b w:val="0"/>
          <w:sz w:val="24"/>
        </w:rPr>
        <w:t>Static 与 Continuous 必须共享同一 Request.step 与同一代价函数，对比才公平。</w:t>
      </w:r>
    </w:p>
    <w:p>
      <w:pPr>
        <w:pStyle w:val="ListBullet"/>
        <w:spacing w:line="360" w:lineRule="auto"/>
        <w:ind w:left="425" w:firstLine="0"/>
      </w:pPr>
      <w:r>
        <w:rPr>
          <w:rFonts w:ascii="Times New Roman" w:hAnsi="Times New Roman" w:eastAsia="宋体"/>
          <w:b w:val="0"/>
          <w:sz w:val="24"/>
        </w:rPr>
        <w:t>FAIR 的令牌发放与 MPS 的份额必须用同一 tenant 配置源，避免两套份额。</w:t>
      </w:r>
    </w:p>
    <w:p>
      <w:pPr>
        <w:pStyle w:val="ListBullet"/>
        <w:spacing w:line="360" w:lineRule="auto"/>
        <w:ind w:left="425" w:firstLine="0"/>
      </w:pPr>
      <w:r>
        <w:rPr>
          <w:rFonts w:ascii="Times New Roman" w:hAnsi="Times New Roman" w:eastAsia="宋体"/>
          <w:b w:val="0"/>
          <w:sz w:val="24"/>
        </w:rPr>
        <w:t>Prefetch 的 stall 只统计“计算线程因数据未就绪而等待”的时间，不得把 DMA 忙碌算进 GPU 有效算力。</w:t>
      </w:r>
    </w:p>
    <w:p>
      <w:pPr>
        <w:pStyle w:val="ListBullet"/>
        <w:spacing w:line="360" w:lineRule="auto"/>
        <w:ind w:left="425" w:firstLine="0"/>
      </w:pPr>
      <w:r>
        <w:rPr>
          <w:rFonts w:ascii="Times New Roman" w:hAnsi="Times New Roman" w:eastAsia="宋体"/>
          <w:b w:val="0"/>
          <w:sz w:val="24"/>
        </w:rPr>
        <w:t>GPUVMM.isolation_violation_rate 在故意越界测试中分母&gt;0、分子必须为 0。</w:t>
      </w:r>
    </w:p>
    <w:p>
      <w:pPr>
        <w:pStyle w:val="ListBullet"/>
        <w:spacing w:line="360" w:lineRule="auto"/>
        <w:ind w:left="425" w:firstLine="0"/>
      </w:pPr>
      <w:r>
        <w:rPr>
          <w:rFonts w:ascii="Times New Roman" w:hAnsi="Times New Roman" w:eastAsia="宋体"/>
          <w:b w:val="0"/>
          <w:sz w:val="24"/>
        </w:rPr>
        <w:t>run_ab 默认打印基线与优化两列，缺任一列视为评测脚本不合格。</w:t>
      </w:r>
    </w:p>
    <w:p>
      <w:pPr>
        <w:pStyle w:val="Heading1"/>
      </w:pPr>
      <w:r>
        <w:rPr>
          <w:rFonts w:ascii="Times New Roman" w:hAnsi="Times New Roman" w:eastAsia="黑体"/>
          <w:b/>
          <w:sz w:val="32"/>
        </w:rPr>
        <w:t>12  结论</w:t>
      </w:r>
    </w:p>
    <w:p>
      <w:pPr>
        <w:spacing w:line="360" w:lineRule="auto" w:after="120"/>
        <w:ind w:firstLine="420"/>
        <w:jc w:val="both"/>
      </w:pPr>
      <w:r>
        <w:rPr>
          <w:rFonts w:ascii="Times New Roman" w:hAnsi="Times New Roman" w:eastAsia="宋体"/>
          <w:b w:val="0"/>
          <w:sz w:val="24"/>
        </w:rPr>
        <w:t>本技术方案将课程给出的四个操作系统级任务收敛为同一套 llmOS 内核：用离散事件仿真复现分页内存、持续批调度、计算-I/O 重叠与 GPU 超卖，并用冻结的接口、实验矩阵和质量门禁保证可复现、可分工、可答辩。原理仍是操作系统课本中的页表、抢占、双缓冲与内存超卖；变化的只是 workload——从进程变成了推理请求与 KV Cache。该路线同时满足 A 类选题对系统深度的要求，以及“云端 GPU + 本地仿真、无需本地硬件”的排课约束。</w:t>
      </w:r>
    </w:p>
    <w:p>
      <w:pPr>
        <w:pStyle w:val="Heading1"/>
      </w:pPr>
      <w:r>
        <w:rPr>
          <w:rFonts w:ascii="Times New Roman" w:hAnsi="Times New Roman" w:eastAsia="黑体"/>
          <w:b/>
          <w:sz w:val="32"/>
        </w:rPr>
        <w:t>附录 A  默认配置（冻结稿）</w:t>
      </w:r>
    </w:p>
    <w:p>
      <w:pPr>
        <w:spacing w:before="120" w:after="120" w:line="240" w:lineRule="auto"/>
        <w:ind w:firstLine="0"/>
      </w:pPr>
      <w:r>
        <w:rPr>
          <w:rFonts w:ascii="Consolas" w:hAnsi="Consolas" w:eastAsia="宋体"/>
          <w:b w:val="0"/>
          <w:color w:val="222222"/>
          <w:sz w:val="18"/>
        </w:rPr>
        <w:t>seed: 42</w:t>
        <w:br/>
        <w:t>block_size: 16</w:t>
        <w:br/>
        <w:t>num_kv_blocks: 1024</w:t>
        <w:br/>
        <w:t>batch_size: 8</w:t>
        <w:br/>
        <w:t>alpha_prefill: 0.00002    # 秒/token</w:t>
        <w:br/>
        <w:t>beta_decode: 0.001        # 秒/iteration·batch</w:t>
        <w:br/>
        <w:t>nvme_gbps: 3.5</w:t>
        <w:br/>
        <w:t>cpu_gpu_gbps: 16.0</w:t>
        <w:br/>
        <w:t>gpu_hbm_gbps: 800.0</w:t>
        <w:br/>
        <w:t>lookahead: 2</w:t>
        <w:br/>
        <w:t>time_slice: 0.01</w:t>
        <w:br/>
        <w:t>ctx_switch_cost: 0.0005</w:t>
        <w:br/>
        <w:t>phys_pages: 64</w:t>
        <w:br/>
        <w:t>page_size_gb: 0.25</w:t>
        <w:br/>
        <w:t>hunger_threshold_x: 10</w:t>
      </w:r>
    </w:p>
    <w:p>
      <w:pPr>
        <w:pStyle w:val="Heading1"/>
      </w:pPr>
      <w:r>
        <w:rPr>
          <w:rFonts w:ascii="Times New Roman" w:hAnsi="Times New Roman" w:eastAsia="黑体"/>
          <w:b/>
          <w:sz w:val="32"/>
        </w:rPr>
        <w:t>附录 B  设计评审检查表（第 2 周答辩用）</w:t>
      </w:r>
    </w:p>
    <w:p>
      <w:pPr>
        <w:pStyle w:val="ListBullet"/>
        <w:spacing w:line="360" w:lineRule="auto"/>
        <w:ind w:left="425" w:firstLine="0"/>
      </w:pPr>
      <w:r>
        <w:rPr>
          <w:rFonts w:ascii="Times New Roman" w:hAnsi="Times New Roman" w:eastAsia="宋体"/>
          <w:b w:val="0"/>
          <w:sz w:val="24"/>
        </w:rPr>
        <w:t>是否能在一页纸上画出请求穿过四个子系统的路径？</w:t>
      </w:r>
    </w:p>
    <w:p>
      <w:pPr>
        <w:pStyle w:val="ListBullet"/>
        <w:spacing w:line="360" w:lineRule="auto"/>
        <w:ind w:left="425" w:firstLine="0"/>
      </w:pPr>
      <w:r>
        <w:rPr>
          <w:rFonts w:ascii="Times New Roman" w:hAnsi="Times New Roman" w:eastAsia="宋体"/>
          <w:b w:val="0"/>
          <w:sz w:val="24"/>
        </w:rPr>
        <w:t>是否写清静态批与持续批的差异，以及为何 KV 常驻使细粒度调度可行？</w:t>
      </w:r>
    </w:p>
    <w:p>
      <w:pPr>
        <w:pStyle w:val="ListBullet"/>
        <w:spacing w:line="360" w:lineRule="auto"/>
        <w:ind w:left="425" w:firstLine="0"/>
      </w:pPr>
      <w:r>
        <w:rPr>
          <w:rFonts w:ascii="Times New Roman" w:hAnsi="Times New Roman" w:eastAsia="宋体"/>
          <w:b w:val="0"/>
          <w:sz w:val="24"/>
        </w:rPr>
        <w:t>是否定义碎片、stall、超卖比、Jain 指数的计算公式？</w:t>
      </w:r>
    </w:p>
    <w:p>
      <w:pPr>
        <w:pStyle w:val="ListBullet"/>
        <w:spacing w:line="360" w:lineRule="auto"/>
        <w:ind w:left="425" w:firstLine="0"/>
      </w:pPr>
      <w:r>
        <w:rPr>
          <w:rFonts w:ascii="Times New Roman" w:hAnsi="Times New Roman" w:eastAsia="宋体"/>
          <w:b w:val="0"/>
          <w:sz w:val="24"/>
        </w:rPr>
        <w:t>是否列出 E1/E4/E7/E9 为必做，其余为加分？</w:t>
      </w:r>
    </w:p>
    <w:p>
      <w:pPr>
        <w:pStyle w:val="ListBullet"/>
        <w:spacing w:line="360" w:lineRule="auto"/>
        <w:ind w:left="425" w:firstLine="0"/>
      </w:pPr>
      <w:r>
        <w:rPr>
          <w:rFonts w:ascii="Times New Roman" w:hAnsi="Times New Roman" w:eastAsia="宋体"/>
          <w:b w:val="0"/>
          <w:sz w:val="24"/>
        </w:rPr>
        <w:t>是否说明无 GPU 也能完成主交付？</w:t>
      </w:r>
    </w:p>
    <w:p>
      <w:pPr>
        <w:pStyle w:val="ListBullet"/>
        <w:spacing w:line="360" w:lineRule="auto"/>
        <w:ind w:left="425" w:firstLine="0"/>
      </w:pPr>
      <w:r>
        <w:rPr>
          <w:rFonts w:ascii="Times New Roman" w:hAnsi="Times New Roman" w:eastAsia="宋体"/>
          <w:b w:val="0"/>
          <w:sz w:val="24"/>
        </w:rPr>
        <w:t>B/C 接口是否已冻结并有契约测试清单？</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