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SOP-IT-010: Document Template Standard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SOP-IT-010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establishes the standard template and formatting requirements for all FDA-regulated SOP documents.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Standard Operating Procedures, Work Instructions, Forms, and Appendices in the quality management system.</w:t>
      </w:r>
    </w:p>
    <w:p>
      <w:pPr>
        <w:pStyle w:val="Heading1"/>
      </w:pPr>
      <w:r>
        <w:t xml:space="preserve">3. Required Document Sections</w:t>
      </w:r>
    </w:p>
    <w:p>
      <w:pPr>
        <w:spacing w:after="60"/>
      </w:pPr>
      <w:r>
        <w:rPr>
          <w:b/>
          <w:bCs/>
        </w:rPr>
        <w:t xml:space="preserve">All SOPs must include:</w:t>
      </w:r>
    </w:p>
    <w:p>
      <w:pPr>
        <w:pStyle w:val="ListParagraph"/>
        <w:numPr>
          <w:ilvl w:val="0"/>
          <w:numId w:val="2"/>
        </w:numPr>
      </w:pPr>
      <w:r>
        <w:t xml:space="preserve">1. Purpose - Why this SOP exists</w:t>
      </w:r>
    </w:p>
    <w:p>
      <w:pPr>
        <w:pStyle w:val="ListParagraph"/>
        <w:numPr>
          <w:ilvl w:val="0"/>
          <w:numId w:val="2"/>
        </w:numPr>
      </w:pPr>
      <w:r>
        <w:t xml:space="preserve">2. Scope - What/who it applies to</w:t>
      </w:r>
    </w:p>
    <w:p>
      <w:pPr>
        <w:pStyle w:val="ListParagraph"/>
        <w:numPr>
          <w:ilvl w:val="0"/>
          <w:numId w:val="2"/>
        </w:numPr>
      </w:pPr>
      <w:r>
        <w:t xml:space="preserve">3. Responsibilities - Who does what</w:t>
      </w:r>
    </w:p>
    <w:p>
      <w:pPr>
        <w:pStyle w:val="ListParagraph"/>
        <w:numPr>
          <w:ilvl w:val="0"/>
          <w:numId w:val="2"/>
        </w:numPr>
      </w:pPr>
      <w:r>
        <w:t xml:space="preserve">4. Procedure - Step-by-step process</w:t>
      </w:r>
    </w:p>
    <w:p>
      <w:pPr>
        <w:pStyle w:val="ListParagraph"/>
        <w:numPr>
          <w:ilvl w:val="0"/>
          <w:numId w:val="2"/>
        </w:numPr>
      </w:pPr>
      <w:r>
        <w:t xml:space="preserve">5. References - Related documents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6. Approvals - Signature table</w:t>
      </w:r>
    </w:p>
    <w:p>
      <w:pPr>
        <w:pStyle w:val="Heading1"/>
      </w:pPr>
      <w:r>
        <w:t xml:space="preserve">4. Document Control Table</w:t>
      </w:r>
    </w:p>
    <w:p>
      <w:pPr>
        <w:spacing w:after="60"/>
      </w:pPr>
      <w:r>
        <w:rPr>
          <w:b/>
          <w:bCs/>
        </w:rPr>
        <w:t xml:space="preserve">Every SOP must have header table with:</w:t>
      </w:r>
    </w:p>
    <w:p>
      <w:pPr>
        <w:pStyle w:val="ListParagraph"/>
        <w:numPr>
          <w:ilvl w:val="0"/>
          <w:numId w:val="2"/>
        </w:numPr>
      </w:pPr>
      <w:r>
        <w:t xml:space="preserve">Document ID (e.g., SOP-IT-001)</w:t>
      </w:r>
    </w:p>
    <w:p>
      <w:pPr>
        <w:pStyle w:val="ListParagraph"/>
        <w:numPr>
          <w:ilvl w:val="0"/>
          <w:numId w:val="2"/>
        </w:numPr>
      </w:pPr>
      <w:r>
        <w:t xml:space="preserve">Version number (e.g., 1.0, 1.1, 2.0)</w:t>
      </w:r>
    </w:p>
    <w:p>
      <w:pPr>
        <w:pStyle w:val="ListParagraph"/>
        <w:numPr>
          <w:ilvl w:val="0"/>
          <w:numId w:val="2"/>
        </w:numPr>
      </w:pPr>
      <w:r>
        <w:t xml:space="preserve">Effective Date (when approved and active)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Date (annual review required)</w:t>
      </w:r>
    </w:p>
    <w:p>
      <w:pPr>
        <w:pStyle w:val="Heading1"/>
      </w:pPr>
      <w:r>
        <w:t xml:space="preserve">5. Formatting Standards</w:t>
      </w:r>
    </w:p>
    <w:p>
      <w:pPr>
        <w:pStyle w:val="ListParagraph"/>
        <w:numPr>
          <w:ilvl w:val="0"/>
          <w:numId w:val="2"/>
        </w:numPr>
      </w:pPr>
      <w:r>
        <w:t xml:space="preserve">Font: Arial, 11pt body text</w:t>
      </w:r>
    </w:p>
    <w:p>
      <w:pPr>
        <w:pStyle w:val="ListParagraph"/>
        <w:numPr>
          <w:ilvl w:val="0"/>
          <w:numId w:val="2"/>
        </w:numPr>
      </w:pPr>
      <w:r>
        <w:t xml:space="preserve">Headings: Arial Bold, 14pt (H1), 12pt (H2)</w:t>
      </w:r>
    </w:p>
    <w:p>
      <w:pPr>
        <w:pStyle w:val="ListParagraph"/>
        <w:numPr>
          <w:ilvl w:val="0"/>
          <w:numId w:val="2"/>
        </w:numPr>
      </w:pPr>
      <w:r>
        <w:t xml:space="preserve">Margins: 1 inch all sides</w:t>
      </w:r>
    </w:p>
    <w:p>
      <w:pPr>
        <w:pStyle w:val="ListParagraph"/>
        <w:numPr>
          <w:ilvl w:val="0"/>
          <w:numId w:val="2"/>
        </w:numPr>
      </w:pPr>
      <w:r>
        <w:t xml:space="preserve">Page numbers: Footer, centered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Tables: Borders visible, header row shaded</w:t>
      </w:r>
    </w:p>
    <w:p>
      <w:pPr>
        <w:pStyle w:val="Heading1"/>
      </w:pPr>
      <w:r>
        <w:t xml:space="preserve">5. Approval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3-signature minimum: Author, Reviewer, Approver</w:t>
      </w:r>
    </w:p>
    <w:p>
      <w:pPr>
        <w:pStyle w:val="ListParagraph"/>
        <w:numPr>
          <w:ilvl w:val="0"/>
          <w:numId w:val="2"/>
        </w:numPr>
      </w:pPr>
      <w:r>
        <w:t xml:space="preserve">Approver must be Quality Manager</w:t>
      </w:r>
    </w:p>
    <w:p>
      <w:pPr>
        <w:pStyle w:val="ListParagraph"/>
        <w:numPr>
          <w:ilvl w:val="0"/>
          <w:numId w:val="2"/>
        </w:numPr>
      </w:pPr>
      <w:r>
        <w:t xml:space="preserve">Electronic signatures via DocuSign Business Pro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Signed PDF archived to SharePoint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2025-12-13T00:02:58.132Z</dcterms:created>
  <dcterms:modified xsi:type="dcterms:W3CDTF">2025-12-13T00:02:58.132Z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